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pos="1893"/>
        </w:tabs>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PREVENCION DEL RIESGO BIOLÓGICO EN DOCENTES DE LA FUNDACIÓN FERNANDO BORRERO CAICEDO DE BOJACÁ CUNDINAMARCA</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color w:val="808080"/>
        </w:rPr>
      </w:pPr>
      <w:r w:rsidDel="00000000" w:rsidR="00000000" w:rsidRPr="00000000">
        <w:rPr>
          <w:rtl w:val="0"/>
        </w:rPr>
        <w:t xml:space="preserve">CAROLINA GUZMAN SANCHEZ </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Corporación Universitaria Minuto de Dios</w:t>
      </w:r>
    </w:p>
    <w:p w:rsidR="00000000" w:rsidDel="00000000" w:rsidP="00000000" w:rsidRDefault="00000000" w:rsidRPr="00000000" w14:paraId="00000013">
      <w:pPr>
        <w:jc w:val="center"/>
        <w:rPr/>
      </w:pPr>
      <w:r w:rsidDel="00000000" w:rsidR="00000000" w:rsidRPr="00000000">
        <w:rPr>
          <w:rtl w:val="0"/>
        </w:rPr>
        <w:t xml:space="preserve">Rectoría Virtual y a Distancia</w:t>
      </w:r>
    </w:p>
    <w:p w:rsidR="00000000" w:rsidDel="00000000" w:rsidP="00000000" w:rsidRDefault="00000000" w:rsidRPr="00000000" w14:paraId="00000014">
      <w:pPr>
        <w:jc w:val="center"/>
        <w:rPr/>
      </w:pPr>
      <w:r w:rsidDel="00000000" w:rsidR="00000000" w:rsidRPr="00000000">
        <w:rPr>
          <w:rtl w:val="0"/>
        </w:rPr>
        <w:t xml:space="preserve">Facultad de Ciencias Empresariales</w:t>
      </w:r>
    </w:p>
    <w:p w:rsidR="00000000" w:rsidDel="00000000" w:rsidP="00000000" w:rsidRDefault="00000000" w:rsidRPr="00000000" w14:paraId="00000015">
      <w:pPr>
        <w:jc w:val="center"/>
        <w:rPr/>
      </w:pPr>
      <w:r w:rsidDel="00000000" w:rsidR="00000000" w:rsidRPr="00000000">
        <w:rPr>
          <w:rtl w:val="0"/>
        </w:rPr>
        <w:t xml:space="preserve">Especialización en gerencia en riesgos laborales, seguridad y salud en el trabajo</w:t>
      </w:r>
    </w:p>
    <w:p w:rsidR="00000000" w:rsidDel="00000000" w:rsidP="00000000" w:rsidRDefault="00000000" w:rsidRPr="00000000" w14:paraId="00000016">
      <w:pPr>
        <w:jc w:val="center"/>
        <w:rPr/>
      </w:pPr>
      <w:r w:rsidDel="00000000" w:rsidR="00000000" w:rsidRPr="00000000">
        <w:rPr>
          <w:rtl w:val="0"/>
        </w:rPr>
        <w:t xml:space="preserve">2019, JUNIO</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PREVENCION DEL RIESGO BIOLÓGICO EN DOCENTES DE LA FUNDACIÓN FERNANDO BORRERO CAICEDO DE BOJACÁ CUNDINAMARCA</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YEIMYCAROLINA GUZMAN SANCHEZ </w:t>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TRABAJO DE GRADO PRESENTADO COMO REQUISITO PARA OPTAR AL </w:t>
      </w:r>
    </w:p>
    <w:p w:rsidR="00000000" w:rsidDel="00000000" w:rsidP="00000000" w:rsidRDefault="00000000" w:rsidRPr="00000000" w14:paraId="00000027">
      <w:pPr>
        <w:jc w:val="center"/>
        <w:rPr/>
      </w:pPr>
      <w:r w:rsidDel="00000000" w:rsidR="00000000" w:rsidRPr="00000000">
        <w:rPr>
          <w:rtl w:val="0"/>
        </w:rPr>
        <w:t xml:space="preserve">TÍTULO DE </w:t>
      </w:r>
    </w:p>
    <w:p w:rsidR="00000000" w:rsidDel="00000000" w:rsidP="00000000" w:rsidRDefault="00000000" w:rsidRPr="00000000" w14:paraId="00000028">
      <w:pPr>
        <w:jc w:val="center"/>
        <w:rPr/>
      </w:pPr>
      <w:r w:rsidDel="00000000" w:rsidR="00000000" w:rsidRPr="00000000">
        <w:rPr>
          <w:rtl w:val="0"/>
        </w:rPr>
        <w:t xml:space="preserve">ESPECIALISTA EN GERENCIA EN RIESGOS LABORALES, SEGURIDAD Y SALUD EN EL TRABAJO</w:t>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ASESORA DISCIPLINAR:</w:t>
      </w:r>
    </w:p>
    <w:p w:rsidR="00000000" w:rsidDel="00000000" w:rsidP="00000000" w:rsidRDefault="00000000" w:rsidRPr="00000000" w14:paraId="0000002E">
      <w:pPr>
        <w:jc w:val="center"/>
        <w:rPr/>
      </w:pPr>
      <w:r w:rsidDel="00000000" w:rsidR="00000000" w:rsidRPr="00000000">
        <w:rPr>
          <w:rtl w:val="0"/>
        </w:rPr>
        <w:t xml:space="preserve">INGENIERO INDUSTRIAL </w:t>
      </w:r>
    </w:p>
    <w:p w:rsidR="00000000" w:rsidDel="00000000" w:rsidP="00000000" w:rsidRDefault="00000000" w:rsidRPr="00000000" w14:paraId="0000002F">
      <w:pPr>
        <w:jc w:val="center"/>
        <w:rPr/>
      </w:pPr>
      <w:r w:rsidDel="00000000" w:rsidR="00000000" w:rsidRPr="00000000">
        <w:rPr>
          <w:rtl w:val="0"/>
        </w:rPr>
        <w:t xml:space="preserve">LUIS GABRIEL GUTIERREZ BERNAL</w:t>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t xml:space="preserve">CORPORACIÓN UNIVERSITARIA MINUTO DE DIOS</w:t>
      </w:r>
    </w:p>
    <w:p w:rsidR="00000000" w:rsidDel="00000000" w:rsidP="00000000" w:rsidRDefault="00000000" w:rsidRPr="00000000" w14:paraId="00000033">
      <w:pPr>
        <w:jc w:val="center"/>
        <w:rPr/>
      </w:pPr>
      <w:r w:rsidDel="00000000" w:rsidR="00000000" w:rsidRPr="00000000">
        <w:rPr>
          <w:rtl w:val="0"/>
        </w:rPr>
        <w:t xml:space="preserve">RECTORÍA VIRTUAL Y A DISTANCIA</w:t>
      </w:r>
    </w:p>
    <w:p w:rsidR="00000000" w:rsidDel="00000000" w:rsidP="00000000" w:rsidRDefault="00000000" w:rsidRPr="00000000" w14:paraId="00000034">
      <w:pPr>
        <w:jc w:val="center"/>
        <w:rPr/>
      </w:pPr>
      <w:r w:rsidDel="00000000" w:rsidR="00000000" w:rsidRPr="00000000">
        <w:rPr>
          <w:rtl w:val="0"/>
        </w:rPr>
        <w:t xml:space="preserve">FACULTAD DE CIENCIAS EMPRESARIALES</w:t>
      </w:r>
    </w:p>
    <w:p w:rsidR="00000000" w:rsidDel="00000000" w:rsidP="00000000" w:rsidRDefault="00000000" w:rsidRPr="00000000" w14:paraId="00000035">
      <w:pPr>
        <w:jc w:val="center"/>
        <w:rPr/>
      </w:pPr>
      <w:r w:rsidDel="00000000" w:rsidR="00000000" w:rsidRPr="00000000">
        <w:rPr>
          <w:rtl w:val="0"/>
        </w:rPr>
        <w:t xml:space="preserve">ESPECIALIZACIÓN EN GERENCIA EN RIESGOS LABORALES, SEGURIDAD Y SALUD EN EL TRABAJO</w:t>
      </w:r>
    </w:p>
    <w:p w:rsidR="00000000" w:rsidDel="00000000" w:rsidP="00000000" w:rsidRDefault="00000000" w:rsidRPr="00000000" w14:paraId="00000036">
      <w:pPr>
        <w:jc w:val="center"/>
        <w:rPr/>
      </w:pPr>
      <w:r w:rsidDel="00000000" w:rsidR="00000000" w:rsidRPr="00000000">
        <w:rPr>
          <w:rtl w:val="0"/>
        </w:rPr>
        <w:t xml:space="preserve">2019, JUNIO</w:t>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b w:val="1"/>
          <w:rtl w:val="0"/>
        </w:rPr>
        <w:t xml:space="preserve">Dedicatoria</w:t>
      </w: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ind w:firstLine="709"/>
        <w:rPr/>
      </w:pPr>
      <w:r w:rsidDel="00000000" w:rsidR="00000000" w:rsidRPr="00000000">
        <w:rPr>
          <w:rtl w:val="0"/>
        </w:rPr>
        <w:t xml:space="preserve">Dedico este proyecto en primera instancia a Dios quien me ha dado la fortaleza para continuar cuando he estado a punto de caer. De igual forma a mi familia, a quienes les debo su comprensión y  agradezco su comprensión y cariño, ellos son quienes siempre  han sabido estar siempre a  mi lado, a mis padres quienes me inculcaron valores, principios y sentimientos los cuales me han ayudado a salir adelante buscando siempre el mejor camino a todos ellos  porque con su ayuda y comprensión logre superar los obstáculos surgidos durante este proceso.  </w:t>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b w:val="1"/>
          <w:rtl w:val="0"/>
        </w:rPr>
        <w:t xml:space="preserve">Agradecimientos</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firstLine="709"/>
        <w:rPr/>
      </w:pPr>
      <w:r w:rsidDel="00000000" w:rsidR="00000000" w:rsidRPr="00000000">
        <w:rPr>
          <w:rtl w:val="0"/>
        </w:rPr>
        <w:t xml:space="preserve">     En primer lugar, quiero agradecer a UNIMINUTO por esta oportunidad de estudio. A mis maestros por el tiempo dedicado, por su apoyo, así como por todo el conocimiento y sabiduría que me brindaron en mi formación académica, en especial a los  docentes por su apoyo y guía durante el desarrollo y estructuración del proyecto se pudo llevar a cabo.</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1080" w:right="0" w:hanging="36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de tablas</w:t>
              <w:tab/>
              <w:t xml:space="preserve">5</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de figuras</w:t>
              <w:tab/>
              <w:t xml:space="preserve">6</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de Anexose</w:t>
              <w:tab/>
              <w:t xml:space="preserve">7</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gjdgx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w:t>
            </w:r>
          </w:hyperlink>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w:t>
              <w:tab/>
              <w:t xml:space="preserve">12</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Descripción del problema</w:t>
              <w:tab/>
              <w:t xml:space="preserve">12</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Pregunta de investigación</w:t>
              <w:tab/>
              <w:t xml:space="preserve">13</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II</w:t>
              <w:tab/>
              <w:t xml:space="preserve">13</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Objetivo general</w:t>
              <w:tab/>
              <w:t xml:space="preserve">13</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III</w:t>
              <w:tab/>
              <w:t xml:space="preserve">14</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Justificación</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IV</w:t>
              <w:tab/>
              <w:t xml:space="preserve">15</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Marco de referencia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Marco teórico</w:t>
              <w:tab/>
              <w:t xml:space="preserve">15</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4.2Antecedentes o Estado del arte (marco investigativo)</w:t>
              <w:tab/>
              <w:t xml:space="preserve">17</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Marco legal</w:t>
              <w:tab/>
              <w:t xml:space="preserve">18</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V</w:t>
              <w:tab/>
              <w:t xml:space="preserve">18</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Metodología</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5.1Enfoque y alcance de la investigación</w:t>
              <w:tab/>
              <w:t xml:space="preserve">18</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Población y muestra</w:t>
              <w:tab/>
              <w:t xml:space="preserve">19</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5.3Instrumentos</w:t>
              <w:tab/>
              <w:t xml:space="preserve">20</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Procedimientos.</w:t>
              <w:tab/>
              <w:t xml:space="preserve">20</w:t>
            </w:r>
          </w:hyperlink>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VI</w:t>
              <w:tab/>
              <w:t xml:space="preserve">22</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hyperlink>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_49x2ik5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Cronograma</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VII</w:t>
              <w:tab/>
              <w:t xml:space="preserve">22</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hyperlink>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_3o7alnk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Presupuesto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IIX</w:t>
              <w:tab/>
              <w:t xml:space="preserve">23</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hyperlink>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_32hioqz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Resultados y discusión</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IX</w:t>
              <w:tab/>
              <w:t xml:space="preserve">24</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hyperlink>
          <w:hyperlink w:anchor="_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Conclusiones</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X</w:t>
              <w:tab/>
              <w:t xml:space="preserve">25</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hyperlink>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Recomendaciones</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XI</w:t>
              <w:tab/>
              <w:t xml:space="preserve">26</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hyperlink>
          <w:hyperlink w:anchor="_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bibliográficas</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t xml:space="preserve">LISTA DE TABLAS </w:t>
      </w:r>
    </w:p>
    <w:p w:rsidR="00000000" w:rsidDel="00000000" w:rsidP="00000000" w:rsidRDefault="00000000" w:rsidRPr="00000000" w14:paraId="000000A2">
      <w:pPr>
        <w:jc w:val="cente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2xcytp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1Tamaño de la población</w:t>
              <w:tab/>
              <w:t xml:space="preserve">20</w:t>
            </w:r>
          </w:hyperlink>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qsh70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2Evaluación o cuantificación de la magnitud del riesgo a fin de asignar una prioridad para la aplicación de medidas preventivas de control.</w:t>
              <w:tab/>
              <w:t xml:space="preserve">23</w:t>
            </w:r>
          </w:hyperlink>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2p2csry">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3 Cronograma.</w:t>
              <w:tab/>
              <w:t xml:space="preserve">24</w:t>
            </w:r>
          </w:hyperlink>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23ckvv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4 Presupuesto.</w:t>
              <w:tab/>
              <w:t xml:space="preserve">25</w:t>
            </w:r>
          </w:hyperlink>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1hmsyy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5 Puestos de trabajo a evaluar</w:t>
              <w:tab/>
              <w:t xml:space="preserve">27</w:t>
            </w:r>
          </w:hyperlink>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41mghm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6 Identificación del agente biológico</w:t>
              <w:tab/>
              <w:t xml:space="preserve">28</w:t>
            </w:r>
          </w:hyperlink>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2grqru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Tabla 7</w:t>
              <w:tab/>
              <w:t xml:space="preserve">Nivel de riesgo.</w:t>
              <w:tab/>
              <w:t xml:space="preserve">29</w:t>
            </w:r>
          </w:hyperlink>
          <w:r w:rsidDel="00000000" w:rsidR="00000000" w:rsidRPr="00000000">
            <w:rPr>
              <w:rtl w:val="0"/>
            </w:rPr>
          </w:r>
        </w:p>
        <w:p w:rsidR="00000000" w:rsidDel="00000000" w:rsidP="00000000" w:rsidRDefault="00000000" w:rsidRPr="00000000" w14:paraId="000000AA">
          <w:pPr>
            <w:rPr>
              <w:b w:val="1"/>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jc w:val="center"/>
        <w:rPr>
          <w:b w:val="1"/>
        </w:rPr>
      </w:pPr>
      <w:r w:rsidDel="00000000" w:rsidR="00000000" w:rsidRPr="00000000">
        <w:rPr>
          <w:rtl w:val="0"/>
        </w:rPr>
      </w:r>
    </w:p>
    <w:p w:rsidR="00000000" w:rsidDel="00000000" w:rsidP="00000000" w:rsidRDefault="00000000" w:rsidRPr="00000000" w14:paraId="000000B2">
      <w:pPr>
        <w:jc w:val="center"/>
        <w:rPr>
          <w:b w:val="1"/>
        </w:rPr>
      </w:pPr>
      <w:r w:rsidDel="00000000" w:rsidR="00000000" w:rsidRPr="00000000">
        <w:rPr>
          <w:rtl w:val="0"/>
        </w:rPr>
      </w:r>
    </w:p>
    <w:p w:rsidR="00000000" w:rsidDel="00000000" w:rsidP="00000000" w:rsidRDefault="00000000" w:rsidRPr="00000000" w14:paraId="000000B3">
      <w:pPr>
        <w:jc w:val="center"/>
        <w:rPr>
          <w:b w:val="1"/>
        </w:rPr>
      </w:pPr>
      <w:r w:rsidDel="00000000" w:rsidR="00000000" w:rsidRPr="00000000">
        <w:rPr>
          <w:rtl w:val="0"/>
        </w:rPr>
      </w:r>
    </w:p>
    <w:p w:rsidR="00000000" w:rsidDel="00000000" w:rsidP="00000000" w:rsidRDefault="00000000" w:rsidRPr="00000000" w14:paraId="000000B4">
      <w:pPr>
        <w:jc w:val="center"/>
        <w:rPr>
          <w:b w:val="1"/>
        </w:rPr>
      </w:pPr>
      <w:r w:rsidDel="00000000" w:rsidR="00000000" w:rsidRPr="00000000">
        <w:rPr>
          <w:rtl w:val="0"/>
        </w:rPr>
      </w:r>
    </w:p>
    <w:p w:rsidR="00000000" w:rsidDel="00000000" w:rsidP="00000000" w:rsidRDefault="00000000" w:rsidRPr="00000000" w14:paraId="000000B5">
      <w:pPr>
        <w:jc w:val="center"/>
        <w:rPr>
          <w:b w:val="1"/>
        </w:rPr>
      </w:pPr>
      <w:r w:rsidDel="00000000" w:rsidR="00000000" w:rsidRPr="00000000">
        <w:rPr>
          <w:rtl w:val="0"/>
        </w:rPr>
      </w:r>
    </w:p>
    <w:p w:rsidR="00000000" w:rsidDel="00000000" w:rsidP="00000000" w:rsidRDefault="00000000" w:rsidRPr="00000000" w14:paraId="000000B6">
      <w:pPr>
        <w:jc w:val="center"/>
        <w:rPr>
          <w:b w:val="1"/>
        </w:rPr>
      </w:pPr>
      <w:r w:rsidDel="00000000" w:rsidR="00000000" w:rsidRPr="00000000">
        <w:rPr>
          <w:rtl w:val="0"/>
        </w:rPr>
      </w:r>
    </w:p>
    <w:p w:rsidR="00000000" w:rsidDel="00000000" w:rsidP="00000000" w:rsidRDefault="00000000" w:rsidRPr="00000000" w14:paraId="000000B7">
      <w:pPr>
        <w:jc w:val="center"/>
        <w:rPr>
          <w:b w:val="1"/>
        </w:rPr>
      </w:pPr>
      <w:r w:rsidDel="00000000" w:rsidR="00000000" w:rsidRPr="00000000">
        <w:rPr>
          <w:rtl w:val="0"/>
        </w:rPr>
      </w:r>
    </w:p>
    <w:p w:rsidR="00000000" w:rsidDel="00000000" w:rsidP="00000000" w:rsidRDefault="00000000" w:rsidRPr="00000000" w14:paraId="000000B8">
      <w:pPr>
        <w:jc w:val="center"/>
        <w:rPr>
          <w:b w:val="1"/>
        </w:rPr>
      </w:pPr>
      <w:r w:rsidDel="00000000" w:rsidR="00000000" w:rsidRPr="00000000">
        <w:rPr>
          <w:rtl w:val="0"/>
        </w:rPr>
      </w:r>
    </w:p>
    <w:p w:rsidR="00000000" w:rsidDel="00000000" w:rsidP="00000000" w:rsidRDefault="00000000" w:rsidRPr="00000000" w14:paraId="000000B9">
      <w:pPr>
        <w:jc w:val="center"/>
        <w:rPr>
          <w:b w:val="1"/>
        </w:rPr>
      </w:pPr>
      <w:r w:rsidDel="00000000" w:rsidR="00000000" w:rsidRPr="00000000">
        <w:rPr>
          <w:rtl w:val="0"/>
        </w:rPr>
      </w:r>
    </w:p>
    <w:p w:rsidR="00000000" w:rsidDel="00000000" w:rsidP="00000000" w:rsidRDefault="00000000" w:rsidRPr="00000000" w14:paraId="000000BA">
      <w:pPr>
        <w:jc w:val="center"/>
        <w:rPr>
          <w:b w:val="1"/>
        </w:rPr>
      </w:pPr>
      <w:r w:rsidDel="00000000" w:rsidR="00000000" w:rsidRPr="00000000">
        <w:rPr>
          <w:rtl w:val="0"/>
        </w:rPr>
      </w:r>
    </w:p>
    <w:p w:rsidR="00000000" w:rsidDel="00000000" w:rsidP="00000000" w:rsidRDefault="00000000" w:rsidRPr="00000000" w14:paraId="000000BB">
      <w:pPr>
        <w:jc w:val="center"/>
        <w:rPr>
          <w:b w:val="1"/>
        </w:rPr>
      </w:pPr>
      <w:r w:rsidDel="00000000" w:rsidR="00000000" w:rsidRPr="00000000">
        <w:rPr>
          <w:rtl w:val="0"/>
        </w:rPr>
      </w:r>
    </w:p>
    <w:p w:rsidR="00000000" w:rsidDel="00000000" w:rsidP="00000000" w:rsidRDefault="00000000" w:rsidRPr="00000000" w14:paraId="000000BC">
      <w:pPr>
        <w:jc w:val="center"/>
        <w:rPr>
          <w:b w:val="1"/>
        </w:rPr>
      </w:pPr>
      <w:r w:rsidDel="00000000" w:rsidR="00000000" w:rsidRPr="00000000">
        <w:rPr>
          <w:rtl w:val="0"/>
        </w:rPr>
      </w:r>
    </w:p>
    <w:p w:rsidR="00000000" w:rsidDel="00000000" w:rsidP="00000000" w:rsidRDefault="00000000" w:rsidRPr="00000000" w14:paraId="000000BD">
      <w:pPr>
        <w:jc w:val="center"/>
        <w:rPr>
          <w:b w:val="1"/>
        </w:rPr>
      </w:pPr>
      <w:r w:rsidDel="00000000" w:rsidR="00000000" w:rsidRPr="00000000">
        <w:rPr>
          <w:rtl w:val="0"/>
        </w:rPr>
      </w:r>
    </w:p>
    <w:p w:rsidR="00000000" w:rsidDel="00000000" w:rsidP="00000000" w:rsidRDefault="00000000" w:rsidRPr="00000000" w14:paraId="000000BE">
      <w:pPr>
        <w:jc w:val="center"/>
        <w:rPr>
          <w:b w:val="1"/>
        </w:rPr>
      </w:pPr>
      <w:r w:rsidDel="00000000" w:rsidR="00000000" w:rsidRPr="00000000">
        <w:rPr>
          <w:rtl w:val="0"/>
        </w:rPr>
      </w:r>
    </w:p>
    <w:p w:rsidR="00000000" w:rsidDel="00000000" w:rsidP="00000000" w:rsidRDefault="00000000" w:rsidRPr="00000000" w14:paraId="000000BF">
      <w:pPr>
        <w:jc w:val="center"/>
        <w:rPr>
          <w:b w:val="1"/>
        </w:rPr>
      </w:pPr>
      <w:r w:rsidDel="00000000" w:rsidR="00000000" w:rsidRPr="00000000">
        <w:rPr>
          <w:rtl w:val="0"/>
        </w:rPr>
      </w:r>
    </w:p>
    <w:p w:rsidR="00000000" w:rsidDel="00000000" w:rsidP="00000000" w:rsidRDefault="00000000" w:rsidRPr="00000000" w14:paraId="000000C0">
      <w:pPr>
        <w:jc w:val="center"/>
        <w:rPr>
          <w:b w:val="1"/>
        </w:rPr>
      </w:pPr>
      <w:r w:rsidDel="00000000" w:rsidR="00000000" w:rsidRPr="00000000">
        <w:rPr>
          <w:rtl w:val="0"/>
        </w:rPr>
      </w:r>
    </w:p>
    <w:p w:rsidR="00000000" w:rsidDel="00000000" w:rsidP="00000000" w:rsidRDefault="00000000" w:rsidRPr="00000000" w14:paraId="000000C1">
      <w:pPr>
        <w:jc w:val="center"/>
        <w:rPr>
          <w:b w:val="1"/>
        </w:rPr>
      </w:pPr>
      <w:r w:rsidDel="00000000" w:rsidR="00000000" w:rsidRPr="00000000">
        <w:rPr>
          <w:b w:val="1"/>
          <w:rtl w:val="0"/>
        </w:rPr>
        <w:t xml:space="preserve">LISTA DE ANEXO</w:t>
      </w:r>
    </w:p>
    <w:p w:rsidR="00000000" w:rsidDel="00000000" w:rsidP="00000000" w:rsidRDefault="00000000" w:rsidRPr="00000000" w14:paraId="000000C2">
      <w:pPr>
        <w:rPr>
          <w:b w:val="1"/>
        </w:rPr>
      </w:pPr>
      <w:r w:rsidDel="00000000" w:rsidR="00000000" w:rsidRPr="00000000">
        <w:rPr>
          <w:b w:val="1"/>
          <w:rtl w:val="0"/>
        </w:rPr>
        <w:t xml:space="preserve">Anexo 1</w:t>
      </w:r>
      <w:r w:rsidDel="00000000" w:rsidR="00000000" w:rsidRPr="00000000">
        <w:rPr>
          <w:rtl w:val="0"/>
        </w:rPr>
        <w:t xml:space="preserve"> </w:t>
      </w:r>
      <w:r w:rsidDel="00000000" w:rsidR="00000000" w:rsidRPr="00000000">
        <w:rPr>
          <w:b w:val="1"/>
          <w:rtl w:val="0"/>
        </w:rPr>
        <w:t xml:space="preserve">Clasificación del daño.</w:t>
      </w:r>
    </w:p>
    <w:p w:rsidR="00000000" w:rsidDel="00000000" w:rsidP="00000000" w:rsidRDefault="00000000" w:rsidRPr="00000000" w14:paraId="000000C3">
      <w:pPr>
        <w:rPr>
          <w:b w:val="1"/>
        </w:rPr>
      </w:pPr>
      <w:r w:rsidDel="00000000" w:rsidR="00000000" w:rsidRPr="00000000">
        <w:rPr>
          <w:b w:val="1"/>
          <w:rtl w:val="0"/>
        </w:rPr>
        <w:t xml:space="preserve">Anexo 2 Vía de transmisión.</w:t>
      </w:r>
    </w:p>
    <w:p w:rsidR="00000000" w:rsidDel="00000000" w:rsidP="00000000" w:rsidRDefault="00000000" w:rsidRPr="00000000" w14:paraId="000000C4">
      <w:pPr>
        <w:rPr>
          <w:b w:val="1"/>
        </w:rPr>
      </w:pPr>
      <w:r w:rsidDel="00000000" w:rsidR="00000000" w:rsidRPr="00000000">
        <w:rPr>
          <w:b w:val="1"/>
          <w:rtl w:val="0"/>
        </w:rPr>
        <w:t xml:space="preserve">Anexo 3 Tasa incidencia año anterior.</w:t>
      </w:r>
    </w:p>
    <w:p w:rsidR="00000000" w:rsidDel="00000000" w:rsidP="00000000" w:rsidRDefault="00000000" w:rsidRPr="00000000" w14:paraId="000000C5">
      <w:pPr>
        <w:rPr>
          <w:b w:val="1"/>
        </w:rPr>
      </w:pPr>
      <w:r w:rsidDel="00000000" w:rsidR="00000000" w:rsidRPr="00000000">
        <w:rPr>
          <w:b w:val="1"/>
          <w:rtl w:val="0"/>
        </w:rPr>
        <w:t xml:space="preserve">Anexo 4 Vacunados.</w:t>
      </w:r>
    </w:p>
    <w:p w:rsidR="00000000" w:rsidDel="00000000" w:rsidP="00000000" w:rsidRDefault="00000000" w:rsidRPr="00000000" w14:paraId="000000C6">
      <w:pPr>
        <w:rPr>
          <w:b w:val="1"/>
        </w:rPr>
      </w:pPr>
      <w:r w:rsidDel="00000000" w:rsidR="00000000" w:rsidRPr="00000000">
        <w:rPr>
          <w:b w:val="1"/>
          <w:rtl w:val="0"/>
        </w:rPr>
        <w:t xml:space="preserve">Anexo 5 Frecuencia tareas de riesgo.</w:t>
      </w:r>
    </w:p>
    <w:p w:rsidR="00000000" w:rsidDel="00000000" w:rsidP="00000000" w:rsidRDefault="00000000" w:rsidRPr="00000000" w14:paraId="000000C7">
      <w:pPr>
        <w:rPr>
          <w:b w:val="1"/>
        </w:rPr>
      </w:pPr>
      <w:r w:rsidDel="00000000" w:rsidR="00000000" w:rsidRPr="00000000">
        <w:rPr>
          <w:b w:val="1"/>
          <w:rtl w:val="0"/>
        </w:rPr>
        <w:t xml:space="preserve">Anexo 6 Medidas higiénicas.</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jc w:val="center"/>
        <w:rPr>
          <w:b w:val="1"/>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pStyle w:val="Heading1"/>
        <w:spacing w:line="480" w:lineRule="auto"/>
        <w:ind w:left="357"/>
        <w:rPr/>
      </w:pPr>
      <w:bookmarkStart w:colFirst="0" w:colLast="0" w:name="_gjdgxs" w:id="0"/>
      <w:bookmarkEnd w:id="0"/>
      <w:r w:rsidDel="00000000" w:rsidR="00000000" w:rsidRPr="00000000">
        <w:rPr>
          <w:rtl w:val="0"/>
        </w:rPr>
        <w:t xml:space="preserve">Resumen</w:t>
      </w:r>
    </w:p>
    <w:p w:rsidR="00000000" w:rsidDel="00000000" w:rsidP="00000000" w:rsidRDefault="00000000" w:rsidRPr="00000000" w14:paraId="000000D1">
      <w:pPr>
        <w:spacing w:line="480" w:lineRule="auto"/>
        <w:rPr/>
      </w:pPr>
      <w:r w:rsidDel="00000000" w:rsidR="00000000" w:rsidRPr="00000000">
        <w:rPr>
          <w:rtl w:val="0"/>
        </w:rPr>
        <w:t xml:space="preserve">En la Fundación Fernando borrero Caicedo se viene presentando el aumento en los indicen de ausentismo por diferentes causas tanto de origen común como por exposición a riesgos diferentes en el reconocimiento de los principales motivos de ausentismo se identifican ausencia justificada por enfermedades de tipo viral y bacteriano.</w:t>
      </w:r>
    </w:p>
    <w:p w:rsidR="00000000" w:rsidDel="00000000" w:rsidP="00000000" w:rsidRDefault="00000000" w:rsidRPr="00000000" w14:paraId="000000D2">
      <w:pPr>
        <w:spacing w:line="480" w:lineRule="auto"/>
        <w:rPr/>
      </w:pPr>
      <w:r w:rsidDel="00000000" w:rsidR="00000000" w:rsidRPr="00000000">
        <w:rPr>
          <w:rtl w:val="0"/>
        </w:rPr>
        <w:t xml:space="preserve">Esta razón es importante identificar las enfermedades con mayor frecuencia que presentan los docentes de la Fundación Fernando Borrero Caicedo en el desarrollo de las actividades dirías, los tiempos de exposición identificando las posibles estrategias a implementar con el fin de mitigar los eventos próximos de ausentismos. </w:t>
      </w:r>
    </w:p>
    <w:p w:rsidR="00000000" w:rsidDel="00000000" w:rsidP="00000000" w:rsidRDefault="00000000" w:rsidRPr="00000000" w14:paraId="000000D3">
      <w:pPr>
        <w:spacing w:line="480" w:lineRule="auto"/>
        <w:rPr/>
      </w:pPr>
      <w:r w:rsidDel="00000000" w:rsidR="00000000" w:rsidRPr="00000000">
        <w:rPr>
          <w:rtl w:val="0"/>
        </w:rPr>
        <w:t xml:space="preserve">Por medio del manual de Biogaval se busca priorizar la frecuencia e impacto de las diferentes enfermedades de origen común o por exposición; que se presentan en la Fundación Fernando Borrero Caicedo para determinas las estrategias adecuadas de mitigación del riesgo Biológico. </w:t>
      </w:r>
    </w:p>
    <w:p w:rsidR="00000000" w:rsidDel="00000000" w:rsidP="00000000" w:rsidRDefault="00000000" w:rsidRPr="00000000" w14:paraId="000000D4">
      <w:pPr>
        <w:spacing w:line="480" w:lineRule="auto"/>
        <w:rPr/>
      </w:pPr>
      <w:r w:rsidDel="00000000" w:rsidR="00000000" w:rsidRPr="00000000">
        <w:rPr>
          <w:rtl w:val="0"/>
        </w:rPr>
        <w:t xml:space="preserve">Por medio de una investigación cualitativa  y descriptiva según BERNAL, en su 6 edicion se recopila material fotográfico, con la información tomada de la base de datos de ausentismos durante el año anterior comparados con los datos del primer semestre del año 2019 se identifican los principales riesgos. </w:t>
      </w:r>
    </w:p>
    <w:p w:rsidR="00000000" w:rsidDel="00000000" w:rsidP="00000000" w:rsidRDefault="00000000" w:rsidRPr="00000000" w14:paraId="000000D5">
      <w:pPr>
        <w:spacing w:line="480" w:lineRule="auto"/>
        <w:rPr/>
      </w:pPr>
      <w:r w:rsidDel="00000000" w:rsidR="00000000" w:rsidRPr="00000000">
        <w:rPr>
          <w:rtl w:val="0"/>
        </w:rPr>
        <w:t xml:space="preserve">Con esto poder determinar que las enfermedades más frecuentes  son  la gripe, los virus con diarrea y las enfermedades respiratorias la cuales se encuentran en niveles de ponderación no superiores en donde el análisis nos lleva a implementar una manual de buenas prácticas para evitar la proliferación de bacterias y virus a los que están expuestos diariamente los profesores de la Fundación Fernando Borrero Caicedo. </w:t>
      </w:r>
    </w:p>
    <w:p w:rsidR="00000000" w:rsidDel="00000000" w:rsidP="00000000" w:rsidRDefault="00000000" w:rsidRPr="00000000" w14:paraId="000000D6">
      <w:pPr>
        <w:spacing w:line="480" w:lineRule="auto"/>
        <w:rPr/>
      </w:pPr>
      <w:r w:rsidDel="00000000" w:rsidR="00000000" w:rsidRPr="00000000">
        <w:rPr>
          <w:rtl w:val="0"/>
        </w:rPr>
        <w:t xml:space="preserve">Después del análisis del manual de Biogaval, se recomienda implementar una cartilla con las normas básicas, sobre el lavado de manos, el uso de epps y desinfección y manejo de residuos peligrosos y programa de vacunación.  </w:t>
      </w:r>
    </w:p>
    <w:p w:rsidR="00000000" w:rsidDel="00000000" w:rsidP="00000000" w:rsidRDefault="00000000" w:rsidRPr="00000000" w14:paraId="000000D7">
      <w:pPr>
        <w:spacing w:line="480" w:lineRule="auto"/>
        <w:rPr/>
      </w:pPr>
      <w:r w:rsidDel="00000000" w:rsidR="00000000" w:rsidRPr="00000000">
        <w:rPr>
          <w:rtl w:val="0"/>
        </w:rPr>
      </w:r>
    </w:p>
    <w:p w:rsidR="00000000" w:rsidDel="00000000" w:rsidP="00000000" w:rsidRDefault="00000000" w:rsidRPr="00000000" w14:paraId="000000D8">
      <w:pPr>
        <w:spacing w:line="480" w:lineRule="auto"/>
        <w:jc w:val="center"/>
        <w:rPr>
          <w:b w:val="1"/>
        </w:rPr>
      </w:pPr>
      <w:r w:rsidDel="00000000" w:rsidR="00000000" w:rsidRPr="00000000">
        <w:rPr>
          <w:b w:val="1"/>
          <w:rtl w:val="0"/>
        </w:rPr>
        <w:t xml:space="preserve">PALABRAS CLAVE:</w:t>
      </w:r>
    </w:p>
    <w:p w:rsidR="00000000" w:rsidDel="00000000" w:rsidP="00000000" w:rsidRDefault="00000000" w:rsidRPr="00000000" w14:paraId="000000D9">
      <w:pPr>
        <w:spacing w:line="480" w:lineRule="auto"/>
        <w:rPr/>
      </w:pPr>
      <w:r w:rsidDel="00000000" w:rsidR="00000000" w:rsidRPr="00000000">
        <w:rPr>
          <w:b w:val="1"/>
          <w:rtl w:val="0"/>
        </w:rPr>
        <w:t xml:space="preserve">Riesgo: </w:t>
      </w:r>
      <w:r w:rsidDel="00000000" w:rsidR="00000000" w:rsidRPr="00000000">
        <w:rPr>
          <w:rtl w:val="0"/>
        </w:rPr>
        <w:t xml:space="preserve">combinacion de la probabilidad de que ocurran unos eventos o exposiciones peligrosas y la severidad de lesión o enfermedad, que puedan ser causados por los eventos o exposiciones. </w:t>
      </w:r>
    </w:p>
    <w:p w:rsidR="00000000" w:rsidDel="00000000" w:rsidP="00000000" w:rsidRDefault="00000000" w:rsidRPr="00000000" w14:paraId="000000DA">
      <w:pPr>
        <w:spacing w:line="480" w:lineRule="auto"/>
        <w:rPr/>
      </w:pPr>
      <w:r w:rsidDel="00000000" w:rsidR="00000000" w:rsidRPr="00000000">
        <w:rPr>
          <w:b w:val="1"/>
          <w:rtl w:val="0"/>
        </w:rPr>
        <w:t xml:space="preserve">Exposición:</w:t>
      </w:r>
      <w:r w:rsidDel="00000000" w:rsidR="00000000" w:rsidRPr="00000000">
        <w:rPr>
          <w:rtl w:val="0"/>
        </w:rPr>
        <w:t xml:space="preserve"> situación en la cual las personas se encuentran en contacto con los peligros  </w:t>
      </w:r>
    </w:p>
    <w:p w:rsidR="00000000" w:rsidDel="00000000" w:rsidP="00000000" w:rsidRDefault="00000000" w:rsidRPr="00000000" w14:paraId="000000DB">
      <w:pPr>
        <w:spacing w:line="480" w:lineRule="auto"/>
        <w:rPr/>
      </w:pPr>
      <w:r w:rsidDel="00000000" w:rsidR="00000000" w:rsidRPr="00000000">
        <w:rPr>
          <w:b w:val="1"/>
          <w:rtl w:val="0"/>
        </w:rPr>
        <w:t xml:space="preserve">EPPS:</w:t>
      </w:r>
      <w:r w:rsidDel="00000000" w:rsidR="00000000" w:rsidRPr="00000000">
        <w:rPr>
          <w:rtl w:val="0"/>
        </w:rPr>
        <w:t xml:space="preserve"> Equipo de protección personal </w:t>
      </w:r>
    </w:p>
    <w:p w:rsidR="00000000" w:rsidDel="00000000" w:rsidP="00000000" w:rsidRDefault="00000000" w:rsidRPr="00000000" w14:paraId="000000DC">
      <w:pPr>
        <w:spacing w:line="480" w:lineRule="auto"/>
        <w:rPr/>
      </w:pPr>
      <w:r w:rsidDel="00000000" w:rsidR="00000000" w:rsidRPr="00000000">
        <w:rPr>
          <w:b w:val="1"/>
          <w:rtl w:val="0"/>
        </w:rPr>
        <w:t xml:space="preserve">Medidas de control:</w:t>
      </w:r>
      <w:r w:rsidDel="00000000" w:rsidR="00000000" w:rsidRPr="00000000">
        <w:rPr>
          <w:rtl w:val="0"/>
        </w:rPr>
        <w:t xml:space="preserve"> medidas implementadas con el fin de minimizar la ocurrencia de los incidentes. (Incontec, Consejo colombiano de seguridad , 2019)</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t xml:space="preserve">PREVENCION DEL RIESGO BIOLÓGICO EN DOCENTES DE LA FUNDACIÓN FERNANDO BORRERO CAICEDO DE BOJACÁ CUNDINAMARCA</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INTRODUCCION</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spacing w:line="480" w:lineRule="auto"/>
        <w:ind w:firstLine="709"/>
        <w:rPr/>
      </w:pPr>
      <w:r w:rsidDel="00000000" w:rsidR="00000000" w:rsidRPr="00000000">
        <w:rPr>
          <w:rtl w:val="0"/>
        </w:rPr>
        <w:t xml:space="preserve">El presente trabajo realiza un análisis minucioso de la identificación de peligros en la Fundación Fernando Borrero Caicedo en el municipio de Bojaca Cundinamarca, con el fin de diseñar manual de prevención  con estrategias para mitigar el riesgo biológico más alto dentro de las actividades desarrolladas por las docentes de preescolar en la fundación,  las actividades que desarrollan las docentes en el área de preescolar es una de las actividades más importantes  para la Fundación ya que se imparte educación para niños de 0 a 5 años.</w:t>
      </w:r>
    </w:p>
    <w:p w:rsidR="00000000" w:rsidDel="00000000" w:rsidP="00000000" w:rsidRDefault="00000000" w:rsidRPr="00000000" w14:paraId="000000E6">
      <w:pPr>
        <w:spacing w:line="480" w:lineRule="auto"/>
        <w:ind w:firstLine="709"/>
        <w:rPr/>
      </w:pPr>
      <w:r w:rsidDel="00000000" w:rsidR="00000000" w:rsidRPr="00000000">
        <w:rPr>
          <w:rtl w:val="0"/>
        </w:rPr>
        <w:t xml:space="preserve">En esa área trabajan 35 docentes con Título de tecnólogo en atención a la primera infancia  en un horario de 7am  a 4pm, aproximadamente 6 niños por cada  Docente  están a  su cargo por un turno,  las profesoras de esta área se ven expuestas a diferentes riesgos, biológicos durante su jornada laboral. </w:t>
      </w:r>
    </w:p>
    <w:p w:rsidR="00000000" w:rsidDel="00000000" w:rsidP="00000000" w:rsidRDefault="00000000" w:rsidRPr="00000000" w14:paraId="000000E7">
      <w:pPr>
        <w:spacing w:line="480" w:lineRule="auto"/>
        <w:ind w:firstLine="709"/>
        <w:rPr/>
      </w:pPr>
      <w:r w:rsidDel="00000000" w:rsidR="00000000" w:rsidRPr="00000000">
        <w:rPr>
          <w:rtl w:val="0"/>
        </w:rPr>
        <w:t xml:space="preserve">Riesgos  químicos básicos en los procesos de desinfección y asea de las áreas de cambio y atención a los niños, como los jabones y desinfectantes para las vajillas de los niños para evitar la proliferación de riesgos biológicos.</w:t>
      </w:r>
    </w:p>
    <w:p w:rsidR="00000000" w:rsidDel="00000000" w:rsidP="00000000" w:rsidRDefault="00000000" w:rsidRPr="00000000" w14:paraId="000000E8">
      <w:pPr>
        <w:spacing w:line="480" w:lineRule="auto"/>
        <w:ind w:firstLine="709"/>
        <w:rPr/>
      </w:pPr>
      <w:r w:rsidDel="00000000" w:rsidR="00000000" w:rsidRPr="00000000">
        <w:rPr>
          <w:rtl w:val="0"/>
        </w:rPr>
        <w:t xml:space="preserve">Riesgos biológicos de los docentes en estas áreas están asociados a los agentes infecciosos como los virus y bacterias que se encuentran en el aire o los residuos que se manejan en el área de preescolar por esto se hace necesario implementar una manual de fácil manejo con el fin de dar a conocer  estrategias adecuadas y buenas prácticas con el para evitar la proliferación de virus y bacterias. </w:t>
      </w:r>
    </w:p>
    <w:p w:rsidR="00000000" w:rsidDel="00000000" w:rsidP="00000000" w:rsidRDefault="00000000" w:rsidRPr="00000000" w14:paraId="000000E9">
      <w:pPr>
        <w:spacing w:line="480" w:lineRule="auto"/>
        <w:ind w:firstLine="709"/>
        <w:rPr/>
      </w:pPr>
      <w:r w:rsidDel="00000000" w:rsidR="00000000" w:rsidRPr="00000000">
        <w:rPr>
          <w:rtl w:val="0"/>
        </w:rPr>
        <w:t xml:space="preserve">El principal problema de ausentismo de la Fundación Fernando Borrero Caicedo, es a causa de enfermedades de por exposición a riesgo biológico por diferente causas </w:t>
      </w:r>
    </w:p>
    <w:p w:rsidR="00000000" w:rsidDel="00000000" w:rsidP="00000000" w:rsidRDefault="00000000" w:rsidRPr="00000000" w14:paraId="000000EA">
      <w:pPr>
        <w:spacing w:line="480" w:lineRule="auto"/>
        <w:ind w:firstLine="709"/>
        <w:rPr/>
      </w:pPr>
      <w:r w:rsidDel="00000000" w:rsidR="00000000" w:rsidRPr="00000000">
        <w:rPr>
          <w:rtl w:val="0"/>
        </w:rPr>
        <w:t xml:space="preserve">La metodología de la investigación descriptiva nos ayuda a determinar algunos rasgos y características de las funciones principales de las docentes de la Fundación Fernando Borrero Caicedo  que ayudan dentro de la  investigación a determinar por qué el contagio o la proliferación de bacterias. </w:t>
      </w:r>
    </w:p>
    <w:p w:rsidR="00000000" w:rsidDel="00000000" w:rsidP="00000000" w:rsidRDefault="00000000" w:rsidRPr="00000000" w14:paraId="000000EB">
      <w:pPr>
        <w:pStyle w:val="Heading1"/>
        <w:ind w:left="357"/>
        <w:rPr/>
      </w:pPr>
      <w:bookmarkStart w:colFirst="0" w:colLast="0" w:name="_1fob9te" w:id="2"/>
      <w:bookmarkEnd w:id="2"/>
      <w:r w:rsidDel="00000000" w:rsidR="00000000" w:rsidRPr="00000000">
        <w:rPr>
          <w:rtl w:val="0"/>
        </w:rPr>
        <w:t xml:space="preserve">CAPITULO I</w:t>
      </w:r>
    </w:p>
    <w:p w:rsidR="00000000" w:rsidDel="00000000" w:rsidP="00000000" w:rsidRDefault="00000000" w:rsidRPr="00000000" w14:paraId="000000EC">
      <w:pPr>
        <w:jc w:val="center"/>
        <w:rPr/>
      </w:pPr>
      <w:r w:rsidDel="00000000" w:rsidR="00000000" w:rsidRPr="00000000">
        <w:rPr>
          <w:rtl w:val="0"/>
        </w:rPr>
      </w:r>
    </w:p>
    <w:p w:rsidR="00000000" w:rsidDel="00000000" w:rsidP="00000000" w:rsidRDefault="00000000" w:rsidRPr="00000000" w14:paraId="000000ED">
      <w:pPr>
        <w:pStyle w:val="Heading1"/>
        <w:numPr>
          <w:ilvl w:val="0"/>
          <w:numId w:val="5"/>
        </w:numPr>
        <w:ind w:left="1080" w:hanging="360"/>
        <w:rPr/>
      </w:pPr>
      <w:bookmarkStart w:colFirst="0" w:colLast="0" w:name="_3znysh7" w:id="3"/>
      <w:bookmarkEnd w:id="3"/>
      <w:r w:rsidDel="00000000" w:rsidR="00000000" w:rsidRPr="00000000">
        <w:rPr>
          <w:rtl w:val="0"/>
        </w:rPr>
        <w:t xml:space="preserve">Problema</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2"/>
        <w:rPr/>
      </w:pPr>
      <w:bookmarkStart w:colFirst="0" w:colLast="0" w:name="_2et92p0" w:id="4"/>
      <w:bookmarkEnd w:id="4"/>
      <w:r w:rsidDel="00000000" w:rsidR="00000000" w:rsidRPr="00000000">
        <w:rPr>
          <w:rtl w:val="0"/>
        </w:rPr>
        <w:t xml:space="preserve">1.1 Descripción del problema</w:t>
      </w:r>
    </w:p>
    <w:p w:rsidR="00000000" w:rsidDel="00000000" w:rsidP="00000000" w:rsidRDefault="00000000" w:rsidRPr="00000000" w14:paraId="000000F0">
      <w:pPr>
        <w:spacing w:line="480" w:lineRule="auto"/>
        <w:ind w:firstLine="709"/>
        <w:rPr/>
      </w:pPr>
      <w:r w:rsidDel="00000000" w:rsidR="00000000" w:rsidRPr="00000000">
        <w:rPr>
          <w:rtl w:val="0"/>
        </w:rPr>
        <w:t xml:space="preserve">Los diferentes riesgos a los que estas expuestos los docentes de prescolar y o jardines de atención a la primera infancia  se ven enfocados a los agentes biológicos por que producen gran contagio de enfermedades debido a la proximidad con las personas y los niños en especial, las enfermedades más comunes como gripes, cataros, enfermedades estomacales entre otras, el Instituto de Bienestar Familiar en Colombia en el 2017 decidió que a causa de la identificación de estos riesgos latente realizar un protocolo para la gestión de los riesgos en la primera infancia. (Instituro de Bienestar Familiar Colombiano, 2017) En donde determina el debido procesos para mitigas los riesgos. </w:t>
      </w:r>
    </w:p>
    <w:p w:rsidR="00000000" w:rsidDel="00000000" w:rsidP="00000000" w:rsidRDefault="00000000" w:rsidRPr="00000000" w14:paraId="000000F1">
      <w:pPr>
        <w:spacing w:line="480" w:lineRule="auto"/>
        <w:ind w:firstLine="709"/>
        <w:rPr/>
      </w:pPr>
      <w:r w:rsidDel="00000000" w:rsidR="00000000" w:rsidRPr="00000000">
        <w:rPr>
          <w:rtl w:val="0"/>
        </w:rPr>
        <w:t xml:space="preserve">En la Fundación Fernando Borrero Caicedo los trabajadores se ven expuestos a diferentes riesgos los cuales se deben supervisar con el fin de realizar intervenciones  óptimas desde el más alto, mitigando los incidentes a causa del mismo.</w:t>
      </w:r>
    </w:p>
    <w:p w:rsidR="00000000" w:rsidDel="00000000" w:rsidP="00000000" w:rsidRDefault="00000000" w:rsidRPr="00000000" w14:paraId="000000F2">
      <w:pPr>
        <w:spacing w:line="480" w:lineRule="auto"/>
        <w:ind w:firstLine="709"/>
        <w:rPr/>
      </w:pPr>
      <w:r w:rsidDel="00000000" w:rsidR="00000000" w:rsidRPr="00000000">
        <w:rPr>
          <w:rtl w:val="0"/>
        </w:rPr>
        <w:t xml:space="preserve">La principal causa del proliferación de enfermedades virales y bacterianas es la proximidad con las personas en especial por los niños, los docentes se ven expuestos a la contaminación en promedio de 42 actividades diarias, entre estas se encuentran las siguientes: recibir el niño en la ruta, en el momento en que le suministran los alimentos, el cambio del pañal, el aseo general al menor dos o tres veces por día, entre otras actividades diarias que debe realizar. </w:t>
      </w:r>
    </w:p>
    <w:p w:rsidR="00000000" w:rsidDel="00000000" w:rsidP="00000000" w:rsidRDefault="00000000" w:rsidRPr="00000000" w14:paraId="000000F3">
      <w:pPr>
        <w:spacing w:line="480" w:lineRule="auto"/>
        <w:ind w:firstLine="709"/>
        <w:rPr/>
      </w:pPr>
      <w:r w:rsidDel="00000000" w:rsidR="00000000" w:rsidRPr="00000000">
        <w:rPr>
          <w:rtl w:val="0"/>
        </w:rPr>
        <w:t xml:space="preserve">Durante el 2018 el índice de ausentismo fue del 247 eventos incapacitantes  de causa común, los cuales generaron 256 días perdidos, por patologías como gastroenteritis, vómito y diarrea persistentes,  enfermedades respiratorias como resfriado común, influenza y croup, las cuales son las más comunes en los trabajadores, desmejorando notablemente las condiciones de salud ya que en alguno casos las enfermedades se vuelven frecuentes y cotidianas en sus vidas, en el siguiente lugar se ven afectados los niños ya que es imposible evitar el contacto físico y afectuosos entre los niños y sus docentes por que hacen parte fundamental en el desarrollo de la actividad educativa, finamente para la entidad la consecuencia se ve reflejada en el ausentismo de profesoras y alumnos, incrementando los índices semestralmente. </w:t>
      </w:r>
    </w:p>
    <w:p w:rsidR="00000000" w:rsidDel="00000000" w:rsidP="00000000" w:rsidRDefault="00000000" w:rsidRPr="00000000" w14:paraId="000000F4">
      <w:pPr>
        <w:pStyle w:val="Heading2"/>
        <w:rPr/>
      </w:pPr>
      <w:bookmarkStart w:colFirst="0" w:colLast="0" w:name="_tyjcwt" w:id="5"/>
      <w:bookmarkEnd w:id="5"/>
      <w:r w:rsidDel="00000000" w:rsidR="00000000" w:rsidRPr="00000000">
        <w:rPr>
          <w:rtl w:val="0"/>
        </w:rPr>
        <w:t xml:space="preserve">Pregunta de investigación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spacing w:line="480" w:lineRule="auto"/>
        <w:jc w:val="both"/>
        <w:rPr/>
      </w:pPr>
      <w:r w:rsidDel="00000000" w:rsidR="00000000" w:rsidRPr="00000000">
        <w:rPr>
          <w:rtl w:val="0"/>
        </w:rPr>
        <w:t xml:space="preserve">¿Existe relación entre la implementación de las buenas prácticas de desinfección, manejo de residuos y el uso de Epp’s con la mitigación del  ausentismo?</w:t>
      </w:r>
    </w:p>
    <w:p w:rsidR="00000000" w:rsidDel="00000000" w:rsidP="00000000" w:rsidRDefault="00000000" w:rsidRPr="00000000" w14:paraId="000000F7">
      <w:pPr>
        <w:pStyle w:val="Heading1"/>
        <w:ind w:left="357"/>
        <w:rPr/>
      </w:pPr>
      <w:bookmarkStart w:colFirst="0" w:colLast="0" w:name="_3dy6vkm" w:id="6"/>
      <w:bookmarkEnd w:id="6"/>
      <w:r w:rsidDel="00000000" w:rsidR="00000000" w:rsidRPr="00000000">
        <w:rPr>
          <w:rtl w:val="0"/>
        </w:rPr>
        <w:t xml:space="preserve">CAPITULO II</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pStyle w:val="Heading1"/>
        <w:numPr>
          <w:ilvl w:val="0"/>
          <w:numId w:val="5"/>
        </w:numPr>
        <w:ind w:left="1080" w:hanging="360"/>
        <w:rPr/>
      </w:pPr>
      <w:bookmarkStart w:colFirst="0" w:colLast="0" w:name="_1t3h5sf" w:id="7"/>
      <w:bookmarkEnd w:id="7"/>
      <w:r w:rsidDel="00000000" w:rsidR="00000000" w:rsidRPr="00000000">
        <w:rPr>
          <w:rtl w:val="0"/>
        </w:rPr>
        <w:t xml:space="preserve">Objetivos</w:t>
      </w:r>
    </w:p>
    <w:p w:rsidR="00000000" w:rsidDel="00000000" w:rsidP="00000000" w:rsidRDefault="00000000" w:rsidRPr="00000000" w14:paraId="000000FA">
      <w:pPr>
        <w:pStyle w:val="Heading2"/>
        <w:spacing w:after="0" w:lineRule="auto"/>
        <w:rPr/>
      </w:pPr>
      <w:bookmarkStart w:colFirst="0" w:colLast="0" w:name="_4d34og8" w:id="8"/>
      <w:bookmarkEnd w:id="8"/>
      <w:r w:rsidDel="00000000" w:rsidR="00000000" w:rsidRPr="00000000">
        <w:rPr>
          <w:rtl w:val="0"/>
        </w:rPr>
        <w:t xml:space="preserve"> 2.1 Objetivo general</w:t>
      </w:r>
    </w:p>
    <w:p w:rsidR="00000000" w:rsidDel="00000000" w:rsidP="00000000" w:rsidRDefault="00000000" w:rsidRPr="00000000" w14:paraId="000000FB">
      <w:pPr>
        <w:pStyle w:val="Heading2"/>
        <w:spacing w:after="0" w:lineRule="auto"/>
        <w:rPr/>
      </w:pPr>
      <w:r w:rsidDel="00000000" w:rsidR="00000000" w:rsidRPr="00000000">
        <w:rPr>
          <w:rtl w:val="0"/>
        </w:rPr>
      </w:r>
    </w:p>
    <w:p w:rsidR="00000000" w:rsidDel="00000000" w:rsidP="00000000" w:rsidRDefault="00000000" w:rsidRPr="00000000" w14:paraId="000000FC">
      <w:pPr>
        <w:pStyle w:val="Heading2"/>
        <w:spacing w:after="0" w:line="480" w:lineRule="auto"/>
        <w:rPr/>
      </w:pPr>
      <w:bookmarkStart w:colFirst="0" w:colLast="0" w:name="_2s8eyo1" w:id="9"/>
      <w:bookmarkEnd w:id="9"/>
      <w:r w:rsidDel="00000000" w:rsidR="00000000" w:rsidRPr="00000000">
        <w:rPr>
          <w:rtl w:val="0"/>
        </w:rPr>
        <w:t xml:space="preserve">Prevenir las enfermedades generadas  por el riesgo biológico en la Fundación Fernando Borrero Caicedo </w:t>
      </w:r>
    </w:p>
    <w:p w:rsidR="00000000" w:rsidDel="00000000" w:rsidP="00000000" w:rsidRDefault="00000000" w:rsidRPr="00000000" w14:paraId="000000FD">
      <w:pPr>
        <w:pStyle w:val="Heading2"/>
        <w:spacing w:line="480" w:lineRule="auto"/>
        <w:rPr/>
      </w:pPr>
      <w:r w:rsidDel="00000000" w:rsidR="00000000" w:rsidRPr="00000000">
        <w:rPr>
          <w:rtl w:val="0"/>
        </w:rPr>
      </w:r>
    </w:p>
    <w:p w:rsidR="00000000" w:rsidDel="00000000" w:rsidP="00000000" w:rsidRDefault="00000000" w:rsidRPr="00000000" w14:paraId="000000FE">
      <w:pPr>
        <w:tabs>
          <w:tab w:val="left" w:pos="1893"/>
        </w:tabs>
        <w:rPr/>
      </w:pPr>
      <w:r w:rsidDel="00000000" w:rsidR="00000000" w:rsidRPr="00000000">
        <w:rPr>
          <w:rtl w:val="0"/>
        </w:rPr>
        <w:t xml:space="preserve">2.2 Objetivos específicos. </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93"/>
        </w:tabs>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Evaluación de riesgo biológico en docentes la Fundación Fernando Borrero Caicedo a través de  la metodología de Biogaval. </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Definición de estrategias de prevención y control de riesgo biológico de la Fundación Fernando Borrero Caicedo.</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1"/>
        <w:ind w:left="357"/>
        <w:rPr/>
      </w:pPr>
      <w:bookmarkStart w:colFirst="0" w:colLast="0" w:name="_17dp8vu" w:id="10"/>
      <w:bookmarkEnd w:id="10"/>
      <w:r w:rsidDel="00000000" w:rsidR="00000000" w:rsidRPr="00000000">
        <w:rPr>
          <w:rtl w:val="0"/>
        </w:rPr>
        <w:t xml:space="preserve">CAPITULO III</w:t>
      </w:r>
    </w:p>
    <w:p w:rsidR="00000000" w:rsidDel="00000000" w:rsidP="00000000" w:rsidRDefault="00000000" w:rsidRPr="00000000" w14:paraId="00000103">
      <w:pPr>
        <w:jc w:val="center"/>
        <w:rPr/>
      </w:pPr>
      <w:r w:rsidDel="00000000" w:rsidR="00000000" w:rsidRPr="00000000">
        <w:rPr>
          <w:rtl w:val="0"/>
        </w:rPr>
      </w:r>
    </w:p>
    <w:p w:rsidR="00000000" w:rsidDel="00000000" w:rsidP="00000000" w:rsidRDefault="00000000" w:rsidRPr="00000000" w14:paraId="00000104">
      <w:pPr>
        <w:pStyle w:val="Heading1"/>
        <w:numPr>
          <w:ilvl w:val="0"/>
          <w:numId w:val="5"/>
        </w:numPr>
        <w:ind w:left="357" w:hanging="357"/>
        <w:rPr/>
      </w:pPr>
      <w:bookmarkStart w:colFirst="0" w:colLast="0" w:name="_3rdcrjn" w:id="11"/>
      <w:bookmarkEnd w:id="11"/>
      <w:r w:rsidDel="00000000" w:rsidR="00000000" w:rsidRPr="00000000">
        <w:rPr>
          <w:rtl w:val="0"/>
        </w:rPr>
        <w:t xml:space="preserve">Justificación</w:t>
      </w:r>
    </w:p>
    <w:p w:rsidR="00000000" w:rsidDel="00000000" w:rsidP="00000000" w:rsidRDefault="00000000" w:rsidRPr="00000000" w14:paraId="00000105">
      <w:pPr>
        <w:spacing w:line="480" w:lineRule="auto"/>
        <w:ind w:firstLine="708"/>
        <w:rPr/>
      </w:pPr>
      <w:r w:rsidDel="00000000" w:rsidR="00000000" w:rsidRPr="00000000">
        <w:rPr>
          <w:rtl w:val="0"/>
        </w:rPr>
        <w:t xml:space="preserve">La manual de prevención se diseña con el fin de iniciar un proceso dentro del marco de promoción y prevención de la Fundación Fernando Borrero Caicedo a razón del aumento de los índice de ausentismo entre el primer semestre del años 2018 y el primer semestre del año 2019, que aumento en un 5% a comparación del año inmediatamente anterior,  pasando de 123 eventos incapacitantes en el primer semestre 2018 a 130 días de eventos incapacitantes en el primer semestre 2019,  generando enfermedades virales y bacterianas aumentando los días de incapacidad por estas  patologías en las docentes de preescolar. </w:t>
      </w:r>
    </w:p>
    <w:p w:rsidR="00000000" w:rsidDel="00000000" w:rsidP="00000000" w:rsidRDefault="00000000" w:rsidRPr="00000000" w14:paraId="00000106">
      <w:pPr>
        <w:spacing w:line="480" w:lineRule="auto"/>
        <w:ind w:firstLine="708"/>
        <w:rPr/>
      </w:pPr>
      <w:r w:rsidDel="00000000" w:rsidR="00000000" w:rsidRPr="00000000">
        <w:rPr>
          <w:rtl w:val="0"/>
        </w:rPr>
        <w:t xml:space="preserve">Identificando el aumento de las patologías y los días de incapacidad los procesos internos de la Fundación se ven afectados ya que en la mayoría de las ocasiones se debe enviar un docente nuevo al salón donde los niños lo desconocen y esto genera molestias e inconformidades en los mismos. </w:t>
      </w:r>
    </w:p>
    <w:p w:rsidR="00000000" w:rsidDel="00000000" w:rsidP="00000000" w:rsidRDefault="00000000" w:rsidRPr="00000000" w14:paraId="00000107">
      <w:pPr>
        <w:spacing w:line="480" w:lineRule="auto"/>
        <w:rPr/>
      </w:pPr>
      <w:r w:rsidDel="00000000" w:rsidR="00000000" w:rsidRPr="00000000">
        <w:rPr>
          <w:rtl w:val="0"/>
        </w:rPr>
        <w:t xml:space="preserve">Se identifica que muchas de estas patologías causadas por los  riesgos a los que se ven expuestas,  se convierten en cotidianas y las docentes  se acostumbran a vivir con ellas al punto que cuando son leves no es notificado a sus supervisores directos  o al equipo de  prevención. </w:t>
      </w:r>
    </w:p>
    <w:p w:rsidR="00000000" w:rsidDel="00000000" w:rsidP="00000000" w:rsidRDefault="00000000" w:rsidRPr="00000000" w14:paraId="00000108">
      <w:pPr>
        <w:spacing w:line="480" w:lineRule="auto"/>
        <w:rPr/>
      </w:pPr>
      <w:r w:rsidDel="00000000" w:rsidR="00000000" w:rsidRPr="00000000">
        <w:rPr>
          <w:rtl w:val="0"/>
        </w:rPr>
        <w:t xml:space="preserve">El diseño de la manual es de vital importancia con el fin que los procesos internos se afiancen, se puedan implementar y se puedan aplicar nuevas estrategias de prevención, asimismo el diseño de esta manual es un documento  de consulta dentro del desarrollo de las actividades diarias de las docentes a que es una herramienta de concientización y capacitación con respecto a los riesgos biológicos a los que están expuestos los docentes, pensando  no solo pensando en el beneficio de la fundación con la reducción de índices de ausentismo, se contempla la manual como una herramienta de beneficio para docentes y niños en el mejoramiento de la calidad vida y evitar el riesgo de contraer enfermedades de tipo laboral por la exposición de riesgos biológicos por medio del control y la supervisión de  los mismos riesgos.</w:t>
      </w:r>
    </w:p>
    <w:p w:rsidR="00000000" w:rsidDel="00000000" w:rsidP="00000000" w:rsidRDefault="00000000" w:rsidRPr="00000000" w14:paraId="00000109">
      <w:pPr>
        <w:pStyle w:val="Heading1"/>
        <w:ind w:left="357"/>
        <w:rPr/>
      </w:pPr>
      <w:bookmarkStart w:colFirst="0" w:colLast="0" w:name="_26in1rg" w:id="12"/>
      <w:bookmarkEnd w:id="12"/>
      <w:r w:rsidDel="00000000" w:rsidR="00000000" w:rsidRPr="00000000">
        <w:rPr>
          <w:rtl w:val="0"/>
        </w:rPr>
        <w:t xml:space="preserve">CAPITULO IV</w:t>
      </w:r>
    </w:p>
    <w:p w:rsidR="00000000" w:rsidDel="00000000" w:rsidP="00000000" w:rsidRDefault="00000000" w:rsidRPr="00000000" w14:paraId="0000010A">
      <w:pPr>
        <w:jc w:val="center"/>
        <w:rPr/>
      </w:pPr>
      <w:r w:rsidDel="00000000" w:rsidR="00000000" w:rsidRPr="00000000">
        <w:rPr>
          <w:rtl w:val="0"/>
        </w:rPr>
        <w:t xml:space="preserve"> </w:t>
      </w:r>
    </w:p>
    <w:p w:rsidR="00000000" w:rsidDel="00000000" w:rsidP="00000000" w:rsidRDefault="00000000" w:rsidRPr="00000000" w14:paraId="0000010B">
      <w:pPr>
        <w:pStyle w:val="Heading1"/>
        <w:numPr>
          <w:ilvl w:val="0"/>
          <w:numId w:val="5"/>
        </w:numPr>
        <w:ind w:left="357" w:hanging="357"/>
        <w:rPr/>
      </w:pPr>
      <w:bookmarkStart w:colFirst="0" w:colLast="0" w:name="_lnxbz9" w:id="13"/>
      <w:bookmarkEnd w:id="13"/>
      <w:r w:rsidDel="00000000" w:rsidR="00000000" w:rsidRPr="00000000">
        <w:rPr>
          <w:rtl w:val="0"/>
        </w:rPr>
        <w:t xml:space="preserve">Marco de referencia</w:t>
      </w:r>
    </w:p>
    <w:p w:rsidR="00000000" w:rsidDel="00000000" w:rsidP="00000000" w:rsidRDefault="00000000" w:rsidRPr="00000000" w14:paraId="0000010C">
      <w:pPr>
        <w:pStyle w:val="Heading2"/>
        <w:rPr/>
      </w:pPr>
      <w:bookmarkStart w:colFirst="0" w:colLast="0" w:name="_35nkun2" w:id="14"/>
      <w:bookmarkEnd w:id="14"/>
      <w:r w:rsidDel="00000000" w:rsidR="00000000" w:rsidRPr="00000000">
        <w:rPr>
          <w:rtl w:val="0"/>
        </w:rPr>
        <w:t xml:space="preserve">4.1 Marco teórico</w:t>
      </w:r>
    </w:p>
    <w:p w:rsidR="00000000" w:rsidDel="00000000" w:rsidP="00000000" w:rsidRDefault="00000000" w:rsidRPr="00000000" w14:paraId="0000010D">
      <w:pPr>
        <w:spacing w:line="480" w:lineRule="auto"/>
        <w:ind w:firstLine="709"/>
        <w:rPr>
          <w:highlight w:val="white"/>
        </w:rPr>
      </w:pPr>
      <w:r w:rsidDel="00000000" w:rsidR="00000000" w:rsidRPr="00000000">
        <w:rPr>
          <w:highlight w:val="white"/>
          <w:rtl w:val="0"/>
        </w:rPr>
        <w:t xml:space="preserve">El </w:t>
      </w:r>
      <w:r w:rsidDel="00000000" w:rsidR="00000000" w:rsidRPr="00000000">
        <w:rPr>
          <w:b w:val="1"/>
          <w:highlight w:val="white"/>
          <w:rtl w:val="0"/>
        </w:rPr>
        <w:t xml:space="preserve">riesgo biológico ocupacional</w:t>
      </w:r>
      <w:r w:rsidDel="00000000" w:rsidR="00000000" w:rsidRPr="00000000">
        <w:rPr>
          <w:highlight w:val="white"/>
          <w:rtl w:val="0"/>
        </w:rPr>
        <w:t xml:space="preserve"> se puede definir como aquel que surge de la exposición laboral a micro y macro organismos que puedan causar daños al trabajador. Estos en general pueden ser transmitidos a través del aire, de la sangre y de los fluidos corporales (ARL-SURA 2019).</w:t>
      </w:r>
    </w:p>
    <w:p w:rsidR="00000000" w:rsidDel="00000000" w:rsidP="00000000" w:rsidRDefault="00000000" w:rsidRPr="00000000" w14:paraId="0000010E">
      <w:pPr>
        <w:spacing w:line="480" w:lineRule="auto"/>
        <w:ind w:firstLine="709"/>
        <w:rPr>
          <w:highlight w:val="white"/>
        </w:rPr>
      </w:pPr>
      <w:r w:rsidDel="00000000" w:rsidR="00000000" w:rsidRPr="00000000">
        <w:rPr>
          <w:highlight w:val="white"/>
          <w:rtl w:val="0"/>
        </w:rPr>
        <w:t xml:space="preserve">De acuerdo con el decreto 1295 de 1994, en el artículo 26 plantea que existen cinco clases de riesgo para las empresas, y de acuerdo al decreto 1607 d 2002, los establecimientos de educación preescolar que suele impartirse en escuelas de párvulos o en jardines infantiles, incluyendo guarderías, se clasifican en la clase I es decir riesgo mínimo.</w:t>
      </w:r>
    </w:p>
    <w:p w:rsidR="00000000" w:rsidDel="00000000" w:rsidP="00000000" w:rsidRDefault="00000000" w:rsidRPr="00000000" w14:paraId="0000010F">
      <w:pPr>
        <w:spacing w:line="480" w:lineRule="auto"/>
        <w:ind w:firstLine="709"/>
        <w:rPr>
          <w:highlight w:val="white"/>
        </w:rPr>
      </w:pPr>
      <w:r w:rsidDel="00000000" w:rsidR="00000000" w:rsidRPr="00000000">
        <w:rPr>
          <w:highlight w:val="white"/>
          <w:rtl w:val="0"/>
        </w:rPr>
        <w:t xml:space="preserve">Sin embargo en estos establecimientos educativos las personas a cargo, deben prestar atención a los niños en cuanto al vestuario, alimentación y el cambio de pañal y aseo general, en estas últimas labores es en donde se presenta el riesgo biológico mayoritario y en donde la persona a cargo debe tener mayor cuidado, tanto en el uso de los elementos de protección como en la limpieza de los sitios utilizados para dicha labor y la disposición de los residuos generados.</w:t>
      </w:r>
    </w:p>
    <w:p w:rsidR="00000000" w:rsidDel="00000000" w:rsidP="00000000" w:rsidRDefault="00000000" w:rsidRPr="00000000" w14:paraId="00000110">
      <w:pPr>
        <w:spacing w:line="480" w:lineRule="auto"/>
        <w:ind w:firstLine="709"/>
        <w:rPr/>
      </w:pPr>
      <w:r w:rsidDel="00000000" w:rsidR="00000000" w:rsidRPr="00000000">
        <w:rPr>
          <w:rtl w:val="0"/>
        </w:rPr>
        <w:t xml:space="preserve">Las infecciones por parásitos intestinales constituyen un importante problema de salud, por sus altas tasas de prevalencia y amplia distribución mundial, sobre todo, en las regiones tropicales y subtropicales</w:t>
      </w:r>
      <w:r w:rsidDel="00000000" w:rsidR="00000000" w:rsidRPr="00000000">
        <w:rPr>
          <w:highlight w:val="white"/>
          <w:rtl w:val="0"/>
        </w:rPr>
        <w:t xml:space="preserve"> (Morrone 2004) citado por </w:t>
      </w:r>
      <w:r w:rsidDel="00000000" w:rsidR="00000000" w:rsidRPr="00000000">
        <w:rPr>
          <w:rtl w:val="0"/>
        </w:rPr>
        <w:t xml:space="preserve">(Luna, Camacho, Rojas, &amp; Bayona 2010). La epidemiología de las entero-parasitosis posee un componente determinante ambiental; la presencia y la transmisión efectiva de un parásito es consecuencia de un entorno que le resulta favorable (Milano 2007) citado por (Luna, Camacho, Rojas, &amp; Bayona 2010).</w:t>
      </w:r>
    </w:p>
    <w:p w:rsidR="00000000" w:rsidDel="00000000" w:rsidP="00000000" w:rsidRDefault="00000000" w:rsidRPr="00000000" w14:paraId="00000111">
      <w:pPr>
        <w:spacing w:line="480" w:lineRule="auto"/>
        <w:ind w:firstLine="709"/>
        <w:rPr>
          <w:highlight w:val="white"/>
        </w:rPr>
      </w:pPr>
      <w:r w:rsidDel="00000000" w:rsidR="00000000" w:rsidRPr="00000000">
        <w:rPr>
          <w:rtl w:val="0"/>
        </w:rPr>
        <w:t xml:space="preserve">Entre las infecciones transmitidas por vía fecal-oral se encuentran los virus tales como el rotavirus, que es de los más estudiados, y otros como el astrovirus, calicivirus, </w:t>
      </w:r>
      <w:r w:rsidDel="00000000" w:rsidR="00000000" w:rsidRPr="00000000">
        <w:rPr>
          <w:highlight w:val="white"/>
          <w:rtl w:val="0"/>
        </w:rPr>
        <w:t xml:space="preserve">adenovirus entéricos, enterovirus y el virus de la hepatitis A; y bacterias como E. coli, Salmonella, Shigella, Campylobacter y Clostridium difficile (Méndez 2004).</w:t>
      </w:r>
    </w:p>
    <w:p w:rsidR="00000000" w:rsidDel="00000000" w:rsidP="00000000" w:rsidRDefault="00000000" w:rsidRPr="00000000" w14:paraId="00000112">
      <w:pPr>
        <w:spacing w:line="480" w:lineRule="auto"/>
        <w:ind w:firstLine="709"/>
        <w:rPr>
          <w:highlight w:val="white"/>
        </w:rPr>
      </w:pPr>
      <w:bookmarkStart w:colFirst="0" w:colLast="0" w:name="_1ksv4uv" w:id="15"/>
      <w:bookmarkEnd w:id="15"/>
      <w:r w:rsidDel="00000000" w:rsidR="00000000" w:rsidRPr="00000000">
        <w:rPr>
          <w:highlight w:val="white"/>
          <w:rtl w:val="0"/>
        </w:rPr>
        <w:t xml:space="preserve">La transmisión de estos patógenos es fecal - oral y se manifiesta por cuadro diarreico, la mayoría de veces la transmisión es persona a persona, cabe anotar que en estudios realizados en Australia, en el que se evaluó el impacto de entregar educación con respecto al lavado de manos sobre la presencia de diarrea en los menores, mediante una comunicación telefónica o escrita a la familia cada dos semanas, se encontró una diferencia estadísticamente significativa entre los centros intervenidos, en los que hubo 1,9 episodios de diarrea por niño/año, y el grupo control con 2,7 episodios, lo que significa que los cuadros diarreicos se redujeron en un 50% en los centros intervenidos, mediante educación mensual sobre lavado de manos, disposición de los pañales y uso de los baños  (Méndez 2004).</w:t>
      </w:r>
    </w:p>
    <w:p w:rsidR="00000000" w:rsidDel="00000000" w:rsidP="00000000" w:rsidRDefault="00000000" w:rsidRPr="00000000" w14:paraId="00000113">
      <w:pPr>
        <w:pStyle w:val="Heading2"/>
        <w:rPr>
          <w:highlight w:val="white"/>
        </w:rPr>
      </w:pPr>
      <w:bookmarkStart w:colFirst="0" w:colLast="0" w:name="_44sinio" w:id="16"/>
      <w:bookmarkEnd w:id="16"/>
      <w:r w:rsidDel="00000000" w:rsidR="00000000" w:rsidRPr="00000000">
        <w:rPr>
          <w:rtl w:val="0"/>
        </w:rPr>
        <w:t xml:space="preserve">4.2Antecedentes o Estado del arte (marco investigativo) </w:t>
      </w:r>
      <w:r w:rsidDel="00000000" w:rsidR="00000000" w:rsidRPr="00000000">
        <w:rPr>
          <w:rtl w:val="0"/>
        </w:rPr>
      </w:r>
    </w:p>
    <w:p w:rsidR="00000000" w:rsidDel="00000000" w:rsidP="00000000" w:rsidRDefault="00000000" w:rsidRPr="00000000" w14:paraId="00000114">
      <w:pPr>
        <w:spacing w:line="480" w:lineRule="auto"/>
        <w:ind w:firstLine="708"/>
        <w:rPr/>
      </w:pPr>
      <w:r w:rsidDel="00000000" w:rsidR="00000000" w:rsidRPr="00000000">
        <w:rPr>
          <w:rtl w:val="0"/>
        </w:rPr>
        <w:t xml:space="preserve">En la localidad de Tunjuelito se presenta una alta tasa de personas con necesidades básicas insatisfechas, esta situación incrementa el riesgo de la población de enfermar y morir, debido a las malas condiciones de salud y vivienda, Los jardines infantiles constituyen un problema importante como focos endémicos, ya que los niños infectados pueden transmitir los parásitos a los padres y a otros miembros de la familia, por lo que se hace necesario determinar la prevalencia específica de enteroparasitos, con el fin de visualizar un panorama localizado de la situación y así proponer las correspondientes acciones de salud pública y de atención médica, dirigida a contrarrestar los diferentes puntos críticos</w:t>
      </w:r>
    </w:p>
    <w:p w:rsidR="00000000" w:rsidDel="00000000" w:rsidP="00000000" w:rsidRDefault="00000000" w:rsidRPr="00000000" w14:paraId="00000115">
      <w:pPr>
        <w:spacing w:line="480" w:lineRule="auto"/>
        <w:rPr/>
      </w:pPr>
      <w:r w:rsidDel="00000000" w:rsidR="00000000" w:rsidRPr="00000000">
        <w:rPr>
          <w:rtl w:val="0"/>
        </w:rPr>
      </w:r>
    </w:p>
    <w:p w:rsidR="00000000" w:rsidDel="00000000" w:rsidP="00000000" w:rsidRDefault="00000000" w:rsidRPr="00000000" w14:paraId="00000116">
      <w:pPr>
        <w:spacing w:line="480" w:lineRule="auto"/>
        <w:rPr/>
      </w:pPr>
      <w:r w:rsidDel="00000000" w:rsidR="00000000" w:rsidRPr="00000000">
        <w:rPr>
          <w:rtl w:val="0"/>
        </w:rPr>
      </w:r>
    </w:p>
    <w:p w:rsidR="00000000" w:rsidDel="00000000" w:rsidP="00000000" w:rsidRDefault="00000000" w:rsidRPr="00000000" w14:paraId="00000117">
      <w:pPr>
        <w:pStyle w:val="Heading2"/>
        <w:rPr/>
      </w:pPr>
      <w:bookmarkStart w:colFirst="0" w:colLast="0" w:name="_2jxsxqh" w:id="17"/>
      <w:bookmarkEnd w:id="17"/>
      <w:r w:rsidDel="00000000" w:rsidR="00000000" w:rsidRPr="00000000">
        <w:rPr>
          <w:rtl w:val="0"/>
        </w:rPr>
        <w:t xml:space="preserve">4.3 Marco legal</w:t>
      </w:r>
    </w:p>
    <w:p w:rsidR="00000000" w:rsidDel="00000000" w:rsidP="00000000" w:rsidRDefault="00000000" w:rsidRPr="00000000" w14:paraId="00000118">
      <w:pPr>
        <w:spacing w:line="480" w:lineRule="auto"/>
        <w:ind w:firstLine="708"/>
        <w:rPr/>
      </w:pPr>
      <w:r w:rsidDel="00000000" w:rsidR="00000000" w:rsidRPr="00000000">
        <w:rPr>
          <w:rtl w:val="0"/>
        </w:rPr>
        <w:t xml:space="preserve">La normatividad  que aplica en este estudio inicia con la resolución 2400  del año 1979 Por la cual se establecen algunas disposiciones sobre vivienda, higiene y seguridad en los establecimientos de trabajo, en donde se enumeran los riesgos de higiene a los cuales están expuestos los trabajadores con el fin de preservar y mantener la salud física y mental previniendo accidentes y enfermedades laborales.  </w:t>
      </w:r>
    </w:p>
    <w:p w:rsidR="00000000" w:rsidDel="00000000" w:rsidP="00000000" w:rsidRDefault="00000000" w:rsidRPr="00000000" w14:paraId="00000119">
      <w:pPr>
        <w:spacing w:line="480" w:lineRule="auto"/>
        <w:ind w:firstLine="708"/>
        <w:rPr/>
      </w:pPr>
      <w:r w:rsidDel="00000000" w:rsidR="00000000" w:rsidRPr="00000000">
        <w:rPr>
          <w:rtl w:val="0"/>
        </w:rPr>
        <w:t xml:space="preserve">Decreto 1072 del 2015 en Por medio del cual se expide el Decreto Único Reglamentario del Sector Trabajo, y da los lineamientos básicos de lo que se las empresas según su tamaño deben cumplir. </w:t>
      </w:r>
    </w:p>
    <w:p w:rsidR="00000000" w:rsidDel="00000000" w:rsidP="00000000" w:rsidRDefault="00000000" w:rsidRPr="00000000" w14:paraId="0000011A">
      <w:pPr>
        <w:spacing w:line="480" w:lineRule="auto"/>
        <w:ind w:firstLine="708"/>
        <w:rPr/>
      </w:pPr>
      <w:r w:rsidDel="00000000" w:rsidR="00000000" w:rsidRPr="00000000">
        <w:rPr>
          <w:rtl w:val="0"/>
        </w:rPr>
        <w:t xml:space="preserve">Resolución 1111 del año 2017 por medio de la cual  de definen  Estándares Mínimos del Sistema de Gestión de la Seguridad y Salud en el Trabajo para empleadores y contratistas, derogada por la resolución 0312 de 2019.</w:t>
      </w:r>
    </w:p>
    <w:p w:rsidR="00000000" w:rsidDel="00000000" w:rsidP="00000000" w:rsidRDefault="00000000" w:rsidRPr="00000000" w14:paraId="0000011B">
      <w:pPr>
        <w:shd w:fill="ffffff" w:val="clear"/>
        <w:spacing w:line="480" w:lineRule="auto"/>
        <w:ind w:firstLine="357"/>
        <w:rPr/>
      </w:pPr>
      <w:r w:rsidDel="00000000" w:rsidR="00000000" w:rsidRPr="00000000">
        <w:rPr>
          <w:rtl w:val="0"/>
        </w:rPr>
        <w:t xml:space="preserve">GTC 045 de 2012 esta guía técnica colombiana para la identificación de los peligros y la valoración de los riesgos en seguridad y salud en el trabajo como instrumento de diagnóstico, apoya a la investigación con la construcción de la matriz de riesgos de la Fundación Fernando Borrero Caicedo.</w:t>
      </w:r>
    </w:p>
    <w:p w:rsidR="00000000" w:rsidDel="00000000" w:rsidP="00000000" w:rsidRDefault="00000000" w:rsidRPr="00000000" w14:paraId="0000011C">
      <w:pPr>
        <w:pStyle w:val="Heading1"/>
        <w:ind w:left="357"/>
        <w:rPr/>
      </w:pPr>
      <w:bookmarkStart w:colFirst="0" w:colLast="0" w:name="_z337ya" w:id="18"/>
      <w:bookmarkEnd w:id="18"/>
      <w:r w:rsidDel="00000000" w:rsidR="00000000" w:rsidRPr="00000000">
        <w:rPr>
          <w:rtl w:val="0"/>
        </w:rPr>
        <w:t xml:space="preserve">CAPITULO V</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1"/>
        <w:numPr>
          <w:ilvl w:val="0"/>
          <w:numId w:val="5"/>
        </w:numPr>
        <w:ind w:left="357" w:hanging="357"/>
        <w:rPr/>
      </w:pPr>
      <w:bookmarkStart w:colFirst="0" w:colLast="0" w:name="_3j2qqm3" w:id="19"/>
      <w:bookmarkEnd w:id="19"/>
      <w:r w:rsidDel="00000000" w:rsidR="00000000" w:rsidRPr="00000000">
        <w:rPr>
          <w:rtl w:val="0"/>
        </w:rPr>
        <w:t xml:space="preserve">Metodología</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Heading2"/>
        <w:rPr/>
      </w:pPr>
      <w:bookmarkStart w:colFirst="0" w:colLast="0" w:name="_1y810tw" w:id="20"/>
      <w:bookmarkEnd w:id="20"/>
      <w:r w:rsidDel="00000000" w:rsidR="00000000" w:rsidRPr="00000000">
        <w:rPr>
          <w:rtl w:val="0"/>
        </w:rPr>
        <w:t xml:space="preserve">5.1Enfoque y alcance de la investigación</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spacing w:line="480" w:lineRule="auto"/>
        <w:ind w:firstLine="708"/>
        <w:rPr/>
      </w:pPr>
      <w:r w:rsidDel="00000000" w:rsidR="00000000" w:rsidRPr="00000000">
        <w:rPr>
          <w:rtl w:val="0"/>
        </w:rPr>
        <w:t xml:space="preserve">La investigación es cualitativa, descriptiva  ya que por medio de esta se busca identificar datos por medio de la observación y la interacción directa con el objetivo de estudio, de tipo exploratoria y descriptiva como determina SALKIND porque  se reseño fenómeno que se está presentando en la Fundación Fernando Borrero Caicedo con son los hechos de estudio, con el </w:t>
      </w:r>
      <w:r w:rsidDel="00000000" w:rsidR="00000000" w:rsidRPr="00000000">
        <w:rPr>
          <w:color w:val="000000"/>
          <w:rtl w:val="0"/>
        </w:rPr>
        <w:t xml:space="preserve"> propósito de delimitar a los hechos que conforman el problema de investigación, Establecer las características de agentes de riesgo biológicos, identificar las necesidades de los de los docentes, de la institución y el entorno en el que se desarrollan las  actividades. (BERNAL, 2016)</w:t>
      </w:r>
      <w:r w:rsidDel="00000000" w:rsidR="00000000" w:rsidRPr="00000000">
        <w:rPr>
          <w:rtl w:val="0"/>
        </w:rPr>
      </w:r>
    </w:p>
    <w:p w:rsidR="00000000" w:rsidDel="00000000" w:rsidP="00000000" w:rsidRDefault="00000000" w:rsidRPr="00000000" w14:paraId="00000123">
      <w:pPr>
        <w:pStyle w:val="Heading2"/>
        <w:rPr/>
      </w:pPr>
      <w:bookmarkStart w:colFirst="0" w:colLast="0" w:name="_4i7ojhp" w:id="21"/>
      <w:bookmarkEnd w:id="21"/>
      <w:r w:rsidDel="00000000" w:rsidR="00000000" w:rsidRPr="00000000">
        <w:rPr>
          <w:rtl w:val="0"/>
        </w:rPr>
        <w:t xml:space="preserve">5.2 Población y muestra</w:t>
      </w:r>
    </w:p>
    <w:p w:rsidR="00000000" w:rsidDel="00000000" w:rsidP="00000000" w:rsidRDefault="00000000" w:rsidRPr="00000000" w14:paraId="00000124">
      <w:pPr>
        <w:spacing w:line="480" w:lineRule="auto"/>
        <w:ind w:firstLine="709"/>
        <w:rPr/>
      </w:pPr>
      <w:r w:rsidDel="00000000" w:rsidR="00000000" w:rsidRPr="00000000">
        <w:rPr>
          <w:rtl w:val="0"/>
        </w:rPr>
        <w:t xml:space="preserve">La población objetivo son docentes de preescolar y la primera infancia que trabajan en la Fundación Fernando Borrero Caicedo ubicada en la vereda el Corzo vía Bojacá, a razón que es la población que está directamente expuesta a el riesgo biológico. </w:t>
      </w:r>
    </w:p>
    <w:p w:rsidR="00000000" w:rsidDel="00000000" w:rsidP="00000000" w:rsidRDefault="00000000" w:rsidRPr="00000000" w14:paraId="00000125">
      <w:pPr>
        <w:spacing w:line="480" w:lineRule="auto"/>
        <w:ind w:firstLine="709"/>
        <w:rPr/>
      </w:pPr>
      <w:r w:rsidDel="00000000" w:rsidR="00000000" w:rsidRPr="00000000">
        <w:rPr>
          <w:rtl w:val="0"/>
        </w:rPr>
        <w:t xml:space="preserve"> La población es de 35 trabajadoras entre los cargos de Docentes  titulares y Auxiliares docentes entre los 20 y los 45 años que atienden niños desde los tres meses hasta los 5 años, de estratos social 2 y 3  hijos de los trabajadores de las empresas de flores cercanas a la Fundación Fernando Borrero Caicedo,  en donde la población finita se realiza un muestreo aleatorio simple donde n= 35  que es el total de la población,    con una muestra de 23  Docentes  titulares y Auxiliares docentes con mínimo dos años  experiencia desempeñando en este  cargo en el  área de prescolar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2e75b5"/>
          <w:sz w:val="24"/>
          <w:szCs w:val="24"/>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2e75b5"/>
          <w:sz w:val="24"/>
          <w:szCs w:val="24"/>
          <w:u w:val="none"/>
          <w:shd w:fill="auto" w:val="clear"/>
          <w:vertAlign w:val="baseline"/>
          <w:rtl w:val="0"/>
        </w:rPr>
        <w:t xml:space="preserve">Tabla 1Tamaño de la población</w:t>
      </w:r>
    </w:p>
    <w:tbl>
      <w:tblPr>
        <w:tblStyle w:val="Table1"/>
        <w:tblW w:w="9659.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3559"/>
        <w:gridCol w:w="1655"/>
        <w:gridCol w:w="1655"/>
        <w:gridCol w:w="1848"/>
        <w:gridCol w:w="942"/>
        <w:tblGridChange w:id="0">
          <w:tblGrid>
            <w:gridCol w:w="3559"/>
            <w:gridCol w:w="1655"/>
            <w:gridCol w:w="1655"/>
            <w:gridCol w:w="1848"/>
            <w:gridCol w:w="942"/>
          </w:tblGrid>
        </w:tblGridChange>
      </w:tblGrid>
      <w:tr>
        <w:trPr>
          <w:trHeight w:val="280" w:hRule="atLeast"/>
        </w:trPr>
        <w:tc>
          <w:tcPr/>
          <w:p w:rsidR="00000000" w:rsidDel="00000000" w:rsidP="00000000" w:rsidRDefault="00000000" w:rsidRPr="00000000" w14:paraId="00000127">
            <w:pPr>
              <w:jc w:val="cente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Variables </w:t>
            </w:r>
          </w:p>
        </w:tc>
        <w:tc>
          <w:tcPr/>
          <w:p w:rsidR="00000000" w:rsidDel="00000000" w:rsidP="00000000" w:rsidRDefault="00000000" w:rsidRPr="00000000" w14:paraId="00000128">
            <w:pPr>
              <w:jc w:val="cente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t>
            </w:r>
          </w:p>
        </w:tc>
        <w:tc>
          <w:tcPr/>
          <w:p w:rsidR="00000000" w:rsidDel="00000000" w:rsidP="00000000" w:rsidRDefault="00000000" w:rsidRPr="00000000" w14:paraId="00000129">
            <w:pPr>
              <w:jc w:val="cente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Potencia </w:t>
            </w:r>
          </w:p>
        </w:tc>
        <w:tc>
          <w:tcPr/>
          <w:p w:rsidR="00000000" w:rsidDel="00000000" w:rsidP="00000000" w:rsidRDefault="00000000" w:rsidRPr="00000000" w14:paraId="0000012A">
            <w:pPr>
              <w:jc w:val="center"/>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Cálculos</w:t>
            </w:r>
            <w:r w:rsidDel="00000000" w:rsidR="00000000" w:rsidRPr="00000000">
              <w:rPr>
                <w:rFonts w:ascii="Calibri" w:cs="Calibri" w:eastAsia="Calibri" w:hAnsi="Calibri"/>
                <w:b w:val="0"/>
                <w:color w:val="000000"/>
                <w:sz w:val="22"/>
                <w:szCs w:val="22"/>
                <w:rtl w:val="0"/>
              </w:rPr>
              <w:t xml:space="preserve"> </w:t>
            </w:r>
          </w:p>
        </w:tc>
        <w:tc>
          <w:tcPr/>
          <w:p w:rsidR="00000000" w:rsidDel="00000000" w:rsidP="00000000" w:rsidRDefault="00000000" w:rsidRPr="00000000" w14:paraId="0000012B">
            <w:pPr>
              <w:jc w:val="cente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Total </w:t>
            </w:r>
          </w:p>
        </w:tc>
      </w:tr>
      <w:tr>
        <w:trPr>
          <w:trHeight w:val="280" w:hRule="atLeast"/>
        </w:trPr>
        <w:tc>
          <w:tcPr/>
          <w:p w:rsidR="00000000" w:rsidDel="00000000" w:rsidP="00000000" w:rsidRDefault="00000000" w:rsidRPr="00000000" w14:paraId="000001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Tamaño de la población</w:t>
            </w:r>
          </w:p>
        </w:tc>
        <w:tc>
          <w:tcPr/>
          <w:p w:rsidR="00000000" w:rsidDel="00000000" w:rsidP="00000000" w:rsidRDefault="00000000" w:rsidRPr="00000000" w14:paraId="0000012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w:t>
            </w:r>
          </w:p>
        </w:tc>
        <w:tc>
          <w:tcPr/>
          <w:p w:rsidR="00000000" w:rsidDel="00000000" w:rsidP="00000000" w:rsidRDefault="00000000" w:rsidRPr="00000000" w14:paraId="0000012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w:t>
            </w:r>
          </w:p>
        </w:tc>
        <w:tc>
          <w:tcPr/>
          <w:p w:rsidR="00000000" w:rsidDel="00000000" w:rsidP="00000000" w:rsidRDefault="00000000" w:rsidRPr="00000000" w14:paraId="0000012F">
            <w:pPr>
              <w:jc w:val="righ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30">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3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 Nivel de confianza.</w:t>
            </w:r>
          </w:p>
        </w:tc>
        <w:tc>
          <w:tcPr/>
          <w:p w:rsidR="00000000" w:rsidDel="00000000" w:rsidP="00000000" w:rsidRDefault="00000000" w:rsidRPr="00000000" w14:paraId="0000013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1,96</w:t>
            </w:r>
          </w:p>
        </w:tc>
        <w:tc>
          <w:tcPr/>
          <w:p w:rsidR="00000000" w:rsidDel="00000000" w:rsidP="00000000" w:rsidRDefault="00000000" w:rsidRPr="00000000" w14:paraId="0000013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3,8416</w:t>
            </w:r>
          </w:p>
        </w:tc>
        <w:tc>
          <w:tcPr/>
          <w:p w:rsidR="00000000" w:rsidDel="00000000" w:rsidP="00000000" w:rsidRDefault="00000000" w:rsidRPr="00000000" w14:paraId="00000134">
            <w:pPr>
              <w:jc w:val="righ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35">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 Probabilidad de éxito.</w:t>
            </w:r>
          </w:p>
        </w:tc>
        <w:tc>
          <w:tcPr/>
          <w:p w:rsidR="00000000" w:rsidDel="00000000" w:rsidP="00000000" w:rsidRDefault="00000000" w:rsidRPr="00000000" w14:paraId="0000013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0,95</w:t>
            </w:r>
          </w:p>
        </w:tc>
        <w:tc>
          <w:tcPr/>
          <w:p w:rsidR="00000000" w:rsidDel="00000000" w:rsidP="00000000" w:rsidRDefault="00000000" w:rsidRPr="00000000" w14:paraId="00000138">
            <w:pPr>
              <w:jc w:val="righ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39">
            <w:pPr>
              <w:rPr>
                <w:sz w:val="20"/>
                <w:szCs w:val="20"/>
              </w:rPr>
            </w:pPr>
            <w:r w:rsidDel="00000000" w:rsidR="00000000" w:rsidRPr="00000000">
              <w:rPr>
                <w:rtl w:val="0"/>
              </w:rPr>
            </w:r>
          </w:p>
        </w:tc>
        <w:tc>
          <w:tcPr/>
          <w:p w:rsidR="00000000" w:rsidDel="00000000" w:rsidP="00000000" w:rsidRDefault="00000000" w:rsidRPr="00000000" w14:paraId="0000013A">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3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 Probabilidad de fracaso</w:t>
            </w:r>
          </w:p>
        </w:tc>
        <w:tc>
          <w:tcPr/>
          <w:p w:rsidR="00000000" w:rsidDel="00000000" w:rsidP="00000000" w:rsidRDefault="00000000" w:rsidRPr="00000000" w14:paraId="0000013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0,05</w:t>
            </w:r>
          </w:p>
        </w:tc>
        <w:tc>
          <w:tcPr/>
          <w:p w:rsidR="00000000" w:rsidDel="00000000" w:rsidP="00000000" w:rsidRDefault="00000000" w:rsidRPr="00000000" w14:paraId="0000013D">
            <w:pPr>
              <w:jc w:val="righ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3E">
            <w:pPr>
              <w:rPr>
                <w:sz w:val="20"/>
                <w:szCs w:val="20"/>
              </w:rPr>
            </w:pPr>
            <w:r w:rsidDel="00000000" w:rsidR="00000000" w:rsidRPr="00000000">
              <w:rPr>
                <w:rtl w:val="0"/>
              </w:rPr>
            </w:r>
          </w:p>
        </w:tc>
        <w:tc>
          <w:tcPr/>
          <w:p w:rsidR="00000000" w:rsidDel="00000000" w:rsidP="00000000" w:rsidRDefault="00000000" w:rsidRPr="00000000" w14:paraId="0000013F">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 Precisión </w:t>
            </w:r>
          </w:p>
        </w:tc>
        <w:tc>
          <w:tcPr/>
          <w:p w:rsidR="00000000" w:rsidDel="00000000" w:rsidP="00000000" w:rsidRDefault="00000000" w:rsidRPr="00000000" w14:paraId="0000014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0,05</w:t>
            </w:r>
          </w:p>
        </w:tc>
        <w:tc>
          <w:tcPr/>
          <w:p w:rsidR="00000000" w:rsidDel="00000000" w:rsidP="00000000" w:rsidRDefault="00000000" w:rsidRPr="00000000" w14:paraId="0000014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0,0025</w:t>
            </w:r>
          </w:p>
        </w:tc>
        <w:tc>
          <w:tcPr/>
          <w:p w:rsidR="00000000" w:rsidDel="00000000" w:rsidP="00000000" w:rsidRDefault="00000000" w:rsidRPr="00000000" w14:paraId="0000014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6,38666</w:t>
            </w:r>
          </w:p>
        </w:tc>
        <w:tc>
          <w:tcPr/>
          <w:p w:rsidR="00000000" w:rsidDel="00000000" w:rsidP="00000000" w:rsidRDefault="00000000" w:rsidRPr="00000000" w14:paraId="0000014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23,9</w:t>
            </w:r>
          </w:p>
        </w:tc>
      </w:tr>
    </w:tbl>
    <w:p w:rsidR="00000000" w:rsidDel="00000000" w:rsidP="00000000" w:rsidRDefault="00000000" w:rsidRPr="00000000" w14:paraId="00000145">
      <w:pPr>
        <w:spacing w:line="480" w:lineRule="auto"/>
        <w:ind w:firstLine="709"/>
        <w:rPr/>
      </w:pPr>
      <w:r w:rsidDel="00000000" w:rsidR="00000000" w:rsidRPr="00000000">
        <w:rPr>
          <w:rtl w:val="0"/>
        </w:rPr>
      </w:r>
    </w:p>
    <w:p w:rsidR="00000000" w:rsidDel="00000000" w:rsidP="00000000" w:rsidRDefault="00000000" w:rsidRPr="00000000" w14:paraId="00000146">
      <w:pPr>
        <w:pStyle w:val="Heading2"/>
        <w:rPr/>
      </w:pPr>
      <w:bookmarkStart w:colFirst="0" w:colLast="0" w:name="_1ci93xb" w:id="23"/>
      <w:bookmarkEnd w:id="23"/>
      <w:r w:rsidDel="00000000" w:rsidR="00000000" w:rsidRPr="00000000">
        <w:rPr>
          <w:rtl w:val="0"/>
        </w:rPr>
        <w:t xml:space="preserve">5.3Instrumentos</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pStyle w:val="Heading2"/>
        <w:rPr/>
      </w:pPr>
      <w:bookmarkStart w:colFirst="0" w:colLast="0" w:name="_3whwml4" w:id="24"/>
      <w:bookmarkEnd w:id="24"/>
      <w:r w:rsidDel="00000000" w:rsidR="00000000" w:rsidRPr="00000000">
        <w:rPr>
          <w:rtl w:val="0"/>
        </w:rPr>
        <w:t xml:space="preserve">En esta investigación se usaron fuentes primarias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spacing w:line="480" w:lineRule="auto"/>
        <w:rPr/>
      </w:pPr>
      <w:r w:rsidDel="00000000" w:rsidR="00000000" w:rsidRPr="00000000">
        <w:rPr>
          <w:rtl w:val="0"/>
        </w:rPr>
        <w:t xml:space="preserve">El instrumento usado es el manual práctico de evaluación  de riesgo biológico en las actividades laborales,  Biogaval permite evaluar de forma eficaz la exposición de los trabajadores a agentes bilógicos. </w:t>
      </w:r>
    </w:p>
    <w:p w:rsidR="00000000" w:rsidDel="00000000" w:rsidP="00000000" w:rsidRDefault="00000000" w:rsidRPr="00000000" w14:paraId="0000014B">
      <w:pPr>
        <w:spacing w:line="480" w:lineRule="auto"/>
        <w:ind w:firstLine="709"/>
        <w:rPr/>
      </w:pPr>
      <w:r w:rsidDel="00000000" w:rsidR="00000000" w:rsidRPr="00000000">
        <w:rPr>
          <w:rtl w:val="0"/>
        </w:rPr>
        <w:t xml:space="preserve">Observación Directa: por medio de registro fotográfico en el desarrollo de las actividades diarias para identificar  cómo se están realizando los procesos en la actualidad y con esto poder implementar estrategias de mejora </w:t>
      </w:r>
    </w:p>
    <w:p w:rsidR="00000000" w:rsidDel="00000000" w:rsidP="00000000" w:rsidRDefault="00000000" w:rsidRPr="00000000" w14:paraId="0000014C">
      <w:pPr>
        <w:pStyle w:val="Heading2"/>
        <w:rPr/>
      </w:pPr>
      <w:bookmarkStart w:colFirst="0" w:colLast="0" w:name="_2bn6wsx" w:id="25"/>
      <w:bookmarkEnd w:id="25"/>
      <w:r w:rsidDel="00000000" w:rsidR="00000000" w:rsidRPr="00000000">
        <w:rPr>
          <w:rtl w:val="0"/>
        </w:rPr>
        <w:t xml:space="preserve">5.4 Procedimientos. </w:t>
      </w:r>
    </w:p>
    <w:p w:rsidR="00000000" w:rsidDel="00000000" w:rsidP="00000000" w:rsidRDefault="00000000" w:rsidRPr="00000000" w14:paraId="0000014D">
      <w:pPr>
        <w:spacing w:line="480" w:lineRule="auto"/>
        <w:rPr/>
      </w:pPr>
      <w:r w:rsidDel="00000000" w:rsidR="00000000" w:rsidRPr="00000000">
        <w:rPr>
          <w:rtl w:val="0"/>
        </w:rPr>
        <w:t xml:space="preserve">El manual de Biogaval se aplicara a dos puestos de trabajo del área de preescolar, identificando el agente biológico implicado se cuantificara las variables que determinen el riesgo, con los riesgos identificados se adoptaron medidas higiénicas, se calcula  el nivel de riesgo biológico, con el fin de realizar la interpretación de los niveles  de riesgo biológico.  </w:t>
      </w:r>
    </w:p>
    <w:p w:rsidR="00000000" w:rsidDel="00000000" w:rsidP="00000000" w:rsidRDefault="00000000" w:rsidRPr="00000000" w14:paraId="0000014E">
      <w:pPr>
        <w:spacing w:line="480" w:lineRule="auto"/>
        <w:rPr/>
      </w:pPr>
      <w:r w:rsidDel="00000000" w:rsidR="00000000" w:rsidRPr="00000000">
        <w:rPr>
          <w:rtl w:val="0"/>
        </w:rPr>
        <w:t xml:space="preserve">La observación directa se realizó por medio de registros fotográficos las zonas y espacios de alimentación a niños, lavado y cambiado de los niños.  </w:t>
      </w:r>
    </w:p>
    <w:p w:rsidR="00000000" w:rsidDel="00000000" w:rsidP="00000000" w:rsidRDefault="00000000" w:rsidRPr="00000000" w14:paraId="0000014F">
      <w:pPr>
        <w:spacing w:line="480" w:lineRule="auto"/>
        <w:rPr/>
      </w:pPr>
      <w:r w:rsidDel="00000000" w:rsidR="00000000" w:rsidRPr="00000000">
        <w:rPr>
          <w:rtl w:val="0"/>
        </w:rPr>
      </w:r>
    </w:p>
    <w:p w:rsidR="00000000" w:rsidDel="00000000" w:rsidP="00000000" w:rsidRDefault="00000000" w:rsidRPr="00000000" w14:paraId="00000150">
      <w:pPr>
        <w:spacing w:line="480" w:lineRule="auto"/>
        <w:rPr/>
      </w:pPr>
      <w:r w:rsidDel="00000000" w:rsidR="00000000" w:rsidRPr="00000000">
        <w:rPr>
          <w:rtl w:val="0"/>
        </w:rPr>
      </w:r>
    </w:p>
    <w:p w:rsidR="00000000" w:rsidDel="00000000" w:rsidP="00000000" w:rsidRDefault="00000000" w:rsidRPr="00000000" w14:paraId="00000151">
      <w:pPr>
        <w:spacing w:line="480" w:lineRule="auto"/>
        <w:rPr/>
      </w:pPr>
      <w:r w:rsidDel="00000000" w:rsidR="00000000" w:rsidRPr="00000000">
        <w:rPr>
          <w:rtl w:val="0"/>
        </w:rPr>
      </w:r>
    </w:p>
    <w:p w:rsidR="00000000" w:rsidDel="00000000" w:rsidP="00000000" w:rsidRDefault="00000000" w:rsidRPr="00000000" w14:paraId="00000152">
      <w:pPr>
        <w:spacing w:line="480" w:lineRule="auto"/>
        <w:rPr/>
      </w:pPr>
      <w:r w:rsidDel="00000000" w:rsidR="00000000" w:rsidRPr="00000000">
        <w:rPr>
          <w:rtl w:val="0"/>
        </w:rPr>
      </w:r>
    </w:p>
    <w:p w:rsidR="00000000" w:rsidDel="00000000" w:rsidP="00000000" w:rsidRDefault="00000000" w:rsidRPr="00000000" w14:paraId="00000153">
      <w:pPr>
        <w:spacing w:line="480" w:lineRule="auto"/>
        <w:rPr/>
      </w:pPr>
      <w:r w:rsidDel="00000000" w:rsidR="00000000" w:rsidRPr="00000000">
        <w:rPr>
          <w:rtl w:val="0"/>
        </w:rPr>
      </w:r>
    </w:p>
    <w:p w:rsidR="00000000" w:rsidDel="00000000" w:rsidP="00000000" w:rsidRDefault="00000000" w:rsidRPr="00000000" w14:paraId="00000154">
      <w:pPr>
        <w:spacing w:line="480" w:lineRule="auto"/>
        <w:rPr/>
        <w:sectPr>
          <w:headerReference r:id="rId6" w:type="default"/>
          <w:pgSz w:h="15840" w:w="12240"/>
          <w:pgMar w:bottom="1417" w:top="1417" w:left="1701" w:right="1701" w:header="708" w:footer="708"/>
          <w:pgNumType w:start="1"/>
          <w:cols w:equalWidth="0"/>
        </w:sectPr>
      </w:pPr>
      <w:r w:rsidDel="00000000" w:rsidR="00000000" w:rsidRPr="00000000">
        <w:rPr>
          <w:rtl w:val="0"/>
        </w:rPr>
      </w:r>
    </w:p>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1"/>
          <w:smallCaps w:val="0"/>
          <w:strike w:val="0"/>
          <w:color w:val="2e75b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1"/>
          <w:smallCaps w:val="0"/>
          <w:strike w:val="0"/>
          <w:color w:val="2e75b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2e75b5"/>
          <w:sz w:val="24"/>
          <w:szCs w:val="24"/>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1"/>
          <w:i w:val="0"/>
          <w:smallCaps w:val="0"/>
          <w:strike w:val="0"/>
          <w:color w:val="2e75b5"/>
          <w:sz w:val="24"/>
          <w:szCs w:val="24"/>
          <w:u w:val="none"/>
          <w:shd w:fill="auto" w:val="clear"/>
          <w:vertAlign w:val="baseline"/>
          <w:rtl w:val="0"/>
        </w:rPr>
        <w:t xml:space="preserve">Tabla 2Evaluación o cuantificación de la magnitud del riesgo a fin de asignar una prioridad para la aplicación de medidas preventivas de control.</w:t>
      </w:r>
    </w:p>
    <w:tbl>
      <w:tblPr>
        <w:tblStyle w:val="Table2"/>
        <w:tblW w:w="14128.999999999998" w:type="dxa"/>
        <w:jc w:val="left"/>
        <w:tblInd w:w="0.0" w:type="dxa"/>
        <w:tblLayout w:type="fixed"/>
        <w:tblLook w:val="0400"/>
      </w:tblPr>
      <w:tblGrid>
        <w:gridCol w:w="1980"/>
        <w:gridCol w:w="1919"/>
        <w:gridCol w:w="952"/>
        <w:gridCol w:w="1501"/>
        <w:gridCol w:w="1381"/>
        <w:gridCol w:w="1488"/>
        <w:gridCol w:w="2070"/>
        <w:gridCol w:w="921"/>
        <w:gridCol w:w="939"/>
        <w:gridCol w:w="978"/>
        <w:tblGridChange w:id="0">
          <w:tblGrid>
            <w:gridCol w:w="1980"/>
            <w:gridCol w:w="1919"/>
            <w:gridCol w:w="952"/>
            <w:gridCol w:w="1501"/>
            <w:gridCol w:w="1381"/>
            <w:gridCol w:w="1488"/>
            <w:gridCol w:w="2070"/>
            <w:gridCol w:w="921"/>
            <w:gridCol w:w="939"/>
            <w:gridCol w:w="978"/>
          </w:tblGrid>
        </w:tblGridChange>
      </w:tblGrid>
      <w:tr>
        <w:trPr>
          <w:trHeight w:val="600" w:hRule="atLeast"/>
        </w:trPr>
        <w:tc>
          <w:tcPr>
            <w:gridSpan w:val="10"/>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58">
            <w:pPr>
              <w:spacing w:after="0" w:line="240" w:lineRule="auto"/>
              <w:jc w:val="center"/>
              <w:rPr>
                <w:b w:val="1"/>
                <w:color w:val="2e75b5"/>
              </w:rPr>
            </w:pPr>
            <w:r w:rsidDel="00000000" w:rsidR="00000000" w:rsidRPr="00000000">
              <w:rPr>
                <w:b w:val="1"/>
                <w:color w:val="2e75b5"/>
                <w:rtl w:val="0"/>
              </w:rPr>
              <w:t xml:space="preserve"> </w:t>
            </w:r>
          </w:p>
        </w:tc>
      </w:tr>
      <w:tr>
        <w:trPr>
          <w:trHeight w:val="820" w:hRule="atLeast"/>
        </w:trPr>
        <w:tc>
          <w:tcPr>
            <w:gridSpan w:val="2"/>
            <w:tcBorders>
              <w:top w:color="000000" w:space="0" w:sz="4" w:val="single"/>
              <w:left w:color="000000" w:space="0" w:sz="4" w:val="single"/>
              <w:bottom w:color="000000" w:space="0" w:sz="4" w:val="single"/>
              <w:right w:color="000000" w:space="0" w:sz="4" w:val="single"/>
            </w:tcBorders>
            <w:shd w:fill="2f75b5" w:val="clear"/>
            <w:vAlign w:val="center"/>
          </w:tcPr>
          <w:p w:rsidR="00000000" w:rsidDel="00000000" w:rsidP="00000000" w:rsidRDefault="00000000" w:rsidRPr="00000000" w14:paraId="00000162">
            <w:pPr>
              <w:spacing w:after="0" w:line="240" w:lineRule="auto"/>
              <w:rPr>
                <w:b w:val="1"/>
                <w:color w:val="2e75b5"/>
              </w:rPr>
            </w:pPr>
            <w:r w:rsidDel="00000000" w:rsidR="00000000" w:rsidRPr="00000000">
              <w:rPr>
                <w:b w:val="1"/>
                <w:color w:val="2e75b5"/>
                <w:rtl w:val="0"/>
              </w:rPr>
              <w:t xml:space="preserve">AGENTE BIOLÓGICO</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164">
            <w:pPr>
              <w:spacing w:after="0" w:line="240" w:lineRule="auto"/>
              <w:jc w:val="center"/>
              <w:rPr>
                <w:b w:val="1"/>
                <w:color w:val="2e75b5"/>
              </w:rPr>
            </w:pPr>
            <w:r w:rsidDel="00000000" w:rsidR="00000000" w:rsidRPr="00000000">
              <w:rPr>
                <w:b w:val="1"/>
                <w:color w:val="2e75b5"/>
                <w:rtl w:val="0"/>
              </w:rPr>
              <w:t xml:space="preserve">Daño</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165">
            <w:pPr>
              <w:spacing w:after="0" w:line="240" w:lineRule="auto"/>
              <w:jc w:val="center"/>
              <w:rPr>
                <w:b w:val="1"/>
                <w:color w:val="2e75b5"/>
              </w:rPr>
            </w:pPr>
            <w:r w:rsidDel="00000000" w:rsidR="00000000" w:rsidRPr="00000000">
              <w:rPr>
                <w:b w:val="1"/>
                <w:color w:val="2e75b5"/>
                <w:rtl w:val="0"/>
              </w:rPr>
              <w:t xml:space="preserve">Vía de transmisión</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166">
            <w:pPr>
              <w:spacing w:after="0" w:line="240" w:lineRule="auto"/>
              <w:jc w:val="center"/>
              <w:rPr>
                <w:b w:val="1"/>
                <w:color w:val="2e75b5"/>
              </w:rPr>
            </w:pPr>
            <w:r w:rsidDel="00000000" w:rsidR="00000000" w:rsidRPr="00000000">
              <w:rPr>
                <w:b w:val="1"/>
                <w:color w:val="2e75b5"/>
                <w:rtl w:val="0"/>
              </w:rPr>
              <w:t xml:space="preserve">Tasa de incidencia.</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167">
            <w:pPr>
              <w:spacing w:after="0" w:line="240" w:lineRule="auto"/>
              <w:jc w:val="center"/>
              <w:rPr>
                <w:b w:val="1"/>
                <w:color w:val="2e75b5"/>
              </w:rPr>
            </w:pPr>
            <w:r w:rsidDel="00000000" w:rsidR="00000000" w:rsidRPr="00000000">
              <w:rPr>
                <w:b w:val="1"/>
                <w:color w:val="2e75b5"/>
                <w:rtl w:val="0"/>
              </w:rPr>
              <w:t xml:space="preserve">Vacunación</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168">
            <w:pPr>
              <w:spacing w:after="0" w:line="240" w:lineRule="auto"/>
              <w:jc w:val="center"/>
              <w:rPr>
                <w:color w:val="2e75b5"/>
              </w:rPr>
            </w:pPr>
            <w:r w:rsidDel="00000000" w:rsidR="00000000" w:rsidRPr="00000000">
              <w:rPr>
                <w:color w:val="2e75b5"/>
                <w:rtl w:val="0"/>
              </w:rPr>
              <w:t xml:space="preserve">Frecuencia de realización de tareas de riesgo.</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169">
            <w:pPr>
              <w:spacing w:after="0" w:line="240" w:lineRule="auto"/>
              <w:jc w:val="center"/>
              <w:rPr>
                <w:color w:val="2e75b5"/>
              </w:rPr>
            </w:pPr>
            <w:r w:rsidDel="00000000" w:rsidR="00000000" w:rsidRPr="00000000">
              <w:rPr>
                <w:color w:val="2e75b5"/>
                <w:rtl w:val="0"/>
              </w:rPr>
              <w:t xml:space="preserve">D*V</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16A">
            <w:pPr>
              <w:spacing w:after="0" w:line="240" w:lineRule="auto"/>
              <w:jc w:val="center"/>
              <w:rPr>
                <w:color w:val="2e75b5"/>
              </w:rPr>
            </w:pPr>
            <w:r w:rsidDel="00000000" w:rsidR="00000000" w:rsidRPr="00000000">
              <w:rPr>
                <w:color w:val="2e75b5"/>
                <w:rtl w:val="0"/>
              </w:rPr>
              <w:t xml:space="preserve">Total</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16B">
            <w:pPr>
              <w:spacing w:after="0" w:line="240" w:lineRule="auto"/>
              <w:jc w:val="center"/>
              <w:rPr>
                <w:color w:val="2e75b5"/>
              </w:rPr>
            </w:pPr>
            <w:r w:rsidDel="00000000" w:rsidR="00000000" w:rsidRPr="00000000">
              <w:rPr>
                <w:color w:val="2e75b5"/>
                <w:rtl w:val="0"/>
              </w:rPr>
              <w:t xml:space="preserve">Nivel de riesgo.</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spacing w:after="0" w:line="240" w:lineRule="auto"/>
              <w:rPr>
                <w:color w:val="2e75b5"/>
              </w:rPr>
            </w:pPr>
            <w:r w:rsidDel="00000000" w:rsidR="00000000" w:rsidRPr="00000000">
              <w:rPr>
                <w:color w:val="2e75b5"/>
                <w:rtl w:val="0"/>
              </w:rPr>
              <w:t xml:space="preserve"> Gripe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spacing w:after="0" w:line="240" w:lineRule="auto"/>
              <w:rPr>
                <w:color w:val="2e75b5"/>
              </w:rPr>
            </w:pPr>
            <w:r w:rsidDel="00000000" w:rsidR="00000000" w:rsidRPr="00000000">
              <w:rPr>
                <w:color w:val="2e75b5"/>
                <w:rtl w:val="0"/>
              </w:rPr>
              <w:t xml:space="preserve"> Virus de la gripe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spacing w:after="0" w:line="240" w:lineRule="auto"/>
              <w:jc w:val="center"/>
              <w:rPr>
                <w:color w:val="2e75b5"/>
              </w:rPr>
            </w:pPr>
            <w:r w:rsidDel="00000000" w:rsidR="00000000" w:rsidRPr="00000000">
              <w:rPr>
                <w:color w:val="2e75b5"/>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0">
            <w:pPr>
              <w:spacing w:after="0" w:line="240" w:lineRule="auto"/>
              <w:jc w:val="center"/>
              <w:rPr>
                <w:b w:val="1"/>
                <w:color w:val="2e75b5"/>
              </w:rPr>
            </w:pPr>
            <w:r w:rsidDel="00000000" w:rsidR="00000000" w:rsidRPr="00000000">
              <w:rPr>
                <w:b w:val="1"/>
                <w:color w:val="2e75b5"/>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1">
            <w:pPr>
              <w:spacing w:after="0" w:line="240" w:lineRule="auto"/>
              <w:jc w:val="center"/>
              <w:rPr>
                <w:b w:val="1"/>
                <w:color w:val="2e75b5"/>
              </w:rPr>
            </w:pPr>
            <w:r w:rsidDel="00000000" w:rsidR="00000000" w:rsidRPr="00000000">
              <w:rPr>
                <w:b w:val="1"/>
                <w:color w:val="2e75b5"/>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2">
            <w:pPr>
              <w:spacing w:after="0" w:line="240" w:lineRule="auto"/>
              <w:jc w:val="center"/>
              <w:rPr>
                <w:b w:val="1"/>
                <w:color w:val="2e75b5"/>
              </w:rPr>
            </w:pPr>
            <w:r w:rsidDel="00000000" w:rsidR="00000000" w:rsidRPr="00000000">
              <w:rPr>
                <w:b w:val="1"/>
                <w:color w:val="2e75b5"/>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3">
            <w:pPr>
              <w:spacing w:after="0" w:line="240" w:lineRule="auto"/>
              <w:jc w:val="center"/>
              <w:rPr>
                <w:b w:val="1"/>
                <w:color w:val="2e75b5"/>
              </w:rPr>
            </w:pPr>
            <w:r w:rsidDel="00000000" w:rsidR="00000000" w:rsidRPr="00000000">
              <w:rPr>
                <w:b w:val="1"/>
                <w:color w:val="2e75b5"/>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4">
            <w:pPr>
              <w:spacing w:after="0" w:line="240" w:lineRule="auto"/>
              <w:jc w:val="center"/>
              <w:rPr>
                <w:b w:val="1"/>
                <w:color w:val="2e75b5"/>
              </w:rPr>
            </w:pPr>
            <w:r w:rsidDel="00000000" w:rsidR="00000000" w:rsidRPr="00000000">
              <w:rPr>
                <w:b w:val="1"/>
                <w:color w:val="2e75b5"/>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5">
            <w:pPr>
              <w:spacing w:after="0" w:line="240" w:lineRule="auto"/>
              <w:jc w:val="center"/>
              <w:rPr>
                <w:b w:val="1"/>
                <w:color w:val="2e75b5"/>
              </w:rPr>
            </w:pPr>
            <w:r w:rsidDel="00000000" w:rsidR="00000000" w:rsidRPr="00000000">
              <w:rPr>
                <w:b w:val="1"/>
                <w:color w:val="2e75b5"/>
                <w:rtl w:val="0"/>
              </w:rPr>
              <w:t xml:space="preserve">NAB</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spacing w:after="0" w:line="240" w:lineRule="auto"/>
              <w:rPr>
                <w:color w:val="2e75b5"/>
              </w:rPr>
            </w:pPr>
            <w:r w:rsidDel="00000000" w:rsidR="00000000" w:rsidRPr="00000000">
              <w:rPr>
                <w:color w:val="2e75b5"/>
                <w:rtl w:val="0"/>
              </w:rPr>
              <w:t xml:space="preserve"> Varicela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spacing w:after="0" w:line="240" w:lineRule="auto"/>
              <w:rPr>
                <w:color w:val="2e75b5"/>
              </w:rPr>
            </w:pPr>
            <w:r w:rsidDel="00000000" w:rsidR="00000000" w:rsidRPr="00000000">
              <w:rPr>
                <w:color w:val="2e75b5"/>
                <w:rtl w:val="0"/>
              </w:rPr>
              <w:t xml:space="preserve"> Virus varicela/zoster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spacing w:after="0" w:line="240" w:lineRule="auto"/>
              <w:jc w:val="center"/>
              <w:rPr>
                <w:b w:val="1"/>
                <w:color w:val="2e75b5"/>
              </w:rPr>
            </w:pPr>
            <w:r w:rsidDel="00000000" w:rsidR="00000000" w:rsidRPr="00000000">
              <w:rPr>
                <w:b w:val="1"/>
                <w:color w:val="2e75b5"/>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B">
            <w:pPr>
              <w:spacing w:after="0" w:line="240" w:lineRule="auto"/>
              <w:jc w:val="center"/>
              <w:rPr>
                <w:b w:val="1"/>
                <w:color w:val="2e75b5"/>
              </w:rPr>
            </w:pPr>
            <w:r w:rsidDel="00000000" w:rsidR="00000000" w:rsidRPr="00000000">
              <w:rPr>
                <w:b w:val="1"/>
                <w:color w:val="2e75b5"/>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C">
            <w:pPr>
              <w:spacing w:after="0" w:line="240" w:lineRule="auto"/>
              <w:jc w:val="center"/>
              <w:rPr>
                <w:b w:val="1"/>
                <w:color w:val="2e75b5"/>
              </w:rPr>
            </w:pPr>
            <w:r w:rsidDel="00000000" w:rsidR="00000000" w:rsidRPr="00000000">
              <w:rPr>
                <w:b w:val="1"/>
                <w:color w:val="2e75b5"/>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D">
            <w:pPr>
              <w:spacing w:after="0" w:line="240" w:lineRule="auto"/>
              <w:jc w:val="center"/>
              <w:rPr>
                <w:b w:val="1"/>
                <w:color w:val="2e75b5"/>
              </w:rPr>
            </w:pPr>
            <w:r w:rsidDel="00000000" w:rsidR="00000000" w:rsidRPr="00000000">
              <w:rPr>
                <w:b w:val="1"/>
                <w:color w:val="2e75b5"/>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E">
            <w:pPr>
              <w:spacing w:after="0" w:line="240" w:lineRule="auto"/>
              <w:jc w:val="center"/>
              <w:rPr>
                <w:b w:val="1"/>
                <w:color w:val="2e75b5"/>
              </w:rPr>
            </w:pPr>
            <w:r w:rsidDel="00000000" w:rsidR="00000000" w:rsidRPr="00000000">
              <w:rPr>
                <w:b w:val="1"/>
                <w:color w:val="2e75b5"/>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F">
            <w:pPr>
              <w:spacing w:after="0" w:line="240" w:lineRule="auto"/>
              <w:jc w:val="center"/>
              <w:rPr>
                <w:b w:val="1"/>
                <w:color w:val="2e75b5"/>
              </w:rPr>
            </w:pPr>
            <w:r w:rsidDel="00000000" w:rsidR="00000000" w:rsidRPr="00000000">
              <w:rPr>
                <w:b w:val="1"/>
                <w:color w:val="2e75b5"/>
                <w:rtl w:val="0"/>
              </w:rPr>
              <w:t xml:space="preserve"> </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spacing w:after="0" w:line="240" w:lineRule="auto"/>
              <w:rPr>
                <w:color w:val="2e75b5"/>
              </w:rPr>
            </w:pPr>
            <w:r w:rsidDel="00000000" w:rsidR="00000000" w:rsidRPr="00000000">
              <w:rPr>
                <w:color w:val="2e75b5"/>
                <w:rtl w:val="0"/>
              </w:rPr>
              <w:t xml:space="preserve"> Meningitis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spacing w:after="0" w:line="240" w:lineRule="auto"/>
              <w:rPr>
                <w:color w:val="2e75b5"/>
              </w:rPr>
            </w:pPr>
            <w:r w:rsidDel="00000000" w:rsidR="00000000" w:rsidRPr="00000000">
              <w:rPr>
                <w:color w:val="2e75b5"/>
                <w:rtl w:val="0"/>
              </w:rPr>
              <w:t xml:space="preserve"> Neisseria Meningitidis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4">
            <w:pPr>
              <w:spacing w:after="0" w:line="240" w:lineRule="auto"/>
              <w:jc w:val="center"/>
              <w:rPr>
                <w:b w:val="1"/>
                <w:color w:val="2e75b5"/>
              </w:rPr>
            </w:pPr>
            <w:r w:rsidDel="00000000" w:rsidR="00000000" w:rsidRPr="00000000">
              <w:rPr>
                <w:b w:val="1"/>
                <w:color w:val="2e75b5"/>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5">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6">
            <w:pPr>
              <w:spacing w:after="0" w:line="240" w:lineRule="auto"/>
              <w:jc w:val="center"/>
              <w:rPr>
                <w:b w:val="1"/>
                <w:color w:val="2e75b5"/>
              </w:rPr>
            </w:pPr>
            <w:r w:rsidDel="00000000" w:rsidR="00000000" w:rsidRPr="00000000">
              <w:rPr>
                <w:b w:val="1"/>
                <w:color w:val="2e75b5"/>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7">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8">
            <w:pPr>
              <w:spacing w:after="0" w:line="240" w:lineRule="auto"/>
              <w:jc w:val="center"/>
              <w:rPr>
                <w:b w:val="1"/>
                <w:color w:val="2e75b5"/>
              </w:rPr>
            </w:pPr>
            <w:r w:rsidDel="00000000" w:rsidR="00000000" w:rsidRPr="00000000">
              <w:rPr>
                <w:b w:val="1"/>
                <w:color w:val="2e75b5"/>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9">
            <w:pPr>
              <w:spacing w:after="0" w:line="240" w:lineRule="auto"/>
              <w:jc w:val="center"/>
              <w:rPr>
                <w:b w:val="1"/>
                <w:color w:val="2e75b5"/>
              </w:rPr>
            </w:pPr>
            <w:r w:rsidDel="00000000" w:rsidR="00000000" w:rsidRPr="00000000">
              <w:rPr>
                <w:b w:val="1"/>
                <w:color w:val="2e75b5"/>
                <w:rtl w:val="0"/>
              </w:rPr>
              <w:t xml:space="preserve"> </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spacing w:after="0" w:line="240" w:lineRule="auto"/>
              <w:rPr>
                <w:color w:val="2e75b5"/>
              </w:rPr>
            </w:pPr>
            <w:r w:rsidDel="00000000" w:rsidR="00000000" w:rsidRPr="00000000">
              <w:rPr>
                <w:color w:val="2e75b5"/>
                <w:rtl w:val="0"/>
              </w:rPr>
              <w:t xml:space="preserve"> Tosferina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spacing w:after="0" w:line="240" w:lineRule="auto"/>
              <w:rPr>
                <w:color w:val="2e75b5"/>
              </w:rPr>
            </w:pPr>
            <w:r w:rsidDel="00000000" w:rsidR="00000000" w:rsidRPr="00000000">
              <w:rPr>
                <w:color w:val="2e75b5"/>
                <w:rtl w:val="0"/>
              </w:rPr>
              <w:t xml:space="preserve"> B. Pertusis.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E">
            <w:pPr>
              <w:spacing w:after="0" w:line="240" w:lineRule="auto"/>
              <w:jc w:val="center"/>
              <w:rPr>
                <w:b w:val="1"/>
                <w:color w:val="2e75b5"/>
              </w:rPr>
            </w:pPr>
            <w:r w:rsidDel="00000000" w:rsidR="00000000" w:rsidRPr="00000000">
              <w:rPr>
                <w:b w:val="1"/>
                <w:color w:val="2e75b5"/>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F">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0">
            <w:pPr>
              <w:spacing w:after="0" w:line="240" w:lineRule="auto"/>
              <w:jc w:val="center"/>
              <w:rPr>
                <w:b w:val="1"/>
                <w:color w:val="2e75b5"/>
              </w:rPr>
            </w:pPr>
            <w:r w:rsidDel="00000000" w:rsidR="00000000" w:rsidRPr="00000000">
              <w:rPr>
                <w:b w:val="1"/>
                <w:color w:val="2e75b5"/>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1">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2">
            <w:pPr>
              <w:spacing w:after="0" w:line="240" w:lineRule="auto"/>
              <w:jc w:val="center"/>
              <w:rPr>
                <w:b w:val="1"/>
                <w:color w:val="2e75b5"/>
              </w:rPr>
            </w:pPr>
            <w:r w:rsidDel="00000000" w:rsidR="00000000" w:rsidRPr="00000000">
              <w:rPr>
                <w:b w:val="1"/>
                <w:color w:val="2e75b5"/>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3">
            <w:pPr>
              <w:spacing w:after="0" w:line="240" w:lineRule="auto"/>
              <w:jc w:val="center"/>
              <w:rPr>
                <w:b w:val="1"/>
                <w:color w:val="2e75b5"/>
              </w:rPr>
            </w:pPr>
            <w:r w:rsidDel="00000000" w:rsidR="00000000" w:rsidRPr="00000000">
              <w:rPr>
                <w:b w:val="1"/>
                <w:color w:val="2e75b5"/>
                <w:rtl w:val="0"/>
              </w:rPr>
              <w:t xml:space="preserve"> </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4">
            <w:pPr>
              <w:spacing w:after="0" w:line="240" w:lineRule="auto"/>
              <w:rPr>
                <w:color w:val="2e75b5"/>
              </w:rPr>
            </w:pPr>
            <w:r w:rsidDel="00000000" w:rsidR="00000000" w:rsidRPr="00000000">
              <w:rPr>
                <w:color w:val="2e75b5"/>
                <w:rtl w:val="0"/>
              </w:rPr>
              <w:t xml:space="preserve"> Agentes biológicos grupo 2 vía oral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5">
            <w:pPr>
              <w:spacing w:after="0" w:line="240" w:lineRule="auto"/>
              <w:rPr>
                <w:color w:val="2e75b5"/>
              </w:rPr>
            </w:pPr>
            <w:r w:rsidDel="00000000" w:rsidR="00000000" w:rsidRPr="00000000">
              <w:rPr>
                <w:color w:val="2e75b5"/>
                <w:rtl w:val="0"/>
              </w:rPr>
              <w:t xml:space="preserve"> Salmonella, Shigella, etc.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7">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8">
            <w:pPr>
              <w:spacing w:after="0" w:line="240" w:lineRule="auto"/>
              <w:jc w:val="center"/>
              <w:rPr>
                <w:b w:val="1"/>
                <w:color w:val="2e75b5"/>
              </w:rPr>
            </w:pPr>
            <w:r w:rsidDel="00000000" w:rsidR="00000000" w:rsidRPr="00000000">
              <w:rPr>
                <w:b w:val="1"/>
                <w:color w:val="2e75b5"/>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9">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A">
            <w:pPr>
              <w:spacing w:after="0" w:line="240" w:lineRule="auto"/>
              <w:jc w:val="center"/>
              <w:rPr>
                <w:b w:val="1"/>
                <w:color w:val="2e75b5"/>
              </w:rPr>
            </w:pPr>
            <w:r w:rsidDel="00000000" w:rsidR="00000000" w:rsidRPr="00000000">
              <w:rPr>
                <w:b w:val="1"/>
                <w:color w:val="2e75b5"/>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B">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C">
            <w:pPr>
              <w:spacing w:after="0" w:line="240" w:lineRule="auto"/>
              <w:jc w:val="center"/>
              <w:rPr>
                <w:b w:val="1"/>
                <w:color w:val="2e75b5"/>
              </w:rPr>
            </w:pPr>
            <w:r w:rsidDel="00000000" w:rsidR="00000000" w:rsidRPr="00000000">
              <w:rPr>
                <w:b w:val="1"/>
                <w:color w:val="2e75b5"/>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D">
            <w:pPr>
              <w:spacing w:after="0" w:line="240" w:lineRule="auto"/>
              <w:jc w:val="center"/>
              <w:rPr>
                <w:b w:val="1"/>
                <w:color w:val="2e75b5"/>
              </w:rPr>
            </w:pPr>
            <w:r w:rsidDel="00000000" w:rsidR="00000000" w:rsidRPr="00000000">
              <w:rPr>
                <w:b w:val="1"/>
                <w:color w:val="2e75b5"/>
                <w:rtl w:val="0"/>
              </w:rPr>
              <w:t xml:space="preserve">NAB</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E">
            <w:pPr>
              <w:spacing w:after="0" w:line="240" w:lineRule="auto"/>
              <w:rPr>
                <w:color w:val="2e75b5"/>
              </w:rPr>
            </w:pPr>
            <w:r w:rsidDel="00000000" w:rsidR="00000000" w:rsidRPr="00000000">
              <w:rPr>
                <w:color w:val="2e75b5"/>
                <w:rtl w:val="0"/>
              </w:rPr>
              <w:t xml:space="preserve">Diarrea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spacing w:after="0" w:line="240" w:lineRule="auto"/>
              <w:rPr>
                <w:color w:val="2e75b5"/>
              </w:rPr>
            </w:pPr>
            <w:r w:rsidDel="00000000" w:rsidR="00000000" w:rsidRPr="00000000">
              <w:rPr>
                <w:color w:val="2e75b5"/>
                <w:rtl w:val="0"/>
              </w:rPr>
              <w:t xml:space="preserve">Rotavirus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2">
            <w:pPr>
              <w:spacing w:after="0" w:line="240" w:lineRule="auto"/>
              <w:jc w:val="center"/>
              <w:rPr>
                <w:b w:val="1"/>
                <w:color w:val="2e75b5"/>
              </w:rPr>
            </w:pPr>
            <w:r w:rsidDel="00000000" w:rsidR="00000000" w:rsidRPr="00000000">
              <w:rPr>
                <w:b w:val="1"/>
                <w:color w:val="2e75b5"/>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3">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4">
            <w:pPr>
              <w:spacing w:after="0" w:line="240" w:lineRule="auto"/>
              <w:jc w:val="center"/>
              <w:rPr>
                <w:b w:val="1"/>
                <w:color w:val="2e75b5"/>
              </w:rPr>
            </w:pPr>
            <w:r w:rsidDel="00000000" w:rsidR="00000000" w:rsidRPr="00000000">
              <w:rPr>
                <w:b w:val="1"/>
                <w:color w:val="2e75b5"/>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5">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6">
            <w:pPr>
              <w:spacing w:after="0" w:line="240" w:lineRule="auto"/>
              <w:jc w:val="center"/>
              <w:rPr>
                <w:b w:val="1"/>
                <w:color w:val="2e75b5"/>
              </w:rPr>
            </w:pPr>
            <w:r w:rsidDel="00000000" w:rsidR="00000000" w:rsidRPr="00000000">
              <w:rPr>
                <w:b w:val="1"/>
                <w:color w:val="2e75b5"/>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7">
            <w:pPr>
              <w:spacing w:after="0" w:line="240" w:lineRule="auto"/>
              <w:jc w:val="center"/>
              <w:rPr>
                <w:b w:val="1"/>
                <w:color w:val="2e75b5"/>
              </w:rPr>
            </w:pPr>
            <w:r w:rsidDel="00000000" w:rsidR="00000000" w:rsidRPr="00000000">
              <w:rPr>
                <w:b w:val="1"/>
                <w:color w:val="2e75b5"/>
                <w:rtl w:val="0"/>
              </w:rPr>
              <w:t xml:space="preserve"> </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8">
            <w:pPr>
              <w:spacing w:after="0" w:line="240" w:lineRule="auto"/>
              <w:rPr>
                <w:color w:val="2e75b5"/>
              </w:rPr>
            </w:pPr>
            <w:r w:rsidDel="00000000" w:rsidR="00000000" w:rsidRPr="00000000">
              <w:rPr>
                <w:color w:val="2e75b5"/>
                <w:rtl w:val="0"/>
              </w:rPr>
              <w:t xml:space="preserve">Infecciones respiratorias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9">
            <w:pPr>
              <w:spacing w:after="0" w:line="240" w:lineRule="auto"/>
              <w:rPr>
                <w:color w:val="2e75b5"/>
              </w:rPr>
            </w:pPr>
            <w:r w:rsidDel="00000000" w:rsidR="00000000" w:rsidRPr="00000000">
              <w:rPr>
                <w:color w:val="2e75b5"/>
                <w:rtl w:val="0"/>
              </w:rPr>
              <w:t xml:space="preserve"> Adenovirus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B">
            <w:pPr>
              <w:spacing w:after="0" w:line="240" w:lineRule="auto"/>
              <w:jc w:val="center"/>
              <w:rPr>
                <w:color w:val="2e75b5"/>
              </w:rPr>
            </w:pPr>
            <w:r w:rsidDel="00000000" w:rsidR="00000000" w:rsidRPr="00000000">
              <w:rPr>
                <w:color w:val="2e75b5"/>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C">
            <w:pPr>
              <w:spacing w:after="0" w:line="240" w:lineRule="auto"/>
              <w:jc w:val="center"/>
              <w:rPr>
                <w:b w:val="1"/>
                <w:color w:val="2e75b5"/>
              </w:rPr>
            </w:pPr>
            <w:r w:rsidDel="00000000" w:rsidR="00000000" w:rsidRPr="00000000">
              <w:rPr>
                <w:b w:val="1"/>
                <w:color w:val="2e75b5"/>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D">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E">
            <w:pPr>
              <w:spacing w:after="0" w:line="240" w:lineRule="auto"/>
              <w:jc w:val="center"/>
              <w:rPr>
                <w:b w:val="1"/>
                <w:color w:val="2e75b5"/>
              </w:rPr>
            </w:pPr>
            <w:r w:rsidDel="00000000" w:rsidR="00000000" w:rsidRPr="00000000">
              <w:rPr>
                <w:b w:val="1"/>
                <w:color w:val="2e75b5"/>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F">
            <w:pPr>
              <w:spacing w:after="0" w:line="240" w:lineRule="auto"/>
              <w:jc w:val="center"/>
              <w:rPr>
                <w:b w:val="1"/>
                <w:color w:val="2e75b5"/>
              </w:rPr>
            </w:pPr>
            <w:r w:rsidDel="00000000" w:rsidR="00000000" w:rsidRPr="00000000">
              <w:rPr>
                <w:b w:val="1"/>
                <w:color w:val="2e75b5"/>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0">
            <w:pPr>
              <w:spacing w:after="0" w:line="240" w:lineRule="auto"/>
              <w:jc w:val="center"/>
              <w:rPr>
                <w:b w:val="1"/>
                <w:color w:val="2e75b5"/>
              </w:rPr>
            </w:pPr>
            <w:r w:rsidDel="00000000" w:rsidR="00000000" w:rsidRPr="00000000">
              <w:rPr>
                <w:b w:val="1"/>
                <w:color w:val="2e75b5"/>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1">
            <w:pPr>
              <w:spacing w:after="0" w:line="240" w:lineRule="auto"/>
              <w:jc w:val="center"/>
              <w:rPr>
                <w:b w:val="1"/>
                <w:color w:val="2e75b5"/>
              </w:rPr>
            </w:pPr>
            <w:r w:rsidDel="00000000" w:rsidR="00000000" w:rsidRPr="00000000">
              <w:rPr>
                <w:b w:val="1"/>
                <w:color w:val="2e75b5"/>
                <w:rtl w:val="0"/>
              </w:rPr>
              <w:t xml:space="preserve">NAB</w:t>
            </w:r>
          </w:p>
        </w:tc>
      </w:tr>
    </w:tbl>
    <w:p w:rsidR="00000000" w:rsidDel="00000000" w:rsidP="00000000" w:rsidRDefault="00000000" w:rsidRPr="00000000" w14:paraId="000001B2">
      <w:pPr>
        <w:spacing w:line="480" w:lineRule="auto"/>
        <w:rPr>
          <w:color w:val="2e75b5"/>
        </w:rPr>
      </w:pPr>
      <w:r w:rsidDel="00000000" w:rsidR="00000000" w:rsidRPr="00000000">
        <w:rPr>
          <w:rtl w:val="0"/>
        </w:rPr>
      </w:r>
    </w:p>
    <w:p w:rsidR="00000000" w:rsidDel="00000000" w:rsidP="00000000" w:rsidRDefault="00000000" w:rsidRPr="00000000" w14:paraId="000001B3">
      <w:pPr>
        <w:spacing w:line="480" w:lineRule="auto"/>
        <w:rPr/>
      </w:pPr>
      <w:r w:rsidDel="00000000" w:rsidR="00000000" w:rsidRPr="00000000">
        <w:rPr>
          <w:rtl w:val="0"/>
        </w:rPr>
      </w:r>
    </w:p>
    <w:p w:rsidR="00000000" w:rsidDel="00000000" w:rsidP="00000000" w:rsidRDefault="00000000" w:rsidRPr="00000000" w14:paraId="000001B4">
      <w:pPr>
        <w:pStyle w:val="Heading1"/>
        <w:tabs>
          <w:tab w:val="left" w:pos="4018"/>
          <w:tab w:val="center" w:pos="6680"/>
        </w:tabs>
        <w:spacing w:after="0" w:lineRule="auto"/>
        <w:jc w:val="left"/>
        <w:rPr/>
        <w:sectPr>
          <w:type w:val="nextPage"/>
          <w:pgSz w:h="15840" w:w="12240"/>
          <w:pgMar w:bottom="1701" w:top="1701" w:left="1418" w:right="1418" w:header="709" w:footer="709"/>
          <w:cols w:equalWidth="0"/>
        </w:sectPr>
      </w:pPr>
      <w:bookmarkStart w:colFirst="0" w:colLast="0" w:name="_3as4poj" w:id="27"/>
      <w:bookmarkEnd w:id="27"/>
      <w:r w:rsidDel="00000000" w:rsidR="00000000" w:rsidRPr="00000000">
        <w:rPr>
          <w:rtl w:val="0"/>
        </w:rPr>
      </w:r>
    </w:p>
    <w:p w:rsidR="00000000" w:rsidDel="00000000" w:rsidP="00000000" w:rsidRDefault="00000000" w:rsidRPr="00000000" w14:paraId="000001B5">
      <w:pPr>
        <w:pStyle w:val="Heading1"/>
        <w:tabs>
          <w:tab w:val="left" w:pos="4018"/>
          <w:tab w:val="center" w:pos="6680"/>
        </w:tabs>
        <w:ind w:left="357"/>
        <w:jc w:val="left"/>
        <w:rPr/>
      </w:pPr>
      <w:bookmarkStart w:colFirst="0" w:colLast="0" w:name="_1pxezwc" w:id="28"/>
      <w:bookmarkEnd w:id="28"/>
      <w:r w:rsidDel="00000000" w:rsidR="00000000" w:rsidRPr="00000000">
        <w:rPr>
          <w:rtl w:val="0"/>
        </w:rPr>
        <w:tab/>
        <w:t xml:space="preserve">CAPITULO VI</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pStyle w:val="Heading1"/>
        <w:numPr>
          <w:ilvl w:val="0"/>
          <w:numId w:val="5"/>
        </w:numPr>
        <w:ind w:left="357" w:hanging="357"/>
        <w:rPr/>
      </w:pPr>
      <w:bookmarkStart w:colFirst="0" w:colLast="0" w:name="_49x2ik5" w:id="29"/>
      <w:bookmarkEnd w:id="29"/>
      <w:r w:rsidDel="00000000" w:rsidR="00000000" w:rsidRPr="00000000">
        <w:rPr>
          <w:rtl w:val="0"/>
        </w:rPr>
        <w:t xml:space="preserve">Cronograma</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2e75b5"/>
          <w:sz w:val="24"/>
          <w:szCs w:val="24"/>
          <w:u w:val="none"/>
          <w:shd w:fill="auto" w:val="clear"/>
          <w:vertAlign w:val="baseline"/>
        </w:rPr>
      </w:pPr>
      <w:bookmarkStart w:colFirst="0" w:colLast="0" w:name="_2p2csry" w:id="30"/>
      <w:bookmarkEnd w:id="30"/>
      <w:r w:rsidDel="00000000" w:rsidR="00000000" w:rsidRPr="00000000">
        <w:rPr>
          <w:rFonts w:ascii="Times New Roman" w:cs="Times New Roman" w:eastAsia="Times New Roman" w:hAnsi="Times New Roman"/>
          <w:b w:val="1"/>
          <w:i w:val="0"/>
          <w:smallCaps w:val="0"/>
          <w:strike w:val="0"/>
          <w:color w:val="2e75b5"/>
          <w:sz w:val="24"/>
          <w:szCs w:val="24"/>
          <w:u w:val="none"/>
          <w:shd w:fill="auto" w:val="clear"/>
          <w:vertAlign w:val="baseline"/>
          <w:rtl w:val="0"/>
        </w:rPr>
        <w:t xml:space="preserve">Tabla 3 Cronograma. </w:t>
      </w:r>
    </w:p>
    <w:tbl>
      <w:tblPr>
        <w:tblStyle w:val="Table3"/>
        <w:tblW w:w="8828.0" w:type="dxa"/>
        <w:jc w:val="left"/>
        <w:tblInd w:w="0.0" w:type="dxa"/>
        <w:tblLayout w:type="fixed"/>
        <w:tblLook w:val="0400"/>
      </w:tblPr>
      <w:tblGrid>
        <w:gridCol w:w="496"/>
        <w:gridCol w:w="3145"/>
        <w:gridCol w:w="897"/>
        <w:gridCol w:w="897"/>
        <w:gridCol w:w="3393"/>
        <w:tblGridChange w:id="0">
          <w:tblGrid>
            <w:gridCol w:w="496"/>
            <w:gridCol w:w="3145"/>
            <w:gridCol w:w="897"/>
            <w:gridCol w:w="897"/>
            <w:gridCol w:w="3393"/>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A">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vMerge w:val="restart"/>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B">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w:t>
            </w:r>
          </w:p>
        </w:tc>
        <w:tc>
          <w:tcPr>
            <w:gridSpan w:val="2"/>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BC">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(meses)</w:t>
            </w:r>
          </w:p>
        </w:tc>
        <w:tc>
          <w:tcPr>
            <w:vMerge w:val="restart"/>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E">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C1">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Desde</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C2">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Hasta</w:t>
            </w:r>
          </w:p>
        </w:tc>
        <w:tc>
          <w:tcPr>
            <w:vMerge w:val="continue"/>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1C6">
            <w:pPr>
              <w:spacing w:line="240"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Diseño e implementación del manual de evaluación de riesgos biológicos de Biogaval.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8">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Abril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9">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Abril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A">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Resultados   </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Tabular los resultados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D">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Abril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E">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Abril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CF">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Interpretación de los niveles de riesgo.    </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Realizar los registros fotográficos identificando  el riego biológico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2">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Mayo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3">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Mayo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4">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Fotografías </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Priorizar las estrategias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7">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Junio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8">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Julio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9">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Listado de riesgos con soporte fotográfico </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Diseñar la manual preventiva de riesgo biológico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C">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Julio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D">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Julio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E">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Diseño de manual </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0">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Socializar la manual preventiva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1">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Agosto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2">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Agosto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3">
            <w:pPr>
              <w:spacing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Impresión de manual </w:t>
            </w:r>
          </w:p>
        </w:tc>
      </w:tr>
    </w:tbl>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pStyle w:val="Heading1"/>
        <w:ind w:left="357"/>
        <w:rPr/>
      </w:pPr>
      <w:bookmarkStart w:colFirst="0" w:colLast="0" w:name="_147n2zr" w:id="31"/>
      <w:bookmarkEnd w:id="31"/>
      <w:r w:rsidDel="00000000" w:rsidR="00000000" w:rsidRPr="00000000">
        <w:rPr>
          <w:rtl w:val="0"/>
        </w:rPr>
        <w:t xml:space="preserve">CAPITULO VII</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pStyle w:val="Heading1"/>
        <w:numPr>
          <w:ilvl w:val="0"/>
          <w:numId w:val="5"/>
        </w:numPr>
        <w:ind w:left="357" w:hanging="357"/>
        <w:rPr/>
      </w:pPr>
      <w:bookmarkStart w:colFirst="0" w:colLast="0" w:name="_3o7alnk" w:id="32"/>
      <w:bookmarkEnd w:id="32"/>
      <w:r w:rsidDel="00000000" w:rsidR="00000000" w:rsidRPr="00000000">
        <w:rPr>
          <w:rtl w:val="0"/>
        </w:rPr>
        <w:t xml:space="preserve">Presupuesto </w:t>
      </w:r>
    </w:p>
    <w:p w:rsidR="00000000" w:rsidDel="00000000" w:rsidP="00000000" w:rsidRDefault="00000000" w:rsidRPr="00000000" w14:paraId="000001E8">
      <w:pPr>
        <w:rPr>
          <w:b w:val="1"/>
          <w:color w:val="2e75b5"/>
        </w:rPr>
      </w:pPr>
      <w:r w:rsidDel="00000000" w:rsidR="00000000" w:rsidRPr="00000000">
        <w:rPr>
          <w:rtl w:val="0"/>
        </w:rPr>
      </w:r>
    </w:p>
    <w:p w:rsidR="00000000" w:rsidDel="00000000" w:rsidP="00000000" w:rsidRDefault="00000000" w:rsidRPr="00000000" w14:paraId="000001E9">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2e75b5"/>
          <w:sz w:val="24"/>
          <w:szCs w:val="24"/>
          <w:u w:val="none"/>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1"/>
          <w:i w:val="0"/>
          <w:smallCaps w:val="0"/>
          <w:strike w:val="0"/>
          <w:color w:val="2e75b5"/>
          <w:sz w:val="24"/>
          <w:szCs w:val="24"/>
          <w:u w:val="none"/>
          <w:shd w:fill="auto" w:val="clear"/>
          <w:vertAlign w:val="baseline"/>
          <w:rtl w:val="0"/>
        </w:rPr>
        <w:t xml:space="preserve">Tabla 4 Presupuesto.</w:t>
      </w:r>
    </w:p>
    <w:tbl>
      <w:tblPr>
        <w:tblStyle w:val="Table4"/>
        <w:tblW w:w="9980.0" w:type="dxa"/>
        <w:jc w:val="left"/>
        <w:tblInd w:w="-10.0" w:type="dxa"/>
        <w:tblLayout w:type="fixed"/>
        <w:tblLook w:val="0400"/>
      </w:tblPr>
      <w:tblGrid>
        <w:gridCol w:w="2904"/>
        <w:gridCol w:w="1864"/>
        <w:gridCol w:w="2600"/>
        <w:gridCol w:w="1412"/>
        <w:gridCol w:w="1200"/>
        <w:tblGridChange w:id="0">
          <w:tblGrid>
            <w:gridCol w:w="2904"/>
            <w:gridCol w:w="1864"/>
            <w:gridCol w:w="2600"/>
            <w:gridCol w:w="1412"/>
            <w:gridCol w:w="1200"/>
          </w:tblGrid>
        </w:tblGridChange>
      </w:tblGrid>
      <w:tr>
        <w:trPr>
          <w:trHeight w:val="1800" w:hRule="atLeast"/>
        </w:trPr>
        <w:tc>
          <w:tcPr>
            <w:vMerge w:val="restart"/>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A">
            <w:pPr>
              <w:spacing w:after="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RUBROS</w:t>
            </w:r>
          </w:p>
        </w:tc>
        <w:tc>
          <w:tcPr>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1EB">
            <w:pPr>
              <w:spacing w:after="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Aportes de la convocatoria (Cofinanciación)</w:t>
            </w:r>
          </w:p>
        </w:tc>
        <w:tc>
          <w:tcPr>
            <w:gridSpan w:val="2"/>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1EC">
            <w:pPr>
              <w:spacing w:after="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Aportes de contrapartida</w:t>
            </w:r>
          </w:p>
        </w:tc>
        <w:tc>
          <w:tcPr>
            <w:vMerge w:val="restart"/>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E">
            <w:pPr>
              <w:spacing w:after="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TOTAL </w:t>
            </w:r>
          </w:p>
        </w:tc>
      </w:tr>
      <w:tr>
        <w:trPr>
          <w:trHeight w:val="88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0">
            <w:pPr>
              <w:spacing w:after="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Presupuesto en Pesos</w:t>
            </w:r>
          </w:p>
        </w:tc>
        <w:tc>
          <w:tcPr>
            <w:vMerge w:val="restart"/>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1">
            <w:pPr>
              <w:spacing w:after="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Efectivo presupuesto en Pesos</w:t>
            </w:r>
          </w:p>
        </w:tc>
        <w:tc>
          <w:tcPr>
            <w:vMerge w:val="restart"/>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2">
            <w:pPr>
              <w:spacing w:after="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Especie</w:t>
            </w:r>
          </w:p>
        </w:tc>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F9">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Personal</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FA">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$ 300.000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FB">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$ 300.000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FC">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FD">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$ 300.000 </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FE">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Equipos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FF">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0">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1">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Computador</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2">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03">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Software</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4">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5">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6">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Ninguno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7">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58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08">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Materiales e insumos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9">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60.000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A">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60.000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B">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cada una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C">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60.000 </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0D">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Viajes nacionales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E">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0F">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0">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1">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12">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Viajes internacionales*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3">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4">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5">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6">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17">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 Salidas de campo</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8">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9">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A">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B">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1C">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 Servicios técnicos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D">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E">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1F">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20">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86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1">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 Capacitación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22">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$ 250.000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23">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$ 250.000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24">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Capacitación en riesgos a las docentes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25">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$ 250.000 </w:t>
            </w:r>
          </w:p>
        </w:tc>
      </w:tr>
      <w:tr>
        <w:trPr>
          <w:trHeight w:val="780" w:hRule="atLeast"/>
        </w:trPr>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6">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 Bibliografía: Libros, suscripción a revistas y vinculación a redes de información.</w:t>
            </w:r>
          </w:p>
        </w:tc>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7">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8">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9">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A">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440"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trHeight w:val="144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30">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 Producción intelectual: Corrección de estilo, pares evaluadores, traducción,  diseño y diagramación, ISBN, impresión u otro formato</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31">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$ 200.000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32">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$ 200.000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33">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34">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$ 200.000 </w:t>
            </w:r>
          </w:p>
        </w:tc>
      </w:tr>
      <w:tr>
        <w:trPr>
          <w:trHeight w:val="86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35">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 Difusión de resultados: Correspondencia para activación de redes, eventos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36">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37">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38">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39">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580" w:hRule="atLeast"/>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23A">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 Propiedad intelectual y patentes</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23B">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23C">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23D">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23E">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w:t>
            </w:r>
          </w:p>
        </w:tc>
      </w:tr>
      <w:tr>
        <w:trPr>
          <w:trHeight w:val="300" w:hRule="atLeast"/>
        </w:trPr>
        <w:tc>
          <w:tcPr>
            <w:tcBorders>
              <w:top w:color="000000" w:space="0" w:sz="8" w:val="single"/>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23F">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14. Otros </w:t>
            </w:r>
          </w:p>
        </w:tc>
        <w:tc>
          <w:tcPr>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240">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241">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242">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243">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244">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TOTAL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24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810.000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24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810.000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24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810.000 </w:t>
            </w:r>
          </w:p>
        </w:tc>
      </w:tr>
    </w:tbl>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spacing w:line="480" w:lineRule="auto"/>
        <w:rPr/>
      </w:pPr>
      <w:r w:rsidDel="00000000" w:rsidR="00000000" w:rsidRPr="00000000">
        <w:rPr>
          <w:rtl w:val="0"/>
        </w:rPr>
      </w:r>
    </w:p>
    <w:p w:rsidR="00000000" w:rsidDel="00000000" w:rsidP="00000000" w:rsidRDefault="00000000" w:rsidRPr="00000000" w14:paraId="0000024B">
      <w:pPr>
        <w:pStyle w:val="Heading1"/>
        <w:spacing w:after="0" w:lineRule="auto"/>
        <w:ind w:left="357"/>
        <w:rPr/>
      </w:pPr>
      <w:bookmarkStart w:colFirst="0" w:colLast="0" w:name="_ihv636" w:id="34"/>
      <w:bookmarkEnd w:id="34"/>
      <w:r w:rsidDel="00000000" w:rsidR="00000000" w:rsidRPr="00000000">
        <w:rPr>
          <w:rtl w:val="0"/>
        </w:rPr>
        <w:t xml:space="preserve">CAPITULO IIX</w:t>
      </w:r>
    </w:p>
    <w:p w:rsidR="00000000" w:rsidDel="00000000" w:rsidP="00000000" w:rsidRDefault="00000000" w:rsidRPr="00000000" w14:paraId="0000024C">
      <w:pPr>
        <w:pStyle w:val="Heading1"/>
        <w:numPr>
          <w:ilvl w:val="0"/>
          <w:numId w:val="5"/>
        </w:numPr>
        <w:spacing w:line="240" w:lineRule="auto"/>
        <w:ind w:left="1080" w:hanging="360"/>
        <w:rPr/>
      </w:pPr>
      <w:bookmarkStart w:colFirst="0" w:colLast="0" w:name="_32hioqz" w:id="35"/>
      <w:bookmarkEnd w:id="35"/>
      <w:r w:rsidDel="00000000" w:rsidR="00000000" w:rsidRPr="00000000">
        <w:rPr>
          <w:rtl w:val="0"/>
        </w:rPr>
        <w:t xml:space="preserve">Resultados y discusión</w:t>
      </w:r>
    </w:p>
    <w:p w:rsidR="00000000" w:rsidDel="00000000" w:rsidP="00000000" w:rsidRDefault="00000000" w:rsidRPr="00000000" w14:paraId="0000024D">
      <w:pPr>
        <w:spacing w:line="480" w:lineRule="auto"/>
        <w:ind w:firstLine="708"/>
        <w:rPr/>
      </w:pPr>
      <w:r w:rsidDel="00000000" w:rsidR="00000000" w:rsidRPr="00000000">
        <w:rPr>
          <w:rtl w:val="0"/>
        </w:rPr>
        <w:t xml:space="preserve">En el  Manual práctico para la evaluación del riesgo biológico en actividades laborales diversas. BIOGAVAL, se usó para determinar las enfermedades más comunes y frecuentes que generan que el índice de ausentismo se incremente de un periodo a otro durante un tiempo determinado.  </w:t>
      </w:r>
    </w:p>
    <w:p w:rsidR="00000000" w:rsidDel="00000000" w:rsidP="00000000" w:rsidRDefault="00000000" w:rsidRPr="00000000" w14:paraId="0000024E">
      <w:pPr>
        <w:spacing w:line="480" w:lineRule="auto"/>
        <w:ind w:firstLine="708"/>
        <w:rPr/>
      </w:pPr>
      <w:r w:rsidDel="00000000" w:rsidR="00000000" w:rsidRPr="00000000">
        <w:rPr>
          <w:rtl w:val="0"/>
        </w:rPr>
        <w:t xml:space="preserve">Basados en la Ley 31 de  1995 del 8 noviembre de prevención de riesgos laborales, establece que cuando los riesgos no se pueden eliminar se deben prevenir, mitigar, evitar entre otras, por esta razón se determina que en la Fundación Fernando Borrero Caicedo posee un alto riesgo biológico a razón de la causa de ausentismo. (José Luis Llorca Rubio. Centro Territorial de Valencia del INVASSAT., 2013)</w:t>
      </w:r>
    </w:p>
    <w:p w:rsidR="00000000" w:rsidDel="00000000" w:rsidP="00000000" w:rsidRDefault="00000000" w:rsidRPr="00000000" w14:paraId="0000024F">
      <w:pPr>
        <w:spacing w:line="480" w:lineRule="auto"/>
        <w:ind w:firstLine="708"/>
        <w:rPr/>
      </w:pPr>
      <w:r w:rsidDel="00000000" w:rsidR="00000000" w:rsidRPr="00000000">
        <w:rPr>
          <w:rtl w:val="0"/>
        </w:rPr>
        <w:t xml:space="preserve">Este método cuenta con los siguientes pasos </w:t>
      </w:r>
    </w:p>
    <w:p w:rsidR="00000000" w:rsidDel="00000000" w:rsidP="00000000" w:rsidRDefault="00000000" w:rsidRPr="00000000" w14:paraId="000002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Determinación de los puestos a evaluar.</w:t>
      </w:r>
    </w:p>
    <w:p w:rsidR="00000000" w:rsidDel="00000000" w:rsidP="00000000" w:rsidRDefault="00000000" w:rsidRPr="00000000" w14:paraId="000002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del agente biológico implicado.</w:t>
      </w:r>
    </w:p>
    <w:p w:rsidR="00000000" w:rsidDel="00000000" w:rsidP="00000000" w:rsidRDefault="00000000" w:rsidRPr="00000000" w14:paraId="000002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Cuantificación de las variables determinantes del riesgo:</w:t>
      </w:r>
    </w:p>
    <w:p w:rsidR="00000000" w:rsidDel="00000000" w:rsidP="00000000" w:rsidRDefault="00000000" w:rsidRPr="00000000" w14:paraId="000002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Clasificación del daño.</w:t>
      </w:r>
    </w:p>
    <w:p w:rsidR="00000000" w:rsidDel="00000000" w:rsidP="00000000" w:rsidRDefault="00000000" w:rsidRPr="00000000" w14:paraId="000002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Vía de transmisión.</w:t>
      </w:r>
    </w:p>
    <w:p w:rsidR="00000000" w:rsidDel="00000000" w:rsidP="00000000" w:rsidRDefault="00000000" w:rsidRPr="00000000" w14:paraId="000002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Tasa de incidencia del año anterior.</w:t>
      </w:r>
    </w:p>
    <w:p w:rsidR="00000000" w:rsidDel="00000000" w:rsidP="00000000" w:rsidRDefault="00000000" w:rsidRPr="00000000" w14:paraId="000002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Vacunación.</w:t>
      </w:r>
    </w:p>
    <w:p w:rsidR="00000000" w:rsidDel="00000000" w:rsidP="00000000" w:rsidRDefault="00000000" w:rsidRPr="00000000" w14:paraId="000002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Frecuencia de realización de tareas de riesgo.</w:t>
      </w:r>
    </w:p>
    <w:p w:rsidR="00000000" w:rsidDel="00000000" w:rsidP="00000000" w:rsidRDefault="00000000" w:rsidRPr="00000000" w14:paraId="000002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Medidas higiénicas adoptadas.</w:t>
      </w:r>
    </w:p>
    <w:p w:rsidR="00000000" w:rsidDel="00000000" w:rsidP="00000000" w:rsidRDefault="00000000" w:rsidRPr="00000000" w14:paraId="000002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del nivel de riesgo biológico (R).</w:t>
      </w:r>
    </w:p>
    <w:p w:rsidR="00000000" w:rsidDel="00000000" w:rsidP="00000000" w:rsidRDefault="00000000" w:rsidRPr="00000000" w14:paraId="000002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Interpretación de los niveles de riesgo biológico.</w:t>
      </w:r>
    </w:p>
    <w:p w:rsidR="00000000" w:rsidDel="00000000" w:rsidP="00000000" w:rsidRDefault="00000000" w:rsidRPr="00000000" w14:paraId="0000025B">
      <w:pPr>
        <w:spacing w:line="480" w:lineRule="auto"/>
        <w:rPr/>
      </w:pPr>
      <w:r w:rsidDel="00000000" w:rsidR="00000000" w:rsidRPr="00000000">
        <w:rPr>
          <w:rtl w:val="0"/>
        </w:rPr>
        <w:t xml:space="preserve">En la presente investigación se determina que el estudio a realizar los puestos de trabajo de Docente titular y Auxiliar docente del área de pre-escolar en donde tenemos 35 docentes y la muestra es de 23 para realizar la observación y la recolección fotográfica del desarrollo de las actividades. </w:t>
      </w:r>
    </w:p>
    <w:p w:rsidR="00000000" w:rsidDel="00000000" w:rsidP="00000000" w:rsidRDefault="00000000" w:rsidRPr="00000000" w14:paraId="0000025C">
      <w:pPr>
        <w:keepNext w:val="1"/>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2e75b5"/>
          <w:sz w:val="24"/>
          <w:szCs w:val="24"/>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1"/>
          <w:i w:val="0"/>
          <w:smallCaps w:val="0"/>
          <w:strike w:val="0"/>
          <w:color w:val="2e75b5"/>
          <w:sz w:val="24"/>
          <w:szCs w:val="24"/>
          <w:u w:val="none"/>
          <w:shd w:fill="auto" w:val="clear"/>
          <w:vertAlign w:val="baseline"/>
          <w:rtl w:val="0"/>
        </w:rPr>
        <w:t xml:space="preserve">Tabla 5 Puestos de trabajo a evaluar</w:t>
      </w:r>
    </w:p>
    <w:tbl>
      <w:tblPr>
        <w:tblStyle w:val="Table5"/>
        <w:tblW w:w="9341.0" w:type="dxa"/>
        <w:jc w:val="left"/>
        <w:tblInd w:w="0.0" w:type="dxa"/>
        <w:tblLayout w:type="fixed"/>
        <w:tblLook w:val="0400"/>
      </w:tblPr>
      <w:tblGrid>
        <w:gridCol w:w="9341"/>
        <w:tblGridChange w:id="0">
          <w:tblGrid>
            <w:gridCol w:w="9341"/>
          </w:tblGrid>
        </w:tblGridChange>
      </w:tblGrid>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D">
            <w:pPr>
              <w:spacing w:after="0" w:line="480" w:lineRule="auto"/>
              <w:jc w:val="center"/>
              <w:rPr>
                <w:b w:val="1"/>
                <w:color w:val="c7332c"/>
              </w:rPr>
            </w:pPr>
            <w:r w:rsidDel="00000000" w:rsidR="00000000" w:rsidRPr="00000000">
              <w:rPr>
                <w:b w:val="1"/>
                <w:color w:val="2e75b5"/>
                <w:rtl w:val="0"/>
              </w:rPr>
              <w:t xml:space="preserve">CÁLCULO DEL NIVEL DE RIESGO BIOLÓGICO (R)</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E">
            <w:pPr>
              <w:spacing w:after="0" w:line="480" w:lineRule="auto"/>
              <w:jc w:val="center"/>
              <w:rPr>
                <w:color w:val="181717"/>
              </w:rPr>
            </w:pPr>
            <w:r w:rsidDel="00000000" w:rsidR="00000000" w:rsidRPr="00000000">
              <w:rPr>
                <w:color w:val="181717"/>
                <w:rtl w:val="0"/>
              </w:rPr>
              <w:t xml:space="preserve">El objeto de la aplicación del manual de evaluación de Biogaval presente estudio es ejemplificar la evaluación del riesgo biológico al que pueden estar expuestos los docentes de la Fundación Fernando Borrero Caicedo  con el fin de implementar una cartilla de medidas preventivas de control adecuadas a los riesgos existentes.</w:t>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F">
            <w:pPr>
              <w:spacing w:after="0" w:line="480" w:lineRule="auto"/>
              <w:jc w:val="center"/>
              <w:rPr>
                <w:color w:val="c7332c"/>
              </w:rPr>
            </w:pPr>
            <w:r w:rsidDel="00000000" w:rsidR="00000000" w:rsidRPr="00000000">
              <w:rPr>
                <w:color w:val="2e75b5"/>
                <w:rtl w:val="0"/>
              </w:rPr>
              <w:t xml:space="preserve">1. Determinación de puestos a evaluar.</w:t>
            </w:r>
            <w:r w:rsidDel="00000000" w:rsidR="00000000" w:rsidRPr="00000000">
              <w:rPr>
                <w:rtl w:val="0"/>
              </w:rPr>
            </w:r>
          </w:p>
        </w:tc>
      </w:tr>
      <w:tr>
        <w:trPr>
          <w:trHeight w:val="54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0">
            <w:pPr>
              <w:spacing w:after="0" w:line="480" w:lineRule="auto"/>
              <w:rPr/>
            </w:pPr>
            <w:r w:rsidDel="00000000" w:rsidR="00000000" w:rsidRPr="00000000">
              <w:rPr>
                <w:rtl w:val="0"/>
              </w:rPr>
              <w:t xml:space="preserve">Las funciones propias del cargo están divididas en primaria y preescolar, para las docentes de preescolar se ha determinado que una de sus funciones es alimentar los niños, cambiar de pañal, realizar aseo general a los niños dos veces al día, se maneja ropa sucia y contaminada de material fecal y fluidos. </w:t>
              <w:br w:type="textWrapping"/>
              <w:t xml:space="preserve">Se determina que el puesto de trabajo al que se debe aplicar el manual de evaluación de Biogaval es el de los docentes de preescolar. </w:t>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64">
      <w:pPr>
        <w:spacing w:line="480" w:lineRule="auto"/>
        <w:rPr/>
      </w:pPr>
      <w:r w:rsidDel="00000000" w:rsidR="00000000" w:rsidRPr="00000000">
        <w:rPr>
          <w:rtl w:val="0"/>
        </w:rPr>
      </w:r>
    </w:p>
    <w:p w:rsidR="00000000" w:rsidDel="00000000" w:rsidP="00000000" w:rsidRDefault="00000000" w:rsidRPr="00000000" w14:paraId="00000265">
      <w:pPr>
        <w:spacing w:line="480" w:lineRule="auto"/>
        <w:rPr/>
      </w:pPr>
      <w:r w:rsidDel="00000000" w:rsidR="00000000" w:rsidRPr="00000000">
        <w:rPr>
          <w:rtl w:val="0"/>
        </w:rPr>
        <w:t xml:space="preserve">Los principales riesgos biológicos a los que están expuestos los docentes de la Fundación Fernando Borrero Caicedo </w:t>
      </w:r>
    </w:p>
    <w:p w:rsidR="00000000" w:rsidDel="00000000" w:rsidP="00000000" w:rsidRDefault="00000000" w:rsidRPr="00000000" w14:paraId="00000266">
      <w:pPr>
        <w:keepNext w:val="1"/>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2e75b5"/>
          <w:sz w:val="24"/>
          <w:szCs w:val="24"/>
          <w:u w:val="none"/>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1"/>
          <w:i w:val="0"/>
          <w:smallCaps w:val="0"/>
          <w:strike w:val="0"/>
          <w:color w:val="2e75b5"/>
          <w:sz w:val="24"/>
          <w:szCs w:val="24"/>
          <w:u w:val="none"/>
          <w:shd w:fill="auto" w:val="clear"/>
          <w:vertAlign w:val="baseline"/>
          <w:rtl w:val="0"/>
        </w:rPr>
        <w:t xml:space="preserve">Tabla 6 Identificación del agente biológico</w:t>
      </w:r>
    </w:p>
    <w:tbl>
      <w:tblPr>
        <w:tblStyle w:val="Table6"/>
        <w:tblW w:w="9360.0" w:type="dxa"/>
        <w:jc w:val="left"/>
        <w:tblInd w:w="0.0" w:type="dxa"/>
        <w:tblLayout w:type="fixed"/>
        <w:tblLook w:val="0400"/>
      </w:tblPr>
      <w:tblGrid>
        <w:gridCol w:w="4367"/>
        <w:gridCol w:w="4993"/>
        <w:tblGridChange w:id="0">
          <w:tblGrid>
            <w:gridCol w:w="4367"/>
            <w:gridCol w:w="4993"/>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7">
            <w:pPr>
              <w:spacing w:after="0" w:line="480" w:lineRule="auto"/>
              <w:jc w:val="center"/>
              <w:rPr>
                <w:b w:val="1"/>
                <w:color w:val="2f75b5"/>
              </w:rPr>
            </w:pPr>
            <w:r w:rsidDel="00000000" w:rsidR="00000000" w:rsidRPr="00000000">
              <w:rPr>
                <w:b w:val="1"/>
                <w:color w:val="2f75b5"/>
                <w:rtl w:val="0"/>
              </w:rPr>
              <w:t xml:space="preserve">2. Identificación del Agente biológico.</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2f75b5" w:val="clear"/>
            <w:vAlign w:val="center"/>
          </w:tcPr>
          <w:p w:rsidR="00000000" w:rsidDel="00000000" w:rsidP="00000000" w:rsidRDefault="00000000" w:rsidRPr="00000000" w14:paraId="00000269">
            <w:pPr>
              <w:spacing w:after="0" w:line="480" w:lineRule="auto"/>
              <w:jc w:val="center"/>
              <w:rPr>
                <w:b w:val="1"/>
                <w:color w:val="fffefd"/>
              </w:rPr>
            </w:pPr>
            <w:r w:rsidDel="00000000" w:rsidR="00000000" w:rsidRPr="00000000">
              <w:rPr>
                <w:b w:val="1"/>
                <w:color w:val="fffefd"/>
                <w:rtl w:val="0"/>
              </w:rPr>
              <w:t xml:space="preserve">ENFERMEDAD</w:t>
            </w:r>
          </w:p>
        </w:tc>
        <w:tc>
          <w:tcPr>
            <w:tcBorders>
              <w:top w:color="000000" w:space="0" w:sz="4" w:val="single"/>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6A">
            <w:pPr>
              <w:spacing w:after="0" w:line="480" w:lineRule="auto"/>
              <w:rPr>
                <w:b w:val="1"/>
                <w:color w:val="fffefd"/>
              </w:rPr>
            </w:pPr>
            <w:r w:rsidDel="00000000" w:rsidR="00000000" w:rsidRPr="00000000">
              <w:rPr>
                <w:b w:val="1"/>
                <w:color w:val="fffefd"/>
                <w:rtl w:val="0"/>
              </w:rPr>
              <w:t xml:space="preserve">AGENTE BIOLÓGICO</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9e8e7" w:val="clear"/>
            <w:vAlign w:val="center"/>
          </w:tcPr>
          <w:p w:rsidR="00000000" w:rsidDel="00000000" w:rsidP="00000000" w:rsidRDefault="00000000" w:rsidRPr="00000000" w14:paraId="0000026B">
            <w:pPr>
              <w:spacing w:after="0" w:line="480" w:lineRule="auto"/>
              <w:rPr>
                <w:color w:val="181717"/>
              </w:rPr>
            </w:pPr>
            <w:r w:rsidDel="00000000" w:rsidR="00000000" w:rsidRPr="00000000">
              <w:rPr>
                <w:color w:val="181717"/>
                <w:rtl w:val="0"/>
              </w:rPr>
              <w:t xml:space="preserve"> Gripe</w:t>
            </w:r>
          </w:p>
        </w:tc>
        <w:tc>
          <w:tcPr>
            <w:tcBorders>
              <w:top w:color="000000" w:space="0" w:sz="4" w:val="single"/>
              <w:left w:color="000000" w:space="0" w:sz="0" w:val="nil"/>
              <w:bottom w:color="000000" w:space="0" w:sz="4" w:val="single"/>
              <w:right w:color="000000" w:space="0" w:sz="4" w:val="single"/>
            </w:tcBorders>
            <w:shd w:fill="e9e8e7" w:val="clear"/>
            <w:vAlign w:val="center"/>
          </w:tcPr>
          <w:p w:rsidR="00000000" w:rsidDel="00000000" w:rsidP="00000000" w:rsidRDefault="00000000" w:rsidRPr="00000000" w14:paraId="0000026C">
            <w:pPr>
              <w:spacing w:after="0" w:line="480" w:lineRule="auto"/>
              <w:rPr>
                <w:color w:val="181717"/>
              </w:rPr>
            </w:pPr>
            <w:r w:rsidDel="00000000" w:rsidR="00000000" w:rsidRPr="00000000">
              <w:rPr>
                <w:color w:val="181717"/>
                <w:rtl w:val="0"/>
              </w:rPr>
              <w:t xml:space="preserve"> Virus de la gripe</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9e8e7" w:val="clear"/>
            <w:vAlign w:val="center"/>
          </w:tcPr>
          <w:p w:rsidR="00000000" w:rsidDel="00000000" w:rsidP="00000000" w:rsidRDefault="00000000" w:rsidRPr="00000000" w14:paraId="0000026D">
            <w:pPr>
              <w:spacing w:after="0" w:line="480" w:lineRule="auto"/>
              <w:rPr>
                <w:color w:val="181717"/>
              </w:rPr>
            </w:pPr>
            <w:r w:rsidDel="00000000" w:rsidR="00000000" w:rsidRPr="00000000">
              <w:rPr>
                <w:color w:val="181717"/>
                <w:rtl w:val="0"/>
              </w:rPr>
              <w:t xml:space="preserve"> Varicela</w:t>
            </w:r>
          </w:p>
        </w:tc>
        <w:tc>
          <w:tcPr>
            <w:tcBorders>
              <w:top w:color="000000" w:space="0" w:sz="4" w:val="single"/>
              <w:left w:color="000000" w:space="0" w:sz="0" w:val="nil"/>
              <w:bottom w:color="000000" w:space="0" w:sz="4" w:val="single"/>
              <w:right w:color="000000" w:space="0" w:sz="4" w:val="single"/>
            </w:tcBorders>
            <w:shd w:fill="e9e8e7" w:val="clear"/>
            <w:vAlign w:val="center"/>
          </w:tcPr>
          <w:p w:rsidR="00000000" w:rsidDel="00000000" w:rsidP="00000000" w:rsidRDefault="00000000" w:rsidRPr="00000000" w14:paraId="0000026E">
            <w:pPr>
              <w:spacing w:after="0" w:line="480" w:lineRule="auto"/>
              <w:rPr>
                <w:color w:val="181717"/>
              </w:rPr>
            </w:pPr>
            <w:r w:rsidDel="00000000" w:rsidR="00000000" w:rsidRPr="00000000">
              <w:rPr>
                <w:color w:val="181717"/>
                <w:rtl w:val="0"/>
              </w:rPr>
              <w:t xml:space="preserve"> Virus varicela/zoster</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9e8e7" w:val="clear"/>
            <w:vAlign w:val="center"/>
          </w:tcPr>
          <w:p w:rsidR="00000000" w:rsidDel="00000000" w:rsidP="00000000" w:rsidRDefault="00000000" w:rsidRPr="00000000" w14:paraId="0000026F">
            <w:pPr>
              <w:spacing w:after="0" w:line="480" w:lineRule="auto"/>
              <w:rPr>
                <w:color w:val="181717"/>
              </w:rPr>
            </w:pPr>
            <w:r w:rsidDel="00000000" w:rsidR="00000000" w:rsidRPr="00000000">
              <w:rPr>
                <w:color w:val="181717"/>
                <w:rtl w:val="0"/>
              </w:rPr>
              <w:t xml:space="preserve"> Tosferina</w:t>
            </w:r>
          </w:p>
        </w:tc>
        <w:tc>
          <w:tcPr>
            <w:tcBorders>
              <w:top w:color="000000" w:space="0" w:sz="4" w:val="single"/>
              <w:left w:color="000000" w:space="0" w:sz="0" w:val="nil"/>
              <w:bottom w:color="000000" w:space="0" w:sz="4" w:val="single"/>
              <w:right w:color="000000" w:space="0" w:sz="4" w:val="single"/>
            </w:tcBorders>
            <w:shd w:fill="e9e8e7" w:val="clear"/>
            <w:vAlign w:val="center"/>
          </w:tcPr>
          <w:p w:rsidR="00000000" w:rsidDel="00000000" w:rsidP="00000000" w:rsidRDefault="00000000" w:rsidRPr="00000000" w14:paraId="00000270">
            <w:pPr>
              <w:spacing w:after="0" w:line="480" w:lineRule="auto"/>
              <w:rPr>
                <w:color w:val="181717"/>
              </w:rPr>
            </w:pPr>
            <w:r w:rsidDel="00000000" w:rsidR="00000000" w:rsidRPr="00000000">
              <w:rPr>
                <w:color w:val="181717"/>
                <w:rtl w:val="0"/>
              </w:rPr>
              <w:t xml:space="preserve"> B. Pertusis.</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9e8e7" w:val="clear"/>
            <w:vAlign w:val="center"/>
          </w:tcPr>
          <w:p w:rsidR="00000000" w:rsidDel="00000000" w:rsidP="00000000" w:rsidRDefault="00000000" w:rsidRPr="00000000" w14:paraId="00000271">
            <w:pPr>
              <w:spacing w:after="0" w:line="480" w:lineRule="auto"/>
              <w:rPr>
                <w:color w:val="181717"/>
              </w:rPr>
            </w:pPr>
            <w:r w:rsidDel="00000000" w:rsidR="00000000" w:rsidRPr="00000000">
              <w:rPr>
                <w:color w:val="181717"/>
                <w:rtl w:val="0"/>
              </w:rPr>
              <w:t xml:space="preserve"> Agentes biológicos grupo 2 vía oral</w:t>
            </w:r>
          </w:p>
        </w:tc>
        <w:tc>
          <w:tcPr>
            <w:tcBorders>
              <w:top w:color="000000" w:space="0" w:sz="4" w:val="single"/>
              <w:left w:color="000000" w:space="0" w:sz="0" w:val="nil"/>
              <w:bottom w:color="000000" w:space="0" w:sz="4" w:val="single"/>
              <w:right w:color="000000" w:space="0" w:sz="4" w:val="single"/>
            </w:tcBorders>
            <w:shd w:fill="e9e8e7" w:val="clear"/>
            <w:vAlign w:val="center"/>
          </w:tcPr>
          <w:p w:rsidR="00000000" w:rsidDel="00000000" w:rsidP="00000000" w:rsidRDefault="00000000" w:rsidRPr="00000000" w14:paraId="00000272">
            <w:pPr>
              <w:spacing w:after="0" w:line="480" w:lineRule="auto"/>
              <w:rPr>
                <w:color w:val="181717"/>
              </w:rPr>
            </w:pPr>
            <w:r w:rsidDel="00000000" w:rsidR="00000000" w:rsidRPr="00000000">
              <w:rPr>
                <w:color w:val="181717"/>
                <w:rtl w:val="0"/>
              </w:rPr>
              <w:t xml:space="preserve"> Salmonella, Shigella, etc.</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9e8e7" w:val="clear"/>
            <w:vAlign w:val="center"/>
          </w:tcPr>
          <w:p w:rsidR="00000000" w:rsidDel="00000000" w:rsidP="00000000" w:rsidRDefault="00000000" w:rsidRPr="00000000" w14:paraId="00000273">
            <w:pPr>
              <w:spacing w:after="0" w:line="480" w:lineRule="auto"/>
              <w:rPr>
                <w:color w:val="181717"/>
              </w:rPr>
            </w:pPr>
            <w:r w:rsidDel="00000000" w:rsidR="00000000" w:rsidRPr="00000000">
              <w:rPr>
                <w:color w:val="181717"/>
                <w:rtl w:val="0"/>
              </w:rPr>
              <w:t xml:space="preserve"> Diarrea </w:t>
            </w:r>
          </w:p>
        </w:tc>
        <w:tc>
          <w:tcPr>
            <w:tcBorders>
              <w:top w:color="000000" w:space="0" w:sz="4" w:val="single"/>
              <w:left w:color="000000" w:space="0" w:sz="0" w:val="nil"/>
              <w:bottom w:color="000000" w:space="0" w:sz="4" w:val="single"/>
              <w:right w:color="000000" w:space="0" w:sz="4" w:val="single"/>
            </w:tcBorders>
            <w:shd w:fill="e9e8e7" w:val="clear"/>
            <w:vAlign w:val="center"/>
          </w:tcPr>
          <w:p w:rsidR="00000000" w:rsidDel="00000000" w:rsidP="00000000" w:rsidRDefault="00000000" w:rsidRPr="00000000" w14:paraId="00000274">
            <w:pPr>
              <w:spacing w:after="0" w:line="480" w:lineRule="auto"/>
              <w:rPr>
                <w:color w:val="181717"/>
              </w:rPr>
            </w:pPr>
            <w:r w:rsidDel="00000000" w:rsidR="00000000" w:rsidRPr="00000000">
              <w:rPr>
                <w:color w:val="181717"/>
                <w:rtl w:val="0"/>
              </w:rPr>
              <w:t xml:space="preserve"> Rotavirus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9e8e7" w:val="clear"/>
            <w:vAlign w:val="center"/>
          </w:tcPr>
          <w:p w:rsidR="00000000" w:rsidDel="00000000" w:rsidP="00000000" w:rsidRDefault="00000000" w:rsidRPr="00000000" w14:paraId="00000275">
            <w:pPr>
              <w:spacing w:after="0" w:line="480" w:lineRule="auto"/>
              <w:rPr>
                <w:color w:val="181717"/>
              </w:rPr>
            </w:pPr>
            <w:r w:rsidDel="00000000" w:rsidR="00000000" w:rsidRPr="00000000">
              <w:rPr>
                <w:color w:val="181717"/>
                <w:rtl w:val="0"/>
              </w:rPr>
              <w:t xml:space="preserve"> Infecciones respiratorias</w:t>
            </w:r>
          </w:p>
        </w:tc>
        <w:tc>
          <w:tcPr>
            <w:tcBorders>
              <w:top w:color="000000" w:space="0" w:sz="4" w:val="single"/>
              <w:left w:color="000000" w:space="0" w:sz="0" w:val="nil"/>
              <w:bottom w:color="000000" w:space="0" w:sz="4" w:val="single"/>
              <w:right w:color="000000" w:space="0" w:sz="4" w:val="single"/>
            </w:tcBorders>
            <w:shd w:fill="e9e8e7" w:val="clear"/>
            <w:vAlign w:val="center"/>
          </w:tcPr>
          <w:p w:rsidR="00000000" w:rsidDel="00000000" w:rsidP="00000000" w:rsidRDefault="00000000" w:rsidRPr="00000000" w14:paraId="00000276">
            <w:pPr>
              <w:spacing w:after="0" w:line="480" w:lineRule="auto"/>
              <w:rPr>
                <w:color w:val="181717"/>
              </w:rPr>
            </w:pPr>
            <w:r w:rsidDel="00000000" w:rsidR="00000000" w:rsidRPr="00000000">
              <w:rPr>
                <w:color w:val="181717"/>
                <w:rtl w:val="0"/>
              </w:rPr>
              <w:t xml:space="preserve"> Adenovirus</w:t>
            </w:r>
          </w:p>
        </w:tc>
      </w:tr>
    </w:tbl>
    <w:p w:rsidR="00000000" w:rsidDel="00000000" w:rsidP="00000000" w:rsidRDefault="00000000" w:rsidRPr="00000000" w14:paraId="00000277">
      <w:pPr>
        <w:spacing w:line="480" w:lineRule="auto"/>
        <w:rPr/>
      </w:pPr>
      <w:r w:rsidDel="00000000" w:rsidR="00000000" w:rsidRPr="00000000">
        <w:rPr>
          <w:rtl w:val="0"/>
        </w:rPr>
      </w:r>
    </w:p>
    <w:p w:rsidR="00000000" w:rsidDel="00000000" w:rsidP="00000000" w:rsidRDefault="00000000" w:rsidRPr="00000000" w14:paraId="00000278">
      <w:pPr>
        <w:spacing w:line="480" w:lineRule="auto"/>
        <w:rPr/>
      </w:pPr>
      <w:r w:rsidDel="00000000" w:rsidR="00000000" w:rsidRPr="00000000">
        <w:rPr>
          <w:rtl w:val="0"/>
        </w:rPr>
        <w:t xml:space="preserve">Para determinar el riesgo es necesario la aplicación de la siguiente ecuación.</w:t>
      </w:r>
    </w:p>
    <w:p w:rsidR="00000000" w:rsidDel="00000000" w:rsidP="00000000" w:rsidRDefault="00000000" w:rsidRPr="00000000" w14:paraId="00000279">
      <w:pPr>
        <w:spacing w:after="0" w:line="480" w:lineRule="auto"/>
        <w:rPr>
          <w:color w:val="110f0d"/>
        </w:rPr>
      </w:pPr>
      <w:r w:rsidDel="00000000" w:rsidR="00000000" w:rsidRPr="00000000">
        <w:rPr>
          <w:b w:val="1"/>
          <w:color w:val="110f0d"/>
          <w:rtl w:val="0"/>
        </w:rPr>
        <w:t xml:space="preserve">R  =  (D x V)  +  T  +  I  +  F</w:t>
      </w:r>
      <w:r w:rsidDel="00000000" w:rsidR="00000000" w:rsidRPr="00000000">
        <w:rPr>
          <w:color w:val="110f0d"/>
          <w:rtl w:val="0"/>
        </w:rPr>
        <w:t xml:space="preserve"> </w:t>
      </w:r>
    </w:p>
    <w:p w:rsidR="00000000" w:rsidDel="00000000" w:rsidP="00000000" w:rsidRDefault="00000000" w:rsidRPr="00000000" w14:paraId="0000027A">
      <w:pPr>
        <w:spacing w:after="0" w:line="480" w:lineRule="auto"/>
        <w:rPr>
          <w:color w:val="110f0d"/>
        </w:rPr>
      </w:pPr>
      <w:r w:rsidDel="00000000" w:rsidR="00000000" w:rsidRPr="00000000">
        <w:rPr>
          <w:color w:val="110f0d"/>
          <w:rtl w:val="0"/>
        </w:rPr>
        <w:t xml:space="preserve">Donde existen vacunas para la gripe y la varicela</w:t>
      </w:r>
    </w:p>
    <w:p w:rsidR="00000000" w:rsidDel="00000000" w:rsidP="00000000" w:rsidRDefault="00000000" w:rsidRPr="00000000" w14:paraId="0000027B">
      <w:pPr>
        <w:spacing w:line="480" w:lineRule="auto"/>
        <w:rPr/>
        <w:sectPr>
          <w:type w:val="nextPage"/>
          <w:pgSz w:h="15840" w:w="12240"/>
          <w:pgMar w:bottom="1418" w:top="1418" w:left="1701" w:right="1701" w:header="709" w:footer="709"/>
          <w:cols w:equalWidth="0"/>
        </w:sectPr>
      </w:pPr>
      <w:r w:rsidDel="00000000" w:rsidR="00000000" w:rsidRPr="00000000">
        <w:rPr>
          <w:rtl w:val="0"/>
        </w:rPr>
      </w:r>
    </w:p>
    <w:p w:rsidR="00000000" w:rsidDel="00000000" w:rsidP="00000000" w:rsidRDefault="00000000" w:rsidRPr="00000000" w14:paraId="0000027C">
      <w:pPr>
        <w:keepNext w:val="1"/>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Times New Roman" w:cs="Times New Roman" w:eastAsia="Times New Roman" w:hAnsi="Times New Roman"/>
          <w:b w:val="1"/>
          <w:i w:val="0"/>
          <w:smallCaps w:val="0"/>
          <w:strike w:val="0"/>
          <w:color w:val="2e75b5"/>
          <w:sz w:val="24"/>
          <w:szCs w:val="24"/>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1"/>
          <w:i w:val="0"/>
          <w:smallCaps w:val="0"/>
          <w:strike w:val="0"/>
          <w:color w:val="2e75b5"/>
          <w:sz w:val="24"/>
          <w:szCs w:val="24"/>
          <w:u w:val="none"/>
          <w:shd w:fill="auto" w:val="clear"/>
          <w:vertAlign w:val="baseline"/>
          <w:rtl w:val="0"/>
        </w:rPr>
        <w:t xml:space="preserve">Tabla 7</w:t>
        <w:tab/>
        <w:t xml:space="preserve">Nivel de riesgo.</w:t>
      </w:r>
    </w:p>
    <w:tbl>
      <w:tblPr>
        <w:tblStyle w:val="Table7"/>
        <w:tblW w:w="13944.999999999998" w:type="dxa"/>
        <w:jc w:val="left"/>
        <w:tblInd w:w="0.0" w:type="dxa"/>
        <w:tblLayout w:type="fixed"/>
        <w:tblLook w:val="0400"/>
      </w:tblPr>
      <w:tblGrid>
        <w:gridCol w:w="1852"/>
        <w:gridCol w:w="1862"/>
        <w:gridCol w:w="914"/>
        <w:gridCol w:w="1615"/>
        <w:gridCol w:w="1486"/>
        <w:gridCol w:w="1602"/>
        <w:gridCol w:w="1913"/>
        <w:gridCol w:w="845"/>
        <w:gridCol w:w="888"/>
        <w:gridCol w:w="968"/>
        <w:tblGridChange w:id="0">
          <w:tblGrid>
            <w:gridCol w:w="1852"/>
            <w:gridCol w:w="1862"/>
            <w:gridCol w:w="914"/>
            <w:gridCol w:w="1615"/>
            <w:gridCol w:w="1486"/>
            <w:gridCol w:w="1602"/>
            <w:gridCol w:w="1913"/>
            <w:gridCol w:w="845"/>
            <w:gridCol w:w="888"/>
            <w:gridCol w:w="968"/>
          </w:tblGrid>
        </w:tblGridChange>
      </w:tblGrid>
      <w:tr>
        <w:trPr>
          <w:trHeight w:val="480" w:hRule="atLeast"/>
        </w:trPr>
        <w:tc>
          <w:tcPr>
            <w:gridSpan w:val="10"/>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7D">
            <w:pPr>
              <w:spacing w:after="0" w:line="480" w:lineRule="auto"/>
              <w:jc w:val="center"/>
              <w:rPr>
                <w:b w:val="1"/>
                <w:color w:val="2f75b5"/>
                <w:sz w:val="20"/>
                <w:szCs w:val="20"/>
              </w:rPr>
            </w:pPr>
            <w:r w:rsidDel="00000000" w:rsidR="00000000" w:rsidRPr="00000000">
              <w:rPr>
                <w:b w:val="1"/>
                <w:color w:val="2f75b5"/>
                <w:sz w:val="20"/>
                <w:szCs w:val="20"/>
                <w:rtl w:val="0"/>
              </w:rPr>
              <w:t xml:space="preserve">3. Evaluación o cuantificación de la magnitud del riesgo a fin de asignar una prioridad para la aplicación de medidas preventivas de control.</w:t>
            </w:r>
          </w:p>
        </w:tc>
      </w:tr>
      <w:tr>
        <w:trPr>
          <w:trHeight w:val="640" w:hRule="atLeast"/>
        </w:trPr>
        <w:tc>
          <w:tcPr>
            <w:gridSpan w:val="2"/>
            <w:tcBorders>
              <w:top w:color="000000" w:space="0" w:sz="4" w:val="single"/>
              <w:left w:color="000000" w:space="0" w:sz="4" w:val="single"/>
              <w:bottom w:color="000000" w:space="0" w:sz="4" w:val="single"/>
              <w:right w:color="000000" w:space="0" w:sz="4" w:val="single"/>
            </w:tcBorders>
            <w:shd w:fill="2f75b5" w:val="clear"/>
            <w:vAlign w:val="center"/>
          </w:tcPr>
          <w:p w:rsidR="00000000" w:rsidDel="00000000" w:rsidP="00000000" w:rsidRDefault="00000000" w:rsidRPr="00000000" w14:paraId="00000287">
            <w:pPr>
              <w:spacing w:after="0" w:line="480" w:lineRule="auto"/>
              <w:rPr>
                <w:b w:val="1"/>
                <w:color w:val="fffefd"/>
                <w:sz w:val="20"/>
                <w:szCs w:val="20"/>
              </w:rPr>
            </w:pPr>
            <w:r w:rsidDel="00000000" w:rsidR="00000000" w:rsidRPr="00000000">
              <w:rPr>
                <w:b w:val="1"/>
                <w:color w:val="fffefd"/>
                <w:sz w:val="20"/>
                <w:szCs w:val="20"/>
                <w:rtl w:val="0"/>
              </w:rPr>
              <w:t xml:space="preserve">AGENTE BIOLÓGICO</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89">
            <w:pPr>
              <w:spacing w:after="0" w:line="480" w:lineRule="auto"/>
              <w:jc w:val="center"/>
              <w:rPr>
                <w:b w:val="1"/>
                <w:color w:val="fffefd"/>
                <w:sz w:val="20"/>
                <w:szCs w:val="20"/>
              </w:rPr>
            </w:pPr>
            <w:r w:rsidDel="00000000" w:rsidR="00000000" w:rsidRPr="00000000">
              <w:rPr>
                <w:b w:val="1"/>
                <w:color w:val="fffefd"/>
                <w:sz w:val="20"/>
                <w:szCs w:val="20"/>
                <w:rtl w:val="0"/>
              </w:rPr>
              <w:t xml:space="preserve">Daño</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8A">
            <w:pPr>
              <w:spacing w:after="0" w:line="480" w:lineRule="auto"/>
              <w:jc w:val="center"/>
              <w:rPr>
                <w:b w:val="1"/>
                <w:color w:val="fffefd"/>
                <w:sz w:val="20"/>
                <w:szCs w:val="20"/>
              </w:rPr>
            </w:pPr>
            <w:r w:rsidDel="00000000" w:rsidR="00000000" w:rsidRPr="00000000">
              <w:rPr>
                <w:b w:val="1"/>
                <w:color w:val="fffefd"/>
                <w:sz w:val="20"/>
                <w:szCs w:val="20"/>
                <w:rtl w:val="0"/>
              </w:rPr>
              <w:t xml:space="preserve">Vía de transmisión</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8B">
            <w:pPr>
              <w:spacing w:after="0" w:line="480" w:lineRule="auto"/>
              <w:jc w:val="center"/>
              <w:rPr>
                <w:b w:val="1"/>
                <w:color w:val="fffefd"/>
                <w:sz w:val="20"/>
                <w:szCs w:val="20"/>
              </w:rPr>
            </w:pPr>
            <w:r w:rsidDel="00000000" w:rsidR="00000000" w:rsidRPr="00000000">
              <w:rPr>
                <w:b w:val="1"/>
                <w:color w:val="fffefd"/>
                <w:sz w:val="20"/>
                <w:szCs w:val="20"/>
                <w:rtl w:val="0"/>
              </w:rPr>
              <w:t xml:space="preserve">Tasa de incidencia.</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8C">
            <w:pPr>
              <w:spacing w:after="0" w:line="480" w:lineRule="auto"/>
              <w:jc w:val="center"/>
              <w:rPr>
                <w:b w:val="1"/>
                <w:color w:val="fffefd"/>
                <w:sz w:val="20"/>
                <w:szCs w:val="20"/>
              </w:rPr>
            </w:pPr>
            <w:r w:rsidDel="00000000" w:rsidR="00000000" w:rsidRPr="00000000">
              <w:rPr>
                <w:b w:val="1"/>
                <w:color w:val="fffefd"/>
                <w:sz w:val="20"/>
                <w:szCs w:val="20"/>
                <w:rtl w:val="0"/>
              </w:rPr>
              <w:t xml:space="preserve">Vacunación</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8D">
            <w:pPr>
              <w:spacing w:after="0" w:line="480" w:lineRule="auto"/>
              <w:jc w:val="center"/>
              <w:rPr>
                <w:color w:val="fffefd"/>
                <w:sz w:val="20"/>
                <w:szCs w:val="20"/>
              </w:rPr>
            </w:pPr>
            <w:r w:rsidDel="00000000" w:rsidR="00000000" w:rsidRPr="00000000">
              <w:rPr>
                <w:color w:val="fffefd"/>
                <w:sz w:val="20"/>
                <w:szCs w:val="20"/>
                <w:rtl w:val="0"/>
              </w:rPr>
              <w:t xml:space="preserve">Frecuencia de realización de tareas de riesgo.</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8E">
            <w:pPr>
              <w:spacing w:after="0" w:line="480" w:lineRule="auto"/>
              <w:jc w:val="center"/>
              <w:rPr>
                <w:color w:val="fffefd"/>
                <w:sz w:val="20"/>
                <w:szCs w:val="20"/>
              </w:rPr>
            </w:pPr>
            <w:r w:rsidDel="00000000" w:rsidR="00000000" w:rsidRPr="00000000">
              <w:rPr>
                <w:color w:val="fffefd"/>
                <w:sz w:val="20"/>
                <w:szCs w:val="20"/>
                <w:rtl w:val="0"/>
              </w:rPr>
              <w:t xml:space="preserve">D*V</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8F">
            <w:pPr>
              <w:spacing w:after="0" w:line="480" w:lineRule="auto"/>
              <w:jc w:val="center"/>
              <w:rPr>
                <w:color w:val="fffefd"/>
                <w:sz w:val="20"/>
                <w:szCs w:val="20"/>
              </w:rPr>
            </w:pPr>
            <w:r w:rsidDel="00000000" w:rsidR="00000000" w:rsidRPr="00000000">
              <w:rPr>
                <w:color w:val="fffefd"/>
                <w:sz w:val="20"/>
                <w:szCs w:val="20"/>
                <w:rtl w:val="0"/>
              </w:rPr>
              <w:t xml:space="preserve">Total</w:t>
            </w:r>
          </w:p>
        </w:tc>
        <w:tc>
          <w:tcPr>
            <w:tcBorders>
              <w:top w:color="000000" w:space="0" w:sz="0" w:val="nil"/>
              <w:left w:color="000000" w:space="0" w:sz="0" w:val="nil"/>
              <w:bottom w:color="000000" w:space="0" w:sz="4" w:val="single"/>
              <w:right w:color="000000" w:space="0" w:sz="4" w:val="single"/>
            </w:tcBorders>
            <w:shd w:fill="2f75b5" w:val="clear"/>
            <w:vAlign w:val="center"/>
          </w:tcPr>
          <w:p w:rsidR="00000000" w:rsidDel="00000000" w:rsidP="00000000" w:rsidRDefault="00000000" w:rsidRPr="00000000" w14:paraId="00000290">
            <w:pPr>
              <w:spacing w:after="0" w:line="480" w:lineRule="auto"/>
              <w:jc w:val="center"/>
              <w:rPr>
                <w:color w:val="fffefd"/>
                <w:sz w:val="20"/>
                <w:szCs w:val="20"/>
              </w:rPr>
            </w:pPr>
            <w:r w:rsidDel="00000000" w:rsidR="00000000" w:rsidRPr="00000000">
              <w:rPr>
                <w:color w:val="fffefd"/>
                <w:sz w:val="20"/>
                <w:szCs w:val="20"/>
                <w:rtl w:val="0"/>
              </w:rPr>
              <w:t xml:space="preserve">Nivel de riesgo.</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1">
            <w:pPr>
              <w:spacing w:after="0" w:line="480" w:lineRule="auto"/>
              <w:rPr>
                <w:color w:val="181717"/>
                <w:sz w:val="20"/>
                <w:szCs w:val="20"/>
              </w:rPr>
            </w:pPr>
            <w:r w:rsidDel="00000000" w:rsidR="00000000" w:rsidRPr="00000000">
              <w:rPr>
                <w:color w:val="181717"/>
                <w:sz w:val="20"/>
                <w:szCs w:val="20"/>
                <w:rtl w:val="0"/>
              </w:rPr>
              <w:t xml:space="preserve"> Gripe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2">
            <w:pPr>
              <w:spacing w:after="0" w:line="480" w:lineRule="auto"/>
              <w:rPr>
                <w:color w:val="181717"/>
                <w:sz w:val="20"/>
                <w:szCs w:val="20"/>
              </w:rPr>
            </w:pPr>
            <w:r w:rsidDel="00000000" w:rsidR="00000000" w:rsidRPr="00000000">
              <w:rPr>
                <w:color w:val="181717"/>
                <w:sz w:val="20"/>
                <w:szCs w:val="20"/>
                <w:rtl w:val="0"/>
              </w:rPr>
              <w:t xml:space="preserve"> Virus de la gripe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spacing w:after="0" w:line="48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5">
            <w:pPr>
              <w:spacing w:after="0" w:line="480" w:lineRule="auto"/>
              <w:jc w:val="center"/>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6">
            <w:pPr>
              <w:spacing w:after="0" w:line="480" w:lineRule="auto"/>
              <w:jc w:val="center"/>
              <w:rPr>
                <w:b w:val="1"/>
                <w:sz w:val="20"/>
                <w:szCs w:val="20"/>
              </w:rPr>
            </w:pPr>
            <w:r w:rsidDel="00000000" w:rsidR="00000000" w:rsidRPr="00000000">
              <w:rPr>
                <w:b w:val="1"/>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7">
            <w:pPr>
              <w:spacing w:after="0" w:line="480"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8">
            <w:pPr>
              <w:spacing w:after="0" w:line="480" w:lineRule="auto"/>
              <w:jc w:val="center"/>
              <w:rPr>
                <w:b w:val="1"/>
                <w:sz w:val="20"/>
                <w:szCs w:val="20"/>
              </w:rPr>
            </w:pPr>
            <w:r w:rsidDel="00000000" w:rsidR="00000000" w:rsidRPr="00000000">
              <w:rPr>
                <w:b w:val="1"/>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9">
            <w:pPr>
              <w:spacing w:after="0" w:line="480" w:lineRule="auto"/>
              <w:jc w:val="center"/>
              <w:rPr>
                <w:b w:val="1"/>
                <w:sz w:val="20"/>
                <w:szCs w:val="20"/>
              </w:rPr>
            </w:pPr>
            <w:r w:rsidDel="00000000" w:rsidR="00000000" w:rsidRPr="00000000">
              <w:rPr>
                <w:b w:val="1"/>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A">
            <w:pPr>
              <w:spacing w:after="0" w:line="480" w:lineRule="auto"/>
              <w:jc w:val="center"/>
              <w:rPr>
                <w:b w:val="1"/>
                <w:color w:val="2f75b5"/>
                <w:sz w:val="20"/>
                <w:szCs w:val="20"/>
              </w:rPr>
            </w:pPr>
            <w:r w:rsidDel="00000000" w:rsidR="00000000" w:rsidRPr="00000000">
              <w:rPr>
                <w:b w:val="1"/>
                <w:color w:val="2f75b5"/>
                <w:sz w:val="20"/>
                <w:szCs w:val="20"/>
                <w:rtl w:val="0"/>
              </w:rPr>
              <w:t xml:space="preserve">NAB</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B">
            <w:pPr>
              <w:spacing w:after="0" w:line="480" w:lineRule="auto"/>
              <w:rPr>
                <w:color w:val="181717"/>
                <w:sz w:val="20"/>
                <w:szCs w:val="20"/>
              </w:rPr>
            </w:pPr>
            <w:r w:rsidDel="00000000" w:rsidR="00000000" w:rsidRPr="00000000">
              <w:rPr>
                <w:color w:val="181717"/>
                <w:sz w:val="20"/>
                <w:szCs w:val="20"/>
                <w:rtl w:val="0"/>
              </w:rPr>
              <w:t xml:space="preserve"> Varicela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C">
            <w:pPr>
              <w:spacing w:after="0" w:line="480" w:lineRule="auto"/>
              <w:rPr>
                <w:color w:val="181717"/>
                <w:sz w:val="20"/>
                <w:szCs w:val="20"/>
              </w:rPr>
            </w:pPr>
            <w:r w:rsidDel="00000000" w:rsidR="00000000" w:rsidRPr="00000000">
              <w:rPr>
                <w:color w:val="181717"/>
                <w:sz w:val="20"/>
                <w:szCs w:val="20"/>
                <w:rtl w:val="0"/>
              </w:rPr>
              <w:t xml:space="preserve"> Virus varicela/zoster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D">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E">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F">
            <w:pPr>
              <w:spacing w:after="0" w:line="480" w:lineRule="auto"/>
              <w:jc w:val="center"/>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0">
            <w:pPr>
              <w:spacing w:after="0" w:line="480" w:lineRule="auto"/>
              <w:jc w:val="center"/>
              <w:rPr>
                <w:b w:val="1"/>
                <w:sz w:val="20"/>
                <w:szCs w:val="20"/>
              </w:rPr>
            </w:pPr>
            <w:r w:rsidDel="00000000" w:rsidR="00000000" w:rsidRPr="00000000">
              <w:rPr>
                <w:b w:val="1"/>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1">
            <w:pPr>
              <w:spacing w:after="0" w:line="480"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2">
            <w:pPr>
              <w:spacing w:after="0" w:line="480" w:lineRule="auto"/>
              <w:jc w:val="center"/>
              <w:rPr>
                <w:b w:val="1"/>
                <w:sz w:val="20"/>
                <w:szCs w:val="20"/>
              </w:rPr>
            </w:pPr>
            <w:r w:rsidDel="00000000" w:rsidR="00000000" w:rsidRPr="00000000">
              <w:rPr>
                <w:b w:val="1"/>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3">
            <w:pPr>
              <w:spacing w:after="0" w:line="480" w:lineRule="auto"/>
              <w:jc w:val="center"/>
              <w:rPr>
                <w:b w:val="1"/>
                <w:sz w:val="20"/>
                <w:szCs w:val="20"/>
              </w:rPr>
            </w:pPr>
            <w:r w:rsidDel="00000000" w:rsidR="00000000" w:rsidRPr="00000000">
              <w:rPr>
                <w:b w:val="1"/>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4">
            <w:pPr>
              <w:spacing w:after="0" w:line="480" w:lineRule="auto"/>
              <w:jc w:val="center"/>
              <w:rPr>
                <w:b w:val="1"/>
                <w:color w:val="2f75b5"/>
                <w:sz w:val="20"/>
                <w:szCs w:val="20"/>
              </w:rPr>
            </w:pPr>
            <w:r w:rsidDel="00000000" w:rsidR="00000000" w:rsidRPr="00000000">
              <w:rPr>
                <w:b w:val="1"/>
                <w:color w:val="2f75b5"/>
                <w:sz w:val="20"/>
                <w:szCs w:val="20"/>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5">
            <w:pPr>
              <w:spacing w:after="0" w:line="480" w:lineRule="auto"/>
              <w:rPr>
                <w:color w:val="181717"/>
                <w:sz w:val="20"/>
                <w:szCs w:val="20"/>
              </w:rPr>
            </w:pPr>
            <w:r w:rsidDel="00000000" w:rsidR="00000000" w:rsidRPr="00000000">
              <w:rPr>
                <w:color w:val="181717"/>
                <w:sz w:val="20"/>
                <w:szCs w:val="20"/>
                <w:rtl w:val="0"/>
              </w:rPr>
              <w:t xml:space="preserve"> Meningitis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6">
            <w:pPr>
              <w:spacing w:after="0" w:line="480" w:lineRule="auto"/>
              <w:rPr>
                <w:color w:val="181717"/>
                <w:sz w:val="20"/>
                <w:szCs w:val="20"/>
              </w:rPr>
            </w:pPr>
            <w:r w:rsidDel="00000000" w:rsidR="00000000" w:rsidRPr="00000000">
              <w:rPr>
                <w:color w:val="181717"/>
                <w:sz w:val="20"/>
                <w:szCs w:val="20"/>
                <w:rtl w:val="0"/>
              </w:rPr>
              <w:t xml:space="preserve"> Neisseria Meningitidis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7">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8">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9">
            <w:pPr>
              <w:spacing w:after="0" w:line="480" w:lineRule="auto"/>
              <w:jc w:val="center"/>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A">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B">
            <w:pPr>
              <w:spacing w:after="0" w:line="480"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C">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D">
            <w:pPr>
              <w:spacing w:after="0" w:line="480" w:lineRule="auto"/>
              <w:jc w:val="center"/>
              <w:rPr>
                <w:b w:val="1"/>
                <w:sz w:val="20"/>
                <w:szCs w:val="20"/>
              </w:rPr>
            </w:pPr>
            <w:r w:rsidDel="00000000" w:rsidR="00000000" w:rsidRPr="00000000">
              <w:rPr>
                <w:b w:val="1"/>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E">
            <w:pPr>
              <w:spacing w:after="0" w:line="480" w:lineRule="auto"/>
              <w:jc w:val="center"/>
              <w:rPr>
                <w:b w:val="1"/>
                <w:color w:val="2f75b5"/>
                <w:sz w:val="20"/>
                <w:szCs w:val="20"/>
              </w:rPr>
            </w:pPr>
            <w:r w:rsidDel="00000000" w:rsidR="00000000" w:rsidRPr="00000000">
              <w:rPr>
                <w:b w:val="1"/>
                <w:color w:val="2f75b5"/>
                <w:sz w:val="20"/>
                <w:szCs w:val="20"/>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F">
            <w:pPr>
              <w:spacing w:after="0" w:line="480" w:lineRule="auto"/>
              <w:rPr>
                <w:color w:val="181717"/>
                <w:sz w:val="20"/>
                <w:szCs w:val="20"/>
              </w:rPr>
            </w:pPr>
            <w:r w:rsidDel="00000000" w:rsidR="00000000" w:rsidRPr="00000000">
              <w:rPr>
                <w:color w:val="181717"/>
                <w:sz w:val="20"/>
                <w:szCs w:val="20"/>
                <w:rtl w:val="0"/>
              </w:rPr>
              <w:t xml:space="preserve"> Tosferina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spacing w:after="0" w:line="480" w:lineRule="auto"/>
              <w:rPr>
                <w:color w:val="181717"/>
                <w:sz w:val="20"/>
                <w:szCs w:val="20"/>
              </w:rPr>
            </w:pPr>
            <w:r w:rsidDel="00000000" w:rsidR="00000000" w:rsidRPr="00000000">
              <w:rPr>
                <w:color w:val="181717"/>
                <w:sz w:val="20"/>
                <w:szCs w:val="20"/>
                <w:rtl w:val="0"/>
              </w:rPr>
              <w:t xml:space="preserve"> B. Pertusis.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2">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3">
            <w:pPr>
              <w:spacing w:after="0" w:line="480" w:lineRule="auto"/>
              <w:jc w:val="center"/>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4">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5">
            <w:pPr>
              <w:spacing w:after="0" w:line="480"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6">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7">
            <w:pPr>
              <w:spacing w:after="0" w:line="480" w:lineRule="auto"/>
              <w:jc w:val="center"/>
              <w:rPr>
                <w:b w:val="1"/>
                <w:sz w:val="20"/>
                <w:szCs w:val="20"/>
              </w:rPr>
            </w:pPr>
            <w:r w:rsidDel="00000000" w:rsidR="00000000" w:rsidRPr="00000000">
              <w:rPr>
                <w:b w:val="1"/>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8">
            <w:pPr>
              <w:spacing w:after="0" w:line="480" w:lineRule="auto"/>
              <w:jc w:val="center"/>
              <w:rPr>
                <w:b w:val="1"/>
                <w:color w:val="2f75b5"/>
                <w:sz w:val="20"/>
                <w:szCs w:val="20"/>
              </w:rPr>
            </w:pPr>
            <w:r w:rsidDel="00000000" w:rsidR="00000000" w:rsidRPr="00000000">
              <w:rPr>
                <w:b w:val="1"/>
                <w:color w:val="2f75b5"/>
                <w:sz w:val="20"/>
                <w:szCs w:val="20"/>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9">
            <w:pPr>
              <w:spacing w:after="0" w:line="480" w:lineRule="auto"/>
              <w:rPr>
                <w:color w:val="181717"/>
                <w:sz w:val="20"/>
                <w:szCs w:val="20"/>
              </w:rPr>
            </w:pPr>
            <w:r w:rsidDel="00000000" w:rsidR="00000000" w:rsidRPr="00000000">
              <w:rPr>
                <w:color w:val="181717"/>
                <w:sz w:val="20"/>
                <w:szCs w:val="20"/>
                <w:rtl w:val="0"/>
              </w:rPr>
              <w:t xml:space="preserve"> Agentes biológicos grupo 2 vía oral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A">
            <w:pPr>
              <w:spacing w:after="0" w:line="480" w:lineRule="auto"/>
              <w:rPr>
                <w:color w:val="181717"/>
                <w:sz w:val="20"/>
                <w:szCs w:val="20"/>
              </w:rPr>
            </w:pPr>
            <w:r w:rsidDel="00000000" w:rsidR="00000000" w:rsidRPr="00000000">
              <w:rPr>
                <w:color w:val="181717"/>
                <w:sz w:val="20"/>
                <w:szCs w:val="20"/>
                <w:rtl w:val="0"/>
              </w:rPr>
              <w:t xml:space="preserve"> Salmonella, Shigella, etc.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C">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D">
            <w:pPr>
              <w:spacing w:after="0" w:line="480" w:lineRule="auto"/>
              <w:jc w:val="center"/>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E">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F">
            <w:pPr>
              <w:spacing w:after="0" w:line="480"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0">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1">
            <w:pPr>
              <w:spacing w:after="0" w:line="480" w:lineRule="auto"/>
              <w:jc w:val="center"/>
              <w:rPr>
                <w:b w:val="1"/>
                <w:sz w:val="20"/>
                <w:szCs w:val="20"/>
              </w:rPr>
            </w:pPr>
            <w:r w:rsidDel="00000000" w:rsidR="00000000" w:rsidRPr="00000000">
              <w:rPr>
                <w:b w:val="1"/>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2">
            <w:pPr>
              <w:spacing w:after="0" w:line="480" w:lineRule="auto"/>
              <w:jc w:val="center"/>
              <w:rPr>
                <w:b w:val="1"/>
                <w:color w:val="2f75b5"/>
                <w:sz w:val="20"/>
                <w:szCs w:val="20"/>
              </w:rPr>
            </w:pPr>
            <w:r w:rsidDel="00000000" w:rsidR="00000000" w:rsidRPr="00000000">
              <w:rPr>
                <w:b w:val="1"/>
                <w:color w:val="2f75b5"/>
                <w:sz w:val="20"/>
                <w:szCs w:val="20"/>
                <w:rtl w:val="0"/>
              </w:rPr>
              <w:t xml:space="preserve">NAB</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3">
            <w:pPr>
              <w:spacing w:after="0" w:line="480" w:lineRule="auto"/>
              <w:rPr>
                <w:color w:val="181717"/>
                <w:sz w:val="20"/>
                <w:szCs w:val="20"/>
              </w:rPr>
            </w:pPr>
            <w:r w:rsidDel="00000000" w:rsidR="00000000" w:rsidRPr="00000000">
              <w:rPr>
                <w:color w:val="181717"/>
                <w:sz w:val="20"/>
                <w:szCs w:val="20"/>
                <w:rtl w:val="0"/>
              </w:rPr>
              <w:t xml:space="preserve">Diarrea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4">
            <w:pPr>
              <w:spacing w:after="0" w:line="480" w:lineRule="auto"/>
              <w:rPr>
                <w:color w:val="181717"/>
                <w:sz w:val="20"/>
                <w:szCs w:val="20"/>
              </w:rPr>
            </w:pPr>
            <w:r w:rsidDel="00000000" w:rsidR="00000000" w:rsidRPr="00000000">
              <w:rPr>
                <w:color w:val="181717"/>
                <w:sz w:val="20"/>
                <w:szCs w:val="20"/>
                <w:rtl w:val="0"/>
              </w:rPr>
              <w:t xml:space="preserve">Rotavirus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5">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6">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7">
            <w:pPr>
              <w:spacing w:after="0" w:line="480" w:lineRule="auto"/>
              <w:jc w:val="center"/>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8">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9">
            <w:pPr>
              <w:spacing w:after="0" w:line="480"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A">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B">
            <w:pPr>
              <w:spacing w:after="0" w:line="480" w:lineRule="auto"/>
              <w:jc w:val="center"/>
              <w:rPr>
                <w:b w:val="1"/>
                <w:sz w:val="20"/>
                <w:szCs w:val="20"/>
              </w:rPr>
            </w:pPr>
            <w:r w:rsidDel="00000000" w:rsidR="00000000" w:rsidRPr="00000000">
              <w:rPr>
                <w:b w:val="1"/>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C">
            <w:pPr>
              <w:spacing w:after="0" w:line="480" w:lineRule="auto"/>
              <w:jc w:val="center"/>
              <w:rPr>
                <w:b w:val="1"/>
                <w:color w:val="2f75b5"/>
                <w:sz w:val="20"/>
                <w:szCs w:val="20"/>
              </w:rPr>
            </w:pPr>
            <w:r w:rsidDel="00000000" w:rsidR="00000000" w:rsidRPr="00000000">
              <w:rPr>
                <w:b w:val="1"/>
                <w:color w:val="2f75b5"/>
                <w:sz w:val="20"/>
                <w:szCs w:val="20"/>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D">
            <w:pPr>
              <w:spacing w:after="0" w:line="480" w:lineRule="auto"/>
              <w:rPr>
                <w:color w:val="181717"/>
                <w:sz w:val="20"/>
                <w:szCs w:val="20"/>
              </w:rPr>
            </w:pPr>
            <w:r w:rsidDel="00000000" w:rsidR="00000000" w:rsidRPr="00000000">
              <w:rPr>
                <w:color w:val="181717"/>
                <w:sz w:val="20"/>
                <w:szCs w:val="20"/>
                <w:rtl w:val="0"/>
              </w:rPr>
              <w:t xml:space="preserve">Infecciones respiratorias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E">
            <w:pPr>
              <w:spacing w:after="0" w:line="480" w:lineRule="auto"/>
              <w:rPr>
                <w:color w:val="181717"/>
                <w:sz w:val="20"/>
                <w:szCs w:val="20"/>
              </w:rPr>
            </w:pPr>
            <w:r w:rsidDel="00000000" w:rsidR="00000000" w:rsidRPr="00000000">
              <w:rPr>
                <w:color w:val="181717"/>
                <w:sz w:val="20"/>
                <w:szCs w:val="20"/>
                <w:rtl w:val="0"/>
              </w:rPr>
              <w:t xml:space="preserve"> Adenovirus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0">
            <w:pPr>
              <w:spacing w:after="0" w:line="48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1">
            <w:pPr>
              <w:spacing w:after="0" w:line="480" w:lineRule="auto"/>
              <w:jc w:val="center"/>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2">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3">
            <w:pPr>
              <w:spacing w:after="0" w:line="480"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4">
            <w:pPr>
              <w:spacing w:after="0" w:line="480"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5">
            <w:pPr>
              <w:spacing w:after="0" w:line="480" w:lineRule="auto"/>
              <w:jc w:val="center"/>
              <w:rPr>
                <w:b w:val="1"/>
                <w:sz w:val="20"/>
                <w:szCs w:val="20"/>
              </w:rPr>
            </w:pPr>
            <w:r w:rsidDel="00000000" w:rsidR="00000000" w:rsidRPr="00000000">
              <w:rPr>
                <w:b w:val="1"/>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6">
            <w:pPr>
              <w:spacing w:after="0" w:line="480" w:lineRule="auto"/>
              <w:jc w:val="center"/>
              <w:rPr>
                <w:b w:val="1"/>
                <w:color w:val="2f75b5"/>
                <w:sz w:val="20"/>
                <w:szCs w:val="20"/>
              </w:rPr>
            </w:pPr>
            <w:r w:rsidDel="00000000" w:rsidR="00000000" w:rsidRPr="00000000">
              <w:rPr>
                <w:b w:val="1"/>
                <w:color w:val="2f75b5"/>
                <w:sz w:val="20"/>
                <w:szCs w:val="20"/>
                <w:rtl w:val="0"/>
              </w:rPr>
              <w:t xml:space="preserve">NAB</w:t>
            </w:r>
          </w:p>
        </w:tc>
      </w:tr>
    </w:tbl>
    <w:p w:rsidR="00000000" w:rsidDel="00000000" w:rsidP="00000000" w:rsidRDefault="00000000" w:rsidRPr="00000000" w14:paraId="000002D7">
      <w:pPr>
        <w:spacing w:line="480" w:lineRule="auto"/>
        <w:rPr/>
      </w:pPr>
      <w:r w:rsidDel="00000000" w:rsidR="00000000" w:rsidRPr="00000000">
        <w:rPr>
          <w:rtl w:val="0"/>
        </w:rPr>
      </w:r>
    </w:p>
    <w:p w:rsidR="00000000" w:rsidDel="00000000" w:rsidP="00000000" w:rsidRDefault="00000000" w:rsidRPr="00000000" w14:paraId="000002D8">
      <w:pPr>
        <w:spacing w:line="480" w:lineRule="auto"/>
        <w:rPr/>
        <w:sectPr>
          <w:type w:val="nextPage"/>
          <w:pgSz w:h="15840" w:w="12240"/>
          <w:pgMar w:bottom="1701" w:top="1701" w:left="1418" w:right="1418" w:header="709" w:footer="709"/>
          <w:cols w:equalWidth="0"/>
        </w:sectPr>
      </w:pPr>
      <w:r w:rsidDel="00000000" w:rsidR="00000000" w:rsidRPr="00000000">
        <w:rPr>
          <w:rtl w:val="0"/>
        </w:rPr>
      </w:r>
    </w:p>
    <w:p w:rsidR="00000000" w:rsidDel="00000000" w:rsidP="00000000" w:rsidRDefault="00000000" w:rsidRPr="00000000" w14:paraId="000002D9">
      <w:pPr>
        <w:spacing w:after="284" w:line="480" w:lineRule="auto"/>
        <w:rPr/>
      </w:pPr>
      <w:r w:rsidDel="00000000" w:rsidR="00000000" w:rsidRPr="00000000">
        <w:rPr>
          <w:rtl w:val="0"/>
        </w:rPr>
      </w:r>
    </w:p>
    <w:p w:rsidR="00000000" w:rsidDel="00000000" w:rsidP="00000000" w:rsidRDefault="00000000" w:rsidRPr="00000000" w14:paraId="000002DA">
      <w:pPr>
        <w:spacing w:after="284" w:line="480" w:lineRule="auto"/>
        <w:rPr/>
      </w:pPr>
      <w:r w:rsidDel="00000000" w:rsidR="00000000" w:rsidRPr="00000000">
        <w:rPr>
          <w:rtl w:val="0"/>
        </w:rPr>
        <w:t xml:space="preserve">Para realizar el análisis del riesgo se presenta los siguientes enunciados </w:t>
      </w:r>
    </w:p>
    <w:p w:rsidR="00000000" w:rsidDel="00000000" w:rsidP="00000000" w:rsidRDefault="00000000" w:rsidRPr="00000000" w14:paraId="000002DB">
      <w:pPr>
        <w:spacing w:after="284" w:line="480" w:lineRule="auto"/>
        <w:rPr/>
      </w:pPr>
      <w:r w:rsidDel="00000000" w:rsidR="00000000" w:rsidRPr="00000000">
        <w:rPr>
          <w:b w:val="1"/>
          <w:rtl w:val="0"/>
        </w:rPr>
        <w:t xml:space="preserve">Nivel de acción biológica (NAB) = </w:t>
      </w:r>
      <w:r w:rsidDel="00000000" w:rsidR="00000000" w:rsidRPr="00000000">
        <w:rPr>
          <w:rtl w:val="0"/>
        </w:rPr>
        <w:t xml:space="preserve">12. Valores superiores requieren la adopción de medidas preventivas para reducir la exposición.</w:t>
      </w:r>
    </w:p>
    <w:p w:rsidR="00000000" w:rsidDel="00000000" w:rsidP="00000000" w:rsidRDefault="00000000" w:rsidRPr="00000000" w14:paraId="000002DC">
      <w:pPr>
        <w:spacing w:after="284" w:line="480" w:lineRule="auto"/>
        <w:rPr/>
      </w:pPr>
      <w:r w:rsidDel="00000000" w:rsidR="00000000" w:rsidRPr="00000000">
        <w:rPr>
          <w:b w:val="1"/>
          <w:rtl w:val="0"/>
        </w:rPr>
        <w:t xml:space="preserve">Límite de exposición biológica (LEB) = </w:t>
      </w:r>
      <w:r w:rsidDel="00000000" w:rsidR="00000000" w:rsidRPr="00000000">
        <w:rPr>
          <w:rtl w:val="0"/>
        </w:rPr>
        <w:t xml:space="preserve">17. Valores superiores representan situaciones de riesgo intolerable que requieren acciones correctoras inmediatas. (José Luis Llorca Rubio. Centro Territorial de Valencia del INVASSAT., 2013)</w:t>
      </w:r>
    </w:p>
    <w:p w:rsidR="00000000" w:rsidDel="00000000" w:rsidP="00000000" w:rsidRDefault="00000000" w:rsidRPr="00000000" w14:paraId="000002DD">
      <w:pPr>
        <w:spacing w:after="284" w:line="480" w:lineRule="auto"/>
        <w:rPr/>
      </w:pPr>
      <w:r w:rsidDel="00000000" w:rsidR="00000000" w:rsidRPr="00000000">
        <w:rPr>
          <w:rtl w:val="0"/>
        </w:rPr>
        <w:t xml:space="preserve">Con los anteriores enunciados se identifica que la fundación no está al límite de la exposición biológica pero si requiere implementar medidas estratégicas de acción para evitar que el riesgo aumente, por medio de herramientas útiles y de fácil consulta.  </w:t>
      </w:r>
    </w:p>
    <w:p w:rsidR="00000000" w:rsidDel="00000000" w:rsidP="00000000" w:rsidRDefault="00000000" w:rsidRPr="00000000" w14:paraId="000002DE">
      <w:pPr>
        <w:pStyle w:val="Heading1"/>
        <w:ind w:left="357"/>
        <w:rPr/>
      </w:pPr>
      <w:bookmarkStart w:colFirst="0" w:colLast="0" w:name="_vx1227" w:id="39"/>
      <w:bookmarkEnd w:id="39"/>
      <w:r w:rsidDel="00000000" w:rsidR="00000000" w:rsidRPr="00000000">
        <w:rPr>
          <w:rtl w:val="0"/>
        </w:rPr>
        <w:t xml:space="preserve">CAPITULO IX</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pStyle w:val="Heading1"/>
        <w:numPr>
          <w:ilvl w:val="0"/>
          <w:numId w:val="5"/>
        </w:numPr>
        <w:ind w:left="357" w:hanging="357"/>
        <w:rPr/>
      </w:pPr>
      <w:bookmarkStart w:colFirst="0" w:colLast="0" w:name="_3fwokq0" w:id="40"/>
      <w:bookmarkEnd w:id="40"/>
      <w:r w:rsidDel="00000000" w:rsidR="00000000" w:rsidRPr="00000000">
        <w:rPr>
          <w:rtl w:val="0"/>
        </w:rPr>
        <w:t xml:space="preserve">Conclusiones</w:t>
      </w:r>
    </w:p>
    <w:p w:rsidR="00000000" w:rsidDel="00000000" w:rsidP="00000000" w:rsidRDefault="00000000" w:rsidRPr="00000000" w14:paraId="000002E1">
      <w:pPr>
        <w:spacing w:line="480" w:lineRule="auto"/>
        <w:ind w:firstLine="708"/>
        <w:rPr>
          <w:highlight w:val="white"/>
        </w:rPr>
      </w:pPr>
      <w:r w:rsidDel="00000000" w:rsidR="00000000" w:rsidRPr="00000000">
        <w:rPr>
          <w:highlight w:val="white"/>
          <w:rtl w:val="0"/>
        </w:rPr>
        <w:t xml:space="preserve">Por lo tanto se podrían proporcionar medidas específicas, tales como diseñar unas instalaciones que favorezcan el lavado de las manos y una higiene regular de las mismas, disponer de áreas designadas para el cambio de pañales que estén sometidas a desinfección periódica y dispongan de recipientes cerrados y cubiertos para depositar y evacuar los pañales usados (Caldas Blanco 2018).</w:t>
      </w:r>
    </w:p>
    <w:p w:rsidR="00000000" w:rsidDel="00000000" w:rsidP="00000000" w:rsidRDefault="00000000" w:rsidRPr="00000000" w14:paraId="000002E2">
      <w:pPr>
        <w:spacing w:line="480" w:lineRule="auto"/>
        <w:ind w:firstLine="709"/>
        <w:rPr>
          <w:color w:val="000000"/>
        </w:rPr>
      </w:pPr>
      <w:r w:rsidDel="00000000" w:rsidR="00000000" w:rsidRPr="00000000">
        <w:rPr>
          <w:highlight w:val="white"/>
          <w:rtl w:val="0"/>
        </w:rPr>
        <w:t xml:space="preserve">Así como también el uso de los elementos de protección tales como guantes de latex o de vinilo para protección contra microorganismos, teniendo en cuenta lavar la manos antes y después del uso, desecharlos después de utilizados y usarlos una única vez nuca con dos personas. Gafas o caretas para prevenir </w:t>
      </w:r>
      <w:r w:rsidDel="00000000" w:rsidR="00000000" w:rsidRPr="00000000">
        <w:rPr>
          <w:color w:val="000000"/>
          <w:rtl w:val="0"/>
        </w:rPr>
        <w:t xml:space="preserve">el riesgo de contaminación de las membranas mucosas de ojos, nariz y boca por salpicadura con fluidos corporales. Batas o delantales de protección, estos deben ser de plástico o impermeables. Ayudan a la prevención de infecciones por virus o bacterias. </w:t>
      </w:r>
    </w:p>
    <w:p w:rsidR="00000000" w:rsidDel="00000000" w:rsidP="00000000" w:rsidRDefault="00000000" w:rsidRPr="00000000" w14:paraId="000002E3">
      <w:pPr>
        <w:spacing w:line="480" w:lineRule="auto"/>
        <w:ind w:firstLine="709"/>
        <w:rPr>
          <w:color w:val="000000"/>
        </w:rPr>
      </w:pPr>
      <w:r w:rsidDel="00000000" w:rsidR="00000000" w:rsidRPr="00000000">
        <w:rPr>
          <w:color w:val="000000"/>
          <w:rtl w:val="0"/>
        </w:rPr>
        <w:t xml:space="preserve">Del  manual de Biogaval  se concluye que las enfermedades de mayor frecuencia y riesgo, son la gripe, enfermedades respiratorias y agentes biológicas de segundo nivel. </w:t>
      </w:r>
    </w:p>
    <w:p w:rsidR="00000000" w:rsidDel="00000000" w:rsidP="00000000" w:rsidRDefault="00000000" w:rsidRPr="00000000" w14:paraId="000002E4">
      <w:pPr>
        <w:spacing w:line="480" w:lineRule="auto"/>
        <w:rPr>
          <w:highlight w:val="white"/>
        </w:rPr>
      </w:pPr>
      <w:r w:rsidDel="00000000" w:rsidR="00000000" w:rsidRPr="00000000">
        <w:rPr>
          <w:color w:val="000000"/>
          <w:rtl w:val="0"/>
        </w:rPr>
        <w:tab/>
        <w:t xml:space="preserve">Para evitar la proliferación de estas enfermedades se requiere implementar estrategias adecuadas con el fin de mitigar el riesgo biológico al cual están expuestos los docentes de la  Fundación Fernando Borrero Caicedo para  bajar el índice de ausentismo. </w:t>
      </w:r>
      <w:r w:rsidDel="00000000" w:rsidR="00000000" w:rsidRPr="00000000">
        <w:rPr>
          <w:rtl w:val="0"/>
        </w:rPr>
      </w:r>
    </w:p>
    <w:p w:rsidR="00000000" w:rsidDel="00000000" w:rsidP="00000000" w:rsidRDefault="00000000" w:rsidRPr="00000000" w14:paraId="000002E5">
      <w:pPr>
        <w:pStyle w:val="Heading1"/>
        <w:ind w:left="357"/>
        <w:rPr/>
      </w:pPr>
      <w:bookmarkStart w:colFirst="0" w:colLast="0" w:name="_1v1yuxt" w:id="41"/>
      <w:bookmarkEnd w:id="41"/>
      <w:r w:rsidDel="00000000" w:rsidR="00000000" w:rsidRPr="00000000">
        <w:rPr>
          <w:rtl w:val="0"/>
        </w:rPr>
        <w:t xml:space="preserve">CAPITULO X</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pStyle w:val="Heading1"/>
        <w:numPr>
          <w:ilvl w:val="0"/>
          <w:numId w:val="5"/>
        </w:numPr>
        <w:ind w:left="357" w:hanging="357"/>
        <w:rPr/>
      </w:pPr>
      <w:bookmarkStart w:colFirst="0" w:colLast="0" w:name="_4f1mdlm" w:id="42"/>
      <w:bookmarkEnd w:id="42"/>
      <w:r w:rsidDel="00000000" w:rsidR="00000000" w:rsidRPr="00000000">
        <w:rPr>
          <w:rtl w:val="0"/>
        </w:rPr>
        <w:t xml:space="preserve">Recomendaciones</w:t>
      </w:r>
    </w:p>
    <w:p w:rsidR="00000000" w:rsidDel="00000000" w:rsidP="00000000" w:rsidRDefault="00000000" w:rsidRPr="00000000" w14:paraId="000002E8">
      <w:pPr>
        <w:spacing w:line="480" w:lineRule="auto"/>
        <w:ind w:firstLine="708"/>
        <w:rPr>
          <w:color w:val="000000"/>
        </w:rPr>
      </w:pPr>
      <w:r w:rsidDel="00000000" w:rsidR="00000000" w:rsidRPr="00000000">
        <w:rPr>
          <w:rtl w:val="0"/>
        </w:rPr>
        <w:t xml:space="preserve">Se recomienda realizar un programa de vacunación preventiva de para los docentes de la </w:t>
      </w:r>
      <w:r w:rsidDel="00000000" w:rsidR="00000000" w:rsidRPr="00000000">
        <w:rPr>
          <w:color w:val="000000"/>
          <w:rtl w:val="0"/>
        </w:rPr>
        <w:t xml:space="preserve">Fundación Fernando Borrero Caicedo con el fin de reducir el riesgo biológico a razón que en la evaluación de Biogaval se evidencia que existe vacunación preventiva para algunas enfermedades frecuentes, motivo de ausentismo y no se tiene en cuenta al momento de evaluar la matriz de riesgos.   </w:t>
      </w:r>
    </w:p>
    <w:p w:rsidR="00000000" w:rsidDel="00000000" w:rsidP="00000000" w:rsidRDefault="00000000" w:rsidRPr="00000000" w14:paraId="000002E9">
      <w:pPr>
        <w:spacing w:line="480" w:lineRule="auto"/>
        <w:rPr>
          <w:color w:val="000000"/>
        </w:rPr>
      </w:pPr>
      <w:r w:rsidDel="00000000" w:rsidR="00000000" w:rsidRPr="00000000">
        <w:rPr>
          <w:color w:val="000000"/>
          <w:rtl w:val="0"/>
        </w:rPr>
        <w:t xml:space="preserve">Entre los hallazgos más evidentes se evidencia que es prudente realizar un manual para el manejo de los residuos de riesgo biológico, como pañales, guantes, tapabocas entre otros EPP y su disposición final de estos residuos.   </w:t>
      </w:r>
    </w:p>
    <w:p w:rsidR="00000000" w:rsidDel="00000000" w:rsidP="00000000" w:rsidRDefault="00000000" w:rsidRPr="00000000" w14:paraId="000002EA">
      <w:pPr>
        <w:spacing w:line="480" w:lineRule="auto"/>
        <w:rPr>
          <w:color w:val="000000"/>
        </w:rPr>
      </w:pPr>
      <w:r w:rsidDel="00000000" w:rsidR="00000000" w:rsidRPr="00000000">
        <w:rPr>
          <w:color w:val="000000"/>
          <w:rtl w:val="0"/>
        </w:rPr>
        <w:t xml:space="preserve">Entre las medidas higiénicas se evidencia que no existe un control para las docentes embarazadas ni para las docentes ni para personal específicamente sensible a los diferentes riesgos biológicos con el fin evitar exposición a los riesgos.    </w:t>
      </w:r>
    </w:p>
    <w:p w:rsidR="00000000" w:rsidDel="00000000" w:rsidP="00000000" w:rsidRDefault="00000000" w:rsidRPr="00000000" w14:paraId="000002EB">
      <w:pPr>
        <w:jc w:val="both"/>
        <w:rPr/>
      </w:pPr>
      <w:r w:rsidDel="00000000" w:rsidR="00000000" w:rsidRPr="00000000">
        <w:rPr>
          <w:rtl w:val="0"/>
        </w:rPr>
      </w:r>
    </w:p>
    <w:p w:rsidR="00000000" w:rsidDel="00000000" w:rsidP="00000000" w:rsidRDefault="00000000" w:rsidRPr="00000000" w14:paraId="000002EC">
      <w:pPr>
        <w:pStyle w:val="Heading1"/>
        <w:spacing w:after="0" w:lineRule="auto"/>
        <w:ind w:left="357"/>
        <w:rPr/>
      </w:pPr>
      <w:bookmarkStart w:colFirst="0" w:colLast="0" w:name="_2u6wntf" w:id="43"/>
      <w:bookmarkEnd w:id="43"/>
      <w:r w:rsidDel="00000000" w:rsidR="00000000" w:rsidRPr="00000000">
        <w:rPr>
          <w:rtl w:val="0"/>
        </w:rPr>
        <w:t xml:space="preserve">CAPITULO XI</w:t>
      </w:r>
    </w:p>
    <w:p w:rsidR="00000000" w:rsidDel="00000000" w:rsidP="00000000" w:rsidRDefault="00000000" w:rsidRPr="00000000" w14:paraId="000002ED">
      <w:pPr>
        <w:pStyle w:val="Heading1"/>
        <w:jc w:val="left"/>
        <w:rPr/>
      </w:pPr>
      <w:r w:rsidDel="00000000" w:rsidR="00000000" w:rsidRPr="00000000">
        <w:rPr>
          <w:rtl w:val="0"/>
        </w:rPr>
      </w:r>
    </w:p>
    <w:p w:rsidR="00000000" w:rsidDel="00000000" w:rsidP="00000000" w:rsidRDefault="00000000" w:rsidRPr="00000000" w14:paraId="000002EE">
      <w:pPr>
        <w:pStyle w:val="Heading1"/>
        <w:ind w:left="1080"/>
        <w:jc w:val="left"/>
        <w:rPr/>
      </w:pPr>
      <w:r w:rsidDel="00000000" w:rsidR="00000000" w:rsidRPr="00000000">
        <w:rPr>
          <w:rtl w:val="0"/>
        </w:rPr>
        <w:t xml:space="preserve">Referencias Bibliográficas </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BERNAL, B.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METODOLOGIA DE LA INVESTIGACION.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COLOMBIA : PEARSON .</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Incontec, Consejo colombiano de seguridad . (21 de Marzo de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INCONTEC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Obtenido de https://idrd.gov.co/sitio/idrd/sites/default/files/imagenes/gtc450.pdf</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Instituro de Bienestar Familiar Colombiano. (ABRIL de 2017). Obtenido de https://www.icbf.gov.co/sites/default/files/procesos/pt1.pp_protocolo_para_la_gestion_de_riesgos_de_primera_infancia_v1.pdf</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José Luis Llorca Rubio. Centro Territorial de Valencia del INVASSAT.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Manual de Biogaval, para la evaluacion del riesgo Biologico.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INVASSAT.</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Incontec, Consejo colombiano de seguridad . (21 de Marzo de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INCONTEC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Obtenido de https://idrd.gov.co/sitio/idrd/sites/default/files/imagenes/gtc450.pdf</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Instituro de Bienestar Familiar Colombiano. (ABRIL de 2017). Obtenido de https://www.icbf.gov.co/sites/default/files/procesos/pt1.pp_protocolo_para_la_gestion_de_riesgos_de_primera_infancia_v1.pdf</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José Luis Llorca Rubio. Centro Territorial de Valencia del INVASSAT.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Manual de Biogaval, para la evaluacion del riesgo Biologico.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INVASSAT.</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ARL-SURA. (2019). Recuperado el 07 de julio de 2019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https://www.arlsura.com/index.php/centro-de-legislacion-sp-26862/161-sectorsalud/sector-salud-/946-prevencion-y-manejo-de-los-accidentes-biologicos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F7">
      <w:pPr>
        <w:rPr/>
      </w:pPr>
      <w:r w:rsidDel="00000000" w:rsidR="00000000" w:rsidRPr="00000000">
        <w:rPr>
          <w:highlight w:val="white"/>
          <w:rtl w:val="0"/>
        </w:rPr>
        <w:t xml:space="preserve">Caldas Blanco, M. E. (2018). Prevención de riesgos laborales en el sector docente. España: Ministerios de educación, recreación y deporte.</w:t>
      </w: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Luna, D., Camacho, L., Roja</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 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 Bayona, M. (2010). Frecuencia de enteroparasitos en jardines infantiles aledaños a la cuenca del rio Tunjuelito. UDCA Act. &amp; Div. Cient, 7-15.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Méndez, L. D. (2004). Infecciones en niños de sala cuna y jardines infantiles. Medwave, 10. </w:t>
      </w:r>
    </w:p>
    <w:p w:rsidR="00000000" w:rsidDel="00000000" w:rsidP="00000000" w:rsidRDefault="00000000" w:rsidRPr="00000000" w14:paraId="000002FB">
      <w:pPr>
        <w:rPr/>
      </w:pPr>
      <w:r w:rsidDel="00000000" w:rsidR="00000000" w:rsidRPr="00000000">
        <w:rPr>
          <w:rtl w:val="0"/>
        </w:rPr>
        <w:t xml:space="preserve">(Incontec, Consejo colombiano de seguridad , 2019) (Instituro de Bienestar Familiar Colombiano, 2017)</w:t>
      </w:r>
    </w:p>
    <w:p w:rsidR="00000000" w:rsidDel="00000000" w:rsidP="00000000" w:rsidRDefault="00000000" w:rsidRPr="00000000" w14:paraId="000002FC">
      <w:pPr>
        <w:rPr/>
      </w:pPr>
      <w:r w:rsidDel="00000000" w:rsidR="00000000" w:rsidRPr="00000000">
        <w:rPr>
          <w:rtl w:val="0"/>
        </w:rPr>
        <w:t xml:space="preserve">(Incontec, Consejo colombiano de seguridad , 2019)</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shd w:fill="ffffff" w:val="clear"/>
        <w:spacing w:line="480" w:lineRule="auto"/>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jc w:val="center"/>
        <w:rPr>
          <w:b w:val="1"/>
        </w:rPr>
      </w:pPr>
      <w:r w:rsidDel="00000000" w:rsidR="00000000" w:rsidRPr="00000000">
        <w:rPr>
          <w:b w:val="1"/>
          <w:rtl w:val="0"/>
        </w:rPr>
        <w:t xml:space="preserve">ANEXO</w:t>
      </w:r>
    </w:p>
    <w:p w:rsidR="00000000" w:rsidDel="00000000" w:rsidP="00000000" w:rsidRDefault="00000000" w:rsidRPr="00000000" w14:paraId="0000030D">
      <w:pPr>
        <w:jc w:val="center"/>
        <w:rPr>
          <w:b w:val="1"/>
        </w:rPr>
      </w:pPr>
      <w:r w:rsidDel="00000000" w:rsidR="00000000" w:rsidRPr="00000000">
        <w:rPr>
          <w:rtl w:val="0"/>
        </w:rPr>
      </w:r>
    </w:p>
    <w:tbl>
      <w:tblPr>
        <w:tblStyle w:val="Table8"/>
        <w:tblW w:w="8300.0" w:type="dxa"/>
        <w:jc w:val="left"/>
        <w:tblInd w:w="0.0" w:type="dxa"/>
        <w:tblLayout w:type="fixed"/>
        <w:tblLook w:val="0400"/>
      </w:tblPr>
      <w:tblGrid>
        <w:gridCol w:w="2400"/>
        <w:gridCol w:w="2860"/>
        <w:gridCol w:w="3040"/>
        <w:tblGridChange w:id="0">
          <w:tblGrid>
            <w:gridCol w:w="2400"/>
            <w:gridCol w:w="2860"/>
            <w:gridCol w:w="3040"/>
          </w:tblGrid>
        </w:tblGridChange>
      </w:tblGrid>
      <w:tr>
        <w:trPr>
          <w:trHeight w:val="320" w:hRule="atLeast"/>
        </w:trPr>
        <w:tc>
          <w:tcPr>
            <w:tcBorders>
              <w:top w:color="181717" w:space="0" w:sz="8" w:val="single"/>
              <w:left w:color="181717" w:space="0" w:sz="8" w:val="single"/>
              <w:bottom w:color="181717" w:space="0" w:sz="8" w:val="single"/>
              <w:right w:color="181717" w:space="0" w:sz="8" w:val="single"/>
            </w:tcBorders>
            <w:shd w:fill="2f75b5" w:val="clear"/>
            <w:vAlign w:val="center"/>
          </w:tcPr>
          <w:p w:rsidR="00000000" w:rsidDel="00000000" w:rsidP="00000000" w:rsidRDefault="00000000" w:rsidRPr="00000000" w14:paraId="0000030E">
            <w:pPr>
              <w:spacing w:after="0" w:line="240" w:lineRule="auto"/>
              <w:jc w:val="center"/>
              <w:rPr>
                <w:rFonts w:ascii="Arial" w:cs="Arial" w:eastAsia="Arial" w:hAnsi="Arial"/>
                <w:b w:val="1"/>
                <w:color w:val="fffefd"/>
              </w:rPr>
            </w:pPr>
            <w:r w:rsidDel="00000000" w:rsidR="00000000" w:rsidRPr="00000000">
              <w:rPr>
                <w:rFonts w:ascii="Arial" w:cs="Arial" w:eastAsia="Arial" w:hAnsi="Arial"/>
                <w:b w:val="1"/>
                <w:color w:val="fffefd"/>
                <w:rtl w:val="0"/>
              </w:rPr>
              <w:t xml:space="preserve">SECUELAS</w:t>
            </w:r>
          </w:p>
        </w:tc>
        <w:tc>
          <w:tcPr>
            <w:tcBorders>
              <w:top w:color="181717" w:space="0" w:sz="8" w:val="single"/>
              <w:left w:color="000000" w:space="0" w:sz="0" w:val="nil"/>
              <w:bottom w:color="181717" w:space="0" w:sz="8" w:val="single"/>
              <w:right w:color="181717" w:space="0" w:sz="8" w:val="single"/>
            </w:tcBorders>
            <w:shd w:fill="2f75b5" w:val="clear"/>
            <w:vAlign w:val="center"/>
          </w:tcPr>
          <w:p w:rsidR="00000000" w:rsidDel="00000000" w:rsidP="00000000" w:rsidRDefault="00000000" w:rsidRPr="00000000" w14:paraId="0000030F">
            <w:pPr>
              <w:spacing w:after="0" w:line="240" w:lineRule="auto"/>
              <w:jc w:val="center"/>
              <w:rPr>
                <w:rFonts w:ascii="Arial" w:cs="Arial" w:eastAsia="Arial" w:hAnsi="Arial"/>
                <w:b w:val="1"/>
                <w:color w:val="fffefd"/>
              </w:rPr>
            </w:pPr>
            <w:r w:rsidDel="00000000" w:rsidR="00000000" w:rsidRPr="00000000">
              <w:rPr>
                <w:rFonts w:ascii="Arial" w:cs="Arial" w:eastAsia="Arial" w:hAnsi="Arial"/>
                <w:b w:val="1"/>
                <w:color w:val="fffefd"/>
                <w:rtl w:val="0"/>
              </w:rPr>
              <w:t xml:space="preserve">DAÑO</w:t>
            </w:r>
          </w:p>
        </w:tc>
        <w:tc>
          <w:tcPr>
            <w:tcBorders>
              <w:top w:color="181717" w:space="0" w:sz="8" w:val="single"/>
              <w:left w:color="000000" w:space="0" w:sz="0" w:val="nil"/>
              <w:bottom w:color="181717" w:space="0" w:sz="8" w:val="single"/>
              <w:right w:color="181717" w:space="0" w:sz="8" w:val="single"/>
            </w:tcBorders>
            <w:shd w:fill="2f75b5" w:val="clear"/>
            <w:vAlign w:val="center"/>
          </w:tcPr>
          <w:p w:rsidR="00000000" w:rsidDel="00000000" w:rsidP="00000000" w:rsidRDefault="00000000" w:rsidRPr="00000000" w14:paraId="00000310">
            <w:pPr>
              <w:spacing w:after="0" w:line="240" w:lineRule="auto"/>
              <w:jc w:val="center"/>
              <w:rPr>
                <w:rFonts w:ascii="Arial" w:cs="Arial" w:eastAsia="Arial" w:hAnsi="Arial"/>
                <w:b w:val="1"/>
                <w:color w:val="fffefd"/>
              </w:rPr>
            </w:pPr>
            <w:r w:rsidDel="00000000" w:rsidR="00000000" w:rsidRPr="00000000">
              <w:rPr>
                <w:rFonts w:ascii="Arial" w:cs="Arial" w:eastAsia="Arial" w:hAnsi="Arial"/>
                <w:b w:val="1"/>
                <w:color w:val="fffefd"/>
                <w:rtl w:val="0"/>
              </w:rPr>
              <w:t xml:space="preserve">PUNTUACIÓN</w:t>
            </w:r>
          </w:p>
        </w:tc>
      </w:tr>
      <w:tr>
        <w:trPr>
          <w:trHeight w:val="320" w:hRule="atLeast"/>
        </w:trPr>
        <w:tc>
          <w:tcPr>
            <w:vMerge w:val="restart"/>
            <w:tcBorders>
              <w:top w:color="000000" w:space="0" w:sz="0" w:val="nil"/>
              <w:left w:color="181717" w:space="0" w:sz="8" w:val="single"/>
              <w:bottom w:color="181717" w:space="0" w:sz="8" w:val="single"/>
              <w:right w:color="181717" w:space="0" w:sz="8" w:val="single"/>
            </w:tcBorders>
            <w:shd w:fill="d9e1f2" w:val="clear"/>
            <w:vAlign w:val="center"/>
          </w:tcPr>
          <w:p w:rsidR="00000000" w:rsidDel="00000000" w:rsidP="00000000" w:rsidRDefault="00000000" w:rsidRPr="00000000" w14:paraId="00000311">
            <w:pPr>
              <w:spacing w:after="0" w:line="240" w:lineRule="auto"/>
              <w:ind w:firstLine="723"/>
              <w:rPr>
                <w:rFonts w:ascii="Arial" w:cs="Arial" w:eastAsia="Arial" w:hAnsi="Arial"/>
                <w:b w:val="1"/>
                <w:color w:val="181717"/>
              </w:rPr>
            </w:pPr>
            <w:r w:rsidDel="00000000" w:rsidR="00000000" w:rsidRPr="00000000">
              <w:rPr>
                <w:rFonts w:ascii="Arial" w:cs="Arial" w:eastAsia="Arial" w:hAnsi="Arial"/>
                <w:b w:val="1"/>
                <w:color w:val="181717"/>
                <w:rtl w:val="0"/>
              </w:rPr>
              <w:t xml:space="preserve"> Sin secuelas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2">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I.T. menor de 30 días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3">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w:t>
            </w:r>
          </w:p>
        </w:tc>
      </w:tr>
      <w:tr>
        <w:trPr>
          <w:trHeight w:val="320" w:hRule="atLeast"/>
        </w:trPr>
        <w:tc>
          <w:tcPr>
            <w:vMerge w:val="continue"/>
            <w:tcBorders>
              <w:top w:color="000000" w:space="0" w:sz="0" w:val="nil"/>
              <w:left w:color="181717" w:space="0" w:sz="8" w:val="single"/>
              <w:bottom w:color="181717" w:space="0" w:sz="8" w:val="single"/>
              <w:right w:color="181717" w:space="0" w:sz="8" w:val="single"/>
            </w:tcBorders>
            <w:shd w:fill="d9e1f2" w:val="clear"/>
            <w:vAlign w:val="cente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81717"/>
              </w:rPr>
            </w:pPr>
            <w:r w:rsidDel="00000000" w:rsidR="00000000" w:rsidRPr="00000000">
              <w:rPr>
                <w:rtl w:val="0"/>
              </w:rPr>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5">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I.T. mayor de 30 días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6">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2</w:t>
            </w:r>
          </w:p>
        </w:tc>
      </w:tr>
      <w:tr>
        <w:trPr>
          <w:trHeight w:val="320" w:hRule="atLeast"/>
        </w:trPr>
        <w:tc>
          <w:tcPr>
            <w:vMerge w:val="restart"/>
            <w:tcBorders>
              <w:top w:color="000000" w:space="0" w:sz="0" w:val="nil"/>
              <w:left w:color="181717" w:space="0" w:sz="8" w:val="single"/>
              <w:bottom w:color="181717" w:space="0" w:sz="8" w:val="single"/>
              <w:right w:color="181717" w:space="0" w:sz="8" w:val="single"/>
            </w:tcBorders>
            <w:shd w:fill="d9e1f2" w:val="clear"/>
            <w:vAlign w:val="center"/>
          </w:tcPr>
          <w:p w:rsidR="00000000" w:rsidDel="00000000" w:rsidP="00000000" w:rsidRDefault="00000000" w:rsidRPr="00000000" w14:paraId="00000317">
            <w:pPr>
              <w:spacing w:after="0" w:line="240" w:lineRule="auto"/>
              <w:ind w:firstLine="723"/>
              <w:rPr>
                <w:rFonts w:ascii="Arial" w:cs="Arial" w:eastAsia="Arial" w:hAnsi="Arial"/>
                <w:b w:val="1"/>
                <w:color w:val="181717"/>
              </w:rPr>
            </w:pPr>
            <w:r w:rsidDel="00000000" w:rsidR="00000000" w:rsidRPr="00000000">
              <w:rPr>
                <w:rFonts w:ascii="Arial" w:cs="Arial" w:eastAsia="Arial" w:hAnsi="Arial"/>
                <w:b w:val="1"/>
                <w:color w:val="181717"/>
                <w:rtl w:val="0"/>
              </w:rPr>
              <w:t xml:space="preserve"> Con secuelas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8">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I.T. menor de 30 días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9">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3</w:t>
            </w:r>
          </w:p>
        </w:tc>
      </w:tr>
      <w:tr>
        <w:trPr>
          <w:trHeight w:val="320" w:hRule="atLeast"/>
        </w:trPr>
        <w:tc>
          <w:tcPr>
            <w:vMerge w:val="continue"/>
            <w:tcBorders>
              <w:top w:color="000000" w:space="0" w:sz="0" w:val="nil"/>
              <w:left w:color="181717" w:space="0" w:sz="8" w:val="single"/>
              <w:bottom w:color="181717" w:space="0" w:sz="8" w:val="single"/>
              <w:right w:color="181717" w:space="0" w:sz="8" w:val="single"/>
            </w:tcBorders>
            <w:shd w:fill="d9e1f2" w:val="clear"/>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81717"/>
              </w:rPr>
            </w:pPr>
            <w:r w:rsidDel="00000000" w:rsidR="00000000" w:rsidRPr="00000000">
              <w:rPr>
                <w:rtl w:val="0"/>
              </w:rPr>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B">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I.T. mayor de 30 días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C">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4</w:t>
            </w:r>
          </w:p>
        </w:tc>
      </w:tr>
      <w:tr>
        <w:trPr>
          <w:trHeight w:val="320" w:hRule="atLeast"/>
        </w:trPr>
        <w:tc>
          <w:tcPr>
            <w:vMerge w:val="continue"/>
            <w:tcBorders>
              <w:top w:color="000000" w:space="0" w:sz="0" w:val="nil"/>
              <w:left w:color="181717" w:space="0" w:sz="8" w:val="single"/>
              <w:bottom w:color="181717" w:space="0" w:sz="8" w:val="single"/>
              <w:right w:color="181717" w:space="0" w:sz="8" w:val="single"/>
            </w:tcBorders>
            <w:shd w:fill="d9e1f2" w:val="clear"/>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81717"/>
              </w:rPr>
            </w:pPr>
            <w:r w:rsidDel="00000000" w:rsidR="00000000" w:rsidRPr="00000000">
              <w:rPr>
                <w:rtl w:val="0"/>
              </w:rPr>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E">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Fallecimiento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1F">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5</w:t>
            </w:r>
          </w:p>
        </w:tc>
      </w:tr>
    </w:tbl>
    <w:p w:rsidR="00000000" w:rsidDel="00000000" w:rsidP="00000000" w:rsidRDefault="00000000" w:rsidRPr="00000000" w14:paraId="00000320">
      <w:pPr>
        <w:jc w:val="center"/>
        <w:rPr>
          <w:b w:val="1"/>
        </w:rPr>
      </w:pPr>
      <w:r w:rsidDel="00000000" w:rsidR="00000000" w:rsidRPr="00000000">
        <w:rPr>
          <w:rtl w:val="0"/>
        </w:rPr>
      </w:r>
    </w:p>
    <w:tbl>
      <w:tblPr>
        <w:tblStyle w:val="Table9"/>
        <w:tblW w:w="8598.0" w:type="dxa"/>
        <w:jc w:val="left"/>
        <w:tblInd w:w="0.0" w:type="dxa"/>
        <w:tblLayout w:type="fixed"/>
        <w:tblLook w:val="0400"/>
      </w:tblPr>
      <w:tblGrid>
        <w:gridCol w:w="1820"/>
        <w:gridCol w:w="1740"/>
        <w:gridCol w:w="2588"/>
        <w:gridCol w:w="2450"/>
        <w:tblGridChange w:id="0">
          <w:tblGrid>
            <w:gridCol w:w="1820"/>
            <w:gridCol w:w="1740"/>
            <w:gridCol w:w="2588"/>
            <w:gridCol w:w="2450"/>
          </w:tblGrid>
        </w:tblGridChange>
      </w:tblGrid>
      <w:tr>
        <w:trPr>
          <w:trHeight w:val="460" w:hRule="atLeast"/>
        </w:trPr>
        <w:tc>
          <w:tcPr>
            <w:tcBorders>
              <w:top w:color="181717" w:space="0" w:sz="8" w:val="single"/>
              <w:left w:color="181717" w:space="0" w:sz="8" w:val="single"/>
              <w:bottom w:color="000000" w:space="0" w:sz="0" w:val="nil"/>
              <w:right w:color="181717" w:space="0" w:sz="8" w:val="single"/>
            </w:tcBorders>
            <w:shd w:fill="2f75b5" w:val="clear"/>
            <w:vAlign w:val="center"/>
          </w:tcPr>
          <w:p w:rsidR="00000000" w:rsidDel="00000000" w:rsidP="00000000" w:rsidRDefault="00000000" w:rsidRPr="00000000" w14:paraId="00000321">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VIA DE TRANSMISIÓN</w:t>
            </w:r>
          </w:p>
        </w:tc>
        <w:tc>
          <w:tcPr>
            <w:tcBorders>
              <w:top w:color="181717" w:space="0" w:sz="8" w:val="single"/>
              <w:left w:color="000000" w:space="0" w:sz="0" w:val="nil"/>
              <w:bottom w:color="000000" w:space="0" w:sz="0" w:val="nil"/>
              <w:right w:color="181717" w:space="0" w:sz="8" w:val="single"/>
            </w:tcBorders>
            <w:shd w:fill="2f75b5" w:val="clear"/>
            <w:vAlign w:val="center"/>
          </w:tcPr>
          <w:p w:rsidR="00000000" w:rsidDel="00000000" w:rsidP="00000000" w:rsidRDefault="00000000" w:rsidRPr="00000000" w14:paraId="00000322">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PUNTUACIÓN</w:t>
            </w:r>
          </w:p>
        </w:tc>
        <w:tc>
          <w:tcPr>
            <w:gridSpan w:val="2"/>
            <w:tcBorders>
              <w:top w:color="000000" w:space="0" w:sz="0" w:val="nil"/>
              <w:left w:color="000000" w:space="0" w:sz="0" w:val="nil"/>
              <w:bottom w:color="000000" w:space="0" w:sz="0" w:val="nil"/>
              <w:right w:color="000000" w:space="0" w:sz="0" w:val="nil"/>
            </w:tcBorders>
            <w:shd w:fill="2f75b5" w:val="clear"/>
            <w:vAlign w:val="bottom"/>
          </w:tcPr>
          <w:p w:rsidR="00000000" w:rsidDel="00000000" w:rsidP="00000000" w:rsidRDefault="00000000" w:rsidRPr="00000000" w14:paraId="00000323">
            <w:pPr>
              <w:spacing w:after="0" w:line="240" w:lineRule="auto"/>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MEDIOS </w:t>
            </w:r>
          </w:p>
        </w:tc>
      </w:tr>
      <w:tr>
        <w:trPr>
          <w:trHeight w:val="3280" w:hRule="atLeast"/>
        </w:trPr>
        <w:tc>
          <w:tcPr>
            <w:tcBorders>
              <w:top w:color="000000" w:space="0" w:sz="4" w:val="single"/>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325">
            <w:pPr>
              <w:spacing w:after="0" w:line="240" w:lineRule="auto"/>
              <w:ind w:firstLine="720"/>
              <w:rPr>
                <w:rFonts w:ascii="Arial" w:cs="Arial" w:eastAsia="Arial" w:hAnsi="Arial"/>
                <w:color w:val="181717"/>
              </w:rPr>
            </w:pPr>
            <w:r w:rsidDel="00000000" w:rsidR="00000000" w:rsidRPr="00000000">
              <w:rPr>
                <w:rFonts w:ascii="Arial" w:cs="Arial" w:eastAsia="Arial" w:hAnsi="Arial"/>
                <w:color w:val="181717"/>
                <w:rtl w:val="0"/>
              </w:rPr>
              <w:t xml:space="preserve"> </w:t>
            </w:r>
            <w:r w:rsidDel="00000000" w:rsidR="00000000" w:rsidRPr="00000000">
              <w:rPr>
                <w:rFonts w:ascii="Arial" w:cs="Arial" w:eastAsia="Arial" w:hAnsi="Arial"/>
                <w:b w:val="1"/>
                <w:color w:val="181717"/>
                <w:rtl w:val="0"/>
              </w:rPr>
              <w:t xml:space="preserve">Indirecta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6">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7">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Mediante vehículos de transmisión </w:t>
            </w:r>
            <w:r w:rsidDel="00000000" w:rsidR="00000000" w:rsidRPr="00000000">
              <w:rPr>
                <w:rFonts w:ascii="Calibri" w:cs="Calibri" w:eastAsia="Calibri" w:hAnsi="Calibri"/>
                <w:color w:val="000000"/>
                <w:sz w:val="22"/>
                <w:szCs w:val="22"/>
                <w:rtl w:val="0"/>
              </w:rPr>
              <w:t xml:space="preserve">(fómites): Objetos o materiales contaminados como juguetes, ropa sucia, utensilios de cocina, instrumentos quirúrgicos o apósitos, agua, alimentos, productos biológicos inclusive sangre, tejidos u órganos. El agente puede o no haberse multiplicado o desarrollado en el vehículo antes de ser transmitido.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spacing w:after="0" w:line="240" w:lineRule="auto"/>
              <w:jc w:val="center"/>
              <w:rPr>
                <w:rFonts w:ascii="Arial" w:cs="Arial" w:eastAsia="Arial" w:hAnsi="Arial"/>
                <w:b w:val="1"/>
                <w:color w:val="181717"/>
                <w:sz w:val="22"/>
                <w:szCs w:val="22"/>
              </w:rPr>
            </w:pPr>
            <w:r w:rsidDel="00000000" w:rsidR="00000000" w:rsidRPr="00000000">
              <w:rPr>
                <w:rFonts w:ascii="Arial" w:cs="Arial" w:eastAsia="Arial" w:hAnsi="Arial"/>
                <w:b w:val="1"/>
                <w:color w:val="181717"/>
                <w:sz w:val="22"/>
                <w:szCs w:val="22"/>
                <w:rtl w:val="0"/>
              </w:rPr>
              <w:t xml:space="preserve">Por medio de un vector</w:t>
            </w:r>
            <w:r w:rsidDel="00000000" w:rsidR="00000000" w:rsidRPr="00000000">
              <w:rPr>
                <w:rFonts w:ascii="Arial" w:cs="Arial" w:eastAsia="Arial" w:hAnsi="Arial"/>
                <w:color w:val="181717"/>
                <w:sz w:val="22"/>
                <w:szCs w:val="22"/>
                <w:rtl w:val="0"/>
              </w:rPr>
              <w:t xml:space="preserve">: De modo mecánico (traslado simple de un microorganismo por medio de un insecto por contaminación de sus patas o trompa) o biológico (cuando se efectúa en el artrópodo la multiplicación o desarrollo cíclico del microorganismo antes de que se pueda transmitir la forma infectante al ser humano).</w:t>
            </w:r>
            <w:r w:rsidDel="00000000" w:rsidR="00000000" w:rsidRPr="00000000">
              <w:rPr>
                <w:rtl w:val="0"/>
              </w:rPr>
            </w:r>
          </w:p>
        </w:tc>
      </w:tr>
      <w:tr>
        <w:trPr>
          <w:trHeight w:val="2860" w:hRule="atLeast"/>
        </w:trPr>
        <w:tc>
          <w:tcPr>
            <w:tcBorders>
              <w:top w:color="000000" w:space="0" w:sz="0" w:val="nil"/>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329">
            <w:pPr>
              <w:spacing w:after="0" w:line="240" w:lineRule="auto"/>
              <w:ind w:firstLine="720"/>
              <w:rPr>
                <w:rFonts w:ascii="Arial" w:cs="Arial" w:eastAsia="Arial" w:hAnsi="Arial"/>
                <w:color w:val="181717"/>
              </w:rPr>
            </w:pPr>
            <w:r w:rsidDel="00000000" w:rsidR="00000000" w:rsidRPr="00000000">
              <w:rPr>
                <w:rFonts w:ascii="Arial" w:cs="Arial" w:eastAsia="Arial" w:hAnsi="Arial"/>
                <w:color w:val="181717"/>
                <w:rtl w:val="0"/>
              </w:rPr>
              <w:t xml:space="preserve"> </w:t>
            </w:r>
            <w:r w:rsidDel="00000000" w:rsidR="00000000" w:rsidRPr="00000000">
              <w:rPr>
                <w:rFonts w:ascii="Arial" w:cs="Arial" w:eastAsia="Arial" w:hAnsi="Arial"/>
                <w:b w:val="1"/>
                <w:color w:val="181717"/>
                <w:rtl w:val="0"/>
              </w:rPr>
              <w:t xml:space="preserve">Directa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B">
            <w:pPr>
              <w:spacing w:after="0" w:line="240" w:lineRule="auto"/>
              <w:jc w:val="center"/>
              <w:rPr>
                <w:rFonts w:ascii="Arial" w:cs="Arial" w:eastAsia="Arial" w:hAnsi="Arial"/>
                <w:b w:val="1"/>
                <w:color w:val="181717"/>
                <w:sz w:val="22"/>
                <w:szCs w:val="22"/>
              </w:rPr>
            </w:pPr>
            <w:r w:rsidDel="00000000" w:rsidR="00000000" w:rsidRPr="00000000">
              <w:rPr>
                <w:rFonts w:ascii="Arial" w:cs="Arial" w:eastAsia="Arial" w:hAnsi="Arial"/>
                <w:b w:val="1"/>
                <w:color w:val="181717"/>
                <w:sz w:val="22"/>
                <w:szCs w:val="22"/>
                <w:rtl w:val="0"/>
              </w:rPr>
              <w:t xml:space="preserve">Transmisión directa</w:t>
            </w:r>
            <w:r w:rsidDel="00000000" w:rsidR="00000000" w:rsidRPr="00000000">
              <w:rPr>
                <w:rFonts w:ascii="Arial" w:cs="Arial" w:eastAsia="Arial" w:hAnsi="Arial"/>
                <w:color w:val="181717"/>
                <w:sz w:val="22"/>
                <w:szCs w:val="22"/>
                <w:rtl w:val="0"/>
              </w:rPr>
              <w:t xml:space="preserve">. Transferencia directa e inmediata de agentes infecciosos a una puerta de entrada receptiva por donde se producirá la infección del ser humano o del animal. Ello puede ocurrir por contacto directo como al tocar, morder, besar o tener relaciones sexuales, o por proyección directa, por diseminación de gotitas en las conjuntivas o en las membranas mucosas de los ojos, la nariz o la boca, al estornudar, toser, escupir, cantar o hablar. Generalmente la diseminación de las gotas se circunscribe a un radio de un metro o menos</w:t>
            </w:r>
            <w:r w:rsidDel="00000000" w:rsidR="00000000" w:rsidRPr="00000000">
              <w:rPr>
                <w:rtl w:val="0"/>
              </w:rPr>
            </w:r>
          </w:p>
        </w:tc>
      </w:tr>
      <w:tr>
        <w:trPr>
          <w:trHeight w:val="2320" w:hRule="atLeast"/>
        </w:trPr>
        <w:tc>
          <w:tcPr>
            <w:tcBorders>
              <w:top w:color="000000" w:space="0" w:sz="0" w:val="nil"/>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32D">
            <w:pPr>
              <w:spacing w:after="0" w:line="240" w:lineRule="auto"/>
              <w:ind w:firstLine="720"/>
              <w:rPr>
                <w:rFonts w:ascii="Arial" w:cs="Arial" w:eastAsia="Arial" w:hAnsi="Arial"/>
                <w:color w:val="181717"/>
              </w:rPr>
            </w:pPr>
            <w:r w:rsidDel="00000000" w:rsidR="00000000" w:rsidRPr="00000000">
              <w:rPr>
                <w:rFonts w:ascii="Arial" w:cs="Arial" w:eastAsia="Arial" w:hAnsi="Arial"/>
                <w:color w:val="181717"/>
                <w:rtl w:val="0"/>
              </w:rPr>
              <w:t xml:space="preserve"> </w:t>
            </w:r>
            <w:r w:rsidDel="00000000" w:rsidR="00000000" w:rsidRPr="00000000">
              <w:rPr>
                <w:rFonts w:ascii="Arial" w:cs="Arial" w:eastAsia="Arial" w:hAnsi="Arial"/>
                <w:b w:val="1"/>
                <w:color w:val="181717"/>
                <w:rtl w:val="0"/>
              </w:rPr>
              <w:t xml:space="preserve">Aérea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3</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F">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Transmisión aérea: Es la diseminación de aerosoles microbianos transportados hacia una vía de entrada adecuada, por lo regular la inhalatoria. Estos aerosoles microbianos están constituidos por partículas que pueden permanecer en el aire suspendido largos periodos de tiempo. Las partículas, de 1 a 5 micras, penetran fácilmente en los alvéolos pulmonares. No se considera transmisión aérea el conjunto de gotitas y otras partículas que se depositan rápidamente.</w:t>
            </w:r>
          </w:p>
        </w:tc>
      </w:tr>
    </w:tbl>
    <w:p w:rsidR="00000000" w:rsidDel="00000000" w:rsidP="00000000" w:rsidRDefault="00000000" w:rsidRPr="00000000" w14:paraId="00000331">
      <w:pPr>
        <w:shd w:fill="ffffff" w:val="clear"/>
        <w:spacing w:line="480" w:lineRule="auto"/>
        <w:rPr/>
      </w:pPr>
      <w:r w:rsidDel="00000000" w:rsidR="00000000" w:rsidRPr="00000000">
        <w:rPr>
          <w:rtl w:val="0"/>
        </w:rPr>
      </w:r>
    </w:p>
    <w:tbl>
      <w:tblPr>
        <w:tblStyle w:val="Table10"/>
        <w:tblW w:w="10551.000000000002" w:type="dxa"/>
        <w:jc w:val="left"/>
        <w:tblInd w:w="0.0" w:type="dxa"/>
        <w:tblLayout w:type="fixed"/>
        <w:tblLook w:val="0400"/>
      </w:tblPr>
      <w:tblGrid>
        <w:gridCol w:w="10"/>
        <w:gridCol w:w="2495"/>
        <w:gridCol w:w="1055"/>
        <w:gridCol w:w="4237"/>
        <w:gridCol w:w="250"/>
        <w:gridCol w:w="1252"/>
        <w:gridCol w:w="1252"/>
        <w:tblGridChange w:id="0">
          <w:tblGrid>
            <w:gridCol w:w="10"/>
            <w:gridCol w:w="2495"/>
            <w:gridCol w:w="1055"/>
            <w:gridCol w:w="4237"/>
            <w:gridCol w:w="250"/>
            <w:gridCol w:w="1252"/>
            <w:gridCol w:w="1252"/>
          </w:tblGrid>
        </w:tblGridChange>
      </w:tblGrid>
      <w:tr>
        <w:trPr>
          <w:trHeight w:val="26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2">
            <w:pPr>
              <w:spacing w:after="0" w:line="24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4">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6">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7">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8">
            <w:pPr>
              <w:spacing w:after="0" w:line="240" w:lineRule="auto"/>
              <w:rPr>
                <w:sz w:val="20"/>
                <w:szCs w:val="20"/>
              </w:rPr>
            </w:pPr>
            <w:r w:rsidDel="00000000" w:rsidR="00000000" w:rsidRPr="00000000">
              <w:rPr>
                <w:rtl w:val="0"/>
              </w:rPr>
            </w:r>
          </w:p>
        </w:tc>
      </w:tr>
      <w:tr>
        <w:trPr>
          <w:trHeight w:val="260" w:hRule="atLeast"/>
        </w:trPr>
        <w:tc>
          <w:tcPr>
            <w:gridSpan w:val="2"/>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9">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TASA DE INCIDENCIA  =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3B">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Casos nuevos en el periodo considerado </w:t>
            </w:r>
          </w:p>
        </w:tc>
        <w:tc>
          <w:tcPr>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D">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c>
          <w:tcPr>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E">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F">
            <w:pPr>
              <w:spacing w:after="0" w:line="240" w:lineRule="auto"/>
              <w:jc w:val="center"/>
              <w:rPr>
                <w:rFonts w:ascii="Calibri" w:cs="Calibri" w:eastAsia="Calibri" w:hAnsi="Calibri"/>
                <w:color w:val="000000"/>
                <w:sz w:val="22"/>
                <w:szCs w:val="22"/>
              </w:rPr>
            </w:pPr>
            <w:r w:rsidDel="00000000" w:rsidR="00000000" w:rsidRPr="00000000">
              <w:rPr>
                <w:rtl w:val="0"/>
              </w:rPr>
            </w:r>
          </w:p>
        </w:tc>
      </w:tr>
      <w:tr>
        <w:trPr>
          <w:trHeight w:val="260" w:hRule="atLeast"/>
        </w:trPr>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2">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Población expuesta </w:t>
            </w:r>
          </w:p>
        </w:tc>
        <w:tc>
          <w:tcPr>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6">
            <w:pPr>
              <w:spacing w:after="0" w:line="240" w:lineRule="auto"/>
              <w:jc w:val="center"/>
              <w:rPr>
                <w:rFonts w:ascii="Calibri" w:cs="Calibri" w:eastAsia="Calibri" w:hAnsi="Calibri"/>
                <w:color w:val="000000"/>
                <w:sz w:val="22"/>
                <w:szCs w:val="22"/>
              </w:rPr>
            </w:pPr>
            <w:r w:rsidDel="00000000" w:rsidR="00000000" w:rsidRPr="00000000">
              <w:rPr>
                <w:rtl w:val="0"/>
              </w:rPr>
            </w:r>
          </w:p>
        </w:tc>
      </w:tr>
      <w:tr>
        <w:trPr>
          <w:trHeight w:val="26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7">
            <w:pPr>
              <w:spacing w:after="0" w:line="24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B">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C">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D">
            <w:pPr>
              <w:spacing w:after="0" w:line="240" w:lineRule="auto"/>
              <w:rPr>
                <w:sz w:val="20"/>
                <w:szCs w:val="20"/>
              </w:rPr>
            </w:pPr>
            <w:r w:rsidDel="00000000" w:rsidR="00000000" w:rsidRPr="00000000">
              <w:rPr>
                <w:rtl w:val="0"/>
              </w:rPr>
            </w:r>
          </w:p>
        </w:tc>
      </w:tr>
      <w:tr>
        <w:trPr>
          <w:trHeight w:val="260" w:hRule="atLeast"/>
        </w:trPr>
        <w:tc>
          <w:tcPr>
            <w:gridSpan w:val="2"/>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E">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TASA DE INCIDENCIA  =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50">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56</w:t>
            </w:r>
          </w:p>
        </w:tc>
        <w:tc>
          <w:tcPr>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2">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c>
          <w:tcPr>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3">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56,0000000</w:t>
            </w:r>
          </w:p>
        </w:tc>
      </w:tr>
      <w:tr>
        <w:trPr>
          <w:trHeight w:val="280" w:hRule="atLeast"/>
        </w:trPr>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7">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B">
            <w:pPr>
              <w:spacing w:after="0" w:line="240" w:lineRule="auto"/>
              <w:jc w:val="center"/>
              <w:rPr>
                <w:rFonts w:ascii="Calibri" w:cs="Calibri" w:eastAsia="Calibri" w:hAnsi="Calibri"/>
                <w:color w:val="000000"/>
                <w:sz w:val="22"/>
                <w:szCs w:val="22"/>
              </w:rPr>
            </w:pPr>
            <w:r w:rsidDel="00000000" w:rsidR="00000000" w:rsidRPr="00000000">
              <w:rPr>
                <w:rtl w:val="0"/>
              </w:rPr>
            </w:r>
          </w:p>
        </w:tc>
      </w:tr>
      <w:tr>
        <w:trPr>
          <w:trHeight w:val="860" w:hRule="atLeast"/>
        </w:trPr>
        <w:tc>
          <w:tcPr>
            <w:gridSpan w:val="2"/>
            <w:tcBorders>
              <w:top w:color="181717" w:space="0" w:sz="8" w:val="single"/>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5C">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INCIDENCIA / 100.000 HABITANTES</w:t>
            </w:r>
          </w:p>
        </w:tc>
        <w:tc>
          <w:tcPr>
            <w:gridSpan w:val="2"/>
            <w:tcBorders>
              <w:top w:color="181717" w:space="0" w:sz="8" w:val="single"/>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5E">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PUNTUACIÓN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0">
            <w:pPr>
              <w:spacing w:after="0" w:line="240" w:lineRule="auto"/>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1">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2">
            <w:pPr>
              <w:spacing w:after="0" w:line="240" w:lineRule="auto"/>
              <w:rPr>
                <w:sz w:val="20"/>
                <w:szCs w:val="20"/>
              </w:rPr>
            </w:pPr>
            <w:r w:rsidDel="00000000" w:rsidR="00000000" w:rsidRPr="00000000">
              <w:rPr>
                <w:rtl w:val="0"/>
              </w:rPr>
            </w:r>
          </w:p>
        </w:tc>
      </w:tr>
      <w:tr>
        <w:trPr>
          <w:trHeight w:val="320" w:hRule="atLeast"/>
        </w:trPr>
        <w:tc>
          <w:tcPr>
            <w:gridSpan w:val="2"/>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63">
            <w:pPr>
              <w:spacing w:after="0" w:line="240" w:lineRule="auto"/>
              <w:jc w:val="center"/>
              <w:rPr>
                <w:rFonts w:ascii="Quattrocento Sans" w:cs="Quattrocento Sans" w:eastAsia="Quattrocento Sans" w:hAnsi="Quattrocento Sans"/>
                <w:color w:val="181717"/>
              </w:rPr>
            </w:pPr>
            <w:r w:rsidDel="00000000" w:rsidR="00000000" w:rsidRPr="00000000">
              <w:rPr>
                <w:rFonts w:ascii="Quattrocento Sans" w:cs="Quattrocento Sans" w:eastAsia="Quattrocento Sans" w:hAnsi="Quattrocento Sans"/>
                <w:color w:val="181717"/>
                <w:rtl w:val="0"/>
              </w:rPr>
              <w:t xml:space="preserve">&lt;</w:t>
            </w:r>
            <w:r w:rsidDel="00000000" w:rsidR="00000000" w:rsidRPr="00000000">
              <w:rPr>
                <w:rFonts w:ascii="Arial" w:cs="Arial" w:eastAsia="Arial" w:hAnsi="Arial"/>
                <w:b w:val="1"/>
                <w:color w:val="181717"/>
                <w:rtl w:val="0"/>
              </w:rPr>
              <w:t xml:space="preserve"> 1</w:t>
            </w:r>
            <w:r w:rsidDel="00000000" w:rsidR="00000000" w:rsidRPr="00000000">
              <w:rPr>
                <w:rtl w:val="0"/>
              </w:rPr>
            </w:r>
          </w:p>
        </w:tc>
        <w:tc>
          <w:tcPr>
            <w:gridSpan w:val="2"/>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65">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7">
            <w:pPr>
              <w:spacing w:after="0" w:line="240" w:lineRule="auto"/>
              <w:jc w:val="center"/>
              <w:rPr>
                <w:rFonts w:ascii="Arial" w:cs="Arial" w:eastAsia="Arial" w:hAnsi="Arial"/>
                <w:b w:val="1"/>
                <w:color w:val="1817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8">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9">
            <w:pPr>
              <w:spacing w:after="0" w:line="240" w:lineRule="auto"/>
              <w:rPr>
                <w:sz w:val="20"/>
                <w:szCs w:val="20"/>
              </w:rPr>
            </w:pPr>
            <w:r w:rsidDel="00000000" w:rsidR="00000000" w:rsidRPr="00000000">
              <w:rPr>
                <w:rtl w:val="0"/>
              </w:rPr>
            </w:r>
          </w:p>
        </w:tc>
      </w:tr>
      <w:tr>
        <w:trPr>
          <w:trHeight w:val="300" w:hRule="atLeast"/>
        </w:trPr>
        <w:tc>
          <w:tcPr>
            <w:gridSpan w:val="2"/>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6A">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 – 9</w:t>
            </w:r>
          </w:p>
        </w:tc>
        <w:tc>
          <w:tcPr>
            <w:gridSpan w:val="2"/>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6C">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E">
            <w:pPr>
              <w:spacing w:after="0" w:line="240" w:lineRule="auto"/>
              <w:jc w:val="center"/>
              <w:rPr>
                <w:rFonts w:ascii="Arial" w:cs="Arial" w:eastAsia="Arial" w:hAnsi="Arial"/>
                <w:b w:val="1"/>
                <w:color w:val="1817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F">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0">
            <w:pPr>
              <w:spacing w:after="0" w:line="240" w:lineRule="auto"/>
              <w:rPr>
                <w:sz w:val="20"/>
                <w:szCs w:val="20"/>
              </w:rPr>
            </w:pPr>
            <w:r w:rsidDel="00000000" w:rsidR="00000000" w:rsidRPr="00000000">
              <w:rPr>
                <w:rtl w:val="0"/>
              </w:rPr>
            </w:r>
          </w:p>
        </w:tc>
      </w:tr>
      <w:tr>
        <w:trPr>
          <w:trHeight w:val="300" w:hRule="atLeast"/>
        </w:trPr>
        <w:tc>
          <w:tcPr>
            <w:gridSpan w:val="2"/>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71">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10 – 99</w:t>
            </w:r>
          </w:p>
        </w:tc>
        <w:tc>
          <w:tcPr>
            <w:gridSpan w:val="2"/>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73">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5">
            <w:pPr>
              <w:spacing w:after="0" w:line="240" w:lineRule="auto"/>
              <w:jc w:val="center"/>
              <w:rPr>
                <w:rFonts w:ascii="Arial" w:cs="Arial" w:eastAsia="Arial" w:hAnsi="Arial"/>
                <w:b w:val="1"/>
                <w:color w:val="1817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6">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7">
            <w:pPr>
              <w:spacing w:after="0" w:line="240" w:lineRule="auto"/>
              <w:rPr>
                <w:sz w:val="20"/>
                <w:szCs w:val="20"/>
              </w:rPr>
            </w:pPr>
            <w:r w:rsidDel="00000000" w:rsidR="00000000" w:rsidRPr="00000000">
              <w:rPr>
                <w:rtl w:val="0"/>
              </w:rPr>
            </w:r>
          </w:p>
        </w:tc>
      </w:tr>
      <w:tr>
        <w:trPr>
          <w:trHeight w:val="300" w:hRule="atLeast"/>
        </w:trPr>
        <w:tc>
          <w:tcPr>
            <w:gridSpan w:val="2"/>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78">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100 – 999</w:t>
            </w:r>
          </w:p>
        </w:tc>
        <w:tc>
          <w:tcPr>
            <w:gridSpan w:val="2"/>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7A">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C">
            <w:pPr>
              <w:spacing w:after="0" w:line="240" w:lineRule="auto"/>
              <w:jc w:val="center"/>
              <w:rPr>
                <w:rFonts w:ascii="Arial" w:cs="Arial" w:eastAsia="Arial" w:hAnsi="Arial"/>
                <w:b w:val="1"/>
                <w:color w:val="1817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D">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E">
            <w:pPr>
              <w:spacing w:after="0" w:line="240" w:lineRule="auto"/>
              <w:rPr>
                <w:sz w:val="20"/>
                <w:szCs w:val="20"/>
              </w:rPr>
            </w:pPr>
            <w:r w:rsidDel="00000000" w:rsidR="00000000" w:rsidRPr="00000000">
              <w:rPr>
                <w:rtl w:val="0"/>
              </w:rPr>
            </w:r>
          </w:p>
        </w:tc>
      </w:tr>
      <w:tr>
        <w:trPr>
          <w:trHeight w:val="320" w:hRule="atLeast"/>
        </w:trPr>
        <w:tc>
          <w:tcPr>
            <w:gridSpan w:val="2"/>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7F">
            <w:pPr>
              <w:spacing w:after="0" w:line="240" w:lineRule="auto"/>
              <w:jc w:val="center"/>
              <w:rPr>
                <w:rFonts w:ascii="Quattrocento Sans" w:cs="Quattrocento Sans" w:eastAsia="Quattrocento Sans" w:hAnsi="Quattrocento Sans"/>
                <w:color w:val="181717"/>
              </w:rPr>
            </w:pPr>
            <w:r w:rsidDel="00000000" w:rsidR="00000000" w:rsidRPr="00000000">
              <w:rPr>
                <w:rFonts w:ascii="Arial Unicode MS" w:cs="Arial Unicode MS" w:eastAsia="Arial Unicode MS" w:hAnsi="Arial Unicode MS"/>
                <w:color w:val="181717"/>
                <w:rtl w:val="0"/>
              </w:rPr>
              <w:t xml:space="preserve">≥ </w:t>
            </w:r>
            <w:r w:rsidDel="00000000" w:rsidR="00000000" w:rsidRPr="00000000">
              <w:rPr>
                <w:rFonts w:ascii="Arial" w:cs="Arial" w:eastAsia="Arial" w:hAnsi="Arial"/>
                <w:b w:val="1"/>
                <w:color w:val="181717"/>
                <w:rtl w:val="0"/>
              </w:rPr>
              <w:t xml:space="preserve">1000</w:t>
            </w:r>
            <w:r w:rsidDel="00000000" w:rsidR="00000000" w:rsidRPr="00000000">
              <w:rPr>
                <w:rtl w:val="0"/>
              </w:rPr>
            </w:r>
          </w:p>
        </w:tc>
        <w:tc>
          <w:tcPr>
            <w:gridSpan w:val="2"/>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81">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3">
            <w:pPr>
              <w:spacing w:after="0" w:line="240" w:lineRule="auto"/>
              <w:jc w:val="center"/>
              <w:rPr>
                <w:rFonts w:ascii="Arial" w:cs="Arial" w:eastAsia="Arial" w:hAnsi="Arial"/>
                <w:b w:val="1"/>
                <w:color w:val="181717"/>
              </w:rPr>
            </w:pPr>
            <w:r w:rsidDel="00000000" w:rsidR="00000000" w:rsidRPr="00000000">
              <w:rPr>
                <w:rtl w:val="0"/>
              </w:rPr>
            </w:r>
          </w:p>
          <w:p w:rsidR="00000000" w:rsidDel="00000000" w:rsidP="00000000" w:rsidRDefault="00000000" w:rsidRPr="00000000" w14:paraId="00000384">
            <w:pPr>
              <w:spacing w:after="0" w:line="240" w:lineRule="auto"/>
              <w:jc w:val="center"/>
              <w:rPr>
                <w:rFonts w:ascii="Arial" w:cs="Arial" w:eastAsia="Arial" w:hAnsi="Arial"/>
                <w:b w:val="1"/>
                <w:color w:val="1817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5">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6">
            <w:pPr>
              <w:spacing w:after="0" w:line="240" w:lineRule="auto"/>
              <w:rPr>
                <w:sz w:val="20"/>
                <w:szCs w:val="20"/>
              </w:rPr>
            </w:pPr>
            <w:r w:rsidDel="00000000" w:rsidR="00000000" w:rsidRPr="00000000">
              <w:rPr>
                <w:rtl w:val="0"/>
              </w:rPr>
            </w:r>
          </w:p>
        </w:tc>
      </w:tr>
      <w:tr>
        <w:trPr>
          <w:trHeight w:val="26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7">
            <w:pPr>
              <w:spacing w:after="0" w:line="24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9">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B">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C">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D">
            <w:pPr>
              <w:spacing w:after="0" w:line="240" w:lineRule="auto"/>
              <w:rPr>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181717" w:space="0" w:sz="8" w:val="single"/>
              <w:left w:color="181717" w:space="0" w:sz="8" w:val="single"/>
              <w:bottom w:color="181717" w:space="0" w:sz="8" w:val="single"/>
              <w:right w:color="181717" w:space="0" w:sz="8" w:val="single"/>
            </w:tcBorders>
            <w:shd w:fill="2f75b5" w:val="clear"/>
            <w:vAlign w:val="center"/>
          </w:tcPr>
          <w:p w:rsidR="00000000" w:rsidDel="00000000" w:rsidP="00000000" w:rsidRDefault="00000000" w:rsidRPr="00000000" w14:paraId="0000038F">
            <w:pPr>
              <w:spacing w:after="0" w:line="240" w:lineRule="auto"/>
              <w:jc w:val="center"/>
              <w:rPr>
                <w:rFonts w:ascii="Arial" w:cs="Arial" w:eastAsia="Arial" w:hAnsi="Arial"/>
                <w:b w:val="1"/>
                <w:color w:val="fffefd"/>
              </w:rPr>
            </w:pPr>
            <w:r w:rsidDel="00000000" w:rsidR="00000000" w:rsidRPr="00000000">
              <w:rPr>
                <w:rFonts w:ascii="Arial" w:cs="Arial" w:eastAsia="Arial" w:hAnsi="Arial"/>
                <w:b w:val="1"/>
                <w:color w:val="fffefd"/>
                <w:rtl w:val="0"/>
              </w:rPr>
              <w:t xml:space="preserve">VACUNACIÓN</w:t>
            </w:r>
          </w:p>
        </w:tc>
        <w:tc>
          <w:tcPr>
            <w:tcBorders>
              <w:top w:color="181717" w:space="0" w:sz="8" w:val="single"/>
              <w:left w:color="000000" w:space="0" w:sz="0" w:val="nil"/>
              <w:bottom w:color="181717" w:space="0" w:sz="8" w:val="single"/>
              <w:right w:color="181717" w:space="0" w:sz="8" w:val="single"/>
            </w:tcBorders>
            <w:shd w:fill="2f75b5" w:val="clear"/>
            <w:vAlign w:val="center"/>
          </w:tcPr>
          <w:p w:rsidR="00000000" w:rsidDel="00000000" w:rsidP="00000000" w:rsidRDefault="00000000" w:rsidRPr="00000000" w14:paraId="00000391">
            <w:pPr>
              <w:spacing w:after="0" w:line="240" w:lineRule="auto"/>
              <w:jc w:val="center"/>
              <w:rPr>
                <w:rFonts w:ascii="Arial" w:cs="Arial" w:eastAsia="Arial" w:hAnsi="Arial"/>
                <w:b w:val="1"/>
                <w:color w:val="fffefd"/>
              </w:rPr>
            </w:pPr>
            <w:r w:rsidDel="00000000" w:rsidR="00000000" w:rsidRPr="00000000">
              <w:rPr>
                <w:rFonts w:ascii="Arial" w:cs="Arial" w:eastAsia="Arial" w:hAnsi="Arial"/>
                <w:b w:val="1"/>
                <w:color w:val="fffefd"/>
                <w:rtl w:val="0"/>
              </w:rPr>
              <w:t xml:space="preserve">PUNTUACIÓN</w:t>
            </w:r>
          </w:p>
        </w:tc>
      </w:tr>
      <w:tr>
        <w:trPr>
          <w:trHeight w:val="460" w:hRule="atLeast"/>
        </w:trPr>
        <w:tc>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efd"/>
              </w:rPr>
            </w:pPr>
            <w:r w:rsidDel="00000000" w:rsidR="00000000" w:rsidRPr="00000000">
              <w:rPr>
                <w:rtl w:val="0"/>
              </w:rPr>
            </w:r>
          </w:p>
        </w:tc>
        <w:tc>
          <w:tcPr>
            <w:gridSpan w:val="2"/>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93">
            <w:pPr>
              <w:spacing w:after="0" w:line="240" w:lineRule="auto"/>
              <w:rPr>
                <w:rFonts w:ascii="Arial" w:cs="Arial" w:eastAsia="Arial" w:hAnsi="Arial"/>
                <w:color w:val="181717"/>
              </w:rPr>
            </w:pPr>
            <w:r w:rsidDel="00000000" w:rsidR="00000000" w:rsidRPr="00000000">
              <w:rPr>
                <w:rFonts w:ascii="Arial" w:cs="Arial" w:eastAsia="Arial" w:hAnsi="Arial"/>
                <w:color w:val="181717"/>
                <w:rtl w:val="0"/>
              </w:rPr>
              <w:t xml:space="preserve"> Vacunados más del 90%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95">
            <w:pPr>
              <w:spacing w:after="0" w:line="240" w:lineRule="auto"/>
              <w:jc w:val="center"/>
              <w:rPr>
                <w:rFonts w:ascii="Arial" w:cs="Arial" w:eastAsia="Arial" w:hAnsi="Arial"/>
                <w:color w:val="181717"/>
              </w:rPr>
            </w:pPr>
            <w:r w:rsidDel="00000000" w:rsidR="00000000" w:rsidRPr="00000000">
              <w:rPr>
                <w:rFonts w:ascii="Arial" w:cs="Arial" w:eastAsia="Arial" w:hAnsi="Arial"/>
                <w:color w:val="181717"/>
                <w:rtl w:val="0"/>
              </w:rPr>
              <w:t xml:space="preserve">1</w:t>
            </w:r>
          </w:p>
        </w:tc>
      </w:tr>
      <w:tr>
        <w:trPr>
          <w:trHeight w:val="460" w:hRule="atLeast"/>
        </w:trPr>
        <w:tc>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81717"/>
              </w:rPr>
            </w:pPr>
            <w:r w:rsidDel="00000000" w:rsidR="00000000" w:rsidRPr="00000000">
              <w:rPr>
                <w:rtl w:val="0"/>
              </w:rPr>
            </w:r>
          </w:p>
        </w:tc>
        <w:tc>
          <w:tcPr>
            <w:gridSpan w:val="2"/>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97">
            <w:pPr>
              <w:spacing w:after="0" w:line="240" w:lineRule="auto"/>
              <w:rPr>
                <w:rFonts w:ascii="Arial" w:cs="Arial" w:eastAsia="Arial" w:hAnsi="Arial"/>
                <w:color w:val="181717"/>
              </w:rPr>
            </w:pPr>
            <w:r w:rsidDel="00000000" w:rsidR="00000000" w:rsidRPr="00000000">
              <w:rPr>
                <w:rFonts w:ascii="Arial" w:cs="Arial" w:eastAsia="Arial" w:hAnsi="Arial"/>
                <w:color w:val="181717"/>
                <w:rtl w:val="0"/>
              </w:rPr>
              <w:t xml:space="preserve"> Vacunados entre el 70 y el 90%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99">
            <w:pPr>
              <w:spacing w:after="0" w:line="240" w:lineRule="auto"/>
              <w:jc w:val="center"/>
              <w:rPr>
                <w:rFonts w:ascii="Arial" w:cs="Arial" w:eastAsia="Arial" w:hAnsi="Arial"/>
                <w:color w:val="181717"/>
              </w:rPr>
            </w:pPr>
            <w:r w:rsidDel="00000000" w:rsidR="00000000" w:rsidRPr="00000000">
              <w:rPr>
                <w:rFonts w:ascii="Arial" w:cs="Arial" w:eastAsia="Arial" w:hAnsi="Arial"/>
                <w:color w:val="181717"/>
                <w:rtl w:val="0"/>
              </w:rPr>
              <w:t xml:space="preserve">2</w:t>
            </w:r>
          </w:p>
        </w:tc>
      </w:tr>
      <w:tr>
        <w:trPr>
          <w:trHeight w:val="460" w:hRule="atLeast"/>
        </w:trPr>
        <w:tc>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81717"/>
              </w:rPr>
            </w:pPr>
            <w:r w:rsidDel="00000000" w:rsidR="00000000" w:rsidRPr="00000000">
              <w:rPr>
                <w:rtl w:val="0"/>
              </w:rPr>
            </w:r>
          </w:p>
        </w:tc>
        <w:tc>
          <w:tcPr>
            <w:gridSpan w:val="2"/>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9B">
            <w:pPr>
              <w:spacing w:after="0" w:line="240" w:lineRule="auto"/>
              <w:rPr>
                <w:rFonts w:ascii="Arial" w:cs="Arial" w:eastAsia="Arial" w:hAnsi="Arial"/>
                <w:color w:val="181717"/>
              </w:rPr>
            </w:pPr>
            <w:r w:rsidDel="00000000" w:rsidR="00000000" w:rsidRPr="00000000">
              <w:rPr>
                <w:rFonts w:ascii="Arial" w:cs="Arial" w:eastAsia="Arial" w:hAnsi="Arial"/>
                <w:color w:val="181717"/>
                <w:rtl w:val="0"/>
              </w:rPr>
              <w:t xml:space="preserve"> Vacunados entre el 50 y el 69%</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9D">
            <w:pPr>
              <w:spacing w:after="0" w:line="240" w:lineRule="auto"/>
              <w:jc w:val="center"/>
              <w:rPr>
                <w:rFonts w:ascii="Arial" w:cs="Arial" w:eastAsia="Arial" w:hAnsi="Arial"/>
                <w:color w:val="181717"/>
              </w:rPr>
            </w:pPr>
            <w:r w:rsidDel="00000000" w:rsidR="00000000" w:rsidRPr="00000000">
              <w:rPr>
                <w:rFonts w:ascii="Arial" w:cs="Arial" w:eastAsia="Arial" w:hAnsi="Arial"/>
                <w:color w:val="181717"/>
                <w:rtl w:val="0"/>
              </w:rPr>
              <w:t xml:space="preserve">3</w:t>
            </w:r>
          </w:p>
        </w:tc>
      </w:tr>
      <w:tr>
        <w:trPr>
          <w:trHeight w:val="460" w:hRule="atLeast"/>
        </w:trPr>
        <w:tc>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81717"/>
              </w:rPr>
            </w:pPr>
            <w:r w:rsidDel="00000000" w:rsidR="00000000" w:rsidRPr="00000000">
              <w:rPr>
                <w:rtl w:val="0"/>
              </w:rPr>
            </w:r>
          </w:p>
        </w:tc>
        <w:tc>
          <w:tcPr>
            <w:gridSpan w:val="2"/>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9F">
            <w:pPr>
              <w:spacing w:after="0" w:line="240" w:lineRule="auto"/>
              <w:rPr>
                <w:rFonts w:ascii="Arial" w:cs="Arial" w:eastAsia="Arial" w:hAnsi="Arial"/>
                <w:color w:val="181717"/>
              </w:rPr>
            </w:pPr>
            <w:r w:rsidDel="00000000" w:rsidR="00000000" w:rsidRPr="00000000">
              <w:rPr>
                <w:rFonts w:ascii="Arial" w:cs="Arial" w:eastAsia="Arial" w:hAnsi="Arial"/>
                <w:color w:val="181717"/>
                <w:rtl w:val="0"/>
              </w:rPr>
              <w:t xml:space="preserve"> Vacunados menos del 50%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A1">
            <w:pPr>
              <w:spacing w:after="0" w:line="240" w:lineRule="auto"/>
              <w:jc w:val="center"/>
              <w:rPr>
                <w:rFonts w:ascii="Arial" w:cs="Arial" w:eastAsia="Arial" w:hAnsi="Arial"/>
                <w:color w:val="181717"/>
              </w:rPr>
            </w:pPr>
            <w:r w:rsidDel="00000000" w:rsidR="00000000" w:rsidRPr="00000000">
              <w:rPr>
                <w:rFonts w:ascii="Arial" w:cs="Arial" w:eastAsia="Arial" w:hAnsi="Arial"/>
                <w:color w:val="181717"/>
                <w:rtl w:val="0"/>
              </w:rPr>
              <w:t xml:space="preserve">4</w:t>
            </w:r>
          </w:p>
        </w:tc>
      </w:tr>
      <w:tr>
        <w:trPr>
          <w:trHeight w:val="460" w:hRule="atLeast"/>
        </w:trPr>
        <w:tc>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81717"/>
              </w:rPr>
            </w:pPr>
            <w:r w:rsidDel="00000000" w:rsidR="00000000" w:rsidRPr="00000000">
              <w:rPr>
                <w:rtl w:val="0"/>
              </w:rPr>
            </w:r>
          </w:p>
        </w:tc>
        <w:tc>
          <w:tcPr>
            <w:gridSpan w:val="2"/>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A3">
            <w:pPr>
              <w:spacing w:after="0" w:line="240" w:lineRule="auto"/>
              <w:rPr>
                <w:rFonts w:ascii="Arial" w:cs="Arial" w:eastAsia="Arial" w:hAnsi="Arial"/>
                <w:color w:val="181717"/>
              </w:rPr>
            </w:pPr>
            <w:r w:rsidDel="00000000" w:rsidR="00000000" w:rsidRPr="00000000">
              <w:rPr>
                <w:rFonts w:ascii="Arial" w:cs="Arial" w:eastAsia="Arial" w:hAnsi="Arial"/>
                <w:color w:val="181717"/>
                <w:rtl w:val="0"/>
              </w:rPr>
              <w:t xml:space="preserve"> No existe vacunación</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A5">
            <w:pPr>
              <w:spacing w:after="0" w:line="240" w:lineRule="auto"/>
              <w:jc w:val="center"/>
              <w:rPr>
                <w:rFonts w:ascii="Arial" w:cs="Arial" w:eastAsia="Arial" w:hAnsi="Arial"/>
                <w:color w:val="181717"/>
              </w:rPr>
            </w:pPr>
            <w:r w:rsidDel="00000000" w:rsidR="00000000" w:rsidRPr="00000000">
              <w:rPr>
                <w:rFonts w:ascii="Arial" w:cs="Arial" w:eastAsia="Arial" w:hAnsi="Arial"/>
                <w:color w:val="181717"/>
                <w:rtl w:val="0"/>
              </w:rPr>
              <w:t xml:space="preserve">5</w:t>
            </w:r>
          </w:p>
        </w:tc>
      </w:tr>
    </w:tbl>
    <w:p w:rsidR="00000000" w:rsidDel="00000000" w:rsidP="00000000" w:rsidRDefault="00000000" w:rsidRPr="00000000" w14:paraId="000003A6">
      <w:pPr>
        <w:shd w:fill="ffffff" w:val="clear"/>
        <w:spacing w:line="480" w:lineRule="auto"/>
        <w:rPr/>
      </w:pPr>
      <w:r w:rsidDel="00000000" w:rsidR="00000000" w:rsidRPr="00000000">
        <w:rPr>
          <w:rtl w:val="0"/>
        </w:rPr>
      </w:r>
    </w:p>
    <w:tbl>
      <w:tblPr>
        <w:tblStyle w:val="Table11"/>
        <w:tblW w:w="7787.0" w:type="dxa"/>
        <w:jc w:val="left"/>
        <w:tblInd w:w="0.0" w:type="dxa"/>
        <w:tblLayout w:type="fixed"/>
        <w:tblLook w:val="0400"/>
      </w:tblPr>
      <w:tblGrid>
        <w:gridCol w:w="3676"/>
        <w:gridCol w:w="4111"/>
        <w:tblGridChange w:id="0">
          <w:tblGrid>
            <w:gridCol w:w="3676"/>
            <w:gridCol w:w="4111"/>
          </w:tblGrid>
        </w:tblGridChange>
      </w:tblGrid>
      <w:tr>
        <w:trPr>
          <w:trHeight w:val="640" w:hRule="atLeast"/>
        </w:trPr>
        <w:tc>
          <w:tcPr>
            <w:tcBorders>
              <w:top w:color="181717" w:space="0" w:sz="8" w:val="single"/>
              <w:left w:color="181717" w:space="0" w:sz="8" w:val="single"/>
              <w:bottom w:color="181717" w:space="0" w:sz="8" w:val="single"/>
              <w:right w:color="181717" w:space="0" w:sz="8" w:val="single"/>
            </w:tcBorders>
            <w:shd w:fill="2f75b5" w:val="clear"/>
            <w:vAlign w:val="center"/>
          </w:tcPr>
          <w:p w:rsidR="00000000" w:rsidDel="00000000" w:rsidP="00000000" w:rsidRDefault="00000000" w:rsidRPr="00000000" w14:paraId="000003A7">
            <w:pPr>
              <w:spacing w:after="0" w:line="240" w:lineRule="auto"/>
              <w:jc w:val="center"/>
              <w:rPr>
                <w:rFonts w:ascii="Arial" w:cs="Arial" w:eastAsia="Arial" w:hAnsi="Arial"/>
                <w:b w:val="1"/>
                <w:color w:val="fffefd"/>
              </w:rPr>
            </w:pPr>
            <w:r w:rsidDel="00000000" w:rsidR="00000000" w:rsidRPr="00000000">
              <w:rPr>
                <w:rFonts w:ascii="Arial" w:cs="Arial" w:eastAsia="Arial" w:hAnsi="Arial"/>
                <w:b w:val="1"/>
                <w:color w:val="fffefd"/>
                <w:rtl w:val="0"/>
              </w:rPr>
              <w:t xml:space="preserve">PORCENTAJE</w:t>
            </w:r>
          </w:p>
        </w:tc>
        <w:tc>
          <w:tcPr>
            <w:tcBorders>
              <w:top w:color="181717" w:space="0" w:sz="8" w:val="single"/>
              <w:left w:color="000000" w:space="0" w:sz="0" w:val="nil"/>
              <w:bottom w:color="181717" w:space="0" w:sz="8" w:val="single"/>
              <w:right w:color="181717" w:space="0" w:sz="8" w:val="single"/>
            </w:tcBorders>
            <w:shd w:fill="2f75b5" w:val="clear"/>
            <w:vAlign w:val="center"/>
          </w:tcPr>
          <w:p w:rsidR="00000000" w:rsidDel="00000000" w:rsidP="00000000" w:rsidRDefault="00000000" w:rsidRPr="00000000" w14:paraId="000003A8">
            <w:pPr>
              <w:spacing w:after="0" w:line="240" w:lineRule="auto"/>
              <w:jc w:val="center"/>
              <w:rPr>
                <w:rFonts w:ascii="Arial" w:cs="Arial" w:eastAsia="Arial" w:hAnsi="Arial"/>
                <w:b w:val="1"/>
                <w:color w:val="fffefd"/>
                <w:sz w:val="12"/>
                <w:szCs w:val="12"/>
              </w:rPr>
            </w:pPr>
            <w:r w:rsidDel="00000000" w:rsidR="00000000" w:rsidRPr="00000000">
              <w:rPr>
                <w:rFonts w:ascii="Arial" w:cs="Arial" w:eastAsia="Arial" w:hAnsi="Arial"/>
                <w:b w:val="1"/>
                <w:color w:val="fffefd"/>
                <w:sz w:val="12"/>
                <w:szCs w:val="12"/>
                <w:rtl w:val="0"/>
              </w:rPr>
              <w:t xml:space="preserve">PUNTUACIÓN</w:t>
            </w:r>
          </w:p>
        </w:tc>
      </w:tr>
      <w:tr>
        <w:trPr>
          <w:trHeight w:val="640" w:hRule="atLeast"/>
        </w:trPr>
        <w:tc>
          <w:tcPr>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A9">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Raramente: &lt; 20 % del tiempo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AA">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w:t>
            </w:r>
          </w:p>
        </w:tc>
      </w:tr>
      <w:tr>
        <w:trPr>
          <w:trHeight w:val="640" w:hRule="atLeast"/>
        </w:trPr>
        <w:tc>
          <w:tcPr>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AB">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Ocasionalmente: 20 - 40 % del tiempo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AC">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2</w:t>
            </w:r>
          </w:p>
        </w:tc>
      </w:tr>
      <w:tr>
        <w:trPr>
          <w:trHeight w:val="640" w:hRule="atLeast"/>
        </w:trPr>
        <w:tc>
          <w:tcPr>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AD">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Frecuentemente: 41 - 60 % del tiempo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AE">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3</w:t>
            </w:r>
          </w:p>
        </w:tc>
      </w:tr>
      <w:tr>
        <w:trPr>
          <w:trHeight w:val="640" w:hRule="atLeast"/>
        </w:trPr>
        <w:tc>
          <w:tcPr>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AF">
            <w:pPr>
              <w:spacing w:after="0" w:line="240" w:lineRule="auto"/>
              <w:jc w:val="both"/>
              <w:rPr>
                <w:rFonts w:ascii="Arial" w:cs="Arial" w:eastAsia="Arial" w:hAnsi="Arial"/>
                <w:b w:val="1"/>
                <w:color w:val="181717"/>
              </w:rPr>
            </w:pPr>
            <w:r w:rsidDel="00000000" w:rsidR="00000000" w:rsidRPr="00000000">
              <w:rPr>
                <w:rFonts w:ascii="Arial" w:cs="Arial" w:eastAsia="Arial" w:hAnsi="Arial"/>
                <w:b w:val="1"/>
                <w:color w:val="181717"/>
                <w:rtl w:val="0"/>
              </w:rPr>
              <w:t xml:space="preserve"> Muy frecuentemente: 61 - 80 % del tiempo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B0">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4</w:t>
            </w:r>
          </w:p>
        </w:tc>
      </w:tr>
      <w:tr>
        <w:trPr>
          <w:trHeight w:val="640" w:hRule="atLeast"/>
        </w:trPr>
        <w:tc>
          <w:tcPr>
            <w:tcBorders>
              <w:top w:color="000000" w:space="0" w:sz="0" w:val="nil"/>
              <w:left w:color="181717" w:space="0" w:sz="8" w:val="single"/>
              <w:bottom w:color="181717" w:space="0" w:sz="8" w:val="single"/>
              <w:right w:color="181717" w:space="0" w:sz="8" w:val="single"/>
            </w:tcBorders>
            <w:shd w:fill="ddebf7" w:val="clear"/>
            <w:vAlign w:val="center"/>
          </w:tcPr>
          <w:p w:rsidR="00000000" w:rsidDel="00000000" w:rsidP="00000000" w:rsidRDefault="00000000" w:rsidRPr="00000000" w14:paraId="000003B1">
            <w:pPr>
              <w:spacing w:after="0" w:line="240" w:lineRule="auto"/>
              <w:rPr>
                <w:rFonts w:ascii="Arial" w:cs="Arial" w:eastAsia="Arial" w:hAnsi="Arial"/>
                <w:b w:val="1"/>
                <w:color w:val="181717"/>
              </w:rPr>
            </w:pPr>
            <w:r w:rsidDel="00000000" w:rsidR="00000000" w:rsidRPr="00000000">
              <w:rPr>
                <w:rFonts w:ascii="Arial" w:cs="Arial" w:eastAsia="Arial" w:hAnsi="Arial"/>
                <w:b w:val="1"/>
                <w:color w:val="181717"/>
                <w:rtl w:val="0"/>
              </w:rPr>
              <w:t xml:space="preserve"> Habitualmente &gt; 80 % del tiempo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B2">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5</w:t>
            </w:r>
          </w:p>
        </w:tc>
      </w:tr>
    </w:tbl>
    <w:p w:rsidR="00000000" w:rsidDel="00000000" w:rsidP="00000000" w:rsidRDefault="00000000" w:rsidRPr="00000000" w14:paraId="000003B3">
      <w:pPr>
        <w:shd w:fill="ffffff" w:val="clear"/>
        <w:spacing w:line="480" w:lineRule="auto"/>
        <w:rPr/>
      </w:pPr>
      <w:r w:rsidDel="00000000" w:rsidR="00000000" w:rsidRPr="00000000">
        <w:rPr>
          <w:rtl w:val="0"/>
        </w:rPr>
      </w:r>
    </w:p>
    <w:p w:rsidR="00000000" w:rsidDel="00000000" w:rsidP="00000000" w:rsidRDefault="00000000" w:rsidRPr="00000000" w14:paraId="000003B4">
      <w:pPr>
        <w:shd w:fill="ffffff" w:val="clear"/>
        <w:spacing w:line="480" w:lineRule="auto"/>
        <w:rPr/>
      </w:pPr>
      <w:r w:rsidDel="00000000" w:rsidR="00000000" w:rsidRPr="00000000">
        <w:rPr>
          <w:rtl w:val="0"/>
        </w:rPr>
      </w:r>
    </w:p>
    <w:p w:rsidR="00000000" w:rsidDel="00000000" w:rsidP="00000000" w:rsidRDefault="00000000" w:rsidRPr="00000000" w14:paraId="000003B5">
      <w:pPr>
        <w:shd w:fill="ffffff" w:val="clear"/>
        <w:spacing w:line="480" w:lineRule="auto"/>
        <w:rPr/>
      </w:pPr>
      <w:r w:rsidDel="00000000" w:rsidR="00000000" w:rsidRPr="00000000">
        <w:rPr>
          <w:rtl w:val="0"/>
        </w:rPr>
      </w:r>
    </w:p>
    <w:p w:rsidR="00000000" w:rsidDel="00000000" w:rsidP="00000000" w:rsidRDefault="00000000" w:rsidRPr="00000000" w14:paraId="000003B6">
      <w:pPr>
        <w:shd w:fill="ffffff" w:val="clear"/>
        <w:spacing w:line="480" w:lineRule="auto"/>
        <w:rPr/>
      </w:pPr>
      <w:r w:rsidDel="00000000" w:rsidR="00000000" w:rsidRPr="00000000">
        <w:rPr>
          <w:rtl w:val="0"/>
        </w:rPr>
      </w:r>
    </w:p>
    <w:tbl>
      <w:tblPr>
        <w:tblStyle w:val="Table12"/>
        <w:tblW w:w="9140.0" w:type="dxa"/>
        <w:jc w:val="left"/>
        <w:tblInd w:w="0.0" w:type="dxa"/>
        <w:tblLayout w:type="fixed"/>
        <w:tblLook w:val="0400"/>
      </w:tblPr>
      <w:tblGrid>
        <w:gridCol w:w="4960"/>
        <w:gridCol w:w="4180"/>
        <w:tblGridChange w:id="0">
          <w:tblGrid>
            <w:gridCol w:w="4960"/>
            <w:gridCol w:w="4180"/>
          </w:tblGrid>
        </w:tblGridChange>
      </w:tblGrid>
      <w:tr>
        <w:trPr>
          <w:trHeight w:val="72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7">
            <w:pPr>
              <w:spacing w:after="0" w:line="240" w:lineRule="auto"/>
              <w:jc w:val="center"/>
              <w:rPr>
                <w:rFonts w:ascii="Arial" w:cs="Arial" w:eastAsia="Arial" w:hAnsi="Arial"/>
                <w:b w:val="1"/>
                <w:color w:val="110f0d"/>
                <w:sz w:val="20"/>
                <w:szCs w:val="20"/>
              </w:rPr>
            </w:pPr>
            <w:r w:rsidDel="00000000" w:rsidR="00000000" w:rsidRPr="00000000">
              <w:rPr>
                <w:rFonts w:ascii="Arial" w:cs="Arial" w:eastAsia="Arial" w:hAnsi="Arial"/>
                <w:b w:val="1"/>
                <w:color w:val="110f0d"/>
                <w:sz w:val="20"/>
                <w:szCs w:val="20"/>
                <w:rtl w:val="0"/>
              </w:rPr>
              <w:t xml:space="preserve">                                                             Respuestas afirmativas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8">
            <w:pPr>
              <w:spacing w:after="0" w:line="240" w:lineRule="auto"/>
              <w:jc w:val="center"/>
              <w:rPr>
                <w:rFonts w:ascii="Arial" w:cs="Arial" w:eastAsia="Arial" w:hAnsi="Arial"/>
                <w:b w:val="1"/>
                <w:color w:val="110f0d"/>
                <w:sz w:val="20"/>
                <w:szCs w:val="20"/>
              </w:rPr>
            </w:pPr>
            <w:r w:rsidDel="00000000" w:rsidR="00000000" w:rsidRPr="00000000">
              <w:rPr>
                <w:rtl w:val="0"/>
              </w:rPr>
            </w:r>
          </w:p>
        </w:tc>
      </w:tr>
      <w:tr>
        <w:trPr>
          <w:trHeight w:val="720" w:hRule="atLeast"/>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9">
            <w:pPr>
              <w:spacing w:after="0" w:line="240" w:lineRule="auto"/>
              <w:rPr>
                <w:rFonts w:ascii="Arial" w:cs="Arial" w:eastAsia="Arial" w:hAnsi="Arial"/>
                <w:b w:val="1"/>
                <w:color w:val="110f0d"/>
                <w:sz w:val="20"/>
                <w:szCs w:val="20"/>
              </w:rPr>
            </w:pPr>
            <w:r w:rsidDel="00000000" w:rsidR="00000000" w:rsidRPr="00000000">
              <w:rPr>
                <w:rFonts w:ascii="Arial" w:cs="Arial" w:eastAsia="Arial" w:hAnsi="Arial"/>
                <w:b w:val="1"/>
                <w:color w:val="110f0d"/>
                <w:sz w:val="20"/>
                <w:szCs w:val="20"/>
                <w:rtl w:val="0"/>
              </w:rPr>
              <w:t xml:space="preserve">               Porcentaje  =  </w:t>
            </w:r>
            <w:r w:rsidDel="00000000" w:rsidR="00000000" w:rsidRPr="00000000">
              <w:rPr>
                <w:rFonts w:ascii="Arial" w:cs="Arial" w:eastAsia="Arial" w:hAnsi="Arial"/>
                <w:b w:val="1"/>
                <w:color w:val="110f0d"/>
                <w:sz w:val="13"/>
                <w:szCs w:val="13"/>
                <w:rtl w:val="0"/>
              </w:rPr>
              <w:t xml:space="preserve">________________________________________________________________ </w:t>
            </w:r>
            <w:r w:rsidDel="00000000" w:rsidR="00000000" w:rsidRPr="00000000">
              <w:rPr>
                <w:rFonts w:ascii="Arial" w:cs="Arial" w:eastAsia="Arial" w:hAnsi="Arial"/>
                <w:b w:val="1"/>
                <w:color w:val="110f0d"/>
                <w:sz w:val="20"/>
                <w:szCs w:val="20"/>
                <w:rtl w:val="0"/>
              </w:rPr>
              <w:t xml:space="preserve">  x  100 </w:t>
            </w:r>
          </w:p>
        </w:tc>
      </w:tr>
      <w:tr>
        <w:trPr>
          <w:trHeight w:val="720" w:hRule="atLeast"/>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B">
            <w:pPr>
              <w:spacing w:after="0" w:line="240" w:lineRule="auto"/>
              <w:rPr>
                <w:rFonts w:ascii="Arial" w:cs="Arial" w:eastAsia="Arial" w:hAnsi="Arial"/>
                <w:b w:val="1"/>
                <w:color w:val="110f0d"/>
                <w:sz w:val="20"/>
                <w:szCs w:val="20"/>
              </w:rPr>
            </w:pPr>
            <w:r w:rsidDel="00000000" w:rsidR="00000000" w:rsidRPr="00000000">
              <w:rPr>
                <w:rFonts w:ascii="Arial" w:cs="Arial" w:eastAsia="Arial" w:hAnsi="Arial"/>
                <w:b w:val="1"/>
                <w:color w:val="110f0d"/>
                <w:sz w:val="20"/>
                <w:szCs w:val="20"/>
                <w:rtl w:val="0"/>
              </w:rPr>
              <w:t xml:space="preserve">                                         Respuestas afirmativas + respuestas negativas</w:t>
            </w:r>
            <w:r w:rsidDel="00000000" w:rsidR="00000000" w:rsidRPr="00000000">
              <w:rPr>
                <w:color w:val="110f0d"/>
                <w:sz w:val="20"/>
                <w:szCs w:val="20"/>
                <w:rtl w:val="0"/>
              </w:rPr>
              <w:t xml:space="preserve"> </w:t>
            </w:r>
            <w:r w:rsidDel="00000000" w:rsidR="00000000" w:rsidRPr="00000000">
              <w:rPr>
                <w:rtl w:val="0"/>
              </w:rPr>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BD">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50 - 79 %</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BE">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-1</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BF">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80 - 95 %</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C0">
            <w:pPr>
              <w:spacing w:after="0" w:line="240" w:lineRule="auto"/>
              <w:jc w:val="center"/>
              <w:rPr>
                <w:rFonts w:ascii="Arial" w:cs="Arial" w:eastAsia="Arial" w:hAnsi="Arial"/>
                <w:b w:val="1"/>
                <w:color w:val="181717"/>
              </w:rPr>
            </w:pPr>
            <w:r w:rsidDel="00000000" w:rsidR="00000000" w:rsidRPr="00000000">
              <w:rPr>
                <w:rFonts w:ascii="Arial" w:cs="Arial" w:eastAsia="Arial" w:hAnsi="Arial"/>
                <w:b w:val="1"/>
                <w:color w:val="181717"/>
                <w:rtl w:val="0"/>
              </w:rPr>
              <w:t xml:space="preserve">-2</w:t>
            </w:r>
          </w:p>
        </w:tc>
      </w:tr>
    </w:tbl>
    <w:p w:rsidR="00000000" w:rsidDel="00000000" w:rsidP="00000000" w:rsidRDefault="00000000" w:rsidRPr="00000000" w14:paraId="000003C1">
      <w:pPr>
        <w:shd w:fill="ffffff" w:val="clear"/>
        <w:spacing w:line="480" w:lineRule="auto"/>
        <w:rPr/>
      </w:pPr>
      <w:r w:rsidDel="00000000" w:rsidR="00000000" w:rsidRPr="00000000">
        <w:rPr>
          <w:rtl w:val="0"/>
        </w:rPr>
      </w:r>
    </w:p>
    <w:tbl>
      <w:tblPr>
        <w:tblStyle w:val="Table13"/>
        <w:tblW w:w="7880.0" w:type="dxa"/>
        <w:jc w:val="left"/>
        <w:tblInd w:w="0.0" w:type="dxa"/>
        <w:tblLayout w:type="fixed"/>
        <w:tblLook w:val="0400"/>
      </w:tblPr>
      <w:tblGrid>
        <w:gridCol w:w="5328"/>
        <w:gridCol w:w="455"/>
        <w:gridCol w:w="635"/>
        <w:gridCol w:w="635"/>
        <w:gridCol w:w="827"/>
        <w:tblGridChange w:id="0">
          <w:tblGrid>
            <w:gridCol w:w="5328"/>
            <w:gridCol w:w="455"/>
            <w:gridCol w:w="635"/>
            <w:gridCol w:w="635"/>
            <w:gridCol w:w="827"/>
          </w:tblGrid>
        </w:tblGridChange>
      </w:tblGrid>
      <w:tr>
        <w:trPr>
          <w:trHeight w:val="720" w:hRule="atLeast"/>
        </w:trPr>
        <w:tc>
          <w:tcPr>
            <w:tcBorders>
              <w:top w:color="181717" w:space="0" w:sz="8" w:val="single"/>
              <w:left w:color="181717" w:space="0" w:sz="8" w:val="single"/>
              <w:bottom w:color="181717" w:space="0" w:sz="8" w:val="single"/>
              <w:right w:color="181717" w:space="0" w:sz="8" w:val="single"/>
            </w:tcBorders>
            <w:shd w:fill="2f75b5" w:val="clear"/>
            <w:vAlign w:val="center"/>
          </w:tcPr>
          <w:p w:rsidR="00000000" w:rsidDel="00000000" w:rsidP="00000000" w:rsidRDefault="00000000" w:rsidRPr="00000000" w14:paraId="000003C2">
            <w:pPr>
              <w:spacing w:after="0" w:line="240" w:lineRule="auto"/>
              <w:jc w:val="center"/>
              <w:rPr>
                <w:rFonts w:ascii="Arial" w:cs="Arial" w:eastAsia="Arial" w:hAnsi="Arial"/>
                <w:b w:val="1"/>
                <w:color w:val="fffefd"/>
              </w:rPr>
            </w:pPr>
            <w:r w:rsidDel="00000000" w:rsidR="00000000" w:rsidRPr="00000000">
              <w:rPr>
                <w:rFonts w:ascii="Arial" w:cs="Arial" w:eastAsia="Arial" w:hAnsi="Arial"/>
                <w:b w:val="1"/>
                <w:color w:val="fffefd"/>
                <w:rtl w:val="0"/>
              </w:rPr>
              <w:t xml:space="preserve">MEDIDA</w:t>
            </w:r>
          </w:p>
        </w:tc>
        <w:tc>
          <w:tcPr>
            <w:tcBorders>
              <w:top w:color="181717" w:space="0" w:sz="8" w:val="single"/>
              <w:left w:color="000000" w:space="0" w:sz="0" w:val="nil"/>
              <w:bottom w:color="181717" w:space="0" w:sz="8" w:val="single"/>
              <w:right w:color="181717" w:space="0" w:sz="8" w:val="single"/>
            </w:tcBorders>
            <w:shd w:fill="2f75b5" w:val="clear"/>
            <w:vAlign w:val="center"/>
          </w:tcPr>
          <w:p w:rsidR="00000000" w:rsidDel="00000000" w:rsidP="00000000" w:rsidRDefault="00000000" w:rsidRPr="00000000" w14:paraId="000003C3">
            <w:pPr>
              <w:spacing w:after="0" w:line="240" w:lineRule="auto"/>
              <w:jc w:val="center"/>
              <w:rPr>
                <w:rFonts w:ascii="Arial" w:cs="Arial" w:eastAsia="Arial" w:hAnsi="Arial"/>
                <w:b w:val="1"/>
                <w:color w:val="fffefd"/>
              </w:rPr>
            </w:pPr>
            <w:r w:rsidDel="00000000" w:rsidR="00000000" w:rsidRPr="00000000">
              <w:rPr>
                <w:rFonts w:ascii="Arial" w:cs="Arial" w:eastAsia="Arial" w:hAnsi="Arial"/>
                <w:b w:val="1"/>
                <w:color w:val="fffefd"/>
                <w:rtl w:val="0"/>
              </w:rPr>
              <w:t xml:space="preserve"> </w:t>
            </w:r>
          </w:p>
        </w:tc>
        <w:tc>
          <w:tcPr>
            <w:tcBorders>
              <w:top w:color="181717" w:space="0" w:sz="8" w:val="single"/>
              <w:left w:color="000000" w:space="0" w:sz="0" w:val="nil"/>
              <w:bottom w:color="181717" w:space="0" w:sz="8" w:val="single"/>
              <w:right w:color="181717" w:space="0" w:sz="8" w:val="single"/>
            </w:tcBorders>
            <w:shd w:fill="2f75b5" w:val="clear"/>
            <w:vAlign w:val="center"/>
          </w:tcPr>
          <w:p w:rsidR="00000000" w:rsidDel="00000000" w:rsidP="00000000" w:rsidRDefault="00000000" w:rsidRPr="00000000" w14:paraId="000003C4">
            <w:pPr>
              <w:spacing w:after="0" w:line="240" w:lineRule="auto"/>
              <w:rPr>
                <w:rFonts w:ascii="Arial" w:cs="Arial" w:eastAsia="Arial" w:hAnsi="Arial"/>
                <w:b w:val="1"/>
                <w:color w:val="fffefd"/>
                <w:sz w:val="12"/>
                <w:szCs w:val="12"/>
              </w:rPr>
            </w:pPr>
            <w:r w:rsidDel="00000000" w:rsidR="00000000" w:rsidRPr="00000000">
              <w:rPr>
                <w:rFonts w:ascii="Arial" w:cs="Arial" w:eastAsia="Arial" w:hAnsi="Arial"/>
                <w:b w:val="1"/>
                <w:color w:val="fffefd"/>
                <w:sz w:val="12"/>
                <w:szCs w:val="12"/>
                <w:rtl w:val="0"/>
              </w:rPr>
              <w:t xml:space="preserve">SÍ</w:t>
            </w:r>
          </w:p>
        </w:tc>
        <w:tc>
          <w:tcPr>
            <w:tcBorders>
              <w:top w:color="181717" w:space="0" w:sz="8" w:val="single"/>
              <w:left w:color="000000" w:space="0" w:sz="0" w:val="nil"/>
              <w:bottom w:color="181717" w:space="0" w:sz="8" w:val="single"/>
              <w:right w:color="181717" w:space="0" w:sz="8" w:val="single"/>
            </w:tcBorders>
            <w:shd w:fill="2f75b5" w:val="clear"/>
            <w:vAlign w:val="center"/>
          </w:tcPr>
          <w:p w:rsidR="00000000" w:rsidDel="00000000" w:rsidP="00000000" w:rsidRDefault="00000000" w:rsidRPr="00000000" w14:paraId="000003C5">
            <w:pPr>
              <w:spacing w:after="0" w:line="240" w:lineRule="auto"/>
              <w:rPr>
                <w:rFonts w:ascii="Arial" w:cs="Arial" w:eastAsia="Arial" w:hAnsi="Arial"/>
                <w:b w:val="1"/>
                <w:color w:val="fffefd"/>
                <w:sz w:val="12"/>
                <w:szCs w:val="12"/>
              </w:rPr>
            </w:pPr>
            <w:r w:rsidDel="00000000" w:rsidR="00000000" w:rsidRPr="00000000">
              <w:rPr>
                <w:rFonts w:ascii="Arial" w:cs="Arial" w:eastAsia="Arial" w:hAnsi="Arial"/>
                <w:b w:val="1"/>
                <w:color w:val="fffefd"/>
                <w:sz w:val="12"/>
                <w:szCs w:val="12"/>
                <w:rtl w:val="0"/>
              </w:rPr>
              <w:t xml:space="preserve">NO</w:t>
            </w:r>
          </w:p>
        </w:tc>
        <w:tc>
          <w:tcPr>
            <w:tcBorders>
              <w:top w:color="181717" w:space="0" w:sz="8" w:val="single"/>
              <w:left w:color="000000" w:space="0" w:sz="0" w:val="nil"/>
              <w:bottom w:color="181717" w:space="0" w:sz="8" w:val="single"/>
              <w:right w:color="181717" w:space="0" w:sz="8" w:val="single"/>
            </w:tcBorders>
            <w:shd w:fill="2f75b5" w:val="clear"/>
            <w:vAlign w:val="center"/>
          </w:tcPr>
          <w:p w:rsidR="00000000" w:rsidDel="00000000" w:rsidP="00000000" w:rsidRDefault="00000000" w:rsidRPr="00000000" w14:paraId="000003C6">
            <w:pPr>
              <w:spacing w:after="0" w:line="240" w:lineRule="auto"/>
              <w:rPr>
                <w:rFonts w:ascii="Arial" w:cs="Arial" w:eastAsia="Arial" w:hAnsi="Arial"/>
                <w:b w:val="1"/>
                <w:color w:val="fffefd"/>
                <w:sz w:val="12"/>
                <w:szCs w:val="12"/>
              </w:rPr>
            </w:pPr>
            <w:r w:rsidDel="00000000" w:rsidR="00000000" w:rsidRPr="00000000">
              <w:rPr>
                <w:rFonts w:ascii="Arial" w:cs="Arial" w:eastAsia="Arial" w:hAnsi="Arial"/>
                <w:b w:val="1"/>
                <w:color w:val="fffefd"/>
                <w:sz w:val="12"/>
                <w:szCs w:val="12"/>
                <w:rtl w:val="0"/>
              </w:rPr>
              <w:t xml:space="preserve">NO APLICABLE</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C7">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Dispone de ropa de trabajo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C8">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C9">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CA">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CB">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CC">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Uso de ropa de trabajo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CD">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CE">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CF">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0">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D1">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Dispone de Epi´s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2">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3</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3">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4">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5">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D6">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Uso de Epi´s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7">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4</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8">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9">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A">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DB">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quitan las ropas y Epi´s al finalizar el trabajo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C">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5</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D">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E">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DF">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E0">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limpian los Epi´s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1">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6</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2">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3">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4">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E5">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dispone de lugar para almacenar Epi´s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6">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7</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7">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8">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9">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EA">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controla el correcto funcionamiento de Epi´s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B">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8</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C">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D">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EE">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EF">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dispone de duchas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0">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9</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1">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2">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3">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F4">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dispone de sistema para lavado de manos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5">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6">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7">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8">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F9">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prohíbe comer o beber</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A">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B">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C">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D">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3FE">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prohíbe fumar</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3FF">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12</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0">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1">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2">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03">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dispone de tiempo para el aseo antes de abandonar la zona de riesgo dentro de la jornada</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4">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13</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5">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6">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7">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08">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Suelos y paredes fáciles de limpiar</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9">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14</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A">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B">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C">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0D">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Los suelos y paredes están suficientemente limpios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E">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15</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0F">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0">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1">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12">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Hay métodos de limpieza de equipos de trabajo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3">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16</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4">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5">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6">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17">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aplican procedimientos de desinfección</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8">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17</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9">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A">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B">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1C">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aplican procedimientos de desinsectación</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D">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16</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E">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1F">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0">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21">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aplican procedimientos de desratización</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2">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17</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3">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4">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5">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26">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Hay ventilación general con renovación de aire</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7">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18</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8">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9">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A">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2B">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Hay mantenimiento del sistema de ventilación</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C">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19</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D">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E">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2F">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30">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Existe material de primeros auxilios en cantidad suficiente (Anexo VI Real Decreto 486/97)</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1">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2">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3">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4">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35">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dispone de local para atender primeros auxilios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6">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7">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8">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9">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3A">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Existe señal de peligro biológico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B">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22</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C">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D">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3E">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72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3F">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Hay procedimientos de trabajo que minimicen o eviten la diseminación aérea de los agentes biológicos en el lugar de trabajo</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0">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23</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1">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2">
            <w:pPr>
              <w:spacing w:after="0" w:line="240" w:lineRule="auto"/>
              <w:ind w:firstLine="240"/>
              <w:rPr>
                <w:rFonts w:ascii="Arial" w:cs="Arial" w:eastAsia="Arial" w:hAnsi="Arial"/>
                <w:color w:val="181717"/>
              </w:rPr>
            </w:pPr>
            <w:r w:rsidDel="00000000" w:rsidR="00000000" w:rsidRPr="00000000">
              <w:rPr>
                <w:rFonts w:ascii="Arial" w:cs="Arial" w:eastAsia="Arial" w:hAnsi="Arial"/>
                <w:color w:val="181717"/>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3">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86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44">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Hay procedimientos de trabajo que minimicen o eviten la diseminación de los agentes biológicos en el lugar de trabajo a través de fómites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5">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24</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6">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7">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8">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30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49">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Hay procedimientos de gestión de residuos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A">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25</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B">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C">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D">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86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4E">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Hay procedimientos escritos internos para la comunicación de los incidentes donde se puedan liberar agentes biológicos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4F">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26</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0">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1">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2">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58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53">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Han recibido los trabajadores la formación requerida por el Real Decreto 664/97</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4">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27</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5">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6">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7">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58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58">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Han sido informados los trabajadores sobre los aspectos regulados en el Real Decreto 664/97</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9">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28</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A">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B">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C">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58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5D">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realiza vigilancia de la salud previa a la exposición de los trabajadores a agentes biológicos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E">
            <w:pPr>
              <w:spacing w:after="0" w:line="240" w:lineRule="auto"/>
              <w:jc w:val="both"/>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29</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5F">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0">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1">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30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62">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realiza periódicamente vigilancia de la salud</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3">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30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4">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5">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6">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30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67">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Hay un registro y control de mujeres embarazadas</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8">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31</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9">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A">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B">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r>
        <w:trPr>
          <w:trHeight w:val="580" w:hRule="atLeast"/>
        </w:trPr>
        <w:tc>
          <w:tcPr>
            <w:tcBorders>
              <w:top w:color="000000" w:space="0" w:sz="0" w:val="nil"/>
              <w:left w:color="181717" w:space="0" w:sz="8" w:val="single"/>
              <w:bottom w:color="181717" w:space="0" w:sz="8" w:val="single"/>
              <w:right w:color="181717" w:space="0" w:sz="8" w:val="single"/>
            </w:tcBorders>
            <w:shd w:fill="auto" w:val="clear"/>
            <w:vAlign w:val="center"/>
          </w:tcPr>
          <w:p w:rsidR="00000000" w:rsidDel="00000000" w:rsidP="00000000" w:rsidRDefault="00000000" w:rsidRPr="00000000" w14:paraId="0000046C">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Se toman medidas específicas para el personal especialmente sensible</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D">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32</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E">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6F">
            <w:pPr>
              <w:spacing w:after="0" w:line="240" w:lineRule="auto"/>
              <w:ind w:firstLine="220"/>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0</w:t>
            </w:r>
          </w:p>
        </w:tc>
        <w:tc>
          <w:tcPr>
            <w:tcBorders>
              <w:top w:color="000000" w:space="0" w:sz="0" w:val="nil"/>
              <w:left w:color="000000" w:space="0" w:sz="0" w:val="nil"/>
              <w:bottom w:color="181717" w:space="0" w:sz="8" w:val="single"/>
              <w:right w:color="181717" w:space="0" w:sz="8" w:val="single"/>
            </w:tcBorders>
            <w:shd w:fill="auto" w:val="clear"/>
            <w:vAlign w:val="center"/>
          </w:tcPr>
          <w:p w:rsidR="00000000" w:rsidDel="00000000" w:rsidP="00000000" w:rsidRDefault="00000000" w:rsidRPr="00000000" w14:paraId="00000470">
            <w:pPr>
              <w:spacing w:after="0" w:line="240" w:lineRule="auto"/>
              <w:rPr>
                <w:rFonts w:ascii="Arial" w:cs="Arial" w:eastAsia="Arial" w:hAnsi="Arial"/>
                <w:color w:val="181717"/>
                <w:sz w:val="22"/>
                <w:szCs w:val="22"/>
              </w:rPr>
            </w:pPr>
            <w:r w:rsidDel="00000000" w:rsidR="00000000" w:rsidRPr="00000000">
              <w:rPr>
                <w:rFonts w:ascii="Arial" w:cs="Arial" w:eastAsia="Arial" w:hAnsi="Arial"/>
                <w:color w:val="181717"/>
                <w:sz w:val="22"/>
                <w:szCs w:val="22"/>
                <w:rtl w:val="0"/>
              </w:rPr>
              <w:t xml:space="preserve"> </w:t>
            </w:r>
          </w:p>
        </w:tc>
      </w:tr>
    </w:tbl>
    <w:p w:rsidR="00000000" w:rsidDel="00000000" w:rsidP="00000000" w:rsidRDefault="00000000" w:rsidRPr="00000000" w14:paraId="00000471">
      <w:pPr>
        <w:shd w:fill="ffffff" w:val="clear"/>
        <w:spacing w:line="480" w:lineRule="auto"/>
        <w:rPr/>
      </w:pPr>
      <w:bookmarkStart w:colFirst="0" w:colLast="0" w:name="_19c6y18" w:id="44"/>
      <w:bookmarkEnd w:id="44"/>
      <w:r w:rsidDel="00000000" w:rsidR="00000000" w:rsidRPr="00000000">
        <w:rPr>
          <w:rtl w:val="0"/>
        </w:rPr>
      </w:r>
    </w:p>
    <w:sectPr>
      <w:type w:val="nextPage"/>
      <w:pgSz w:h="15840" w:w="12240"/>
      <w:pgMar w:bottom="1418" w:top="1418" w:left="1701" w:right="1701"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left" w:pos="98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Página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lvl>
    <w:lvl w:ilvl="1">
      <w:start w:val="1"/>
      <w:numFmt w:val="decimal"/>
      <w:lvlText w:val="%1.%2."/>
      <w:lvlJc w:val="left"/>
      <w:pPr>
        <w:ind w:left="1080" w:hanging="360"/>
      </w:pPr>
      <w:rPr/>
    </w:lvl>
    <w:lvl w:ilvl="2">
      <w:start w:val="1"/>
      <w:numFmt w:val="decimal"/>
      <w:lvlText w:val="%1.%2.%3."/>
      <w:lvlJc w:val="left"/>
      <w:pPr>
        <w:ind w:left="1440" w:hanging="720"/>
      </w:pPr>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80" w:hanging="360"/>
      <w:jc w:val="center"/>
    </w:pPr>
    <w:rPr>
      <w:b w:val="1"/>
    </w:rPr>
  </w:style>
  <w:style w:type="paragraph" w:styleId="Heading2">
    <w:name w:val="heading 2"/>
    <w:basedOn w:val="Normal"/>
    <w:next w:val="Normal"/>
    <w:pPr>
      <w:ind w:left="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