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0" w:rsidRPr="00F0039B" w:rsidRDefault="00463A36" w:rsidP="00F0039B">
      <w:pPr>
        <w:jc w:val="both"/>
        <w:rPr>
          <w:b/>
        </w:rPr>
      </w:pPr>
      <w:r w:rsidRPr="00F0039B">
        <w:rPr>
          <w:b/>
          <w:noProof/>
          <w:lang w:val="es-MX" w:eastAsia="es-MX"/>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-899795</wp:posOffset>
            </wp:positionV>
            <wp:extent cx="7505700" cy="1790700"/>
            <wp:effectExtent l="0" t="0" r="0" b="0"/>
            <wp:wrapThrough wrapText="bothSides">
              <wp:wrapPolygon edited="0">
                <wp:start x="0" y="0"/>
                <wp:lineTo x="0" y="21370"/>
                <wp:lineTo x="21545" y="21370"/>
                <wp:lineTo x="21545" y="0"/>
                <wp:lineTo x="0"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9"/>
                    <a:srcRect/>
                    <a:stretch>
                      <a:fillRect/>
                    </a:stretch>
                  </pic:blipFill>
                  <pic:spPr bwMode="auto">
                    <a:xfrm>
                      <a:off x="0" y="0"/>
                      <a:ext cx="750570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0CA0" w:rsidRPr="00F0039B" w:rsidRDefault="00F60CA0" w:rsidP="00F0039B">
      <w:pPr>
        <w:jc w:val="both"/>
        <w:rPr>
          <w:b/>
        </w:rPr>
      </w:pPr>
    </w:p>
    <w:p w:rsidR="00F60CA0" w:rsidRPr="00F0039B" w:rsidRDefault="00F60CA0" w:rsidP="00F0039B">
      <w:pPr>
        <w:jc w:val="center"/>
        <w:rPr>
          <w:b/>
        </w:rPr>
      </w:pPr>
      <w:r w:rsidRPr="00F0039B">
        <w:rPr>
          <w:b/>
        </w:rPr>
        <w:t>TRABAJO DE GRADO</w:t>
      </w:r>
    </w:p>
    <w:p w:rsidR="00F60CA0" w:rsidRPr="00F0039B" w:rsidRDefault="00F60CA0" w:rsidP="00F0039B">
      <w:pPr>
        <w:jc w:val="both"/>
        <w:rPr>
          <w:b/>
        </w:rPr>
      </w:pPr>
    </w:p>
    <w:p w:rsidR="00F60CA0" w:rsidRPr="00F0039B" w:rsidRDefault="00F60CA0" w:rsidP="00F0039B">
      <w:pPr>
        <w:jc w:val="both"/>
        <w:rPr>
          <w:b/>
        </w:rPr>
      </w:pPr>
    </w:p>
    <w:p w:rsidR="00F60CA0" w:rsidRPr="00F0039B" w:rsidRDefault="00F60CA0" w:rsidP="00F0039B">
      <w:pPr>
        <w:jc w:val="both"/>
        <w:rPr>
          <w:b/>
        </w:rPr>
      </w:pPr>
    </w:p>
    <w:p w:rsidR="00F60CA0" w:rsidRPr="00F0039B" w:rsidRDefault="00F60CA0" w:rsidP="00F0039B">
      <w:pPr>
        <w:tabs>
          <w:tab w:val="left" w:pos="5907"/>
        </w:tabs>
        <w:jc w:val="both"/>
        <w:rPr>
          <w:b/>
        </w:rPr>
      </w:pPr>
      <w:r w:rsidRPr="00F0039B">
        <w:rPr>
          <w:b/>
        </w:rPr>
        <w:t>Título</w:t>
      </w:r>
    </w:p>
    <w:p w:rsidR="00F60CA0" w:rsidRPr="00F0039B" w:rsidRDefault="00F60CA0" w:rsidP="00F0039B">
      <w:pPr>
        <w:tabs>
          <w:tab w:val="left" w:pos="5907"/>
        </w:tabs>
        <w:autoSpaceDE w:val="0"/>
        <w:autoSpaceDN w:val="0"/>
        <w:adjustRightInd w:val="0"/>
        <w:jc w:val="both"/>
        <w:rPr>
          <w:b/>
          <w:bCs/>
          <w:color w:val="000000"/>
        </w:rPr>
      </w:pPr>
    </w:p>
    <w:p w:rsidR="00902BFB" w:rsidRDefault="00060464" w:rsidP="00F0039B">
      <w:pPr>
        <w:tabs>
          <w:tab w:val="left" w:pos="5907"/>
        </w:tabs>
        <w:autoSpaceDE w:val="0"/>
        <w:autoSpaceDN w:val="0"/>
        <w:adjustRightInd w:val="0"/>
        <w:jc w:val="both"/>
        <w:rPr>
          <w:bCs/>
          <w:color w:val="000000"/>
          <w:lang w:val="en-US"/>
        </w:rPr>
      </w:pPr>
      <w:r w:rsidRPr="00060464">
        <w:rPr>
          <w:bCs/>
          <w:color w:val="000000"/>
          <w:lang w:val="en-US"/>
        </w:rPr>
        <w:t>Propuesta de implementación de los centros de costos en la empresa CIFRAS Y CONCEPTOS S.A.</w:t>
      </w:r>
    </w:p>
    <w:p w:rsidR="00060464" w:rsidRPr="00F0039B" w:rsidRDefault="00060464" w:rsidP="00F0039B">
      <w:pPr>
        <w:tabs>
          <w:tab w:val="left" w:pos="5907"/>
        </w:tabs>
        <w:autoSpaceDE w:val="0"/>
        <w:autoSpaceDN w:val="0"/>
        <w:adjustRightInd w:val="0"/>
        <w:jc w:val="both"/>
        <w:rPr>
          <w:b/>
          <w:bCs/>
          <w:color w:val="000000"/>
          <w:lang w:val="en-US"/>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Autor</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2B0636" w:rsidP="00F0039B">
      <w:pPr>
        <w:autoSpaceDE w:val="0"/>
        <w:autoSpaceDN w:val="0"/>
        <w:adjustRightInd w:val="0"/>
        <w:jc w:val="both"/>
        <w:rPr>
          <w:color w:val="000000"/>
        </w:rPr>
      </w:pPr>
      <w:r>
        <w:rPr>
          <w:color w:val="000000"/>
        </w:rPr>
        <w:t>Yadira Céspedes Moreno</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Publicación</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Cs/>
          <w:color w:val="000000"/>
        </w:rPr>
      </w:pPr>
      <w:r w:rsidRPr="00F0039B">
        <w:rPr>
          <w:bCs/>
          <w:color w:val="000000"/>
        </w:rPr>
        <w:t>Bogotá, Corporación Universitaria Minuto de Dios- UNIMINUTO U.V.D-, 201</w:t>
      </w:r>
      <w:r w:rsidR="002B0636">
        <w:rPr>
          <w:bCs/>
          <w:color w:val="000000"/>
        </w:rPr>
        <w:t>8</w:t>
      </w:r>
      <w:r w:rsidRPr="00F0039B">
        <w:rPr>
          <w:bCs/>
          <w:color w:val="000000"/>
        </w:rPr>
        <w:t xml:space="preserve">. </w:t>
      </w:r>
      <w:r w:rsidR="002B0636">
        <w:rPr>
          <w:bCs/>
          <w:color w:val="000000"/>
        </w:rPr>
        <w:t xml:space="preserve">52 </w:t>
      </w:r>
      <w:r w:rsidRPr="00F0039B">
        <w:rPr>
          <w:bCs/>
          <w:color w:val="000000"/>
        </w:rPr>
        <w:t>páginas.</w:t>
      </w: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Unidad Patrocinante</w:t>
      </w:r>
    </w:p>
    <w:p w:rsidR="00F60CA0" w:rsidRPr="00F0039B" w:rsidRDefault="00F60CA0" w:rsidP="00F0039B">
      <w:pPr>
        <w:tabs>
          <w:tab w:val="left" w:pos="5907"/>
        </w:tabs>
        <w:autoSpaceDE w:val="0"/>
        <w:autoSpaceDN w:val="0"/>
        <w:adjustRightInd w:val="0"/>
        <w:jc w:val="both"/>
        <w:rPr>
          <w:b/>
          <w:bCs/>
          <w:color w:val="000000"/>
        </w:rPr>
      </w:pPr>
    </w:p>
    <w:p w:rsidR="00F60CA0" w:rsidRPr="00F0039B" w:rsidRDefault="00F60CA0" w:rsidP="00F0039B">
      <w:pPr>
        <w:tabs>
          <w:tab w:val="left" w:pos="5907"/>
        </w:tabs>
        <w:autoSpaceDE w:val="0"/>
        <w:autoSpaceDN w:val="0"/>
        <w:adjustRightInd w:val="0"/>
        <w:jc w:val="both"/>
        <w:rPr>
          <w:bCs/>
          <w:color w:val="000000"/>
        </w:rPr>
      </w:pPr>
      <w:r w:rsidRPr="00F0039B">
        <w:rPr>
          <w:bCs/>
          <w:color w:val="000000"/>
        </w:rPr>
        <w:t>Corporación Universitaria Minuto de Dios (UNIMINUTO), Vicerrectoría  Académica  U.V.D.</w:t>
      </w: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Palabras Claves</w:t>
      </w:r>
    </w:p>
    <w:p w:rsidR="00F60CA0" w:rsidRPr="00F0039B" w:rsidRDefault="00F60CA0" w:rsidP="00F0039B">
      <w:pPr>
        <w:tabs>
          <w:tab w:val="left" w:pos="5907"/>
        </w:tabs>
        <w:autoSpaceDE w:val="0"/>
        <w:autoSpaceDN w:val="0"/>
        <w:adjustRightInd w:val="0"/>
        <w:jc w:val="both"/>
        <w:rPr>
          <w:b/>
          <w:bCs/>
          <w:color w:val="000000"/>
        </w:rPr>
      </w:pPr>
    </w:p>
    <w:p w:rsidR="002B0636" w:rsidRPr="00D371C3" w:rsidRDefault="002B0636" w:rsidP="002B0636">
      <w:pPr>
        <w:pStyle w:val="NormalWeb"/>
        <w:shd w:val="clear" w:color="auto" w:fill="FFFFFF"/>
        <w:spacing w:before="0" w:beforeAutospacing="0" w:after="0" w:afterAutospacing="0" w:line="480" w:lineRule="auto"/>
        <w:contextualSpacing/>
      </w:pPr>
      <w:r w:rsidRPr="00D371C3">
        <w:t>Causación, conciliación, costos, decisiones, análisis.</w:t>
      </w:r>
    </w:p>
    <w:p w:rsidR="00F60CA0" w:rsidRPr="00F0039B" w:rsidRDefault="00F60CA0" w:rsidP="00F0039B">
      <w:pPr>
        <w:tabs>
          <w:tab w:val="left" w:pos="5907"/>
        </w:tabs>
        <w:autoSpaceDE w:val="0"/>
        <w:autoSpaceDN w:val="0"/>
        <w:adjustRightInd w:val="0"/>
        <w:jc w:val="both"/>
        <w:rPr>
          <w:bCs/>
          <w:color w:val="000000"/>
        </w:rPr>
      </w:pPr>
    </w:p>
    <w:p w:rsidR="00F60CA0" w:rsidRPr="00F0039B" w:rsidRDefault="00F60CA0" w:rsidP="00F0039B">
      <w:pPr>
        <w:tabs>
          <w:tab w:val="left" w:pos="5907"/>
        </w:tabs>
        <w:autoSpaceDE w:val="0"/>
        <w:autoSpaceDN w:val="0"/>
        <w:adjustRightInd w:val="0"/>
        <w:jc w:val="both"/>
        <w:rPr>
          <w:b/>
          <w:bCs/>
          <w:color w:val="000000"/>
        </w:rPr>
      </w:pPr>
      <w:r w:rsidRPr="00F0039B">
        <w:rPr>
          <w:b/>
          <w:bCs/>
          <w:color w:val="000000"/>
        </w:rPr>
        <w:t>Descripción</w:t>
      </w:r>
    </w:p>
    <w:p w:rsidR="00F60CA0" w:rsidRPr="00F0039B" w:rsidRDefault="00F60CA0" w:rsidP="00F0039B">
      <w:pPr>
        <w:jc w:val="both"/>
        <w:rPr>
          <w:lang w:val="es-CO"/>
        </w:rPr>
      </w:pPr>
    </w:p>
    <w:p w:rsidR="003612B6" w:rsidRPr="00F0039B" w:rsidRDefault="005D113A" w:rsidP="00F0039B">
      <w:pPr>
        <w:pStyle w:val="Prrafodelista"/>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El Trabajo de grado, da cuenta de la problemática identificada en la empresa Cifras y Conceptos S.A., en el desarrollo de la práctica profesional en el lugar de trabajo, el cual tiene como objetivo </w:t>
      </w:r>
      <w:r w:rsidR="006E1BE2">
        <w:rPr>
          <w:rFonts w:ascii="Times New Roman" w:hAnsi="Times New Roman" w:cs="Times New Roman"/>
          <w:color w:val="000000" w:themeColor="text1"/>
          <w:sz w:val="24"/>
          <w:szCs w:val="24"/>
        </w:rPr>
        <w:t>g</w:t>
      </w:r>
      <w:r w:rsidR="00C007A5" w:rsidRPr="00C007A5">
        <w:rPr>
          <w:rFonts w:ascii="Times New Roman" w:hAnsi="Times New Roman" w:cs="Times New Roman"/>
          <w:color w:val="000000" w:themeColor="text1"/>
          <w:sz w:val="24"/>
          <w:szCs w:val="24"/>
        </w:rPr>
        <w:t>enerar estrategias, lineamientos y recomendaciones para la adopción de un centro de costos en la empresa CIFRAS Y CONCEPTOS S.A., de modo que con esto logre mejorar el seguimiento presupuestal de los servicios que presta y obtener un mayor contro</w:t>
      </w:r>
      <w:r w:rsidR="00C007A5">
        <w:rPr>
          <w:rFonts w:ascii="Times New Roman" w:hAnsi="Times New Roman" w:cs="Times New Roman"/>
          <w:color w:val="000000" w:themeColor="text1"/>
          <w:sz w:val="24"/>
          <w:szCs w:val="24"/>
        </w:rPr>
        <w:t xml:space="preserve">l en los gastos a nivel general; mediante una </w:t>
      </w:r>
      <w:r>
        <w:rPr>
          <w:rFonts w:ascii="Times New Roman" w:hAnsi="Times New Roman" w:cs="Times New Roman"/>
          <w:color w:val="000000" w:themeColor="text1"/>
          <w:sz w:val="24"/>
          <w:szCs w:val="24"/>
        </w:rPr>
        <w:t xml:space="preserve">“Propuesta de implementación de los centros de costos en la empresa Cifras y Conceptos S.A.” </w:t>
      </w:r>
    </w:p>
    <w:p w:rsidR="00F60CA0" w:rsidRPr="00F0039B" w:rsidRDefault="00F60CA0" w:rsidP="00F0039B">
      <w:pPr>
        <w:tabs>
          <w:tab w:val="left" w:pos="5907"/>
        </w:tabs>
        <w:autoSpaceDE w:val="0"/>
        <w:autoSpaceDN w:val="0"/>
        <w:adjustRightInd w:val="0"/>
        <w:jc w:val="both"/>
        <w:rPr>
          <w:b/>
          <w:bCs/>
          <w:color w:val="000000"/>
          <w:lang w:val="es-CO"/>
        </w:rPr>
      </w:pPr>
    </w:p>
    <w:p w:rsidR="00F60CA0" w:rsidRPr="00F0039B" w:rsidRDefault="00F60CA0" w:rsidP="00F0039B">
      <w:pPr>
        <w:tabs>
          <w:tab w:val="left" w:pos="1044"/>
          <w:tab w:val="left" w:pos="5907"/>
        </w:tabs>
        <w:spacing w:line="360" w:lineRule="auto"/>
        <w:jc w:val="both"/>
        <w:rPr>
          <w:b/>
          <w:bCs/>
        </w:rPr>
      </w:pPr>
      <w:r w:rsidRPr="00F0039B">
        <w:rPr>
          <w:b/>
          <w:bCs/>
        </w:rPr>
        <w:t>Fuentes</w:t>
      </w:r>
    </w:p>
    <w:p w:rsidR="003612B6" w:rsidRPr="00F0039B" w:rsidRDefault="003612B6" w:rsidP="00F0039B">
      <w:pPr>
        <w:pStyle w:val="Textoindependiente"/>
        <w:spacing w:before="64" w:line="360" w:lineRule="auto"/>
        <w:rPr>
          <w:b/>
          <w:color w:val="000000" w:themeColor="text1"/>
          <w:lang w:val="es-CO"/>
        </w:rPr>
      </w:pPr>
    </w:p>
    <w:sdt>
      <w:sdtPr>
        <w:id w:val="111145805"/>
        <w:bibliography/>
      </w:sdtPr>
      <w:sdtEndPr>
        <w:rPr>
          <w:rFonts w:ascii="Times New Roman" w:eastAsia="Times New Roman" w:hAnsi="Times New Roman" w:cs="Times New Roman"/>
          <w:sz w:val="24"/>
          <w:szCs w:val="24"/>
          <w:lang w:val="es-ES" w:eastAsia="es-ES"/>
        </w:rPr>
      </w:sdtEndPr>
      <w:sdtContent>
        <w:p w:rsidR="006E1BE2" w:rsidRDefault="006E1BE2" w:rsidP="006E1BE2">
          <w:pPr>
            <w:pStyle w:val="Bibliografa"/>
            <w:ind w:left="720" w:hanging="720"/>
            <w:rPr>
              <w:noProof/>
              <w:lang w:val="es-ES"/>
            </w:rPr>
          </w:pPr>
          <w:r>
            <w:fldChar w:fldCharType="begin"/>
          </w:r>
          <w:r>
            <w:instrText>BIBLIOGRAPHY</w:instrText>
          </w:r>
          <w:r>
            <w:fldChar w:fldCharType="separate"/>
          </w:r>
          <w:r>
            <w:rPr>
              <w:noProof/>
              <w:lang w:val="es-ES"/>
            </w:rPr>
            <w:t xml:space="preserve">Consejo de Normas Internacionales de Contabilidad. (2009). Módulo 5 Estado de Resultado Integral y Estado de Resultados. En C. d. Contabilidad, </w:t>
          </w:r>
          <w:r>
            <w:rPr>
              <w:i/>
              <w:iCs/>
              <w:noProof/>
              <w:lang w:val="es-ES"/>
            </w:rPr>
            <w:t>NIIF para las PYMES</w:t>
          </w:r>
          <w:r>
            <w:rPr>
              <w:noProof/>
              <w:lang w:val="es-ES"/>
            </w:rPr>
            <w:t xml:space="preserve"> (pág. 16). United Kingdom : IFRS Foundation.</w:t>
          </w:r>
        </w:p>
        <w:p w:rsidR="006E1BE2" w:rsidRDefault="006E1BE2" w:rsidP="006E1BE2">
          <w:pPr>
            <w:pStyle w:val="Bibliografa"/>
            <w:ind w:left="720" w:hanging="720"/>
            <w:rPr>
              <w:noProof/>
              <w:lang w:val="es-ES"/>
            </w:rPr>
          </w:pPr>
          <w:r>
            <w:rPr>
              <w:noProof/>
              <w:lang w:val="es-ES"/>
            </w:rPr>
            <w:t xml:space="preserve">Álvarez Arango, A. (2005). </w:t>
          </w:r>
          <w:r>
            <w:rPr>
              <w:i/>
              <w:iCs/>
              <w:noProof/>
              <w:lang w:val="es-ES"/>
            </w:rPr>
            <w:t>Matemáticas Financieras, Tercera edición.</w:t>
          </w:r>
          <w:r>
            <w:rPr>
              <w:noProof/>
              <w:lang w:val="es-ES"/>
            </w:rPr>
            <w:t xml:space="preserve"> Bogotá: McGraw Hill.</w:t>
          </w:r>
        </w:p>
        <w:p w:rsidR="006E1BE2" w:rsidRDefault="006E1BE2" w:rsidP="006E1BE2">
          <w:pPr>
            <w:pStyle w:val="Bibliografa"/>
            <w:ind w:left="720" w:hanging="720"/>
            <w:rPr>
              <w:noProof/>
              <w:lang w:val="es-ES"/>
            </w:rPr>
          </w:pPr>
          <w:r>
            <w:rPr>
              <w:noProof/>
              <w:lang w:val="es-ES"/>
            </w:rPr>
            <w:t xml:space="preserve">Arens, A. A., Elder, R. J., &amp; Beasly, M. S. (2007). </w:t>
          </w:r>
          <w:r>
            <w:rPr>
              <w:i/>
              <w:iCs/>
              <w:noProof/>
              <w:lang w:val="es-ES"/>
            </w:rPr>
            <w:t>Auditoría Un Enfoque Integral.</w:t>
          </w:r>
          <w:r>
            <w:rPr>
              <w:noProof/>
              <w:lang w:val="es-ES"/>
            </w:rPr>
            <w:t xml:space="preserve"> México: Pearson Educación.</w:t>
          </w:r>
        </w:p>
        <w:p w:rsidR="006E1BE2" w:rsidRDefault="006E1BE2" w:rsidP="006E1BE2">
          <w:pPr>
            <w:pStyle w:val="Bibliografa"/>
            <w:ind w:left="720" w:hanging="720"/>
            <w:rPr>
              <w:noProof/>
              <w:lang w:val="es-ES"/>
            </w:rPr>
          </w:pPr>
          <w:r>
            <w:rPr>
              <w:noProof/>
              <w:lang w:val="es-ES"/>
            </w:rPr>
            <w:t xml:space="preserve">Certificado de Cámara de Comercio. (2018). </w:t>
          </w:r>
          <w:r>
            <w:rPr>
              <w:i/>
              <w:iCs/>
              <w:noProof/>
              <w:lang w:val="es-ES"/>
            </w:rPr>
            <w:t>CERTIFICADO DE EXISTENCIA Y REPRESENTACION LEGAL.</w:t>
          </w:r>
          <w:r>
            <w:rPr>
              <w:noProof/>
              <w:lang w:val="es-ES"/>
            </w:rPr>
            <w:t xml:space="preserve"> Bogota: Camara de Comercio de Bogotá.</w:t>
          </w:r>
        </w:p>
        <w:p w:rsidR="006E1BE2" w:rsidRDefault="006E1BE2" w:rsidP="006E1BE2">
          <w:pPr>
            <w:pStyle w:val="Bibliografa"/>
            <w:ind w:left="720" w:hanging="720"/>
            <w:rPr>
              <w:noProof/>
              <w:lang w:val="es-ES"/>
            </w:rPr>
          </w:pPr>
          <w:r>
            <w:rPr>
              <w:noProof/>
              <w:lang w:val="es-ES"/>
            </w:rPr>
            <w:t xml:space="preserve">CESPEDES, Y. (2018). </w:t>
          </w:r>
          <w:r>
            <w:rPr>
              <w:i/>
              <w:iCs/>
              <w:noProof/>
              <w:lang w:val="es-ES"/>
            </w:rPr>
            <w:t>Listado de Cartera.</w:t>
          </w:r>
          <w:r>
            <w:rPr>
              <w:noProof/>
              <w:lang w:val="es-ES"/>
            </w:rPr>
            <w:t xml:space="preserve"> Bogotá: CIFRAS Y CONCEPTOS SA.</w:t>
          </w:r>
        </w:p>
        <w:p w:rsidR="006E1BE2" w:rsidRDefault="006E1BE2" w:rsidP="006E1BE2">
          <w:pPr>
            <w:pStyle w:val="Bibliografa"/>
            <w:ind w:left="720" w:hanging="720"/>
            <w:rPr>
              <w:noProof/>
              <w:lang w:val="es-ES"/>
            </w:rPr>
          </w:pPr>
          <w:r>
            <w:rPr>
              <w:noProof/>
              <w:lang w:val="es-ES"/>
            </w:rPr>
            <w:t xml:space="preserve">Cifras y Conceptos S.A. (2013). </w:t>
          </w:r>
          <w:r>
            <w:rPr>
              <w:i/>
              <w:iCs/>
              <w:noProof/>
              <w:lang w:val="es-ES"/>
            </w:rPr>
            <w:t>Cifras Que Cuentan Historia.</w:t>
          </w:r>
          <w:r>
            <w:rPr>
              <w:noProof/>
              <w:lang w:val="es-ES"/>
            </w:rPr>
            <w:t xml:space="preserve"> Bogotá: Torre Blanca Agencia .</w:t>
          </w:r>
        </w:p>
        <w:p w:rsidR="006E1BE2" w:rsidRDefault="006E1BE2" w:rsidP="006E1BE2">
          <w:pPr>
            <w:pStyle w:val="Bibliografa"/>
            <w:ind w:left="720" w:hanging="720"/>
            <w:rPr>
              <w:noProof/>
              <w:lang w:val="es-ES"/>
            </w:rPr>
          </w:pPr>
          <w:r>
            <w:rPr>
              <w:noProof/>
              <w:lang w:val="es-ES"/>
            </w:rPr>
            <w:t xml:space="preserve">Cifras y Conceptos S.A. (2013). </w:t>
          </w:r>
          <w:r>
            <w:rPr>
              <w:i/>
              <w:iCs/>
              <w:noProof/>
              <w:lang w:val="es-ES"/>
            </w:rPr>
            <w:t>Una Verdad Secuestrada.</w:t>
          </w:r>
          <w:r>
            <w:rPr>
              <w:noProof/>
              <w:lang w:val="es-ES"/>
            </w:rPr>
            <w:t xml:space="preserve"> Bogotá: Imprenta Nacional.</w:t>
          </w:r>
        </w:p>
        <w:p w:rsidR="006E1BE2" w:rsidRDefault="006E1BE2" w:rsidP="006E1BE2">
          <w:pPr>
            <w:pStyle w:val="Bibliografa"/>
            <w:ind w:left="720" w:hanging="720"/>
            <w:rPr>
              <w:noProof/>
              <w:lang w:val="es-ES"/>
            </w:rPr>
          </w:pPr>
          <w:r>
            <w:rPr>
              <w:noProof/>
              <w:lang w:val="es-ES"/>
            </w:rPr>
            <w:t xml:space="preserve">Cifras y Conceptos S.A. (2017). </w:t>
          </w:r>
          <w:r>
            <w:rPr>
              <w:i/>
              <w:iCs/>
              <w:noProof/>
              <w:lang w:val="es-ES"/>
            </w:rPr>
            <w:t>Brochure C&amp;C.</w:t>
          </w:r>
          <w:r>
            <w:rPr>
              <w:noProof/>
              <w:lang w:val="es-ES"/>
            </w:rPr>
            <w:t xml:space="preserve"> Bogotá: Torre Blanca.</w:t>
          </w:r>
        </w:p>
        <w:p w:rsidR="006E1BE2" w:rsidRDefault="006E1BE2" w:rsidP="006E1BE2">
          <w:pPr>
            <w:pStyle w:val="Bibliografa"/>
            <w:ind w:left="720" w:hanging="720"/>
            <w:rPr>
              <w:noProof/>
              <w:lang w:val="es-ES"/>
            </w:rPr>
          </w:pPr>
          <w:r>
            <w:rPr>
              <w:noProof/>
              <w:lang w:val="es-ES"/>
            </w:rPr>
            <w:t xml:space="preserve">CIFRAS Y CONCEPTOS SA. (2016). </w:t>
          </w:r>
          <w:r>
            <w:rPr>
              <w:i/>
              <w:iCs/>
              <w:noProof/>
              <w:lang w:val="es-ES"/>
            </w:rPr>
            <w:t>Manual de Inducción Talento Humano.</w:t>
          </w:r>
          <w:r>
            <w:rPr>
              <w:noProof/>
              <w:lang w:val="es-ES"/>
            </w:rPr>
            <w:t xml:space="preserve"> Bogotá.</w:t>
          </w:r>
        </w:p>
        <w:p w:rsidR="006E1BE2" w:rsidRDefault="006E1BE2" w:rsidP="006E1BE2">
          <w:pPr>
            <w:pStyle w:val="Bibliografa"/>
            <w:ind w:left="720" w:hanging="720"/>
            <w:rPr>
              <w:noProof/>
              <w:lang w:val="es-ES"/>
            </w:rPr>
          </w:pPr>
          <w:r>
            <w:rPr>
              <w:noProof/>
              <w:lang w:val="es-ES"/>
            </w:rPr>
            <w:t xml:space="preserve">CIFRAS Y CONCEPTOS SA. (2017). </w:t>
          </w:r>
          <w:r>
            <w:rPr>
              <w:i/>
              <w:iCs/>
              <w:noProof/>
              <w:lang w:val="es-ES"/>
            </w:rPr>
            <w:t>ABBYY From Filler facturas de venta.</w:t>
          </w:r>
          <w:r>
            <w:rPr>
              <w:noProof/>
              <w:lang w:val="es-ES"/>
            </w:rPr>
            <w:t xml:space="preserve"> Bogotá.</w:t>
          </w:r>
        </w:p>
        <w:p w:rsidR="006E1BE2" w:rsidRDefault="006E1BE2" w:rsidP="006E1BE2">
          <w:pPr>
            <w:pStyle w:val="Bibliografa"/>
            <w:ind w:left="720" w:hanging="720"/>
            <w:rPr>
              <w:noProof/>
              <w:lang w:val="es-ES"/>
            </w:rPr>
          </w:pPr>
          <w:r>
            <w:rPr>
              <w:noProof/>
              <w:lang w:val="es-ES"/>
            </w:rPr>
            <w:t xml:space="preserve">CIFRAS Y CONCEPTOS SA. (2018). </w:t>
          </w:r>
          <w:r>
            <w:rPr>
              <w:i/>
              <w:iCs/>
              <w:noProof/>
              <w:lang w:val="es-ES"/>
            </w:rPr>
            <w:t>Sistema Helisa NIIF.</w:t>
          </w:r>
          <w:r>
            <w:rPr>
              <w:noProof/>
              <w:lang w:val="es-ES"/>
            </w:rPr>
            <w:t xml:space="preserve"> Bogotá.</w:t>
          </w:r>
        </w:p>
        <w:p w:rsidR="006E1BE2" w:rsidRDefault="006E1BE2" w:rsidP="006E1BE2">
          <w:pPr>
            <w:pStyle w:val="Bibliografa"/>
            <w:ind w:left="720" w:hanging="720"/>
            <w:rPr>
              <w:noProof/>
              <w:lang w:val="es-ES"/>
            </w:rPr>
          </w:pPr>
          <w:r>
            <w:rPr>
              <w:noProof/>
              <w:lang w:val="es-ES"/>
            </w:rPr>
            <w:t xml:space="preserve">CONGRESO DE LA REPÚBLICA . (1990). </w:t>
          </w:r>
          <w:r>
            <w:rPr>
              <w:i/>
              <w:iCs/>
              <w:noProof/>
              <w:lang w:val="es-ES"/>
            </w:rPr>
            <w:t>LEY 43 DE 1990:Reglamento de la profesión de Contador Público.</w:t>
          </w:r>
          <w:r>
            <w:rPr>
              <w:noProof/>
              <w:lang w:val="es-ES"/>
            </w:rPr>
            <w:t xml:space="preserve"> Bogotá: DIARIO OFICIAL.</w:t>
          </w:r>
        </w:p>
        <w:p w:rsidR="006E1BE2" w:rsidRDefault="006E1BE2" w:rsidP="006E1BE2">
          <w:pPr>
            <w:pStyle w:val="Bibliografa"/>
            <w:ind w:left="720" w:hanging="720"/>
            <w:rPr>
              <w:noProof/>
              <w:lang w:val="es-ES"/>
            </w:rPr>
          </w:pPr>
          <w:r>
            <w:rPr>
              <w:noProof/>
              <w:lang w:val="es-ES"/>
            </w:rPr>
            <w:t xml:space="preserve">Gómez Bravo, O. (2005). </w:t>
          </w:r>
          <w:r>
            <w:rPr>
              <w:i/>
              <w:iCs/>
              <w:noProof/>
              <w:lang w:val="es-ES"/>
            </w:rPr>
            <w:t>Contabilidad de costos.</w:t>
          </w:r>
          <w:r>
            <w:rPr>
              <w:noProof/>
              <w:lang w:val="es-ES"/>
            </w:rPr>
            <w:t xml:space="preserve"> Bogotá: Mc Graw Hill.</w:t>
          </w:r>
        </w:p>
        <w:p w:rsidR="006E1BE2" w:rsidRDefault="006E1BE2" w:rsidP="006E1BE2">
          <w:pPr>
            <w:pStyle w:val="Bibliografa"/>
            <w:ind w:left="720" w:hanging="720"/>
            <w:rPr>
              <w:noProof/>
              <w:lang w:val="es-ES"/>
            </w:rPr>
          </w:pPr>
          <w:r>
            <w:rPr>
              <w:noProof/>
              <w:lang w:val="es-ES"/>
            </w:rPr>
            <w:t xml:space="preserve">Horngren, C. T. (2000). </w:t>
          </w:r>
          <w:r>
            <w:rPr>
              <w:i/>
              <w:iCs/>
              <w:noProof/>
              <w:lang w:val="es-ES"/>
            </w:rPr>
            <w:t>Introducción a la Contabilidad Financiera, Séptima edición.</w:t>
          </w:r>
          <w:r>
            <w:rPr>
              <w:noProof/>
              <w:lang w:val="es-ES"/>
            </w:rPr>
            <w:t xml:space="preserve"> México: Pearson Educación.</w:t>
          </w:r>
        </w:p>
        <w:p w:rsidR="006E1BE2" w:rsidRDefault="006E1BE2" w:rsidP="006E1BE2">
          <w:pPr>
            <w:pStyle w:val="Bibliografa"/>
            <w:ind w:left="720" w:hanging="720"/>
            <w:rPr>
              <w:noProof/>
              <w:lang w:val="es-ES"/>
            </w:rPr>
          </w:pPr>
          <w:r>
            <w:rPr>
              <w:noProof/>
              <w:lang w:val="es-ES"/>
            </w:rPr>
            <w:t xml:space="preserve">MOLINA, I. (2017). </w:t>
          </w:r>
          <w:r>
            <w:rPr>
              <w:i/>
              <w:iCs/>
              <w:noProof/>
              <w:lang w:val="es-ES"/>
            </w:rPr>
            <w:t>Reseña Historica.</w:t>
          </w:r>
          <w:r>
            <w:rPr>
              <w:noProof/>
              <w:lang w:val="es-ES"/>
            </w:rPr>
            <w:t xml:space="preserve"> Bogotá.</w:t>
          </w:r>
        </w:p>
        <w:p w:rsidR="006E1BE2" w:rsidRDefault="006E1BE2" w:rsidP="006E1BE2">
          <w:pPr>
            <w:pStyle w:val="Bibliografa"/>
            <w:ind w:left="720" w:hanging="720"/>
            <w:rPr>
              <w:noProof/>
              <w:lang w:val="es-ES"/>
            </w:rPr>
          </w:pPr>
          <w:r>
            <w:rPr>
              <w:noProof/>
              <w:lang w:val="es-ES"/>
            </w:rPr>
            <w:t xml:space="preserve">Ochoa Setzer, G. A., &amp; Saldívar del Ángel, R. (2012). </w:t>
          </w:r>
          <w:r>
            <w:rPr>
              <w:i/>
              <w:iCs/>
              <w:noProof/>
              <w:lang w:val="es-ES"/>
            </w:rPr>
            <w:t>Administración Financiera, Tercera edición.</w:t>
          </w:r>
          <w:r>
            <w:rPr>
              <w:noProof/>
              <w:lang w:val="es-ES"/>
            </w:rPr>
            <w:t xml:space="preserve"> México, D.F.: McGrraw Hill.</w:t>
          </w:r>
        </w:p>
        <w:p w:rsidR="006E1BE2" w:rsidRDefault="006E1BE2" w:rsidP="006E1BE2">
          <w:pPr>
            <w:pStyle w:val="Bibliografa"/>
            <w:ind w:left="720" w:hanging="720"/>
            <w:rPr>
              <w:noProof/>
              <w:lang w:val="es-ES"/>
            </w:rPr>
          </w:pPr>
          <w:r>
            <w:rPr>
              <w:noProof/>
              <w:lang w:val="es-ES"/>
            </w:rPr>
            <w:t xml:space="preserve">Vargas Restrepo, C. M. (2017). </w:t>
          </w:r>
          <w:r>
            <w:rPr>
              <w:i/>
              <w:iCs/>
              <w:noProof/>
              <w:lang w:val="es-ES"/>
            </w:rPr>
            <w:t>Contabilidad Tributaria.</w:t>
          </w:r>
          <w:r>
            <w:rPr>
              <w:noProof/>
              <w:lang w:val="es-ES"/>
            </w:rPr>
            <w:t xml:space="preserve"> Bogotá: Ecoe Ediciones.</w:t>
          </w:r>
        </w:p>
        <w:p w:rsidR="006E1BE2" w:rsidRDefault="006E1BE2" w:rsidP="006E1BE2">
          <w:pPr>
            <w:pStyle w:val="Bibliografa"/>
            <w:ind w:left="720" w:hanging="720"/>
            <w:rPr>
              <w:noProof/>
              <w:lang w:val="es-ES"/>
            </w:rPr>
          </w:pPr>
          <w:r>
            <w:rPr>
              <w:noProof/>
              <w:lang w:val="es-ES"/>
            </w:rPr>
            <w:t xml:space="preserve">Zuluaga Potes, J. H. (2017). </w:t>
          </w:r>
          <w:r>
            <w:rPr>
              <w:i/>
              <w:iCs/>
              <w:noProof/>
              <w:lang w:val="es-ES"/>
            </w:rPr>
            <w:t>Cartilla Impuesto al Valor Agregado.</w:t>
          </w:r>
          <w:r>
            <w:rPr>
              <w:noProof/>
              <w:lang w:val="es-ES"/>
            </w:rPr>
            <w:t xml:space="preserve"> Bogotá: Ecoe Ediciones.</w:t>
          </w:r>
        </w:p>
        <w:p w:rsidR="006E1BE2" w:rsidRDefault="006E1BE2" w:rsidP="006E1BE2">
          <w:r>
            <w:rPr>
              <w:b/>
              <w:bCs/>
            </w:rPr>
            <w:fldChar w:fldCharType="end"/>
          </w:r>
        </w:p>
      </w:sdtContent>
    </w:sdt>
    <w:sdt>
      <w:sdtPr>
        <w:rPr>
          <w:rFonts w:ascii="Times New Roman" w:eastAsia="Times New Roman" w:hAnsi="Times New Roman" w:cs="Times New Roman"/>
          <w:b w:val="0"/>
          <w:bCs w:val="0"/>
          <w:color w:val="auto"/>
          <w:sz w:val="24"/>
          <w:szCs w:val="24"/>
          <w:lang w:val="es-ES" w:eastAsia="es-ES"/>
        </w:rPr>
        <w:id w:val="-1833831173"/>
        <w:docPartObj>
          <w:docPartGallery w:val="Bibliographies"/>
          <w:docPartUnique/>
        </w:docPartObj>
      </w:sdtPr>
      <w:sdtEndPr/>
      <w:sdtContent>
        <w:p w:rsidR="006E1BE2" w:rsidRDefault="006E1BE2" w:rsidP="006E1BE2">
          <w:pPr>
            <w:pStyle w:val="Ttulo1"/>
            <w:jc w:val="both"/>
          </w:pPr>
        </w:p>
        <w:p w:rsidR="003612B6" w:rsidRPr="00F0039B" w:rsidRDefault="00493563" w:rsidP="00F0039B">
          <w:pPr>
            <w:jc w:val="both"/>
          </w:pPr>
        </w:p>
      </w:sdtContent>
    </w:sdt>
    <w:p w:rsidR="00F60CA0" w:rsidRPr="00F0039B" w:rsidRDefault="00F60CA0" w:rsidP="00F0039B">
      <w:pPr>
        <w:tabs>
          <w:tab w:val="left" w:pos="1044"/>
          <w:tab w:val="left" w:pos="5907"/>
        </w:tabs>
        <w:spacing w:line="360" w:lineRule="auto"/>
        <w:jc w:val="both"/>
        <w:rPr>
          <w:b/>
          <w:bCs/>
        </w:rPr>
      </w:pPr>
      <w:r w:rsidRPr="00F0039B">
        <w:rPr>
          <w:b/>
          <w:bCs/>
        </w:rPr>
        <w:lastRenderedPageBreak/>
        <w:t>Contenidos</w:t>
      </w:r>
    </w:p>
    <w:p w:rsidR="00F60CA0" w:rsidRDefault="00562841" w:rsidP="00F0039B">
      <w:pPr>
        <w:tabs>
          <w:tab w:val="left" w:pos="1044"/>
          <w:tab w:val="left" w:pos="5907"/>
        </w:tabs>
        <w:spacing w:line="360" w:lineRule="auto"/>
        <w:jc w:val="both"/>
        <w:rPr>
          <w:color w:val="000000" w:themeColor="text1"/>
          <w:lang w:val="es-CO"/>
        </w:rPr>
      </w:pPr>
      <w:r w:rsidRPr="00562841">
        <w:rPr>
          <w:color w:val="000000" w:themeColor="text1"/>
          <w:lang w:val="es-CO"/>
        </w:rPr>
        <w:t>Teniendo en cuenta que la importancia de la contabilidad de costos radica en el análisis e interpretación que se le da a la información, con el fin de tomar decisiones que permitan optimizar los gastos en los diferentes proyectos, por consiguiente, mejora la creciente necesidad de competitividad del mercado. Pero ¿Qué impacto a nivel operativo, contable y estratégico tendría la implementación de un centro de costos para la empresa CIFRAS Y CONCEPTOS S.A.?</w:t>
      </w:r>
    </w:p>
    <w:p w:rsidR="002315D8" w:rsidRDefault="002315D8" w:rsidP="00F0039B">
      <w:pPr>
        <w:tabs>
          <w:tab w:val="left" w:pos="1044"/>
          <w:tab w:val="left" w:pos="5907"/>
        </w:tabs>
        <w:spacing w:line="360" w:lineRule="auto"/>
        <w:jc w:val="both"/>
        <w:rPr>
          <w:color w:val="000000" w:themeColor="text1"/>
          <w:lang w:val="es-CO"/>
        </w:rPr>
      </w:pPr>
      <w:r w:rsidRPr="002315D8">
        <w:rPr>
          <w:color w:val="000000" w:themeColor="text1"/>
          <w:lang w:val="es-CO"/>
        </w:rPr>
        <w:t>(Gómez Bravo, 2005, pág. 2) nos muestra la dinámica de los costos y hace énfasis en el control ya que los costos consolidan un sistema de información que se tornan indispensables en la administración de la empresa, ya que estos permiten tomar decisiones fundamentadas en un estado de costo de ventas; esto nos conlleva, a fijar el precio de venta del servicio ofrecido en el mercado, para el caso de la empresa CIFRAS Y CONCEPTOS S.A., se implementa el precio de cada encuesta de acuerdo a la región del país, estableciendo si el proyecto produce utilidad o perdida.</w:t>
      </w:r>
    </w:p>
    <w:p w:rsidR="00562841" w:rsidRPr="00F0039B" w:rsidRDefault="00562841" w:rsidP="00F0039B">
      <w:pPr>
        <w:tabs>
          <w:tab w:val="left" w:pos="1044"/>
          <w:tab w:val="left" w:pos="5907"/>
        </w:tabs>
        <w:spacing w:line="360" w:lineRule="auto"/>
        <w:jc w:val="both"/>
        <w:rPr>
          <w:bCs/>
        </w:rPr>
      </w:pPr>
    </w:p>
    <w:p w:rsidR="00F60CA0" w:rsidRPr="00F0039B" w:rsidRDefault="00F60CA0" w:rsidP="00F0039B">
      <w:pPr>
        <w:tabs>
          <w:tab w:val="left" w:pos="1044"/>
          <w:tab w:val="left" w:pos="5907"/>
        </w:tabs>
        <w:spacing w:line="360" w:lineRule="auto"/>
        <w:jc w:val="both"/>
        <w:rPr>
          <w:b/>
          <w:bCs/>
        </w:rPr>
      </w:pPr>
      <w:r w:rsidRPr="00F0039B">
        <w:rPr>
          <w:b/>
          <w:bCs/>
        </w:rPr>
        <w:t>Metodología</w:t>
      </w:r>
    </w:p>
    <w:p w:rsidR="00F60CA0" w:rsidRDefault="00EC5D95" w:rsidP="00F0039B">
      <w:pPr>
        <w:tabs>
          <w:tab w:val="left" w:pos="1044"/>
          <w:tab w:val="left" w:pos="5907"/>
        </w:tabs>
        <w:spacing w:line="360" w:lineRule="auto"/>
        <w:jc w:val="both"/>
        <w:rPr>
          <w:color w:val="000000" w:themeColor="text1"/>
          <w:lang w:val="es-CO"/>
        </w:rPr>
      </w:pPr>
      <w:r>
        <w:rPr>
          <w:color w:val="000000" w:themeColor="text1"/>
          <w:lang w:val="es-CO"/>
        </w:rPr>
        <w:t>C</w:t>
      </w:r>
      <w:r w:rsidRPr="00EC5D95">
        <w:rPr>
          <w:color w:val="000000" w:themeColor="text1"/>
          <w:lang w:val="es-CO"/>
        </w:rPr>
        <w:t>on una metodología mixta mediante procesos contables técnicos y analíticos, y como resultado de ello, se logró principalmente implementar una matriz de control de costos que permitió cuantificar los gastos directos de los proyectos ejecutados por la empresa, y de esta manera controlar el presupuesto asignado</w:t>
      </w:r>
      <w:r w:rsidR="002315D8">
        <w:rPr>
          <w:color w:val="000000" w:themeColor="text1"/>
          <w:lang w:val="es-CO"/>
        </w:rPr>
        <w:t>;</w:t>
      </w:r>
      <w:r w:rsidRPr="00EC5D95">
        <w:t xml:space="preserve"> </w:t>
      </w:r>
      <w:r w:rsidR="002315D8">
        <w:t xml:space="preserve">ya que </w:t>
      </w:r>
      <w:r w:rsidRPr="00EC5D95">
        <w:rPr>
          <w:color w:val="000000" w:themeColor="text1"/>
          <w:lang w:val="es-CO"/>
        </w:rPr>
        <w:t>(Gómez Bravo, 2005) define los costos como un sistema que se utiliza en la contabilidad para registrar todos los costos y gastos que se incurren bien sea en producir o prestar un servicio, para luego ser interpretados y conocer la forma más exacta posible cuánto cuesta prestar un servicio</w:t>
      </w:r>
      <w:r w:rsidR="002315D8">
        <w:rPr>
          <w:color w:val="000000" w:themeColor="text1"/>
          <w:lang w:val="es-CO"/>
        </w:rPr>
        <w:t>.</w:t>
      </w:r>
    </w:p>
    <w:p w:rsidR="002315D8" w:rsidRPr="00F0039B" w:rsidRDefault="002315D8" w:rsidP="00F0039B">
      <w:pPr>
        <w:tabs>
          <w:tab w:val="left" w:pos="1044"/>
          <w:tab w:val="left" w:pos="5907"/>
        </w:tabs>
        <w:spacing w:line="360" w:lineRule="auto"/>
        <w:jc w:val="both"/>
        <w:rPr>
          <w:bCs/>
        </w:rPr>
      </w:pPr>
    </w:p>
    <w:p w:rsidR="00F60CA0" w:rsidRDefault="00F60CA0" w:rsidP="00F0039B">
      <w:pPr>
        <w:tabs>
          <w:tab w:val="left" w:pos="1044"/>
          <w:tab w:val="left" w:pos="5907"/>
        </w:tabs>
        <w:spacing w:line="360" w:lineRule="auto"/>
        <w:jc w:val="both"/>
        <w:rPr>
          <w:b/>
          <w:bCs/>
        </w:rPr>
      </w:pPr>
      <w:r w:rsidRPr="00F0039B">
        <w:rPr>
          <w:b/>
          <w:bCs/>
        </w:rPr>
        <w:t xml:space="preserve">Conclusiones </w:t>
      </w:r>
    </w:p>
    <w:p w:rsidR="00715AC9" w:rsidRDefault="00715AC9" w:rsidP="00F0039B">
      <w:pPr>
        <w:tabs>
          <w:tab w:val="left" w:pos="1044"/>
          <w:tab w:val="left" w:pos="5907"/>
        </w:tabs>
        <w:spacing w:line="360" w:lineRule="auto"/>
        <w:jc w:val="both"/>
        <w:rPr>
          <w:bCs/>
        </w:rPr>
      </w:pPr>
      <w:r w:rsidRPr="00715AC9">
        <w:rPr>
          <w:bCs/>
        </w:rPr>
        <w:t>El control de los costos y gastos de dentro de una empresa son la columna vertebral del re</w:t>
      </w:r>
      <w:r w:rsidR="004D08FA">
        <w:rPr>
          <w:bCs/>
        </w:rPr>
        <w:t>sultado operativo, por ello, e</w:t>
      </w:r>
      <w:r w:rsidR="004D08FA" w:rsidRPr="00715AC9">
        <w:rPr>
          <w:bCs/>
        </w:rPr>
        <w:t>s</w:t>
      </w:r>
      <w:r w:rsidRPr="00715AC9">
        <w:rPr>
          <w:bCs/>
        </w:rPr>
        <w:t xml:space="preserve"> primordial </w:t>
      </w:r>
      <w:r w:rsidR="00B90CD4">
        <w:rPr>
          <w:bCs/>
        </w:rPr>
        <w:t>crear</w:t>
      </w:r>
      <w:r w:rsidR="00080248">
        <w:rPr>
          <w:bCs/>
        </w:rPr>
        <w:t xml:space="preserve"> políticas que permitan diseñar planes de acción encaminados adoptar un centro de costos y con ello realizar un seguimiento a la ejecución presupuestal.</w:t>
      </w:r>
    </w:p>
    <w:p w:rsidR="00080248" w:rsidRDefault="00940F3A" w:rsidP="00940F3A">
      <w:pPr>
        <w:tabs>
          <w:tab w:val="left" w:pos="1044"/>
          <w:tab w:val="left" w:pos="5907"/>
        </w:tabs>
        <w:spacing w:line="360" w:lineRule="auto"/>
        <w:jc w:val="both"/>
        <w:rPr>
          <w:rFonts w:eastAsiaTheme="majorEastAsia" w:cstheme="majorBidi"/>
          <w:bCs/>
        </w:rPr>
      </w:pPr>
      <w:r>
        <w:rPr>
          <w:bCs/>
        </w:rPr>
        <w:t xml:space="preserve">Por otra parte, es vital </w:t>
      </w:r>
      <w:r w:rsidR="00B90CD4" w:rsidRPr="007C283C">
        <w:rPr>
          <w:rFonts w:eastAsiaTheme="majorEastAsia" w:cstheme="majorBidi"/>
          <w:bCs/>
        </w:rPr>
        <w:t>establecer</w:t>
      </w:r>
      <w:r w:rsidR="00080248" w:rsidRPr="007C283C">
        <w:rPr>
          <w:rFonts w:eastAsiaTheme="majorEastAsia" w:cstheme="majorBidi"/>
          <w:bCs/>
        </w:rPr>
        <w:t xml:space="preserve"> las ventajas e importancia que tiene la contabilidad de costos como herramienta para la planeación y control </w:t>
      </w:r>
      <w:r w:rsidR="00B90CD4">
        <w:rPr>
          <w:rFonts w:eastAsiaTheme="majorEastAsia" w:cstheme="majorBidi"/>
          <w:bCs/>
        </w:rPr>
        <w:t>de los mismos, contribuyendo obtener resultados óptimos en la utilidad y viabilidad de cada proyecto ejecutado.</w:t>
      </w:r>
    </w:p>
    <w:p w:rsidR="00080248" w:rsidRPr="00715AC9" w:rsidRDefault="00080248" w:rsidP="00F0039B">
      <w:pPr>
        <w:tabs>
          <w:tab w:val="left" w:pos="1044"/>
          <w:tab w:val="left" w:pos="5907"/>
        </w:tabs>
        <w:spacing w:line="360" w:lineRule="auto"/>
        <w:jc w:val="both"/>
        <w:rPr>
          <w:bCs/>
        </w:rPr>
      </w:pPr>
      <w:bookmarkStart w:id="0" w:name="_GoBack"/>
      <w:bookmarkEnd w:id="0"/>
    </w:p>
    <w:p w:rsidR="00F60CA0" w:rsidRPr="00F0039B" w:rsidRDefault="00F60CA0" w:rsidP="00F0039B">
      <w:pPr>
        <w:tabs>
          <w:tab w:val="left" w:pos="1044"/>
          <w:tab w:val="left" w:pos="5907"/>
        </w:tabs>
        <w:spacing w:line="360" w:lineRule="auto"/>
        <w:jc w:val="both"/>
        <w:rPr>
          <w:b/>
          <w:bCs/>
        </w:rPr>
      </w:pPr>
    </w:p>
    <w:sectPr w:rsidR="00F60CA0" w:rsidRPr="00F0039B"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63" w:rsidRDefault="00493563" w:rsidP="00F6524E">
      <w:r>
        <w:separator/>
      </w:r>
    </w:p>
  </w:endnote>
  <w:endnote w:type="continuationSeparator" w:id="0">
    <w:p w:rsidR="00493563" w:rsidRDefault="00493563"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63" w:rsidRDefault="00493563" w:rsidP="00F6524E">
      <w:r>
        <w:separator/>
      </w:r>
    </w:p>
  </w:footnote>
  <w:footnote w:type="continuationSeparator" w:id="0">
    <w:p w:rsidR="00493563" w:rsidRDefault="00493563" w:rsidP="00F6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600B"/>
    <w:multiLevelType w:val="hybridMultilevel"/>
    <w:tmpl w:val="C3CE51F2"/>
    <w:lvl w:ilvl="0" w:tplc="4C4C7B76">
      <w:start w:val="1"/>
      <w:numFmt w:val="bullet"/>
      <w:lvlText w:val=""/>
      <w:lvlJc w:val="center"/>
      <w:pPr>
        <w:ind w:left="1080" w:hanging="360"/>
      </w:pPr>
      <w:rPr>
        <w:rFonts w:ascii="Symbol" w:hAnsi="Symbol" w:hint="default"/>
      </w:rPr>
    </w:lvl>
    <w:lvl w:ilvl="1" w:tplc="240A0001">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56C92371"/>
    <w:multiLevelType w:val="hybridMultilevel"/>
    <w:tmpl w:val="76EEF988"/>
    <w:lvl w:ilvl="0" w:tplc="4C4C7B76">
      <w:start w:val="1"/>
      <w:numFmt w:val="bullet"/>
      <w:lvlText w:val=""/>
      <w:lvlJc w:val="center"/>
      <w:pPr>
        <w:ind w:left="1080" w:hanging="360"/>
      </w:pPr>
      <w:rPr>
        <w:rFonts w:ascii="Symbol" w:hAnsi="Symbol" w:hint="default"/>
      </w:rPr>
    </w:lvl>
    <w:lvl w:ilvl="1" w:tplc="240A0001">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abstractNum w:abstractNumId="3">
    <w:nsid w:val="7DDD680F"/>
    <w:multiLevelType w:val="hybridMultilevel"/>
    <w:tmpl w:val="3E62A6A4"/>
    <w:lvl w:ilvl="0" w:tplc="240A0001">
      <w:start w:val="1"/>
      <w:numFmt w:val="bullet"/>
      <w:lvlText w:val=""/>
      <w:lvlJc w:val="left"/>
      <w:pPr>
        <w:ind w:left="1080" w:hanging="360"/>
      </w:pPr>
      <w:rPr>
        <w:rFonts w:ascii="Symbol" w:hAnsi="Symbol" w:hint="default"/>
      </w:rPr>
    </w:lvl>
    <w:lvl w:ilvl="1" w:tplc="240A0001">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A0"/>
    <w:rsid w:val="00005802"/>
    <w:rsid w:val="00060464"/>
    <w:rsid w:val="000635AB"/>
    <w:rsid w:val="00064C86"/>
    <w:rsid w:val="00080248"/>
    <w:rsid w:val="000E0A63"/>
    <w:rsid w:val="000E4BED"/>
    <w:rsid w:val="001A608C"/>
    <w:rsid w:val="001E2214"/>
    <w:rsid w:val="002315D8"/>
    <w:rsid w:val="00280444"/>
    <w:rsid w:val="002B0636"/>
    <w:rsid w:val="003612B6"/>
    <w:rsid w:val="003E24D1"/>
    <w:rsid w:val="00463A36"/>
    <w:rsid w:val="00493563"/>
    <w:rsid w:val="004D08FA"/>
    <w:rsid w:val="00562841"/>
    <w:rsid w:val="005D113A"/>
    <w:rsid w:val="006523DF"/>
    <w:rsid w:val="006E1BE2"/>
    <w:rsid w:val="006F0BB9"/>
    <w:rsid w:val="00715AC9"/>
    <w:rsid w:val="00824A58"/>
    <w:rsid w:val="008B6A15"/>
    <w:rsid w:val="008C559F"/>
    <w:rsid w:val="00902BFB"/>
    <w:rsid w:val="00940F3A"/>
    <w:rsid w:val="00A62D4A"/>
    <w:rsid w:val="00A66880"/>
    <w:rsid w:val="00B90CD4"/>
    <w:rsid w:val="00BB27EC"/>
    <w:rsid w:val="00BE6367"/>
    <w:rsid w:val="00C007A5"/>
    <w:rsid w:val="00C15516"/>
    <w:rsid w:val="00C9669A"/>
    <w:rsid w:val="00CC6350"/>
    <w:rsid w:val="00D05630"/>
    <w:rsid w:val="00D76A7A"/>
    <w:rsid w:val="00EA2B17"/>
    <w:rsid w:val="00EC5D95"/>
    <w:rsid w:val="00EE40FC"/>
    <w:rsid w:val="00F0039B"/>
    <w:rsid w:val="00F15729"/>
    <w:rsid w:val="00F343DA"/>
    <w:rsid w:val="00F60CA0"/>
    <w:rsid w:val="00F6524E"/>
    <w:rsid w:val="00F72D96"/>
    <w:rsid w:val="00FE58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34"/>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paragraph" w:styleId="Textodeglobo">
    <w:name w:val="Balloon Text"/>
    <w:basedOn w:val="Normal"/>
    <w:link w:val="TextodegloboCar"/>
    <w:semiHidden/>
    <w:unhideWhenUsed/>
    <w:rsid w:val="00F0039B"/>
    <w:rPr>
      <w:rFonts w:ascii="Tahoma" w:hAnsi="Tahoma" w:cs="Tahoma"/>
      <w:sz w:val="16"/>
      <w:szCs w:val="16"/>
    </w:rPr>
  </w:style>
  <w:style w:type="character" w:customStyle="1" w:styleId="TextodegloboCar">
    <w:name w:val="Texto de globo Car"/>
    <w:basedOn w:val="Fuentedeprrafopredeter"/>
    <w:link w:val="Textodeglobo"/>
    <w:semiHidden/>
    <w:rsid w:val="00F0039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34"/>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paragraph" w:styleId="Textodeglobo">
    <w:name w:val="Balloon Text"/>
    <w:basedOn w:val="Normal"/>
    <w:link w:val="TextodegloboCar"/>
    <w:semiHidden/>
    <w:unhideWhenUsed/>
    <w:rsid w:val="00F0039B"/>
    <w:rPr>
      <w:rFonts w:ascii="Tahoma" w:hAnsi="Tahoma" w:cs="Tahoma"/>
      <w:sz w:val="16"/>
      <w:szCs w:val="16"/>
    </w:rPr>
  </w:style>
  <w:style w:type="character" w:customStyle="1" w:styleId="TextodegloboCar">
    <w:name w:val="Texto de globo Car"/>
    <w:basedOn w:val="Fuentedeprrafopredeter"/>
    <w:link w:val="Textodeglobo"/>
    <w:semiHidden/>
    <w:rsid w:val="00F0039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
    <b:Tag>CIF16</b:Tag>
    <b:SourceType>Report</b:SourceType>
    <b:Guid>{66670AA9-83EE-4831-879B-C52BAF89881D}</b:Guid>
    <b:Author>
      <b:Author>
        <b:Corporate>CIFRAS Y CONCEPTOS SA</b:Corporate>
      </b:Author>
    </b:Author>
    <b:Title>Manual de Inducción Talento Humano</b:Title>
    <b:Year>2016</b:Year>
    <b:City>Bogotá</b:City>
    <b:RefOrder>6</b:RefOrder>
  </b:Source>
  <b:Source>
    <b:Tag>CIF17</b:Tag>
    <b:SourceType>Report</b:SourceType>
    <b:Guid>{79C5EE9C-A7DD-4352-BC04-752455D01AC3}</b:Guid>
    <b:Author>
      <b:Author>
        <b:Corporate>CIFRAS Y CONCEPTOS SA</b:Corporate>
      </b:Author>
    </b:Author>
    <b:Title>ABBYY From Filler  facturas de venta.</b:Title>
    <b:Year>2017</b:Year>
    <b:City>Bogotá</b:City>
    <b:RefOrder>9</b:RefOrder>
  </b:Source>
  <b:Source>
    <b:Tag>CIF18</b:Tag>
    <b:SourceType>Report</b:SourceType>
    <b:Guid>{91CBE25F-2E9C-4E29-8246-835FC05CB578}</b:Guid>
    <b:Title>Sistema Helisa NIIF</b:Title>
    <b:Year>2018</b:Year>
    <b:City>Bogotá</b:City>
    <b:Author>
      <b:Author>
        <b:Corporate>CIFRAS Y CONCEPTOS SA</b:Corporate>
      </b:Author>
    </b:Author>
    <b:RefOrder>1</b:RefOrder>
  </b:Source>
  <b:Source>
    <b:Tag>CES18</b:Tag>
    <b:SourceType>Report</b:SourceType>
    <b:Guid>{048BF123-2C71-4B49-9DD2-24944FEA3ACB}</b:Guid>
    <b:Title>Listado de Cartera</b:Title>
    <b:Year>2018</b:Year>
    <b:Publisher>CIFRAS Y CONCEPTOS SA</b:Publisher>
    <b:City>Bogotá</b:City>
    <b:Author>
      <b:Author>
        <b:NameList>
          <b:Person>
            <b:Last>CESPEDES</b:Last>
            <b:First>YADIRA</b:First>
          </b:Person>
        </b:NameList>
      </b:Author>
    </b:Author>
    <b:RefOrder>10</b:RefOrder>
  </b:Source>
  <b:Source>
    <b:Tag>ING17</b:Tag>
    <b:SourceType>Report</b:SourceType>
    <b:Guid>{D45DB033-0758-475B-8CD6-E1F232FD740D}</b:Guid>
    <b:Author>
      <b:Author>
        <b:NameList>
          <b:Person>
            <b:Last>MOLINA</b:Last>
            <b:First>INGRID</b:First>
          </b:Person>
        </b:NameList>
      </b:Author>
    </b:Author>
    <b:Title>Reseña Historica</b:Title>
    <b:Year>2017</b:Year>
    <b:City>Bogotá</b:City>
    <b:RefOrder>18</b:RefOrder>
  </b:Source>
  <b:Source>
    <b:Tag>Con09</b:Tag>
    <b:SourceType>BookSection</b:SourceType>
    <b:Guid>{AFE0C5F6-7629-4EC0-A7A6-B6346C3EDDD9}</b:Guid>
    <b:Title>Módulo 5 Estado de Resultado Integral y Estado de Resultados</b:Title>
    <b:Year>2009</b:Year>
    <b:City>United Kingdom </b:City>
    <b:Publisher>IFRS Foundation</b:Publisher>
    <b:Pages>16</b:Pages>
    <b:Author>
      <b:Author>
        <b:Corporate> Consejo de Normas Internacionales de Contabilidad</b:Corporate>
      </b:Author>
      <b:BookAuthor>
        <b:NameList>
          <b:Person>
            <b:Last>Contabilidad</b:Last>
            <b:First>Consejo</b:First>
            <b:Middle>de Normas Internacionales de</b:Middle>
          </b:Person>
        </b:NameList>
      </b:BookAuthor>
    </b:Author>
    <b:BookTitle> NIIF para las PYMES</b:BookTitle>
    <b:RefOrder>8</b:RefOrder>
  </b:Source>
  <b:Source>
    <b:Tag>Hor00</b:Tag>
    <b:SourceType>Book</b:SourceType>
    <b:Guid>{14284B89-9AB7-4755-904D-053114F7890A}</b:Guid>
    <b:Title>Introducción a la Contabilidad Financiera, Séptima edición</b:Title>
    <b:Year>2000</b:Year>
    <b:Publisher>Pearson Educación</b:Publisher>
    <b:City>México</b:City>
    <b:Author>
      <b:Author>
        <b:NameList>
          <b:Person>
            <b:Last>Horngren</b:Last>
            <b:Middle>T.</b:Middle>
            <b:First>Charles</b:First>
          </b:Person>
        </b:NameList>
      </b:Author>
    </b:Author>
    <b:RefOrder>11</b:RefOrder>
  </b:Source>
  <b:Source>
    <b:Tag>Álv05</b:Tag>
    <b:SourceType>Book</b:SourceType>
    <b:Guid>{3A20E57D-43F9-42EE-990D-CAE25F7B4E9E}</b:Guid>
    <b:Title>Matemáticas Financieras, Tercera edición.</b:Title>
    <b:Year>2005</b:Year>
    <b:City>Bogotá</b:City>
    <b:Publisher>McGraw Hill</b:Publisher>
    <b:Author>
      <b:Author>
        <b:NameList>
          <b:Person>
            <b:Last>Álvarez Arango</b:Last>
            <b:First>Alberto</b:First>
          </b:Person>
        </b:NameList>
      </b:Author>
    </b:Author>
    <b:RefOrder>12</b:RefOrder>
  </b:Source>
  <b:Source>
    <b:Tag>Och12</b:Tag>
    <b:SourceType>Book</b:SourceType>
    <b:Guid>{9462EB2F-D87B-4E0D-843B-DA9528C91005}</b:Guid>
    <b:Title>Administración Financiera, Tercera edición</b:Title>
    <b:Year>2012</b:Year>
    <b:City>México, D.F.</b:City>
    <b:Publisher>McGrraw Hill</b:Publisher>
    <b:Author>
      <b:Author>
        <b:NameList>
          <b:Person>
            <b:Last>Ochoa Setzer</b:Last>
            <b:Middle>A.</b:Middle>
            <b:First>Guadalupe</b:First>
          </b:Person>
          <b:Person>
            <b:Last>Saldívar del Ángel</b:Last>
            <b:First>Roxana</b:First>
          </b:Person>
        </b:NameList>
      </b:Author>
    </b:Author>
    <b:RefOrder>13</b:RefOrder>
  </b:Source>
  <b:Source>
    <b:Tag>Are07</b:Tag>
    <b:SourceType>Book</b:SourceType>
    <b:Guid>{5982A555-EC9E-4335-943C-7282E5E89B03}</b:Guid>
    <b:Title>Auditoría Un Enfoque Integral</b:Title>
    <b:Year>2007</b:Year>
    <b:City>México</b:City>
    <b:Publisher>Pearson Educación</b:Publisher>
    <b:Author>
      <b:Author>
        <b:NameList>
          <b:Person>
            <b:Last>Arens</b:Last>
            <b:Middle>A.</b:Middle>
            <b:First>Alvin</b:First>
          </b:Person>
          <b:Person>
            <b:Last>Elder</b:Last>
            <b:Middle>J.</b:Middle>
            <b:First>Randal</b:First>
          </b:Person>
          <b:Person>
            <b:Last>Beasly</b:Last>
            <b:Middle>S.</b:Middle>
            <b:First>Mark</b:First>
          </b:Person>
        </b:NameList>
      </b:Author>
    </b:Author>
    <b:RefOrder>15</b:RefOrder>
  </b:Source>
  <b:Source>
    <b:Tag>Var17</b:Tag>
    <b:SourceType>Book</b:SourceType>
    <b:Guid>{8DA6C16F-33B4-4C01-84C8-5BCBFC9E058B}</b:Guid>
    <b:Title>Contabilidad Tributaria</b:Title>
    <b:Year>2017</b:Year>
    <b:City>Bogotá</b:City>
    <b:Publisher>Ecoe Ediciones</b:Publisher>
    <b:Author>
      <b:Author>
        <b:NameList>
          <b:Person>
            <b:Last>Vargas Restrepo</b:Last>
            <b:Middle>Mario</b:Middle>
            <b:First>Carlos</b:First>
          </b:Person>
        </b:NameList>
      </b:Author>
    </b:Author>
    <b:RefOrder>16</b:RefOrder>
  </b:Source>
  <b:Source>
    <b:Tag>Zul17</b:Tag>
    <b:SourceType>Book</b:SourceType>
    <b:Guid>{629CFDA9-728B-48B9-B966-688F1B1ADD2D}</b:Guid>
    <b:Title>Cartilla Impuesto al Valor Agregado</b:Title>
    <b:Year>2017</b:Year>
    <b:City>Bogotá</b:City>
    <b:Publisher>Ecoe Ediciones</b:Publisher>
    <b:Author>
      <b:Author>
        <b:NameList>
          <b:Person>
            <b:Last>Zuluaga Potes</b:Last>
            <b:Middle>Hernán</b:Middle>
            <b:First>Jorge </b:First>
          </b:Person>
        </b:NameList>
      </b:Author>
    </b:Author>
    <b:RefOrder>17</b:RefOrder>
  </b:Source>
  <b:Source>
    <b:Tag>CON90</b:Tag>
    <b:SourceType>Report</b:SourceType>
    <b:Guid>{FA808A3E-E4BB-468A-B957-04AEAD5DB944}</b:Guid>
    <b:Title>LEY 43 DE 1990:Reglamento de la profesión de Contador Público</b:Title>
    <b:Year>1990</b:Year>
    <b:City>Bogotá</b:City>
    <b:Publisher>DIARIO OFICIAL</b:Publisher>
    <b:Author>
      <b:Author>
        <b:Corporate>CONGRESO DE LA REPÚBLICA </b:Corporate>
      </b:Author>
    </b:Author>
    <b:RefOrder>14</b:RefOrder>
  </b:Source>
  <b:Source>
    <b:Tag>Cif17</b:Tag>
    <b:SourceType>Report</b:SourceType>
    <b:Guid>{52B9C4FD-25BC-4735-A6D2-3CC06B048081}</b:Guid>
    <b:Author>
      <b:Author>
        <b:Corporate>Cifras y Conceptos S.A.</b:Corporate>
      </b:Author>
    </b:Author>
    <b:Title>Brochure C&amp;C</b:Title>
    <b:Year>2017</b:Year>
    <b:Publisher>Torre Blanca</b:Publisher>
    <b:City>Bogotá</b:City>
    <b:RefOrder>7</b:RefOrder>
  </b:Source>
  <b:Source>
    <b:Tag>Cer18</b:Tag>
    <b:SourceType>Report</b:SourceType>
    <b:Guid>{F8B757B4-D7F6-452D-BD32-E40AE420D92A}</b:Guid>
    <b:Author>
      <b:Author>
        <b:Corporate>Certificado de Cámara de Comercio</b:Corporate>
      </b:Author>
    </b:Author>
    <b:Title>CERTIFICADO DE EXISTENCIA Y REPRESENTACION LEGAL</b:Title>
    <b:Year>2018</b:Year>
    <b:Publisher>Camara de Comercio de Bogotá</b:Publisher>
    <b:City>Bogota</b:City>
    <b:RefOrder>3</b:RefOrder>
  </b:Source>
  <b:Source>
    <b:Tag>Cif</b:Tag>
    <b:SourceType>Report</b:SourceType>
    <b:Guid>{0FCDA9CA-5C81-4AC8-A5D6-069410B669CD}</b:Guid>
    <b:Author>
      <b:Author>
        <b:Corporate>Cifras y Conceptos S.A.</b:Corporate>
      </b:Author>
    </b:Author>
    <b:Title>Una Verdad Secuestrada</b:Title>
    <b:City>Bogotá</b:City>
    <b:Year>2013</b:Year>
    <b:Publisher>Imprenta Nacional</b:Publisher>
    <b:RefOrder>4</b:RefOrder>
  </b:Source>
  <b:Source>
    <b:Tag>Cif13</b:Tag>
    <b:SourceType>Book</b:SourceType>
    <b:Guid>{750F14C1-100C-4E81-A5E1-9C592D59528D}</b:Guid>
    <b:Author>
      <b:Author>
        <b:Corporate>Cifras y Conceptos S.A.</b:Corporate>
      </b:Author>
    </b:Author>
    <b:Title>Cifras Que Cuentan Historia</b:Title>
    <b:Year>2013</b:Year>
    <b:Publisher>Torre Blanca Agencia </b:Publisher>
    <b:City>Bogotá</b:City>
    <b:RefOrder>5</b:RefOrder>
  </b:Source>
  <b:Source>
    <b:Tag>Gém05</b:Tag>
    <b:SourceType>Book</b:SourceType>
    <b:Guid>{6C72E660-4A4F-48FD-9343-7B8A49081AA7}</b:Guid>
    <b:Author>
      <b:Author>
        <b:NameList>
          <b:Person>
            <b:Last>Gómez Bravo</b:Last>
            <b:First>Oscar</b:First>
          </b:Person>
        </b:NameList>
      </b:Author>
    </b:Author>
    <b:Title>Contabilidad de costos</b:Title>
    <b:Year>2005</b:Year>
    <b:Publisher>Mc Graw Hill</b:Publisher>
    <b:City>Bogotá</b:City>
    <b:RefOrder>2</b:RefOrder>
  </b:Source>
</b:Sources>
</file>

<file path=customXml/itemProps1.xml><?xml version="1.0" encoding="utf-8"?>
<ds:datastoreItem xmlns:ds="http://schemas.openxmlformats.org/officeDocument/2006/customXml" ds:itemID="{BE68F4FB-B30C-4629-B9E6-204BBF6C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cifras04</cp:lastModifiedBy>
  <cp:revision>4</cp:revision>
  <dcterms:created xsi:type="dcterms:W3CDTF">2018-08-15T21:34:00Z</dcterms:created>
  <dcterms:modified xsi:type="dcterms:W3CDTF">2018-08-16T21:42:00Z</dcterms:modified>
</cp:coreProperties>
</file>