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D169" w14:textId="35A2A934" w:rsidR="00965242" w:rsidRPr="00914380" w:rsidRDefault="00965242" w:rsidP="00F833D8"/>
    <w:p w14:paraId="29978F80" w14:textId="77777777" w:rsidR="00965242" w:rsidRPr="00914380" w:rsidRDefault="00965242" w:rsidP="00965242">
      <w:pPr>
        <w:jc w:val="center"/>
      </w:pPr>
    </w:p>
    <w:p w14:paraId="3668D99F" w14:textId="77777777" w:rsidR="00410108" w:rsidRPr="00914380" w:rsidRDefault="00A179EF" w:rsidP="00965242">
      <w:pPr>
        <w:jc w:val="center"/>
      </w:pPr>
      <w:r>
        <w:rPr>
          <w:noProof/>
        </w:rPr>
        <w:drawing>
          <wp:inline distT="0" distB="0" distL="0" distR="0" wp14:anchorId="371B0B3B" wp14:editId="6BF3EFBD">
            <wp:extent cx="2962275" cy="706071"/>
            <wp:effectExtent l="0" t="0" r="0" b="0"/>
            <wp:docPr id="1122504881" name="Imagen 1" descr="Imagen que contiene Text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04881" name="Imagen 1" descr="Imagen que contiene Texto  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3243" cy="725370"/>
                    </a:xfrm>
                    <a:prstGeom prst="rect">
                      <a:avLst/>
                    </a:prstGeom>
                    <a:noFill/>
                    <a:ln>
                      <a:noFill/>
                    </a:ln>
                  </pic:spPr>
                </pic:pic>
              </a:graphicData>
            </a:graphic>
          </wp:inline>
        </w:drawing>
      </w:r>
    </w:p>
    <w:p w14:paraId="6F718479" w14:textId="77777777" w:rsidR="002F12F0" w:rsidRPr="00914380" w:rsidRDefault="002F12F0" w:rsidP="00965242">
      <w:pPr>
        <w:jc w:val="center"/>
      </w:pPr>
    </w:p>
    <w:p w14:paraId="70F3FC62" w14:textId="77777777" w:rsidR="00410108" w:rsidRPr="00914380" w:rsidRDefault="00410108" w:rsidP="00965242">
      <w:pPr>
        <w:jc w:val="center"/>
      </w:pPr>
    </w:p>
    <w:p w14:paraId="5B262121" w14:textId="77777777" w:rsidR="002F12F0" w:rsidRPr="00914380" w:rsidRDefault="002F12F0" w:rsidP="00965242">
      <w:pPr>
        <w:jc w:val="center"/>
      </w:pPr>
    </w:p>
    <w:p w14:paraId="6BCA3669" w14:textId="5BD46D6B" w:rsidR="00965242" w:rsidRPr="00715E55" w:rsidRDefault="009A5F6D" w:rsidP="00965242">
      <w:pPr>
        <w:jc w:val="center"/>
        <w:rPr>
          <w:lang w:val="es-CO"/>
        </w:rPr>
      </w:pPr>
      <w:r w:rsidRPr="009A5F6D">
        <w:rPr>
          <w:lang w:val="es-CO"/>
        </w:rPr>
        <w:t>Innovación y sostenibilidad en el sector químico: Plan de negocios para una empresa de aditivos</w:t>
      </w:r>
    </w:p>
    <w:p w14:paraId="47963854" w14:textId="77777777" w:rsidR="00965242" w:rsidRPr="00914380" w:rsidRDefault="00965242" w:rsidP="00965242">
      <w:pPr>
        <w:jc w:val="center"/>
      </w:pPr>
    </w:p>
    <w:p w14:paraId="68FBD4CA" w14:textId="77777777" w:rsidR="00965242" w:rsidRPr="00914380" w:rsidRDefault="00965242" w:rsidP="00965242">
      <w:pPr>
        <w:jc w:val="center"/>
      </w:pPr>
    </w:p>
    <w:p w14:paraId="201F4744" w14:textId="32E04875" w:rsidR="00965242" w:rsidRDefault="00715E55" w:rsidP="00965242">
      <w:pPr>
        <w:jc w:val="center"/>
      </w:pPr>
      <w:r>
        <w:t xml:space="preserve">Yohan Esteban Osorio </w:t>
      </w:r>
      <w:r w:rsidR="00B60AEE">
        <w:t>Martínez</w:t>
      </w:r>
      <w:r>
        <w:t xml:space="preserve"> </w:t>
      </w:r>
    </w:p>
    <w:p w14:paraId="56213B4A" w14:textId="037F0B25" w:rsidR="00715E55" w:rsidRPr="00914380" w:rsidRDefault="00715E55" w:rsidP="00965242">
      <w:pPr>
        <w:jc w:val="center"/>
      </w:pPr>
      <w:r>
        <w:t>Laura Daniela Mazo Maldonado</w:t>
      </w:r>
    </w:p>
    <w:p w14:paraId="6AFDB52C" w14:textId="77777777" w:rsidR="00965242" w:rsidRPr="00914380" w:rsidRDefault="00965242" w:rsidP="00965242">
      <w:pPr>
        <w:jc w:val="center"/>
      </w:pPr>
    </w:p>
    <w:p w14:paraId="221C3F0A" w14:textId="77777777" w:rsidR="00965242" w:rsidRPr="00914380" w:rsidRDefault="00965242" w:rsidP="00965242">
      <w:pPr>
        <w:jc w:val="center"/>
      </w:pPr>
    </w:p>
    <w:p w14:paraId="30AB2565" w14:textId="77777777" w:rsidR="000C0B6E" w:rsidRPr="00914380" w:rsidRDefault="000C0B6E" w:rsidP="00965242">
      <w:pPr>
        <w:jc w:val="center"/>
      </w:pPr>
    </w:p>
    <w:p w14:paraId="30C66776" w14:textId="77777777" w:rsidR="00965242" w:rsidRPr="00914380" w:rsidRDefault="00965242" w:rsidP="00965242">
      <w:pPr>
        <w:jc w:val="center"/>
      </w:pPr>
    </w:p>
    <w:p w14:paraId="467BF68E" w14:textId="77777777" w:rsidR="00965242" w:rsidRPr="00914380" w:rsidRDefault="00965242" w:rsidP="00965242">
      <w:pPr>
        <w:jc w:val="center"/>
      </w:pPr>
      <w:r>
        <w:t>Corporación Universitaria Minuto de Dios</w:t>
      </w:r>
    </w:p>
    <w:p w14:paraId="1CAE7384" w14:textId="77777777" w:rsidR="00965242" w:rsidRPr="00914380" w:rsidRDefault="00107C44" w:rsidP="00965242">
      <w:pPr>
        <w:jc w:val="center"/>
      </w:pPr>
      <w:r>
        <w:t xml:space="preserve"> </w:t>
      </w:r>
      <w:sdt>
        <w:sdtPr>
          <w:alias w:val="Rectoría"/>
          <w:tag w:val="Rectoría"/>
          <w:id w:val="1575321794"/>
          <w:placeholder>
            <w:docPart w:val="DefaultPlaceholder_-1854013439"/>
          </w:placeholder>
          <w15:color w:val="0066CC"/>
          <w:dropDownList>
            <w:listItem w:value="Elija un elemento."/>
            <w:listItem w:displayText="Rectoría Antioquia y Chocó " w:value="Rectoría Antioquia y Chocó "/>
            <w:listItem w:displayText="Rectoría Bogotá Región (Bogotá)" w:value="Rectoría Bogotá Región (Bogotá)"/>
            <w:listItem w:displayText="Rectoría Bogotá Región (Cundinamarca)" w:value="Rectoría Bogotá Región (Cundinamarca)"/>
            <w:listItem w:displayText="Rectoría Caribe" w:value="Rectoría Caribe"/>
            <w:listItem w:displayText="Rectoría Centro Occidente (Eje Cafetero) " w:value="Rectoría Centro Occidente (Eje Cafetero) "/>
            <w:listItem w:displayText="Rectoría Centro Occidente (Sur Occidente)" w:value="Rectoría Centro Occidente (Sur Occidente)"/>
            <w:listItem w:displayText="Rectoría Centro Sur (Tolima)" w:value="Rectoría Centro Sur (Tolima)"/>
            <w:listItem w:displayText="Rectoría Centro Sur (Sur)" w:value="Rectoría Centro Sur (Sur)"/>
            <w:listItem w:displayText="Rectoría Oriente (Orinoquía) " w:value="Rectoría Oriente (Orinoquía) "/>
            <w:listItem w:displayText="Rectoría Oriente (Santander)" w:value="Rectoría Oriente (Santander)"/>
          </w:dropDownList>
        </w:sdtPr>
        <w:sdtContent>
          <w:r>
            <w:t xml:space="preserve">Rectoría Antioquia y Chocó </w:t>
          </w:r>
        </w:sdtContent>
      </w:sdt>
    </w:p>
    <w:p w14:paraId="6B923ED4" w14:textId="77777777" w:rsidR="000C6385" w:rsidRPr="00914380" w:rsidRDefault="00EA19FB" w:rsidP="000C6385">
      <w:pPr>
        <w:jc w:val="center"/>
      </w:pPr>
      <w:r>
        <w:t xml:space="preserve">Centro Universitario </w:t>
      </w:r>
      <w:sdt>
        <w:sdtPr>
          <w:alias w:val="Centro Universitario"/>
          <w:tag w:val="Centro Universitario "/>
          <w:id w:val="-1435438921"/>
          <w:placeholder>
            <w:docPart w:val="6B2E97ACA264416287E2C1C7D3D4CA9E"/>
          </w:placeholder>
          <w15:color w:val="0066CC"/>
          <w:dropDownList>
            <w:listItem w:value="Elija un elemento."/>
            <w:listItem w:displayText="Barrancabermeja (Santander)" w:value="Barrancabermeja (Santander)"/>
            <w:listItem w:displayText="Barranquilla (Atlántico)" w:value="Barranquilla (Atlántico)"/>
            <w:listItem w:displayText="Bello (Antioquia)" w:value="Bello (Antioquia)"/>
            <w:listItem w:displayText="Bucaramanga (Santander)" w:value="Bucaramanga (Santander)"/>
            <w:listItem w:displayText="Buenaventura (Valle del Cauca)" w:value="Buenaventura (Valle del Cauca)"/>
            <w:listItem w:displayText="Cali (Valle del Cauca)" w:value="Cali (Valle del Cauca)"/>
            <w:listItem w:displayText="Cartagena (Bolivar)" w:value="Cartagena (Bolivar)"/>
            <w:listItem w:displayText="Centro Occidente Bogotá (San Camilo)" w:value="Centro Occidente Bogotá (San Camilo)"/>
            <w:listItem w:displayText="Chinchiná (Caldas)" w:value="Chinchiná (Caldas)"/>
            <w:listItem w:displayText="Cúcuta (Nortde de Santander)" w:value="Cúcuta (Nortde de Santander)"/>
            <w:listItem w:displayText="El Bagre (Antioquia)" w:value="El Bagre (Antioquia)"/>
            <w:listItem w:displayText="Facatativá (Cundinamarca)" w:value="Facatativá (Cundinamarca)"/>
            <w:listItem w:displayText="Florencia (Caquetá)" w:value="Florencia (Caquetá)"/>
            <w:listItem w:displayText="Funza (Cundinamarca)" w:value="Funza (Cundinamarca)"/>
            <w:listItem w:displayText="Garzón (Huila)" w:value="Garzón (Huila)"/>
            <w:listItem w:displayText="Girardot (Cundinamarca)" w:value="Girardot (Cundinamarca)"/>
            <w:listItem w:displayText="Guadalajara de Buga (Valle del Cauca)" w:value="Guadalajara de Buga (Valle del Cauca)"/>
            <w:listItem w:displayText="Ibagué (Tolima)" w:value="Ibagué (Tolima)"/>
            <w:listItem w:displayText="Inírida (Guainía)" w:value="Inírida (Guainía)"/>
            <w:listItem w:displayText="Itagüí (Antioquia)" w:value="Itagüí (Antioquia)"/>
            <w:listItem w:displayText="La Dorada (Caldas)" w:value="La Dorada (Caldas)"/>
            <w:listItem w:displayText="La Mesa (Cundinamarca)" w:value="La Mesa (Cundinamarca)"/>
            <w:listItem w:displayText="Lérida (Tolima)" w:value="Lérida (Tolima)"/>
            <w:listItem w:displayText="Madrid (Cundinamarca)" w:value="Madrid (Cundinamarca)"/>
            <w:listItem w:displayText="Mariquita (Tolima)" w:value="Mariquita (Tolima)"/>
            <w:listItem w:displayText="Mitú (Vaupés)" w:value="Mitú (Vaupés)"/>
            <w:listItem w:displayText="Mocoa (Putumayo)" w:value="Mocoa (Putumayo)"/>
            <w:listItem w:displayText="Neiva (Huila)" w:value="Neiva (Huila)"/>
            <w:listItem w:displayText="Noroccidente Bogotá (Engativá)" w:value="Noroccidente Bogotá (Engativá)"/>
            <w:listItem w:displayText="Nororiente Bogotá (San Pablo /Val María)" w:value="Nororiente Bogotá (San Pablo /Val María)"/>
            <w:listItem w:displayText="Ocaña (Norte de Santander)" w:value="Ocaña (Norte de Santander)"/>
            <w:listItem w:displayText="Orocué (Casanare)" w:value="Orocué (Casanare)"/>
            <w:listItem w:displayText="Pasto (Nariño)" w:value="Pasto (Nariño)"/>
            <w:listItem w:displayText="Pereira (Risaralda)" w:value="Pereira (Risaralda)"/>
            <w:listItem w:displayText="Pitalito (Huila)" w:value="Pitalito (Huila)"/>
            <w:listItem w:displayText="Puerto Boyacá (Boyacá)" w:value="Puerto Boyacá (Boyacá)"/>
            <w:listItem w:displayText="Santa Marta (Magdalena)" w:value="Santa Marta (Magdalena)"/>
            <w:listItem w:displayText="Soacha (Cundinamarca)" w:value="Soacha (Cundinamarca)"/>
            <w:listItem w:displayText="Sur Occidente Bogotá (Perdomo y Kennedy)" w:value="Sur Occidente Bogotá (Perdomo y Kennedy)"/>
            <w:listItem w:displayText="Sur Oriente Bogotá" w:value="Sur Oriente Bogotá"/>
            <w:listItem w:displayText="Tibú (Norte de Santander)" w:value="Tibú (Norte de Santander)"/>
            <w:listItem w:displayText="Ubaté (Cundinamarca)" w:value="Ubaté (Cundinamarca)"/>
            <w:listItem w:displayText="Urabá (Antioquia)" w:value="Urabá (Antioquia)"/>
            <w:listItem w:displayText="Villavicencio (Meta)" w:value="Villavicencio (Meta)"/>
            <w:listItem w:displayText="Villeta (Cundinamarca)" w:value="Villeta (Cundinamarca)"/>
            <w:listItem w:displayText="Yopal (Casanare)" w:value="Yopal (Casanare)"/>
            <w:listItem w:displayText="Zipaquirá (Cundinamarca)" w:value="Zipaquirá (Cundinamarca)"/>
          </w:dropDownList>
        </w:sdtPr>
        <w:sdtContent>
          <w:r>
            <w:t>Bello (Antioquia)</w:t>
          </w:r>
        </w:sdtContent>
      </w:sdt>
    </w:p>
    <w:p w14:paraId="64814DD7" w14:textId="7F1E1029" w:rsidR="00965242" w:rsidRPr="00914380" w:rsidRDefault="000C6385" w:rsidP="000C6385">
      <w:pPr>
        <w:jc w:val="center"/>
      </w:pPr>
      <w:r>
        <w:t xml:space="preserve"> Programa </w:t>
      </w:r>
      <w:sdt>
        <w:sdtPr>
          <w:alias w:val="Programa"/>
          <w:tag w:val="Programa"/>
          <w:id w:val="755255389"/>
          <w:placeholder>
            <w:docPart w:val="DefaultPlaceholder_-1854013439"/>
          </w:placeholder>
          <w15:color w:val="0066CC"/>
          <w:dropDownList>
            <w:listItem w:value="Elija un elemento."/>
            <w:listItem w:displayText="Tecnología en Comunicación Gráfica" w:value="Tecnología en Comunicación Gráfica"/>
            <w:listItem w:displayText="Tecnología en Electrónica" w:value="Tecnología en Electrónica"/>
            <w:listItem w:displayText="Tecnología en Gestión de Mercadeo" w:value="Tecnología en Gestión de Mercadeo"/>
            <w:listItem w:displayText="Tecnología en Gestión Empresarial" w:value="Tecnología en Gestión Empresarial"/>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Realización Audiovisual" w:value="Tecnología en Realización Audiovisual"/>
            <w:listItem w:displayText="Administración de Empresas" w:value="Administración de Empresas"/>
            <w:listItem w:displayText="Administración de Empresas Turísticas y Hoteleras" w:value="Administración de Empresas Turísticas y Hoteleras"/>
            <w:listItem w:displayText="Administración de Tecnologías de la Información" w:value="Administración de Tecnologías de la Información"/>
            <w:listItem w:displayText="Administración en Seguridad Alimentaria y Nutricional" w:value="Administración en Seguridad Alimentaria y Nutricional"/>
            <w:listItem w:displayText="Administración en Seguridad y Salud en el Trabajo" w:value="Administración en Seguridad y Salud en el Trabajo"/>
            <w:listItem w:displayText="Administración Financiera" w:value="Administración Financiera"/>
            <w:listItem w:displayText="Ciencias Bíblicas" w:value="Ciencias Bíblicas"/>
            <w:listItem w:displayText="Ciencias Políticas" w:value="Ciencias Políticas"/>
            <w:listItem w:displayText="Comunicación Social - Periodismo" w:value="Comunicación Social - Periodismo"/>
            <w:listItem w:displayText="Comunicación Visual" w:value="Comunicación Visual"/>
            <w:listItem w:displayText="Contaduría Pública" w:value="Contaduría Pública"/>
            <w:listItem w:displayText="Diseño Gráfico" w:value="Diseño Gráfico"/>
            <w:listItem w:displayText="Estudio en Filosofía" w:value="Estudio en Filosofía"/>
            <w:listItem w:displayText="Ingeniería Agroecológica" w:value="Ingeniería Agroecológica"/>
            <w:listItem w:displayText="Ingeniería Civil" w:value="Ingeniería Civil"/>
            <w:listItem w:displayText="Ingeniería de Sistemas" w:value="Ingeniería de Sistemas"/>
            <w:listItem w:displayText="Ingeniería de Software" w:value="Ingeniería de Software"/>
            <w:listItem w:displayText="Ingeniería Electrónica" w:value="Ingeniería Electrónica"/>
            <w:listItem w:displayText="Ingeniería Industrial" w:value="Ingeniería Industrial"/>
            <w:listItem w:displayText="Licenciatura en Ciencias Naturales y Educación Ambiental" w:value="Licenciatura en Ciencias Naturales y Educación Ambiental"/>
            <w:listItem w:displayText="Licenciatura en Ciencias Sociales" w:value="Licenciatura en Ciencias Sociales"/>
            <w:listItem w:displayText="Licenciatura en Educación Artística" w:value="Licenciatura en Educación Artística"/>
            <w:listItem w:displayText="Licenciatura en Educación Física" w:value="Licenciatura en Educación Física"/>
            <w:listItem w:displayText="Licenciatura en Educación Física, Recreación y Deporte" w:value="Licenciatura en Educación Física, Recreación y Deporte"/>
            <w:listItem w:displayText="Licenciatura en Educación Infantil" w:value="Licenciatura en Educación Infantil"/>
            <w:listItem w:displayText="Licenciatura en Filosofía" w:value="Licenciatura en Filosofía"/>
            <w:listItem w:displayText="Licenciatura en Humanidades y Lengua Castellana" w:value="Licenciatura en Humanidades y Lengua Castellana"/>
            <w:listItem w:displayText="Licenciatura en Informática" w:value="Licenciatura en Informática"/>
            <w:listItem w:displayText="Licenciatura en Lenguas Extranjeras con Énfasis en Inglés" w:value="Licenciatura en Lenguas Extranjeras con Énfasis en Inglés"/>
            <w:listItem w:displayText="Mercadeo" w:value="Mercadeo"/>
            <w:listItem w:displayText="Psicología" w:value="Psicología"/>
            <w:listItem w:displayText="Trabajo Social" w:value="Trabajo Social"/>
            <w:listItem w:displayText="Especialización en Acondicionamiento Físico y Coaching" w:value="Especialización en Acondicionamiento Físico y Coaching"/>
            <w:listItem w:displayText="Especialización en Administración Turística" w:value="Especialización en Administración Turística"/>
            <w:listItem w:displayText="Especialización en Agricultura Familiar" w:value="Especialización en Agricultura Familiar"/>
            <w:listItem w:displayText="Especialización en Alto Gobierno" w:value="Especialización en Alto Gobierno"/>
            <w:listItem w:displayText="Especialización en Atención a la Primera Infancia" w:value="Especialización en Atención a la Primera Infancia"/>
            <w:listItem w:displayText="Especialización en Big Data" w:value="Especialización en Big Data"/>
            <w:listItem w:displayText="Especialización en Ciberseguridad" w:value="Especialización en Ciberseguridad"/>
            <w:listItem w:displayText="Especialización en Comunicación Corporativa" w:value="Especialización en Comunicación Corporativa"/>
            <w:listItem w:displayText="Especialización en Comunicación Digital" w:value="Especialización en Comunicación Digital"/>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Comunicación y Narrativas Transmedia" w:value="Especialización en Comunicación y Narrativas Transmedia"/>
            <w:listItem w:displayText="Especialización en Desarrollo de Software" w:value="Especialización en Desarrollo de Software"/>
            <w:listItem w:displayText="Especialización en Dirección de Construcción de Edificaciones" w:value="Especialización en Dirección de Construcción de Edificaciones"/>
            <w:listItem w:displayText="Especialización en Economía Social y Solidaria" w:value="Especialización en Economía Social y Solidaria"/>
            <w:listItem w:displayText="Especialización en Ergonomía" w:value="Especialización en Ergonomía"/>
            <w:listItem w:displayText="Especialización en Familia, Infancia y Adolescencia" w:value="Especialización en Familia, Infancia y Adolescencia"/>
            <w:listItem w:displayText="Especialización en Finanzas" w:value="Especialización en Finanzas"/>
            <w:listItem w:displayText="Especialización en Gerencia Comercial" w:value="Especialización en Gerencia Comercial"/>
            <w:listItem w:displayText="Especialización en Gerencia de Proyectos" w:value="Especialización en Gerencia de Proyectos"/>
            <w:listItem w:displayText="Especialización en Gerencia de Riesgos Laborales, Seguridad y Salud en el Trabajo" w:value="Especialización en Gerencia de Riesgos Laborales, Seguridad y Salud en el Trabajo"/>
            <w:listItem w:displayText="Especialización en Gerencia del Talento Humano" w:value="Especialización en Gerencia del Talento Humano"/>
            <w:listItem w:displayText="Especialización en Gerencia Estratégica de Recursos Humanos" w:value="Especialización en Gerencia Estratégica de Recursos Humanos"/>
            <w:listItem w:displayText="Especialización en Gerencia Financiera" w:value="Especialización en Gerencia Financiera"/>
            <w:listItem w:displayText="Especialización en Gerencia Logística" w:value="Especialización en Gerencia Logística"/>
            <w:listItem w:displayText="Especialización en Gerencia para el Desarrollo Humano en las Organizaciones" w:value="Especialización en Gerencia para el Desarrollo Humano en las Organizaciones"/>
            <w:listItem w:displayText="Especialización en Gerencia Social" w:value="Especialización en Gerencia Social"/>
            <w:listItem w:displayText="Especialización en Gestión del Desarrollo Territorial" w:value="Especialización en Gestión del Desarrollo Territorial"/>
            <w:listItem w:displayText="Especialización en Gestión Psicosocial en Contexto de Trabajo" w:value="Especialización en Gestión Psicosocial en Contexto de Trabajo"/>
            <w:listItem w:displayText="Especialización en Gestión Tributaria" w:value="Especialización en Gestión Tributaria"/>
            <w:listItem w:displayText="Especialización en Innovación y Desarrollo de Negocios" w:value="Especialización en Innovación y Desarrollo de Negocios"/>
            <w:listItem w:displayText="Especialización en Inteligencia Artificial" w:value="Especialización en Inteligencia Artificial"/>
            <w:listItem w:displayText="Especialización en Internet de las Cosas" w:value="Especialización en Internet de las Cosas"/>
            <w:listItem w:displayText="Especialización en Intervención Comunitaria" w:value="Especialización en Intervención Comunitaria"/>
            <w:listItem w:displayText="Especialización en Juego y Desarrollo Socioemocional" w:value="Especialización en Juego y Desarrollo Socioemocional"/>
            <w:listItem w:displayText="Especialización en Patología e Intervención de las Construcciones" w:value="Especialización en Patología e Intervención de las Construcciones"/>
            <w:listItem w:displayText="Especialización en Políticas Públicas y Bienestar Social" w:value="Especialización en Políticas Públicas y Bienestar Social"/>
            <w:listItem w:displayText="Especialización en Psicología Organizacional" w:value="Especialización en Psicología Organizacional"/>
            <w:listItem w:displayText="Especialización en Seguridad Industrial e Higiene Laboral" w:value="Especialización en Seguridad Industrial e Higiene Laboral"/>
            <w:listItem w:displayText="Especialización en Seguridad Informática" w:value="Especialización en Seguridad Informática"/>
            <w:listItem w:displayText="Especialización en Suelos y Nutrición Vegetal" w:value="Especialización en Suelos y Nutrición Vegetal"/>
            <w:listItem w:displayText="Especialización Tecnológica en Herramientas para la Gestión de Datos - Big Data" w:value="Especialización Tecnológica en Herramientas para la Gestión de Datos - Big Data"/>
            <w:listItem w:displayText="Maestría en Acondicionamiento Físico y Bienestar" w:value="Maestría en Acondicionamiento Físico y Bienestar"/>
            <w:listItem w:displayText="Maestría en Administración" w:value="Maestría en Administración"/>
            <w:listItem w:displayText="Maestría en Administración de Empresas" w:value="Maestría en Administración de Empresas"/>
            <w:listItem w:displayText="Maestría en Ambientes de Aprendizaje" w:value="Maestría en Ambientes de Aprendizaje"/>
            <w:listItem w:displayText="Maestría en Comunicación - Educación en la Cultura" w:value="Maestría en Comunicación - Educación en la Cultura"/>
            <w:listItem w:displayText="Maestría en Cambio Climático y Desarrollo Sostenible" w:value="Maestría en Cambio Climático y Desarrollo Sostenible"/>
            <w:listItem w:displayText="Maestría en Educación" w:value="Maestría en Educación"/>
            <w:listItem w:displayText="Maestría en Educación Inclusiva e Intercultural" w:value="Maestría en Educación Inclusiva e Intercultural"/>
            <w:listItem w:displayText="Maestría en Educación para la Inclusión y la Discapacidad" w:value="Maestría en Educación para la Inclusión y la Discapacidad"/>
            <w:listItem w:displayText="Maestría en Ética y Problema Morales Contemporáneos" w:value="Maestría en Ética y Problema Morales Contemporáneos"/>
            <w:listItem w:displayText="Maestría en Familia" w:value="Maestría en Familia"/>
            <w:listItem w:displayText="Maestría en Gerencia de Instituciones Educativas" w:value="Maestría en Gerencia de Instituciones Educativas"/>
            <w:listItem w:displayText="Maestría en Gerencia de la Innovación" w:value="Maestría en Gerencia de la Innovación"/>
            <w:listItem w:displayText="Maestría en Gerencia de la Innovación en Proyectos" w:value="Maestría en Gerencia de la Innovación en Proyectos"/>
            <w:listItem w:displayText="Maestría en Gerencia de la Salud" w:value="Maestría en Gerencia de la Salud"/>
            <w:listItem w:displayText="Maestría en Gerencia de la Seguridad y Salud en el Trabajo" w:value="Maestría en Gerencia de la Seguridad y Salud en el Trabajo"/>
            <w:listItem w:displayText="Maestría en Gerencia Social" w:value="Maestría en Gerencia Social"/>
            <w:listItem w:displayText="Maestría en Gerencia Social y Desarrollo Integral" w:value="Maestría en Gerencia Social y Desarrollo Integral"/>
            <w:listItem w:displayText="Maestría en Gestión de la Tecnología Educativa" w:value="Maestría en Gestión de la Tecnología Educativa"/>
            <w:listItem w:displayText="Maestría en Gestión del Cambio" w:value="Maestría en Gestión del Cambio"/>
            <w:listItem w:displayText="Maestría en Innovaciones Sociales en Educación" w:value="Maestría en Innovaciones Sociales en Educación"/>
            <w:listItem w:displayText="Maestría en Inteligencia de Negocios" w:value="Maestría en Inteligencia de Negocios"/>
            <w:listItem w:displayText="Maestría en Marketing Digital" w:value="Maestría en Marketing Digital"/>
            <w:listItem w:displayText="Maestría en Psicología de las Organizaciones y del Trabajo" w:value="Maestría en Psicología de las Organizaciones y del Trabajo"/>
            <w:listItem w:displayText="Maestría en Transformación Digital" w:value="Maestría en Transformación Digital"/>
          </w:dropDownList>
        </w:sdtPr>
        <w:sdtContent>
          <w:r w:rsidR="00715E55">
            <w:t>Ingeniería Industrial</w:t>
          </w:r>
        </w:sdtContent>
      </w:sdt>
    </w:p>
    <w:p w14:paraId="4F9410A3" w14:textId="6B820939" w:rsidR="006D5C7A" w:rsidRPr="00914380" w:rsidRDefault="00000000" w:rsidP="000C0B6E">
      <w:pPr>
        <w:tabs>
          <w:tab w:val="center" w:pos="4680"/>
        </w:tabs>
        <w:jc w:val="center"/>
      </w:pPr>
      <w:sdt>
        <w:sdtPr>
          <w:alias w:val="Fecha"/>
          <w:tag w:val="Fecha"/>
          <w:id w:val="1045258388"/>
          <w:placeholder>
            <w:docPart w:val="FABA03B04E6A497CAE4F03E9DBB1CF04"/>
          </w:placeholder>
          <w15:color w:val="0066CC"/>
          <w:date>
            <w:dateFormat w:val="MMMM' de 'yyyy"/>
            <w:lid w:val="es-CO"/>
            <w:storeMappedDataAs w:val="dateTime"/>
            <w:calendar w:val="gregorian"/>
          </w:date>
        </w:sdtPr>
        <w:sdtContent>
          <w:r w:rsidR="00AD00AD">
            <w:rPr>
              <w:lang w:val="es-CO"/>
            </w:rPr>
            <w:t>2026</w:t>
          </w:r>
        </w:sdtContent>
      </w:sdt>
      <w:r w:rsidR="00AD00AD">
        <w:t xml:space="preserve"> </w:t>
      </w:r>
    </w:p>
    <w:p w14:paraId="7E4F2DC1" w14:textId="77777777" w:rsidR="00655BDE" w:rsidRPr="00914380" w:rsidRDefault="00965242" w:rsidP="006D5C7A">
      <w:pPr>
        <w:tabs>
          <w:tab w:val="center" w:pos="4680"/>
        </w:tabs>
      </w:pPr>
      <w:r>
        <w:br w:type="page"/>
      </w:r>
    </w:p>
    <w:p w14:paraId="3E9B3E93" w14:textId="77777777" w:rsidR="006D5C7A" w:rsidRPr="00914380" w:rsidRDefault="006D5C7A" w:rsidP="00655BDE">
      <w:pPr>
        <w:jc w:val="center"/>
      </w:pPr>
    </w:p>
    <w:p w14:paraId="722ACC1D" w14:textId="670FF23B" w:rsidR="00715E55" w:rsidRPr="00715E55" w:rsidRDefault="00715E55" w:rsidP="00715E55">
      <w:pPr>
        <w:jc w:val="center"/>
        <w:rPr>
          <w:lang w:val="es-CO"/>
        </w:rPr>
      </w:pPr>
      <w:r w:rsidRPr="001468B6">
        <w:rPr>
          <w:lang w:val="es-CO"/>
        </w:rPr>
        <w:t xml:space="preserve">Análisis estratégico y formulación de un plan de negocios para una empresa de aditivos químicos </w:t>
      </w:r>
      <w:r w:rsidR="00D71855" w:rsidRPr="001468B6">
        <w:rPr>
          <w:lang w:val="es-CO"/>
        </w:rPr>
        <w:t>orientada</w:t>
      </w:r>
      <w:r w:rsidRPr="001468B6">
        <w:rPr>
          <w:lang w:val="es-CO"/>
        </w:rPr>
        <w:t xml:space="preserve"> a la innovación y sostenibilidad</w:t>
      </w:r>
    </w:p>
    <w:p w14:paraId="279B6C2F" w14:textId="77777777" w:rsidR="00356319" w:rsidRPr="00715E55" w:rsidRDefault="00356319" w:rsidP="00655BDE">
      <w:pPr>
        <w:jc w:val="center"/>
        <w:rPr>
          <w:lang w:val="es-CO"/>
        </w:rPr>
      </w:pPr>
    </w:p>
    <w:p w14:paraId="109215D4" w14:textId="77777777" w:rsidR="00356319" w:rsidRPr="00914380" w:rsidRDefault="00356319" w:rsidP="00655BDE">
      <w:pPr>
        <w:jc w:val="center"/>
      </w:pPr>
    </w:p>
    <w:p w14:paraId="4F5C15D2" w14:textId="7D8B858E" w:rsidR="00356319" w:rsidRDefault="00715E55" w:rsidP="6EBC2BDF">
      <w:pPr>
        <w:jc w:val="center"/>
      </w:pPr>
      <w:r w:rsidRPr="6EBC2BDF">
        <w:t xml:space="preserve">Yohan Esteban Osorio </w:t>
      </w:r>
      <w:r w:rsidR="00D71855">
        <w:t>Martínez</w:t>
      </w:r>
    </w:p>
    <w:p w14:paraId="71AD723C" w14:textId="69737F4A" w:rsidR="00715E55" w:rsidRPr="00914380" w:rsidRDefault="00715E55" w:rsidP="00655BDE">
      <w:pPr>
        <w:jc w:val="center"/>
        <w:rPr>
          <w:lang w:val="es-ES_tradnl"/>
        </w:rPr>
      </w:pPr>
      <w:r>
        <w:rPr>
          <w:lang w:val="es-ES_tradnl"/>
        </w:rPr>
        <w:t>Laura Daniela Mazo Maldonado</w:t>
      </w:r>
    </w:p>
    <w:p w14:paraId="1ABDEEC9" w14:textId="77777777" w:rsidR="00356319" w:rsidRPr="00914380" w:rsidRDefault="00356319" w:rsidP="00655BDE">
      <w:pPr>
        <w:jc w:val="center"/>
        <w:rPr>
          <w:lang w:val="es-ES_tradnl"/>
        </w:rPr>
      </w:pPr>
    </w:p>
    <w:p w14:paraId="037E522A" w14:textId="77777777" w:rsidR="00356319" w:rsidRPr="00914380" w:rsidRDefault="00356319" w:rsidP="00655BDE">
      <w:pPr>
        <w:jc w:val="center"/>
        <w:rPr>
          <w:lang w:val="es-ES_tradnl"/>
        </w:rPr>
      </w:pPr>
    </w:p>
    <w:p w14:paraId="2022D121" w14:textId="573C14B5" w:rsidR="00356319" w:rsidRPr="00914380" w:rsidRDefault="00000000" w:rsidP="00603A7C">
      <w:pPr>
        <w:jc w:val="center"/>
        <w:rPr>
          <w:lang w:val="es-ES_tradnl"/>
        </w:rPr>
      </w:pPr>
      <w:sdt>
        <w:sdtPr>
          <w:alias w:val="Modalidad "/>
          <w:tag w:val="Modalidad "/>
          <w:id w:val="2128344589"/>
          <w:placeholder>
            <w:docPart w:val="6D0F0FC0B4BC4D9C95BE11ED3C4D27A5"/>
          </w:placeholder>
          <w:dropDownList>
            <w:listItem w:value="Elija un elemento."/>
            <w:listItem w:displayText="Monografía " w:value="Monografía "/>
            <w:listItem w:displayText="Trabajo de investigación e innovación" w:value="Trabajo de investigación e innovación"/>
            <w:listItem w:displayText="Sistematización de experiencia" w:value="Sistematización de experiencia"/>
            <w:listItem w:displayText="Tesis de Maestría" w:value="Tesis de Maestría"/>
            <w:listItem w:displayText="Plan de negocio" w:value="Plan de negocio"/>
            <w:listItem w:displayText="Proyecto Capstone" w:value="Proyecto Capstone"/>
            <w:listItem w:displayText="Informe de Judicatura" w:value="Informe de Judicatura"/>
            <w:listItem w:displayText="Pasantía y experiencia en Interculturalidad y/o lenguas extranjeras" w:value="Pasantía y experiencia en Interculturalidad y/o lenguas extranjeras"/>
          </w:dropDownList>
        </w:sdtPr>
        <w:sdtContent>
          <w:r w:rsidR="00AD00AD">
            <w:t>Trabajo de investigación e innovación</w:t>
          </w:r>
        </w:sdtContent>
      </w:sdt>
      <w:r w:rsidR="00AD00AD">
        <w:t xml:space="preserve"> presentado como requisito para optar al título de </w:t>
      </w:r>
      <w:sdt>
        <w:sdtPr>
          <w:alias w:val="Título profesional"/>
          <w:tag w:val="Título profesional"/>
          <w:id w:val="727581605"/>
          <w:placeholder>
            <w:docPart w:val="DefaultPlaceholder_-1854013439"/>
          </w:placeholder>
          <w15:color w:val="0066CC"/>
          <w:dropDownList>
            <w:listItem w:value="Elija un elemento."/>
            <w:listItem w:displayText="Tecnólogo en Comunicación Gráfica" w:value="Tecnólogo en Comunicación Gráfica"/>
            <w:listItem w:displayText="Tecnólogo en Electrónica" w:value="Tecnólogo en Electrónica"/>
            <w:listItem w:displayText="Tecnólogo en Gestión de Mercadeo" w:value="Tecnólogo en Gestión de Mercadeo"/>
            <w:listItem w:displayText="Tecnólogo en Gestión Empresarial" w:value="Tecnólogo en Gestión Empresarial"/>
            <w:listItem w:displayText="Tecnólogo en Informática" w:value="Tecnólogo en Informática"/>
            <w:listItem w:displayText="Tecnólogo en Logística" w:value="Tecnólogo en Logística"/>
            <w:listItem w:displayText="Tecnólogo en Logística Empresarial" w:value="Tecnólogo en Logística Empresarial"/>
            <w:listItem w:displayText="Tecnólogo en Mercadeo Internacional" w:value="Tecnólogo en Mercadeo Internacional"/>
            <w:listItem w:displayText="Tecnólogo en Realización Audiovisual" w:value="Tecnólogo en Realización Audiovisual"/>
            <w:listItem w:displayText="Administrador de Empresas" w:value="Administrador de Empresas"/>
            <w:listItem w:displayText="Administrador de Empresas Turísticas y Hoteleras" w:value="Administrador de Empresas Turísticas y Hoteleras"/>
            <w:listItem w:displayText="Administrador de Tecnologías de la Información" w:value="Administrador de Tecnologías de la Información"/>
            <w:listItem w:displayText="Administrador en Seguridad Alimentaria y Nutricional" w:value="Administrador en Seguridad Alimentaria y Nutricional"/>
            <w:listItem w:displayText="Administrador en Salud y Seguridad en el Trabajo" w:value="Administrador en Salud y Seguridad en el Trabajo"/>
            <w:listItem w:displayText="Administrador Financiero " w:value="Administrador Financiero "/>
            <w:listItem w:displayText="Comunicador Social - Periodista" w:value="Comunicador Social - Periodista"/>
            <w:listItem w:displayText="Comunicador Visual " w:value="Comunicador Visual "/>
            <w:listItem w:displayText="Contador Público " w:value="Contador Público "/>
            <w:listItem w:displayText="Diseñador Gráfico" w:value="Diseñador Gráfico"/>
            <w:listItem w:displayText="Ingeniero Agroindustrial" w:value="Ingeniero Agroindustrial"/>
            <w:listItem w:displayText="Ingeniero Civil " w:value="Ingeniero Civil "/>
            <w:listItem w:displayText="Ingeniero de Sistemas" w:value="Ingeniero de Sistemas"/>
            <w:listItem w:displayText="Ingeniero de Software" w:value="Ingeniero de Software"/>
            <w:listItem w:displayText="Ingeniero Electrónico" w:value="Ingeniero Electrónico"/>
            <w:listItem w:displayText="Ingeniero Industrial " w:value="Ingeniero Industrial "/>
            <w:listItem w:displayText="Licenciado en Ciencias Naturales y Educación Ambiental " w:value="Licenciado en Ciencias Naturales y Educación Ambiental "/>
            <w:listItem w:displayText="Licenciado en Ciencias Sociales" w:value="Licenciado en Ciencias Sociales"/>
            <w:listItem w:displayText="Licenciado en Educación Artística" w:value="Licenciado en Educación Artística"/>
            <w:listItem w:displayText="Licenciado en Educación Física" w:value="Licenciado en Educación Física"/>
            <w:listItem w:displayText="Licenciado en Educación Física, Recreación y Deporte" w:value="Licenciado en Educación Física, Recreación y Deporte"/>
            <w:listItem w:displayText="Licenciado en Educación Infantil " w:value="Licenciado en Educación Infantil "/>
            <w:listItem w:displayText="Licenciado en Filosofía " w:value="Licenciado en Filosofía "/>
            <w:listItem w:displayText="Licenciado en Humanidades y Lengua Castellana " w:value="Licenciado en Humanidades y Lengua Castellana "/>
            <w:listItem w:displayText="Licenciado en Informática" w:value="Licenciado en Informática"/>
            <w:listItem w:displayText="Licenciado en Lenguas Extranjeras con Énfasis en Inglés" w:value="Licenciado en Lenguas Extranjeras con Énfasis en Inglés"/>
            <w:listItem w:displayText="Psicólogo" w:value="Psicólogo"/>
            <w:listItem w:displayText="Profesional en Ciencias Políticas" w:value="Profesional en Ciencias Políticas"/>
            <w:listItem w:displayText="Profesional en Ciencias Biblicas " w:value="Profesional en Ciencias Biblicas "/>
            <w:listItem w:displayText="Profesional en Estudios en Filosofía " w:value="Profesional en Estudios en Filosofía "/>
            <w:listItem w:displayText="Profesional en Mercadeo" w:value="Profesional en Mercadeo"/>
            <w:listItem w:displayText="Trabajador Social " w:value="Trabajador Social "/>
            <w:listItem w:displayText="Especialista en Acondicionamiento Físico y Coaching" w:value="Especialista en Acondicionamiento Físico y Coaching"/>
            <w:listItem w:displayText="Especialista en Administración Turística" w:value="Especialista en Administración Turística"/>
            <w:listItem w:displayText="Especialista en Agricultura Familiar" w:value="Especialista en Agricultura Familiar"/>
            <w:listItem w:displayText="Especialista en Alto Gobierno" w:value="Especialista en Alto Gobierno"/>
            <w:listItem w:displayText="Especialista en Atención a la Primera Infancia" w:value="Especialista en Atención a la Primera Infancia"/>
            <w:listItem w:displayText="Especialista en Big Data" w:value="Especialista en Big Data"/>
            <w:listItem w:displayText="Especialista en Ciberseguridad" w:value="Especialista en Ciberseguridad"/>
            <w:listItem w:displayText="Especialista en Comunicación Corporativa" w:value="Especialista en Comunicación Corporativa"/>
            <w:listItem w:displayText="Especialista en Comunicación Digital" w:value="Especialista en Comunicación Digital"/>
            <w:listItem w:displayText="Especialista en Comunicación Educativa" w:value="Especialista en Comunicación Educativa"/>
            <w:listItem w:displayText="Especialista en Comunicación Estratégica para las Organizaciones" w:value="Especialista en Comunicación Estratégica para las Organizaciones"/>
            <w:listItem w:displayText="Especialista en Comunicación y Narrativas Transmedia" w:value="Especialista en Comunicación y Narrativas Transmedia"/>
            <w:listItem w:displayText="Especialista en Desarrollo de Software" w:value="Especialista en Desarrollo de Software"/>
            <w:listItem w:displayText="Especialista en Dirección de Construcción de Edificaciones" w:value="Especialista en Dirección de Construcción de Edificaciones"/>
            <w:listItem w:displayText="Especialista en Economía Social y Solidaria" w:value="Especialista en Economía Social y Solidaria"/>
            <w:listItem w:displayText="Especialista en Ergonomía" w:value="Especialista en Ergonomía"/>
            <w:listItem w:displayText="Especialista en Familia, Infancia y Adolescencia" w:value="Especialista en Familia, Infancia y Adolescencia"/>
            <w:listItem w:displayText="Especialista en Finanzas" w:value="Especialista en Finanzas"/>
            <w:listItem w:displayText="Especialista en Gerencia Comercial" w:value="Especialista en Gerencia Comercial"/>
            <w:listItem w:displayText="Especialista en Gerencia de Proyectos" w:value="Especialista en Gerencia de Proyectos"/>
            <w:listItem w:displayText="Especialista en Gerencia de Riesgos Laborales, Seguridad y Salud en el Trabajo" w:value="Especialista en Gerencia de Riesgos Laborales, Seguridad y Salud en el Trabajo"/>
            <w:listItem w:displayText="Especialista en Gerencia del Talento Humano" w:value="Especialista en Gerencia del Talento Humano"/>
            <w:listItem w:displayText="Especialista en Gerencia Estratégica de Recursos Humanos" w:value="Especialista en Gerencia Estratégica de Recursos Humanos"/>
            <w:listItem w:displayText="Especialista en Gerencia Financiera" w:value="Especialista en Gerencia Financiera"/>
            <w:listItem w:displayText="Especialista en Gerencia Logística" w:value="Especialista en Gerencia Logística"/>
            <w:listItem w:displayText="Especialista en Gerencia para el Desarrollo Humano en las Organizaciones" w:value="Especialista en Gerencia para el Desarrollo Humano en las Organizaciones"/>
            <w:listItem w:displayText="Especialista en Gerencia Social" w:value="Especialista en Gerencia Social"/>
            <w:listItem w:displayText="Especialista en Gestión Tributaria" w:value="Especialista en Gestión Tributaria"/>
            <w:listItem w:displayText="Especialista en Gestión del Desarrollo Territorial" w:value="Especialista en Gestión del Desarrollo Territorial"/>
            <w:listItem w:displayText="Especialista en Gestión Psicosocial en Contexto de Trabajo" w:value="Especialista en Gestión Psicosocial en Contexto de Trabajo"/>
            <w:listItem w:displayText="Especialista en Innovación y Desarrollo de Negocios" w:value="Especialista en Innovación y Desarrollo de Negocios"/>
            <w:listItem w:displayText="Especialista en Inteligencia Artificial" w:value="Especialista en Inteligencia Artificial"/>
            <w:listItem w:displayText="Especialista en Internet de las Cosas" w:value="Especialista en Internet de las Cosas"/>
            <w:listItem w:displayText="Especialista en Intervención Comunitaria" w:value="Especialista en Intervención Comunitaria"/>
            <w:listItem w:displayText="Especialista en Juego y Desarrollo Socioemocional" w:value="Especialista en Juego y Desarrollo Socioemocional"/>
            <w:listItem w:displayText="Especialista en Patología e Intervención de las Construcciones" w:value="Especialista en Patología e Intervención de las Construcciones"/>
            <w:listItem w:displayText="Especialista en Políticas Públicas y Bienestar Social" w:value="Especialista en Políticas Públicas y Bienestar Social"/>
            <w:listItem w:displayText="Especialista en Psicología Organizacional" w:value="Especialista en Psicología Organizacional"/>
            <w:listItem w:displayText="Especialista en Seguridad Industrial e Higiene Laboral" w:value="Especialista en Seguridad Industrial e Higiene Laboral"/>
            <w:listItem w:displayText="Especialista en Seguridad Informática" w:value="Especialista en Seguridad Informática"/>
            <w:listItem w:displayText="Especialista en Suelos y Nutrición Vegetal" w:value="Especialista en Suelos y Nutrición Vegetal"/>
            <w:listItem w:displayText="Especialista en Tecnológico en Herramientas para la Gestión de Datos - Big Data" w:value="Especialista en Tecnológico en Herramientas para la Gestión de Datos - Big Data"/>
            <w:listItem w:displayText="Maestría en Acondicionamiento Físico y Bienestar" w:value="Maestría en Acondicionamiento Físico y Bienestar"/>
            <w:listItem w:displayText="Magíster en Administración" w:value="Magíster en Administración"/>
            <w:listItem w:displayText="Magíster en Administración de Empresas" w:value="Magíster en Administración de Empresas"/>
            <w:listItem w:displayText="Magíster en Ambientes de Aprendizaje" w:value="Magíster en Ambientes de Aprendizaje"/>
            <w:listItem w:displayText="Magíster en Cambio Climático y Desarrollo Sostenible" w:value="Magíster en Cambio Climático y Desarrollo Sostenible"/>
            <w:listItem w:displayText="Magíster en Comunicación - Educación en la Cultura " w:value="Magíster en Comunicación - Educación en la Cultura "/>
            <w:listItem w:displayText="Magíster en Educación " w:value="Magíster en Educación "/>
            <w:listItem w:displayText="Magíster en Educación Inclusiva e Intercultural" w:value="Magíster en Educación Inclusiva e Intercultural"/>
            <w:listItem w:displayText="Magíster en Educación para la Inclusión y la Discapacidad" w:value="Magíster en Educación para la Inclusión y la Discapacidad"/>
            <w:listItem w:displayText="Magíster en Ética y Problema Morales Contemporáneos" w:value="Magíster en Ética y Problema Morales Contemporáneos"/>
            <w:listItem w:displayText="Magíster en Familia" w:value="Magíster en Familia"/>
            <w:listItem w:displayText="Magíster en Gerencia de Instituciones Educativas" w:value="Magíster en Gerencia de Instituciones Educativas"/>
            <w:listItem w:displayText="Magíster en Gerencia de la Innovación" w:value="Magíster en Gerencia de la Innovación"/>
            <w:listItem w:displayText="Magíster en Gerencia de la Innovación en Proyectos" w:value="Magíster en Gerencia de la Innovación en Proyectos"/>
            <w:listItem w:displayText="Magíster en Gerencia de la Salud" w:value="Magíster en Gerencia de la Salud"/>
            <w:listItem w:displayText="Magíster en Gerencia de la Seguridad y Salud en el Trabajo" w:value="Magíster en Gerencia de la Seguridad y Salud en el Trabajo"/>
            <w:listItem w:displayText="Magíster en Gerencia Social" w:value="Magíster en Gerencia Social"/>
            <w:listItem w:displayText="Magíster en Gerencia Social y Desarrollo Integral" w:value="Magíster en Gerencia Social y Desarrollo Integral"/>
            <w:listItem w:displayText="Magíster en Gestión de la Tecnología Educativa" w:value="Magíster en Gestión de la Tecnología Educativa"/>
            <w:listItem w:displayText="Magíster en Gestión del Cambio" w:value="Magíster en Gestión del Cambio"/>
            <w:listItem w:displayText="Magíster en Innovaciones Sociales en Educación" w:value="Magíster en Innovaciones Sociales en Educación"/>
            <w:listItem w:displayText="Magíster en Inteligencia de Negocios" w:value="Magíster en Inteligencia de Negocios"/>
            <w:listItem w:displayText="Magíster en Marketing Digital" w:value="Magíster en Marketing Digital"/>
            <w:listItem w:displayText="Magíster en Psicología de las Organizaciones y del Trabajo" w:value="Magíster en Psicología de las Organizaciones y del Trabajo"/>
            <w:listItem w:displayText="Magíster en Transformación Digital" w:value="Magíster en Transformación Digital"/>
          </w:dropDownList>
        </w:sdtPr>
        <w:sdtContent>
          <w:r w:rsidR="00715E55">
            <w:t xml:space="preserve">Ingeniero Industrial </w:t>
          </w:r>
        </w:sdtContent>
      </w:sdt>
      <w:r w:rsidR="00AD00AD">
        <w:t xml:space="preserve"> </w:t>
      </w:r>
    </w:p>
    <w:p w14:paraId="72BD977B" w14:textId="77777777" w:rsidR="00655BDE" w:rsidRPr="00914380" w:rsidRDefault="00655BDE" w:rsidP="00655BDE">
      <w:pPr>
        <w:jc w:val="center"/>
        <w:rPr>
          <w:lang w:val="es-ES_tradnl"/>
        </w:rPr>
      </w:pPr>
    </w:p>
    <w:p w14:paraId="6E69483C" w14:textId="77777777" w:rsidR="00655BDE" w:rsidRPr="00914380" w:rsidRDefault="00655BDE" w:rsidP="00655BDE">
      <w:pPr>
        <w:jc w:val="center"/>
        <w:rPr>
          <w:lang w:val="es-ES_tradnl"/>
        </w:rPr>
      </w:pPr>
    </w:p>
    <w:p w14:paraId="58051E0E" w14:textId="77777777" w:rsidR="00356319" w:rsidRPr="00914380" w:rsidRDefault="00356319" w:rsidP="00655BDE">
      <w:pPr>
        <w:jc w:val="center"/>
        <w:rPr>
          <w:lang w:val="es-ES_tradnl"/>
        </w:rPr>
      </w:pPr>
    </w:p>
    <w:p w14:paraId="575EED74" w14:textId="77777777" w:rsidR="00356319" w:rsidRPr="00914380" w:rsidRDefault="00655BDE" w:rsidP="00655BDE">
      <w:pPr>
        <w:jc w:val="center"/>
        <w:rPr>
          <w:lang w:val="es-ES_tradnl"/>
        </w:rPr>
      </w:pPr>
      <w:r>
        <w:rPr>
          <w:lang w:val="es-ES_tradnl"/>
        </w:rPr>
        <w:t>Asesor(a)</w:t>
      </w:r>
    </w:p>
    <w:p w14:paraId="2D945620" w14:textId="03DB8B68" w:rsidR="00715E55" w:rsidRDefault="00715E55" w:rsidP="6EBC2BDF">
      <w:pPr>
        <w:jc w:val="center"/>
      </w:pPr>
      <w:r w:rsidRPr="6EBC2BDF">
        <w:t xml:space="preserve">Carlos Enrique Villegas </w:t>
      </w:r>
      <w:proofErr w:type="spellStart"/>
      <w:r w:rsidRPr="6EBC2BDF">
        <w:t>Lopez</w:t>
      </w:r>
      <w:proofErr w:type="spellEnd"/>
    </w:p>
    <w:p w14:paraId="0254263E" w14:textId="187FD9CB" w:rsidR="00CD7228" w:rsidRPr="00914380" w:rsidRDefault="00CD7228" w:rsidP="00715E55">
      <w:pPr>
        <w:jc w:val="center"/>
        <w:rPr>
          <w:lang w:val="es-ES_tradnl"/>
        </w:rPr>
      </w:pPr>
      <w:r>
        <w:rPr>
          <w:lang w:val="es-ES_tradnl"/>
        </w:rPr>
        <w:t xml:space="preserve">Título académico </w:t>
      </w:r>
    </w:p>
    <w:p w14:paraId="714BBA8A" w14:textId="77777777" w:rsidR="00356319" w:rsidRPr="00914380" w:rsidRDefault="00356319" w:rsidP="00655BDE">
      <w:pPr>
        <w:jc w:val="center"/>
        <w:rPr>
          <w:lang w:val="es-ES_tradnl"/>
        </w:rPr>
      </w:pPr>
    </w:p>
    <w:p w14:paraId="01402BD0" w14:textId="77777777" w:rsidR="00085649" w:rsidRPr="00914380" w:rsidRDefault="00085649" w:rsidP="00085649">
      <w:pPr>
        <w:jc w:val="center"/>
      </w:pPr>
      <w:r>
        <w:t>Corporación Universitaria Minuto de Dios</w:t>
      </w:r>
    </w:p>
    <w:p w14:paraId="15DD6F5B" w14:textId="77777777" w:rsidR="00085649" w:rsidRPr="00914380" w:rsidRDefault="00085649" w:rsidP="00085649">
      <w:pPr>
        <w:jc w:val="center"/>
      </w:pPr>
      <w:r>
        <w:t xml:space="preserve"> </w:t>
      </w:r>
      <w:sdt>
        <w:sdtPr>
          <w:alias w:val="Rectoría"/>
          <w:tag w:val="Rectoría"/>
          <w:id w:val="-2118512398"/>
          <w:placeholder>
            <w:docPart w:val="3F148E7C051F47C587A7A13019A8412D"/>
          </w:placeholder>
          <w15:color w:val="0066CC"/>
          <w:dropDownList>
            <w:listItem w:value="Elija un elemento."/>
            <w:listItem w:displayText="Rectoría Antioquia y Chocó " w:value="Rectoría Antioquia y Chocó "/>
            <w:listItem w:displayText="Rectoría Bogotá Región (Bogotá) " w:value="Rectoría Bogotá Región (Bogotá) "/>
            <w:listItem w:displayText="Rectoría Bogotá Región (Cundinamarca)" w:value="Rectoría Bogotá Región (Cundinamarca)"/>
            <w:listItem w:displayText="Rectoría Caribe" w:value="Rectoría Caribe"/>
            <w:listItem w:displayText="Rectoría Centro Occidente (Eje Cafetero)" w:value="Rectoría Centro Occidente (Eje Cafetero)"/>
            <w:listItem w:displayText="Rectoría Centro Occidente (Sur Occidente) " w:value="Rectoría Centro Occidente (Sur Occidente) "/>
            <w:listItem w:displayText="Rectoría Centro Sur (Tolima)" w:value="Rectoría Centro Sur (Tolima)"/>
            <w:listItem w:displayText="Rectoría Centro Sur (Sur)" w:value="Rectoría Centro Sur (Sur)"/>
            <w:listItem w:displayText="Rectoría Oriente (Orinoquía) " w:value="Rectoría Oriente (Orinoquía) "/>
            <w:listItem w:displayText="Rectoría Oriente (Santander)" w:value="Rectoría Oriente (Santander)"/>
          </w:dropDownList>
        </w:sdtPr>
        <w:sdtContent>
          <w:r>
            <w:t xml:space="preserve">Rectoría Antioquia y Chocó </w:t>
          </w:r>
        </w:sdtContent>
      </w:sdt>
    </w:p>
    <w:p w14:paraId="6B05B0A7" w14:textId="77777777" w:rsidR="00085649" w:rsidRPr="00914380" w:rsidRDefault="00EA19FB" w:rsidP="00085649">
      <w:pPr>
        <w:jc w:val="center"/>
      </w:pPr>
      <w:r>
        <w:t xml:space="preserve">Centro Universitario </w:t>
      </w:r>
      <w:sdt>
        <w:sdtPr>
          <w:alias w:val="Centro Universitario"/>
          <w:tag w:val="Centro Universitario"/>
          <w:id w:val="1458844160"/>
          <w:placeholder>
            <w:docPart w:val="3F148E7C051F47C587A7A13019A8412D"/>
          </w:placeholder>
          <w15:color w:val="0066CC"/>
          <w:dropDownList>
            <w:listItem w:value="Elija un elemento."/>
            <w:listItem w:displayText="Barrancabermeja (Santander)" w:value="Barrancabermeja (Santander)"/>
            <w:listItem w:displayText="Barranquilla (Atlántico)" w:value="Barranquilla (Atlántico)"/>
            <w:listItem w:displayText="Bello (Antioquia)" w:value="Bello (Antioquia)"/>
            <w:listItem w:displayText="Bucaramanga (Santander)" w:value="Bucaramanga (Santander)"/>
            <w:listItem w:displayText="Buenaventura (Valle del Cauca)" w:value="Buenaventura (Valle del Cauca)"/>
            <w:listItem w:displayText="Cali (Valle del Cauca)" w:value="Cali (Valle del Cauca)"/>
            <w:listItem w:displayText="Cartagena (Bolivar)" w:value="Cartagena (Bolivar)"/>
            <w:listItem w:displayText="Centro Occidente Bogotá (San Camilo)" w:value="Centro Occidente Bogotá (San Camilo)"/>
            <w:listItem w:displayText="Chinchiná (Caldas)" w:value="Chinchiná (Caldas)"/>
            <w:listItem w:displayText="Cúcuta (Nortde de Santander)" w:value="Cúcuta (Nortde de Santander)"/>
            <w:listItem w:displayText="El Bagre (Antioquia)" w:value="El Bagre (Antioquia)"/>
            <w:listItem w:displayText="Facatativá (Cundinamarca)" w:value="Facatativá (Cundinamarca)"/>
            <w:listItem w:displayText="Florencia (Caquetá)" w:value="Florencia (Caquetá)"/>
            <w:listItem w:displayText="Funza (Cundinamarca)" w:value="Funza (Cundinamarca)"/>
            <w:listItem w:displayText="Garzón (Huila)" w:value="Garzón (Huila)"/>
            <w:listItem w:displayText="Girardot (Cundinamarca)" w:value="Girardot (Cundinamarca)"/>
            <w:listItem w:displayText="Guadalajara de Buga (Valle del Cauca)" w:value="Guadalajara de Buga (Valle del Cauca)"/>
            <w:listItem w:displayText="Ibagué (Tolima)" w:value="Ibagué (Tolima)"/>
            <w:listItem w:displayText="Inírida (Guainía)" w:value="Inírida (Guainía)"/>
            <w:listItem w:displayText="Itagüí (Antioquia)" w:value="Itagüí (Antioquia)"/>
            <w:listItem w:displayText="La Dorada (Caldas)" w:value="La Dorada (Caldas)"/>
            <w:listItem w:displayText="La Mesa (Cundinamarca)" w:value="La Mesa (Cundinamarca)"/>
            <w:listItem w:displayText="Lérida (Tolima)" w:value="Lérida (Tolima)"/>
            <w:listItem w:displayText="Madrid (Cundinamarca)" w:value="Madrid (Cundinamarca)"/>
            <w:listItem w:displayText="Mariquita (Tolima)" w:value="Mariquita (Tolima)"/>
            <w:listItem w:displayText="Mitú (Vaupés)" w:value="Mitú (Vaupés)"/>
            <w:listItem w:displayText="Mocoa (Putumayo)" w:value="Mocoa (Putumayo)"/>
            <w:listItem w:displayText="Neiva (Huila)" w:value="Neiva (Huila)"/>
            <w:listItem w:displayText="Noroccidente Bogotá (Engativá)" w:value="Noroccidente Bogotá (Engativá)"/>
            <w:listItem w:displayText="Nororiente Bogotá (San Pablo /Val María)" w:value="Nororiente Bogotá (San Pablo /Val María)"/>
            <w:listItem w:displayText="Ocaña (Norte de Santander)" w:value="Ocaña (Norte de Santander)"/>
            <w:listItem w:displayText="Orocué (Casanare)" w:value="Orocué (Casanare)"/>
            <w:listItem w:displayText="Pasto (Nariño)" w:value="Pasto (Nariño)"/>
            <w:listItem w:displayText="Pereira (Risaralda)" w:value="Pereira (Risaralda)"/>
            <w:listItem w:displayText="Pitalito (Huila)" w:value="Pitalito (Huila)"/>
            <w:listItem w:displayText="Puerto Boyacá (Boyacá)" w:value="Puerto Boyacá (Boyacá)"/>
            <w:listItem w:displayText="Puerto Carreño (Vichada)" w:value="Puerto Carreño (Vichada)"/>
            <w:listItem w:displayText="Santa Marta (Magdalena)" w:value="Santa Marta (Magdalena)"/>
            <w:listItem w:displayText="Soacha (Cundinamarca)" w:value="Soacha (Cundinamarca)"/>
            <w:listItem w:displayText="Sur Occidente Bogotá (Perdomo y Kennedy)" w:value="Sur Occidente Bogotá (Perdomo y Kennedy)"/>
            <w:listItem w:displayText="Sur Oriente Bogotá " w:value="Sur Oriente Bogotá "/>
            <w:listItem w:displayText="Tibú (Norte de Santander)" w:value="Tibú (Norte de Santander)"/>
            <w:listItem w:displayText="Ubaté (Cundinamarca)" w:value="Ubaté (Cundinamarca)"/>
            <w:listItem w:displayText="Urabá (Antioquia)" w:value="Urabá (Antioquia)"/>
            <w:listItem w:displayText="Villavicencio (Meta)" w:value="Villavicencio (Meta)"/>
            <w:listItem w:displayText="Villeta (Cundinamarca)" w:value="Villeta (Cundinamarca)"/>
            <w:listItem w:displayText="Yopal (Casanare)" w:value="Yopal (Casanare)"/>
            <w:listItem w:displayText="Zipaquirá (Cundinamarca)" w:value="Zipaquirá (Cundinamarca)"/>
          </w:dropDownList>
        </w:sdtPr>
        <w:sdtContent>
          <w:r>
            <w:t>Bello (Antioquia)</w:t>
          </w:r>
        </w:sdtContent>
      </w:sdt>
    </w:p>
    <w:p w14:paraId="5456DDA8" w14:textId="5CEF64AF" w:rsidR="00085649" w:rsidRPr="00914380" w:rsidRDefault="00085649" w:rsidP="00085649">
      <w:pPr>
        <w:jc w:val="center"/>
      </w:pPr>
      <w:r>
        <w:t xml:space="preserve">Programa </w:t>
      </w:r>
      <w:sdt>
        <w:sdtPr>
          <w:alias w:val="Programa"/>
          <w:tag w:val="Programa"/>
          <w:id w:val="-2075737340"/>
          <w:placeholder>
            <w:docPart w:val="3F148E7C051F47C587A7A13019A8412D"/>
          </w:placeholder>
          <w15:color w:val="0066CC"/>
          <w:dropDownList>
            <w:listItem w:value="Elija un elemento."/>
            <w:listItem w:displayText="Tecnología en Comunicación Gráfica" w:value="Tecnología en Comunicación Gráfica"/>
            <w:listItem w:displayText="Tecnología en Electrónica" w:value="Tecnología en Electrónica"/>
            <w:listItem w:displayText="Tecnología en Gestión de Mercadeo" w:value="Tecnología en Gestión de Mercadeo"/>
            <w:listItem w:displayText="Tecnología en Gestión Empresarial" w:value="Tecnología en Gestión Empresarial"/>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Realización Audiovisual" w:value="Tecnología en Realización Audiovisual"/>
            <w:listItem w:displayText="Administración de Empresas" w:value="Administración de Empresas"/>
            <w:listItem w:displayText="Administración de Empresas Turísticas y Hoteleras" w:value="Administración de Empresas Turísticas y Hoteleras"/>
            <w:listItem w:displayText="Administración en Tecnologías de la Información" w:value="Administración en Tecnologías de la Información"/>
            <w:listItem w:displayText="Administración en Seguridad Alimentaria y Nutricional" w:value="Administración en Seguridad Alimentaria y Nutricional"/>
            <w:listItem w:displayText="Administración en Seguridad y Salud en el Trabajo" w:value="Administración en Seguridad y Salud en el Trabajo"/>
            <w:listItem w:displayText="Administración Financiera" w:value="Administración Financiera"/>
            <w:listItem w:displayText="Ciencias Bíblicas" w:value="Ciencias Bíblicas"/>
            <w:listItem w:displayText="Ciencias Políticas" w:value="Ciencias Políticas"/>
            <w:listItem w:displayText="Comunicación Social - Periodismo" w:value="Comunicación Social - Periodismo"/>
            <w:listItem w:displayText="Comunicación Visual" w:value="Comunicación Visual"/>
            <w:listItem w:displayText="Contaduría Pública" w:value="Contaduría Pública"/>
            <w:listItem w:displayText="Diseño Gráfico" w:value="Diseño Gráfico"/>
            <w:listItem w:displayText="Estudios en Filosofía" w:value="Estudios en Filosofía"/>
            <w:listItem w:displayText="Ingeniería Agroecológica" w:value="Ingeniería Agroecológica"/>
            <w:listItem w:displayText="Ingeniería Civil" w:value="Ingeniería Civil"/>
            <w:listItem w:displayText="Ingeniería de Sistemas" w:value="Ingeniería de Sistemas"/>
            <w:listItem w:displayText="Ingeniería de Software" w:value="Ingeniería de Software"/>
            <w:listItem w:displayText="Ingeniería Electrónica" w:value="Ingeniería Electrónica"/>
            <w:listItem w:displayText="Ingeniería Industrial" w:value="Ingeniería Industrial"/>
            <w:listItem w:displayText="Licenciatura en Ciencias Naturales y Educación Ambiental" w:value="Licenciatura en Ciencias Naturales y Educación Ambiental"/>
            <w:listItem w:displayText="Licenciatura en Ciencias Sociales" w:value="Licenciatura en Ciencias Sociales"/>
            <w:listItem w:displayText="Licenciatura en Educación Artística" w:value="Licenciatura en Educación Artística"/>
            <w:listItem w:displayText="Licenciatura en Educación Física" w:value="Licenciatura en Educación Física"/>
            <w:listItem w:displayText="Licenciatura en Educación Física, Recreación y Deportes" w:value="Licenciatura en Educación Física, Recreación y Deportes"/>
            <w:listItem w:displayText="Licenciatura en Educación Infantil" w:value="Licenciatura en Educación Infantil"/>
            <w:listItem w:displayText="Licenciatura en Filosofía" w:value="Licenciatura en Filosofía"/>
            <w:listItem w:displayText="Licenciatura en Humanidades y Lengua Castellana" w:value="Licenciatura en Humanidades y Lengua Castellana"/>
            <w:listItem w:displayText="Licenciatura en Informática" w:value="Licenciatura en Informática"/>
            <w:listItem w:displayText="Licenciatura en Lenguas Extranjeras con Énfasis en Inglés" w:value="Licenciatura en Lenguas Extranjeras con Énfasis en Inglés"/>
            <w:listItem w:displayText="Mercadeo" w:value="Mercadeo"/>
            <w:listItem w:displayText="Psicología" w:value="Psicología"/>
            <w:listItem w:displayText="Trabajo Social" w:value="Trabajo Social"/>
            <w:listItem w:displayText="Especialización en Acondicionamiento Físico y Coaching" w:value="Especialización en Acondicionamiento Físico y Coaching"/>
            <w:listItem w:displayText="Especialización en Administración Turística" w:value="Especialización en Administración Turística"/>
            <w:listItem w:displayText="Especialización en Agricultura Familiar" w:value="Especialización en Agricultura Familiar"/>
            <w:listItem w:displayText="Especialización en Alto Gobierno" w:value="Especialización en Alto Gobierno"/>
            <w:listItem w:displayText="Especialización en Atención a la Primera Infancia" w:value="Especialización en Atención a la Primera Infancia"/>
            <w:listItem w:displayText="Especialización en Big Data" w:value="Especialización en Big Data"/>
            <w:listItem w:displayText="Especialización en Ciberseguridad" w:value="Especialización en Ciberseguridad"/>
            <w:listItem w:displayText="Especialización en Comunicación Corporativa" w:value="Especialización en Comunicación Corporativa"/>
            <w:listItem w:displayText="Especialización en Comunicación Digital" w:value="Especialización en Comunicación Digital"/>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Comunicación y Narrativas Transmedia" w:value="Especialización en Comunicación y Narrativas Transmedia"/>
            <w:listItem w:displayText="Especialización en Dirección de Construcción de Edificaciones" w:value="Especialización en Dirección de Construcción de Edificaciones"/>
            <w:listItem w:displayText="Especialización en Desarrollo de Software" w:value="Especialización en Desarrollo de Software"/>
            <w:listItem w:displayText="Especialización en Economía Social y Solidaria" w:value="Especialización en Economía Social y Solidaria"/>
            <w:listItem w:displayText="Especialización en Ergonomía" w:value="Especialización en Ergonomía"/>
            <w:listItem w:displayText="Especialización en Familia, Infancia y Adolescencia" w:value="Especialización en Familia, Infancia y Adolescencia"/>
            <w:listItem w:displayText="Especialización en Finanzas" w:value="Especialización en Finanzas"/>
            <w:listItem w:displayText="Especialización en Gerencia Comercial" w:value="Especialización en Gerencia Comercial"/>
            <w:listItem w:displayText="Especialización en Gerencia de Proyectos" w:value="Especialización en Gerencia de Proyectos"/>
            <w:listItem w:displayText="Especialización en Gerencia del Talento Humano" w:value="Especialización en Gerencia del Talento Humano"/>
            <w:listItem w:displayText="Especialización en Gerencia en Riesgos Laborales, Seguridad y Salud en el Trabajo" w:value="Especialización en Gerencia en Riesgos Laborales, Seguridad y Salud en el Trabajo"/>
            <w:listItem w:displayText="Especialización en Gerencia Estratégica de Recursos Humanos" w:value="Especialización en Gerencia Estratégica de Recursos Humanos"/>
            <w:listItem w:displayText="Especialización en Gerencia Financiera" w:value="Especialización en Gerencia Financiera"/>
            <w:listItem w:displayText="Especialización en Gerencia Logística" w:value="Especialización en Gerencia Logística"/>
            <w:listItem w:displayText="Especialización en Gerencia para el Desarrollo Humano en las Organizaciones" w:value="Especialización en Gerencia para el Desarrollo Humano en las Organizaciones"/>
            <w:listItem w:displayText="Especialización en Gerencia Social" w:value="Especialización en Gerencia Social"/>
            <w:listItem w:displayText="Especialización en Gestión del Desarrollo Territorial" w:value="Especialización en Gestión del Desarrollo Territorial"/>
            <w:listItem w:displayText="Especialización en Gestión Psicosocial en Contexto de Trabajo" w:value="Especialización en Gestión Psicosocial en Contexto de Trabajo"/>
            <w:listItem w:displayText="Especialización en Gestión Tributaria" w:value="Especialización en Gestión Tributaria"/>
            <w:listItem w:displayText="Especialización en Innovación y Desarrollo de Negocios" w:value="Especialización en Innovación y Desarrollo de Negocios"/>
            <w:listItem w:displayText="Especialización en Inteligencia Artificial" w:value="Especialización en Inteligencia Artificial"/>
            <w:listItem w:displayText="Especialización en Internet de las Cosas" w:value="Especialización en Internet de las Cosas"/>
            <w:listItem w:displayText="Especialización en Intervención Comunitaria" w:value="Especialización en Intervención Comunitaria"/>
            <w:listItem w:displayText="Especialización en Procesos Lecto-Escriturales" w:value="Especialización en Procesos Lecto-Escriturales"/>
            <w:listItem w:displayText="Especialización en Tecnológica en Herramientas para la Gestión de Datos - Big Data" w:value="Especialización en Tecnológica en Herramientas para la Gestión de Datos - Big Data"/>
            <w:listItem w:displayText="Especialización Tecnológica en Ilustración " w:value="Especialización Tecnológica en Ilustración "/>
            <w:listItem w:displayText="Especialización en Juego y Desarrollo Socioemocional" w:value="Especialización en Juego y Desarrollo Socioemocional"/>
            <w:listItem w:displayText="Especialización en Patología e Intervención de las Construcciones" w:value="Especialización en Patología e Intervención de las Construcciones"/>
            <w:listItem w:displayText="Especialización en Políticas Públicas y Bienestar Social" w:value="Especialización en Políticas Públicas y Bienestar Social"/>
            <w:listItem w:displayText="Especialización en Psicología Organizacional" w:value="Especialización en Psicología Organizacional"/>
            <w:listItem w:displayText="Especialización en Seguridad Industrial e Higiene Laboral" w:value="Especialización en Seguridad Industrial e Higiene Laboral"/>
            <w:listItem w:displayText="Especialización en Seguridad Informática" w:value="Especialización en Seguridad Informática"/>
            <w:listItem w:displayText="Especialización en Suelos y Nutrición Vegetal" w:value="Especialización en Suelos y Nutrición Vegetal"/>
            <w:listItem w:displayText="Especialización Tecnológica en Herramientas para la Gestión de Datos - Big Data" w:value="Especialización Tecnológica en Herramientas para la Gestión de Datos - Big Data"/>
            <w:listItem w:displayText="Maestría en Acondicionamiento Físico y Bienestar" w:value="Maestría en Acondicionamiento Físico y Bienestar"/>
            <w:listItem w:displayText="Maestría en Administración" w:value="Maestría en Administración"/>
            <w:listItem w:displayText="Maestría en Administración de Empresas" w:value="Maestría en Administración de Empresas"/>
            <w:listItem w:displayText="Maestría en Ambientes de Aprendizaje" w:value="Maestría en Ambientes de Aprendizaje"/>
            <w:listItem w:displayText="Maestría en Cambio Climático y Desarrollo Sostenible" w:value="Maestría en Cambio Climático y Desarrollo Sostenible"/>
            <w:listItem w:displayText="Maestría en Comunicación - Educación en la Cultura" w:value="Maestría en Comunicación - Educación en la Cultura"/>
            <w:listItem w:displayText="Maestría en Educación" w:value="Maestría en Educación"/>
            <w:listItem w:displayText="Maestría en Educación Inclusiva e Intercultural" w:value="Maestría en Educación Inclusiva e Intercultural"/>
            <w:listItem w:displayText="Maestría en Educación para la Inclusión y la Discapacidad" w:value="Maestría en Educación para la Inclusión y la Discapacidad"/>
            <w:listItem w:displayText="Maestría en Ética y Problema Morales Contemporáneos" w:value="Maestría en Ética y Problema Morales Contemporáneos"/>
            <w:listItem w:displayText="Maestría en Familia" w:value="Maestría en Familia"/>
            <w:listItem w:displayText="Maestría en Gerencia de Instituciones Educativas" w:value="Maestría en Gerencia de Instituciones Educativas"/>
            <w:listItem w:displayText="Maestría en Gerencia de la Innovación" w:value="Maestría en Gerencia de la Innovación"/>
            <w:listItem w:displayText="Maestría en Gerencia de la Innovación en Proyectos" w:value="Maestría en Gerencia de la Innovación en Proyectos"/>
            <w:listItem w:displayText="Maestría en Gerencia de la Salud" w:value="Maestría en Gerencia de la Salud"/>
            <w:listItem w:displayText="Maestría en Gerencia de la Seguridad y Salud en el Trabajo" w:value="Maestría en Gerencia de la Seguridad y Salud en el Trabajo"/>
            <w:listItem w:displayText="Maestría en Gerencia Social" w:value="Maestría en Gerencia Social"/>
            <w:listItem w:displayText="Maestría en Gerencia Social y Desarrollo Integral" w:value="Maestría en Gerencia Social y Desarrollo Integral"/>
            <w:listItem w:displayText="Maestría en Gestión de la Tecnología Educativa" w:value="Maestría en Gestión de la Tecnología Educativa"/>
            <w:listItem w:displayText="Maestría en Gestión del Cambio" w:value="Maestría en Gestión del Cambio"/>
            <w:listItem w:displayText="Maestría en Innovaciones Sociales en Educación" w:value="Maestría en Innovaciones Sociales en Educación"/>
            <w:listItem w:displayText="Maestría en Inteligencia de Negocios" w:value="Maestría en Inteligencia de Negocios"/>
            <w:listItem w:displayText="Maestría en Marketing Digital" w:value="Maestría en Marketing Digital"/>
            <w:listItem w:displayText="Maestría en Psicología de las Organizaciones y del Trabajo" w:value="Maestría en Psicología de las Organizaciones y del Trabajo"/>
            <w:listItem w:displayText="Maestría en Transformación Digital" w:value="Maestría en Transformación Digital"/>
          </w:dropDownList>
        </w:sdtPr>
        <w:sdtContent>
          <w:r w:rsidR="00715E55">
            <w:t>Ingeniería Industrial</w:t>
          </w:r>
        </w:sdtContent>
      </w:sdt>
    </w:p>
    <w:sdt>
      <w:sdtPr>
        <w:alias w:val="Fecha"/>
        <w:tag w:val="Fecha"/>
        <w:id w:val="1471631409"/>
        <w:placeholder>
          <w:docPart w:val="E4495AAD1A19444599B2C064F99DD315"/>
        </w:placeholder>
        <w15:color w:val="0066CC"/>
        <w:date>
          <w:dateFormat w:val="MMMM' de 'yyyy"/>
          <w:lid w:val="es-CO"/>
          <w:storeMappedDataAs w:val="dateTime"/>
          <w:calendar w:val="gregorian"/>
        </w:date>
      </w:sdtPr>
      <w:sdtContent>
        <w:p w14:paraId="5A36248F" w14:textId="0B1447F5" w:rsidR="00F928A3" w:rsidRPr="0088615E" w:rsidRDefault="008C3398" w:rsidP="0088615E">
          <w:pPr>
            <w:tabs>
              <w:tab w:val="center" w:pos="4680"/>
            </w:tabs>
            <w:jc w:val="center"/>
          </w:pPr>
          <w:r>
            <w:rPr>
              <w:lang w:val="es-CO"/>
            </w:rPr>
            <w:t>2026</w:t>
          </w:r>
        </w:p>
      </w:sdtContent>
    </w:sdt>
    <w:p w14:paraId="6A25788F" w14:textId="77777777" w:rsidR="00655BDE" w:rsidRPr="00914380" w:rsidRDefault="00655BDE" w:rsidP="00655BDE">
      <w:pPr>
        <w:jc w:val="center"/>
        <w:rPr>
          <w:b/>
        </w:rPr>
      </w:pPr>
      <w:r>
        <w:rPr>
          <w:b/>
        </w:rPr>
        <w:lastRenderedPageBreak/>
        <w:t>Dedicatoria</w:t>
      </w:r>
    </w:p>
    <w:p w14:paraId="742AF17A" w14:textId="77777777" w:rsidR="00E43E76" w:rsidRPr="00A80409" w:rsidRDefault="00E43E76" w:rsidP="00E43E76">
      <w:pPr>
        <w:rPr>
          <w:bCs/>
          <w:lang w:val="es-CO"/>
        </w:rPr>
      </w:pPr>
      <w:r w:rsidRPr="00A80409">
        <w:rPr>
          <w:bCs/>
          <w:lang w:val="es-CO"/>
        </w:rPr>
        <w:t>Dedicamos este trabajo, en primer lugar, a Dios, por ser nuestra guía constante, por brindarnos la sabiduría, la fortaleza y la perseverancia necesarias para superar cada desafío presentado a lo largo de este camino académico y permitirnos culminar con éxito esta importante etapa de nuestras vidas.</w:t>
      </w:r>
    </w:p>
    <w:p w14:paraId="2E7ECB09" w14:textId="77777777" w:rsidR="00E43E76" w:rsidRPr="00A80409" w:rsidRDefault="00E43E76" w:rsidP="00E43E76">
      <w:pPr>
        <w:rPr>
          <w:bCs/>
          <w:lang w:val="es-CO"/>
        </w:rPr>
      </w:pPr>
      <w:r w:rsidRPr="00A80409">
        <w:rPr>
          <w:bCs/>
          <w:lang w:val="es-CO"/>
        </w:rPr>
        <w:t>A nuestras familias, quienes han sido el pilar fundamental en nuestro proceso de formación, por su apoyo incondicional, su amor, su paciencia y su confianza en nuestras capacidades. Gracias por acompañarnos en cada momento, por impulsarnos a seguir adelante incluso en los momentos más difíciles y por creer siempre en nuestro potencial. Este logro también les pertenece a ustedes.</w:t>
      </w:r>
    </w:p>
    <w:p w14:paraId="513FD988" w14:textId="77777777" w:rsidR="00E43E76" w:rsidRPr="00A80409" w:rsidRDefault="00E43E76" w:rsidP="00E43E76">
      <w:pPr>
        <w:rPr>
          <w:bCs/>
          <w:lang w:val="es-CO"/>
        </w:rPr>
      </w:pPr>
      <w:r w:rsidRPr="00A80409">
        <w:rPr>
          <w:bCs/>
          <w:lang w:val="es-CO"/>
        </w:rPr>
        <w:t xml:space="preserve">A todas las personas que hicieron parte de este proceso, </w:t>
      </w:r>
      <w:proofErr w:type="gramStart"/>
      <w:r w:rsidRPr="00A80409">
        <w:rPr>
          <w:bCs/>
          <w:lang w:val="es-CO"/>
        </w:rPr>
        <w:t>quienes</w:t>
      </w:r>
      <w:proofErr w:type="gramEnd"/>
      <w:r w:rsidRPr="00A80409">
        <w:rPr>
          <w:bCs/>
          <w:lang w:val="es-CO"/>
        </w:rPr>
        <w:t xml:space="preserve"> con sus palabras de aliento, su apoyo y su compañía contribuyeron de manera significativa a que hoy podamos alcanzar esta meta. Cada consejo, cada enseñanza y cada gesto de apoyo fueron fundamentales en este camino.</w:t>
      </w:r>
    </w:p>
    <w:p w14:paraId="19891844" w14:textId="77777777" w:rsidR="00E43E76" w:rsidRPr="00A80409" w:rsidRDefault="00E43E76" w:rsidP="00E43E76">
      <w:pPr>
        <w:rPr>
          <w:bCs/>
          <w:lang w:val="es-CO"/>
        </w:rPr>
      </w:pPr>
      <w:r w:rsidRPr="00A80409">
        <w:rPr>
          <w:bCs/>
          <w:lang w:val="es-CO"/>
        </w:rPr>
        <w:t>A nuestra formación académica, a la institución universitaria y a los docentes que nos guiaron, por brindarnos no solo conocimientos, sino también herramientas para crecer como profesionales íntegros, críticos y comprometidos con la sociedad.</w:t>
      </w:r>
    </w:p>
    <w:p w14:paraId="3A8EF465" w14:textId="57AC56CE" w:rsidR="00F928A3" w:rsidRPr="00A80409" w:rsidRDefault="00E43E76" w:rsidP="00F928A3">
      <w:pPr>
        <w:rPr>
          <w:lang w:val="es-CO"/>
        </w:rPr>
      </w:pPr>
      <w:r w:rsidRPr="00A80409">
        <w:rPr>
          <w:bCs/>
          <w:lang w:val="es-CO"/>
        </w:rPr>
        <w:t>Finalmente, dedicamos este trabajo a nosotros mismos, por el esfuerzo, la disciplina y la constancia demostrada a lo largo de este proceso. Por no rendirnos ante las dificultades, por aprender de cada experiencia y por asumir este reto con compromiso y responsabilidad. Este logro representa no solo el cierre de una etapa académica, sino el inicio de nuevos desafíos y oportunidades en nuestra vida profesional.</w:t>
      </w:r>
    </w:p>
    <w:p w14:paraId="1942967E" w14:textId="77777777" w:rsidR="00655BDE" w:rsidRPr="00914380" w:rsidRDefault="00655BDE">
      <w:r>
        <w:br w:type="page"/>
      </w:r>
    </w:p>
    <w:p w14:paraId="2A942469" w14:textId="77777777" w:rsidR="00655BDE" w:rsidRPr="00914380" w:rsidRDefault="00655BDE" w:rsidP="00655BDE">
      <w:pPr>
        <w:jc w:val="center"/>
        <w:rPr>
          <w:b/>
        </w:rPr>
      </w:pPr>
      <w:r>
        <w:rPr>
          <w:b/>
        </w:rPr>
        <w:lastRenderedPageBreak/>
        <w:t>Agradecimientos</w:t>
      </w:r>
    </w:p>
    <w:p w14:paraId="0A63E918" w14:textId="77777777" w:rsidR="00264B4A" w:rsidRPr="00264B4A" w:rsidRDefault="00264B4A" w:rsidP="00264B4A">
      <w:pPr>
        <w:rPr>
          <w:lang w:val="es-CO"/>
        </w:rPr>
      </w:pPr>
      <w:r w:rsidRPr="00264B4A">
        <w:rPr>
          <w:lang w:val="es-CO"/>
        </w:rPr>
        <w:t>En primer lugar, agradecemos a Dios por brindarnos la sabiduría, la fortaleza y la perseverancia necesarias para culminar con éxito este proyecto, guiándonos en cada etapa del proceso y permitiéndonos superar los retos presentados a lo largo de este camino académico.</w:t>
      </w:r>
    </w:p>
    <w:p w14:paraId="35F1E462" w14:textId="77777777" w:rsidR="00264B4A" w:rsidRPr="00264B4A" w:rsidRDefault="00264B4A" w:rsidP="00264B4A">
      <w:pPr>
        <w:rPr>
          <w:lang w:val="es-CO"/>
        </w:rPr>
      </w:pPr>
      <w:r w:rsidRPr="00264B4A">
        <w:rPr>
          <w:lang w:val="es-CO"/>
        </w:rPr>
        <w:t>Expresamos nuestro más sincero agradecimiento a la institución universitaria por la formación integral recibida, la cual ha sido fundamental en nuestro desarrollo profesional. De manera especial, a la Dirección de la Facultad de Ingeniería Industrial por su orientación y compromiso con la formación de profesionales íntegros y competentes.</w:t>
      </w:r>
    </w:p>
    <w:p w14:paraId="1BD352F4" w14:textId="77777777" w:rsidR="00264B4A" w:rsidRPr="00264B4A" w:rsidRDefault="00264B4A" w:rsidP="00264B4A">
      <w:pPr>
        <w:rPr>
          <w:lang w:val="es-CO"/>
        </w:rPr>
      </w:pPr>
      <w:r w:rsidRPr="00264B4A">
        <w:rPr>
          <w:lang w:val="es-CO"/>
        </w:rPr>
        <w:t>Agradecemos profundamente a todos los docentes que hicieron parte de este proceso, quienes con su conocimiento, experiencia y dedicación aportaron significativamente a nuestra formación, dejando en nosotros bases sólidas que hoy se reflejan en el desarrollo de este trabajo.</w:t>
      </w:r>
    </w:p>
    <w:p w14:paraId="15221BD5" w14:textId="77777777" w:rsidR="00264B4A" w:rsidRPr="00264B4A" w:rsidRDefault="00264B4A" w:rsidP="00264B4A">
      <w:pPr>
        <w:rPr>
          <w:lang w:val="es-CO"/>
        </w:rPr>
      </w:pPr>
      <w:r w:rsidRPr="00264B4A">
        <w:rPr>
          <w:lang w:val="es-CO"/>
        </w:rPr>
        <w:t>De igual manera, extendemos nuestro agradecimiento a la empresa Latin Kimya S.A.S. por brindarnos la oportunidad de desarrollar este proyecto, facilitando el acceso a la información, el acompañamiento y los recursos necesarios para su realización, lo cual permitió llevar a cabo un análisis real y aplicado al contexto empresarial.</w:t>
      </w:r>
    </w:p>
    <w:p w14:paraId="58926EE7" w14:textId="77777777" w:rsidR="00264B4A" w:rsidRDefault="00264B4A" w:rsidP="00264B4A">
      <w:pPr>
        <w:rPr>
          <w:lang w:val="es-CO"/>
        </w:rPr>
      </w:pPr>
      <w:r w:rsidRPr="00264B4A">
        <w:rPr>
          <w:lang w:val="es-CO"/>
        </w:rPr>
        <w:t>Finalmente, agradecemos a todas aquellas personas que, de una u otra manera, contribuyeron al desarrollo de este proyecto, apoyándonos, motivándonos y acompañándonos en este importante logro académico.</w:t>
      </w:r>
    </w:p>
    <w:p w14:paraId="4DF04461" w14:textId="77777777" w:rsidR="00534067" w:rsidRDefault="00534067" w:rsidP="00264B4A">
      <w:pPr>
        <w:rPr>
          <w:lang w:val="es-CO"/>
        </w:rPr>
      </w:pPr>
    </w:p>
    <w:p w14:paraId="52D93F98" w14:textId="77777777" w:rsidR="00534067" w:rsidRDefault="00534067" w:rsidP="00264B4A">
      <w:pPr>
        <w:rPr>
          <w:lang w:val="es-CO"/>
        </w:rPr>
      </w:pPr>
    </w:p>
    <w:p w14:paraId="33CDB02C" w14:textId="77777777" w:rsidR="00534067" w:rsidRDefault="00534067" w:rsidP="00264B4A">
      <w:pPr>
        <w:rPr>
          <w:lang w:val="es-CO"/>
        </w:rPr>
      </w:pPr>
    </w:p>
    <w:p w14:paraId="291048BE" w14:textId="77777777" w:rsidR="00534067" w:rsidRDefault="00534067" w:rsidP="00264B4A">
      <w:pPr>
        <w:rPr>
          <w:lang w:val="es-CO"/>
        </w:rPr>
      </w:pPr>
    </w:p>
    <w:p w14:paraId="14F4517B" w14:textId="77777777" w:rsidR="00534067" w:rsidRPr="00264B4A" w:rsidRDefault="00534067" w:rsidP="00264B4A">
      <w:pPr>
        <w:rPr>
          <w:lang w:val="es-CO"/>
        </w:rPr>
      </w:pPr>
    </w:p>
    <w:p w14:paraId="1045924F" w14:textId="17A6C6D9" w:rsidR="00C129E4" w:rsidRDefault="00136253" w:rsidP="00136253">
      <w:pPr>
        <w:jc w:val="center"/>
        <w:rPr>
          <w:b/>
          <w:lang w:val="es-CO"/>
        </w:rPr>
      </w:pPr>
      <w:r w:rsidRPr="00136253">
        <w:rPr>
          <w:b/>
          <w:bCs/>
          <w:lang w:val="es-CO"/>
        </w:rPr>
        <w:lastRenderedPageBreak/>
        <w:t>Yohan</w:t>
      </w:r>
    </w:p>
    <w:p w14:paraId="27DECD5C" w14:textId="77777777" w:rsidR="00136253" w:rsidRPr="00136253" w:rsidRDefault="00136253" w:rsidP="00136253">
      <w:pPr>
        <w:rPr>
          <w:lang w:val="es-CO"/>
        </w:rPr>
      </w:pPr>
      <w:r w:rsidRPr="00136253">
        <w:rPr>
          <w:lang w:val="es-CO"/>
        </w:rPr>
        <w:t>Quiero expresar mi más profundo agradecimiento a Dios por darme la vida, la salud y la fortaleza necesaria para afrontar cada reto durante este proceso académico, permitiéndome crecer no solo profesionalmente, sino también como persona.</w:t>
      </w:r>
    </w:p>
    <w:p w14:paraId="2979003D" w14:textId="77777777" w:rsidR="00136253" w:rsidRPr="00136253" w:rsidRDefault="00136253" w:rsidP="00136253">
      <w:pPr>
        <w:rPr>
          <w:lang w:val="es-CO"/>
        </w:rPr>
      </w:pPr>
      <w:r w:rsidRPr="00136253">
        <w:rPr>
          <w:lang w:val="es-CO"/>
        </w:rPr>
        <w:t>Agradezco de manera muy especial a mis padres y hermanas, quienes han sido un pilar fundamental en mi vida. Su apoyo incondicional, sus consejos, su amor y su confianza han sido la base que me ha impulsado a seguir adelante en los momentos más difíciles y a no rendirme ante los desafíos.</w:t>
      </w:r>
    </w:p>
    <w:p w14:paraId="220AF862" w14:textId="77777777" w:rsidR="00136253" w:rsidRPr="00136253" w:rsidRDefault="00136253" w:rsidP="00136253">
      <w:pPr>
        <w:rPr>
          <w:lang w:val="es-CO"/>
        </w:rPr>
      </w:pPr>
      <w:r w:rsidRPr="00136253">
        <w:rPr>
          <w:lang w:val="es-CO"/>
        </w:rPr>
        <w:t>A mi novia, quien ha sido un apoyo constante durante todo este proceso, agradezco su paciencia, comprensión y acompañamiento. Gracias por estar presente en los momentos de mayor exigencia, por motivarme a seguir estudiando, por creer en mí y por ser ese apoyo emocional tan importante que me ayudó a alcanzar este logro.</w:t>
      </w:r>
    </w:p>
    <w:p w14:paraId="19E78160" w14:textId="77777777" w:rsidR="00136253" w:rsidRPr="00136253" w:rsidRDefault="00136253" w:rsidP="00136253">
      <w:pPr>
        <w:rPr>
          <w:lang w:val="es-CO"/>
        </w:rPr>
      </w:pPr>
      <w:r w:rsidRPr="00136253">
        <w:rPr>
          <w:lang w:val="es-CO"/>
        </w:rPr>
        <w:t>También quiero agradecer a mi experiencia en mi empresa anterior, la cual contribuyó significativamente a mi formación profesional, brindándome conocimientos prácticos, disciplina y una visión más amplia del entorno laboral, lo que fue clave para el desarrollo de este proyecto.</w:t>
      </w:r>
    </w:p>
    <w:p w14:paraId="615AF513" w14:textId="77777777" w:rsidR="00136253" w:rsidRPr="00136253" w:rsidRDefault="00136253" w:rsidP="00136253">
      <w:pPr>
        <w:rPr>
          <w:lang w:val="es-CO"/>
        </w:rPr>
      </w:pPr>
      <w:r w:rsidRPr="00136253">
        <w:rPr>
          <w:lang w:val="es-CO"/>
        </w:rPr>
        <w:t>A la institución universitaria, a la Dirección de la Facultad de Ingeniería Industrial y a todos los docentes que hicieron parte de mi proceso de formación, les agradezco por cada enseñanza, por su dedicación y por haber aportado a la construcción de mi futuro profesional.</w:t>
      </w:r>
    </w:p>
    <w:p w14:paraId="7978B264" w14:textId="77777777" w:rsidR="00136253" w:rsidRPr="00136253" w:rsidRDefault="00136253" w:rsidP="00136253">
      <w:pPr>
        <w:rPr>
          <w:lang w:val="es-CO"/>
        </w:rPr>
      </w:pPr>
      <w:r w:rsidRPr="00136253">
        <w:rPr>
          <w:lang w:val="es-CO"/>
        </w:rPr>
        <w:t>Finalmente, agradezco a todas las personas que, de una u otra manera, hicieron parte de este camino, aportando a mi crecimiento personal y académico, y acompañándome en este importante logro.</w:t>
      </w:r>
    </w:p>
    <w:p w14:paraId="1419F1EC" w14:textId="77777777" w:rsidR="009E6E50" w:rsidRDefault="009E6E50" w:rsidP="009E6E50">
      <w:pPr>
        <w:rPr>
          <w:lang w:val="es-CO"/>
        </w:rPr>
      </w:pPr>
    </w:p>
    <w:p w14:paraId="5D95A131" w14:textId="77777777" w:rsidR="009E6E50" w:rsidRDefault="009E6E50" w:rsidP="009E6E50">
      <w:pPr>
        <w:rPr>
          <w:lang w:val="es-CO"/>
        </w:rPr>
      </w:pPr>
    </w:p>
    <w:p w14:paraId="087D7056" w14:textId="77777777" w:rsidR="009E6E50" w:rsidRPr="009E6E50" w:rsidRDefault="009E6E50" w:rsidP="009E6E50">
      <w:pPr>
        <w:jc w:val="center"/>
        <w:rPr>
          <w:b/>
          <w:bCs/>
          <w:lang w:val="es-CO"/>
        </w:rPr>
      </w:pPr>
      <w:r w:rsidRPr="009E6E50">
        <w:rPr>
          <w:b/>
          <w:bCs/>
          <w:lang w:val="es-CO"/>
        </w:rPr>
        <w:lastRenderedPageBreak/>
        <w:t>Laura</w:t>
      </w:r>
    </w:p>
    <w:p w14:paraId="465AFF56" w14:textId="020391AF" w:rsidR="009E6E50" w:rsidRPr="009E6E50" w:rsidRDefault="009E6E50" w:rsidP="009E6E50">
      <w:pPr>
        <w:rPr>
          <w:lang w:val="es-CO"/>
        </w:rPr>
      </w:pPr>
      <w:r w:rsidRPr="009E6E50">
        <w:rPr>
          <w:lang w:val="es-CO"/>
        </w:rPr>
        <w:t>Este trabajo de grado representa el cierre de una etapa llena de retos, aprendizajes y crecimiento, por eso quiero agradecer primero a Dios, por acompañarme en cada paso y darme la fuerza para no rendirme incluso en los momentos más difíciles.</w:t>
      </w:r>
    </w:p>
    <w:p w14:paraId="547C8673" w14:textId="1A8207DC" w:rsidR="009E6E50" w:rsidRPr="009E6E50" w:rsidRDefault="009E6E50" w:rsidP="009E6E50">
      <w:pPr>
        <w:rPr>
          <w:lang w:val="es-CO"/>
        </w:rPr>
      </w:pPr>
      <w:r w:rsidRPr="009E6E50">
        <w:rPr>
          <w:lang w:val="es-CO"/>
        </w:rPr>
        <w:t>A mi familia, gracias por estar siempre presentes, por el apoyo, la paciencia y el amor con el que me acompañaron durante este proceso. A mis padres y a mi hermana, gracias por creer en mí aun cuando yo misma dudaba.</w:t>
      </w:r>
    </w:p>
    <w:p w14:paraId="2AFA550A" w14:textId="5500DDB0" w:rsidR="009E6E50" w:rsidRPr="009E6E50" w:rsidRDefault="009E6E50" w:rsidP="009E6E50">
      <w:pPr>
        <w:rPr>
          <w:lang w:val="es-CO"/>
        </w:rPr>
      </w:pPr>
      <w:r w:rsidRPr="009E6E50">
        <w:rPr>
          <w:lang w:val="es-CO"/>
        </w:rPr>
        <w:t>Quiero agradecer especialmente a mi tía, porque más que acompañarme, fue una de las personas que me impulsó a asumir este reto académico y profesional. Sus palabras, su apoyo y su confianza fueron fundamentales para llegar hasta este momento.</w:t>
      </w:r>
    </w:p>
    <w:p w14:paraId="05D6FF50" w14:textId="3777F8AD" w:rsidR="009E6E50" w:rsidRPr="009E6E50" w:rsidRDefault="009E6E50" w:rsidP="009E6E50">
      <w:pPr>
        <w:rPr>
          <w:lang w:val="es-CO"/>
        </w:rPr>
      </w:pPr>
      <w:r w:rsidRPr="009E6E50">
        <w:rPr>
          <w:lang w:val="es-CO"/>
        </w:rPr>
        <w:t>También agradezco profundamente a las experiencias laborales que hicieron parte de mi formación y que me permitieron crecer tanto personal como profesionalmente. En especial, a mi jefe actual y a Latin Kimya, por la oportunidad, el acompañamiento y las herramientas brindadas para hacer posible el desarrollo de este trabajo, permitiéndome conectar la teoría con la realidad de la industria.</w:t>
      </w:r>
    </w:p>
    <w:p w14:paraId="2DB52D88" w14:textId="7D7CD614" w:rsidR="009E6E50" w:rsidRPr="009E6E50" w:rsidRDefault="009E6E50" w:rsidP="009E6E50">
      <w:pPr>
        <w:rPr>
          <w:lang w:val="es-CO"/>
        </w:rPr>
      </w:pPr>
      <w:r w:rsidRPr="009E6E50">
        <w:rPr>
          <w:lang w:val="es-CO"/>
        </w:rPr>
        <w:t xml:space="preserve">A </w:t>
      </w:r>
      <w:r>
        <w:rPr>
          <w:lang w:val="es-CO"/>
        </w:rPr>
        <w:t xml:space="preserve">la universidad </w:t>
      </w:r>
      <w:r w:rsidRPr="009E6E50">
        <w:rPr>
          <w:lang w:val="es-CO"/>
        </w:rPr>
        <w:t>y a sus docentes, gracias por compartir sus conocimientos y aportar a mi formación durante esta etapa universitaria.</w:t>
      </w:r>
    </w:p>
    <w:p w14:paraId="1E400780" w14:textId="5EBAC821" w:rsidR="00136253" w:rsidRDefault="009E6E50" w:rsidP="009E6E50">
      <w:pPr>
        <w:rPr>
          <w:b/>
          <w:bCs/>
          <w:lang w:val="es-CO"/>
        </w:rPr>
      </w:pPr>
      <w:r w:rsidRPr="009E6E50">
        <w:rPr>
          <w:lang w:val="es-CO"/>
        </w:rPr>
        <w:t>Finalmente, gracias a todas las personas que hicieron parte de este camino, porque cada consejo, enseñanza, apoyo o incluso dificultad, contribuyó de alguna manera a la persona y profesional que soy hoy.</w:t>
      </w:r>
    </w:p>
    <w:p w14:paraId="624031AA" w14:textId="77777777" w:rsidR="007358E4" w:rsidRPr="007358E4" w:rsidRDefault="007358E4" w:rsidP="007358E4">
      <w:pPr>
        <w:rPr>
          <w:lang w:val="es-CO"/>
        </w:rPr>
      </w:pPr>
    </w:p>
    <w:p w14:paraId="580AA316" w14:textId="77777777" w:rsidR="00655BDE" w:rsidRPr="00914380" w:rsidRDefault="00655BDE">
      <w:r>
        <w:br w:type="page"/>
      </w:r>
    </w:p>
    <w:p w14:paraId="2B1F5A49" w14:textId="77777777" w:rsidR="0094721D" w:rsidRPr="00914380" w:rsidRDefault="0092582D" w:rsidP="00967E21">
      <w:pPr>
        <w:jc w:val="center"/>
        <w:rPr>
          <w:b/>
        </w:rPr>
      </w:pPr>
      <w:r>
        <w:rPr>
          <w:b/>
        </w:rPr>
        <w:lastRenderedPageBreak/>
        <w:t>Contenido</w:t>
      </w:r>
    </w:p>
    <w:sdt>
      <w:sdtPr>
        <w:rPr>
          <w:rFonts w:ascii="Calibri" w:eastAsiaTheme="minorEastAsia" w:hAnsi="Calibri" w:cs="Times New Roman"/>
          <w:color w:val="auto"/>
          <w:sz w:val="22"/>
          <w:szCs w:val="22"/>
          <w:lang w:val="es-ES" w:eastAsia="en-US"/>
        </w:rPr>
        <w:id w:val="1437097176"/>
        <w:docPartObj>
          <w:docPartGallery w:val="Table of Contents"/>
          <w:docPartUnique/>
        </w:docPartObj>
      </w:sdtPr>
      <w:sdtEndPr>
        <w:rPr>
          <w:rFonts w:ascii="Times New Roman" w:hAnsi="Times New Roman"/>
          <w:b/>
          <w:bCs/>
          <w:sz w:val="24"/>
          <w:szCs w:val="24"/>
        </w:rPr>
      </w:sdtEndPr>
      <w:sdtContent>
        <w:p w14:paraId="6A7BDDCA" w14:textId="6483CF7B" w:rsidR="00623032" w:rsidRDefault="00623032">
          <w:pPr>
            <w:pStyle w:val="TtuloTDC"/>
          </w:pPr>
        </w:p>
        <w:p w14:paraId="4B1F9DAC" w14:textId="1CACB33A" w:rsidR="00136253" w:rsidRDefault="00623032">
          <w:pPr>
            <w:pStyle w:val="TDC1"/>
            <w:rPr>
              <w:rFonts w:asciiTheme="minorHAnsi" w:eastAsiaTheme="minorEastAsia" w:hAnsiTheme="minorHAnsi" w:cstheme="minorBidi"/>
              <w:kern w:val="2"/>
              <w:lang w:val="es-CO" w:eastAsia="es-CO"/>
              <w14:ligatures w14:val="standardContextual"/>
            </w:rPr>
          </w:pPr>
          <w:r>
            <w:fldChar w:fldCharType="begin"/>
          </w:r>
          <w:r>
            <w:instrText xml:space="preserve"> TOC \o "1-3" \h \z \u </w:instrText>
          </w:r>
          <w:r>
            <w:fldChar w:fldCharType="separate"/>
          </w:r>
          <w:hyperlink w:anchor="_Toc230682407" w:history="1">
            <w:r w:rsidR="00136253" w:rsidRPr="002401ED">
              <w:rPr>
                <w:rStyle w:val="Hipervnculo"/>
              </w:rPr>
              <w:t>LISTA DE TABLAS</w:t>
            </w:r>
            <w:r w:rsidR="00136253">
              <w:rPr>
                <w:webHidden/>
              </w:rPr>
              <w:tab/>
            </w:r>
            <w:r w:rsidR="00136253">
              <w:rPr>
                <w:webHidden/>
              </w:rPr>
              <w:fldChar w:fldCharType="begin"/>
            </w:r>
            <w:r w:rsidR="00136253">
              <w:rPr>
                <w:webHidden/>
              </w:rPr>
              <w:instrText xml:space="preserve"> PAGEREF _Toc230682407 \h </w:instrText>
            </w:r>
            <w:r w:rsidR="00136253">
              <w:rPr>
                <w:webHidden/>
              </w:rPr>
            </w:r>
            <w:r w:rsidR="00136253">
              <w:rPr>
                <w:webHidden/>
              </w:rPr>
              <w:fldChar w:fldCharType="separate"/>
            </w:r>
            <w:r w:rsidR="00136253">
              <w:rPr>
                <w:webHidden/>
              </w:rPr>
              <w:t>10</w:t>
            </w:r>
            <w:r w:rsidR="00136253">
              <w:rPr>
                <w:webHidden/>
              </w:rPr>
              <w:fldChar w:fldCharType="end"/>
            </w:r>
          </w:hyperlink>
        </w:p>
        <w:p w14:paraId="16F0ADD2" w14:textId="2F594D37"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08" w:history="1">
            <w:r w:rsidRPr="002401ED">
              <w:rPr>
                <w:rStyle w:val="Hipervnculo"/>
              </w:rPr>
              <w:t>LISTA DE FIGURAS</w:t>
            </w:r>
            <w:r>
              <w:rPr>
                <w:webHidden/>
              </w:rPr>
              <w:tab/>
            </w:r>
            <w:r>
              <w:rPr>
                <w:webHidden/>
              </w:rPr>
              <w:fldChar w:fldCharType="begin"/>
            </w:r>
            <w:r>
              <w:rPr>
                <w:webHidden/>
              </w:rPr>
              <w:instrText xml:space="preserve"> PAGEREF _Toc230682408 \h </w:instrText>
            </w:r>
            <w:r>
              <w:rPr>
                <w:webHidden/>
              </w:rPr>
            </w:r>
            <w:r>
              <w:rPr>
                <w:webHidden/>
              </w:rPr>
              <w:fldChar w:fldCharType="separate"/>
            </w:r>
            <w:r>
              <w:rPr>
                <w:webHidden/>
              </w:rPr>
              <w:t>12</w:t>
            </w:r>
            <w:r>
              <w:rPr>
                <w:webHidden/>
              </w:rPr>
              <w:fldChar w:fldCharType="end"/>
            </w:r>
          </w:hyperlink>
        </w:p>
        <w:p w14:paraId="2A491F11" w14:textId="1DACA2B3"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09" w:history="1">
            <w:r w:rsidRPr="002401ED">
              <w:rPr>
                <w:rStyle w:val="Hipervnculo"/>
              </w:rPr>
              <w:t>RESUMEN</w:t>
            </w:r>
            <w:r>
              <w:rPr>
                <w:webHidden/>
              </w:rPr>
              <w:tab/>
            </w:r>
            <w:r>
              <w:rPr>
                <w:webHidden/>
              </w:rPr>
              <w:fldChar w:fldCharType="begin"/>
            </w:r>
            <w:r>
              <w:rPr>
                <w:webHidden/>
              </w:rPr>
              <w:instrText xml:space="preserve"> PAGEREF _Toc230682409 \h </w:instrText>
            </w:r>
            <w:r>
              <w:rPr>
                <w:webHidden/>
              </w:rPr>
            </w:r>
            <w:r>
              <w:rPr>
                <w:webHidden/>
              </w:rPr>
              <w:fldChar w:fldCharType="separate"/>
            </w:r>
            <w:r>
              <w:rPr>
                <w:webHidden/>
              </w:rPr>
              <w:t>14</w:t>
            </w:r>
            <w:r>
              <w:rPr>
                <w:webHidden/>
              </w:rPr>
              <w:fldChar w:fldCharType="end"/>
            </w:r>
          </w:hyperlink>
        </w:p>
        <w:p w14:paraId="5239977B" w14:textId="7944EFD4"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0" w:history="1">
            <w:r w:rsidRPr="002401ED">
              <w:rPr>
                <w:rStyle w:val="Hipervnculo"/>
                <w:lang w:val="en-US"/>
              </w:rPr>
              <w:t>ABSTRACT</w:t>
            </w:r>
            <w:r>
              <w:rPr>
                <w:webHidden/>
              </w:rPr>
              <w:tab/>
            </w:r>
            <w:r>
              <w:rPr>
                <w:webHidden/>
              </w:rPr>
              <w:fldChar w:fldCharType="begin"/>
            </w:r>
            <w:r>
              <w:rPr>
                <w:webHidden/>
              </w:rPr>
              <w:instrText xml:space="preserve"> PAGEREF _Toc230682410 \h </w:instrText>
            </w:r>
            <w:r>
              <w:rPr>
                <w:webHidden/>
              </w:rPr>
            </w:r>
            <w:r>
              <w:rPr>
                <w:webHidden/>
              </w:rPr>
              <w:fldChar w:fldCharType="separate"/>
            </w:r>
            <w:r>
              <w:rPr>
                <w:webHidden/>
              </w:rPr>
              <w:t>15</w:t>
            </w:r>
            <w:r>
              <w:rPr>
                <w:webHidden/>
              </w:rPr>
              <w:fldChar w:fldCharType="end"/>
            </w:r>
          </w:hyperlink>
        </w:p>
        <w:p w14:paraId="06752E64" w14:textId="099182F9"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1" w:history="1">
            <w:r w:rsidRPr="002401ED">
              <w:rPr>
                <w:rStyle w:val="Hipervnculo"/>
              </w:rPr>
              <w:t>1</w:t>
            </w:r>
            <w:r>
              <w:rPr>
                <w:rFonts w:asciiTheme="minorHAnsi" w:eastAsiaTheme="minorEastAsia" w:hAnsiTheme="minorHAnsi" w:cstheme="minorBidi"/>
                <w:kern w:val="2"/>
                <w:lang w:val="es-CO" w:eastAsia="es-CO"/>
                <w14:ligatures w14:val="standardContextual"/>
              </w:rPr>
              <w:tab/>
            </w:r>
            <w:r w:rsidRPr="002401ED">
              <w:rPr>
                <w:rStyle w:val="Hipervnculo"/>
              </w:rPr>
              <w:t>INTRODUCCIÓN</w:t>
            </w:r>
            <w:r>
              <w:rPr>
                <w:webHidden/>
              </w:rPr>
              <w:tab/>
            </w:r>
            <w:r>
              <w:rPr>
                <w:webHidden/>
              </w:rPr>
              <w:fldChar w:fldCharType="begin"/>
            </w:r>
            <w:r>
              <w:rPr>
                <w:webHidden/>
              </w:rPr>
              <w:instrText xml:space="preserve"> PAGEREF _Toc230682411 \h </w:instrText>
            </w:r>
            <w:r>
              <w:rPr>
                <w:webHidden/>
              </w:rPr>
            </w:r>
            <w:r>
              <w:rPr>
                <w:webHidden/>
              </w:rPr>
              <w:fldChar w:fldCharType="separate"/>
            </w:r>
            <w:r>
              <w:rPr>
                <w:webHidden/>
              </w:rPr>
              <w:t>16</w:t>
            </w:r>
            <w:r>
              <w:rPr>
                <w:webHidden/>
              </w:rPr>
              <w:fldChar w:fldCharType="end"/>
            </w:r>
          </w:hyperlink>
        </w:p>
        <w:p w14:paraId="58816A99" w14:textId="5593FC2E"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2" w:history="1">
            <w:r w:rsidRPr="002401ED">
              <w:rPr>
                <w:rStyle w:val="Hipervnculo"/>
              </w:rPr>
              <w:t>2</w:t>
            </w:r>
            <w:r>
              <w:rPr>
                <w:rFonts w:asciiTheme="minorHAnsi" w:eastAsiaTheme="minorEastAsia" w:hAnsiTheme="minorHAnsi" w:cstheme="minorBidi"/>
                <w:kern w:val="2"/>
                <w:lang w:val="es-CO" w:eastAsia="es-CO"/>
                <w14:ligatures w14:val="standardContextual"/>
              </w:rPr>
              <w:tab/>
            </w:r>
            <w:r w:rsidRPr="002401ED">
              <w:rPr>
                <w:rStyle w:val="Hipervnculo"/>
              </w:rPr>
              <w:t>ANTECEDENTES Y JUSTIFICACIÓN</w:t>
            </w:r>
            <w:r>
              <w:rPr>
                <w:webHidden/>
              </w:rPr>
              <w:tab/>
            </w:r>
            <w:r>
              <w:rPr>
                <w:webHidden/>
              </w:rPr>
              <w:fldChar w:fldCharType="begin"/>
            </w:r>
            <w:r>
              <w:rPr>
                <w:webHidden/>
              </w:rPr>
              <w:instrText xml:space="preserve"> PAGEREF _Toc230682412 \h </w:instrText>
            </w:r>
            <w:r>
              <w:rPr>
                <w:webHidden/>
              </w:rPr>
            </w:r>
            <w:r>
              <w:rPr>
                <w:webHidden/>
              </w:rPr>
              <w:fldChar w:fldCharType="separate"/>
            </w:r>
            <w:r>
              <w:rPr>
                <w:webHidden/>
              </w:rPr>
              <w:t>18</w:t>
            </w:r>
            <w:r>
              <w:rPr>
                <w:webHidden/>
              </w:rPr>
              <w:fldChar w:fldCharType="end"/>
            </w:r>
          </w:hyperlink>
        </w:p>
        <w:p w14:paraId="77E3593A" w14:textId="54DBBF1C"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3" w:history="1">
            <w:r w:rsidRPr="002401ED">
              <w:rPr>
                <w:rStyle w:val="Hipervnculo"/>
                <w:lang w:val="es-CO"/>
              </w:rPr>
              <w:t>3</w:t>
            </w:r>
            <w:r>
              <w:rPr>
                <w:rFonts w:asciiTheme="minorHAnsi" w:eastAsiaTheme="minorEastAsia" w:hAnsiTheme="minorHAnsi" w:cstheme="minorBidi"/>
                <w:kern w:val="2"/>
                <w:lang w:val="es-CO" w:eastAsia="es-CO"/>
                <w14:ligatures w14:val="standardContextual"/>
              </w:rPr>
              <w:tab/>
            </w:r>
            <w:r w:rsidRPr="002401ED">
              <w:rPr>
                <w:rStyle w:val="Hipervnculo"/>
                <w:lang w:val="es-CO"/>
              </w:rPr>
              <w:t>PLANTEAMIENTO DEL PROBLEMA</w:t>
            </w:r>
            <w:r>
              <w:rPr>
                <w:webHidden/>
              </w:rPr>
              <w:tab/>
            </w:r>
            <w:r>
              <w:rPr>
                <w:webHidden/>
              </w:rPr>
              <w:fldChar w:fldCharType="begin"/>
            </w:r>
            <w:r>
              <w:rPr>
                <w:webHidden/>
              </w:rPr>
              <w:instrText xml:space="preserve"> PAGEREF _Toc230682413 \h </w:instrText>
            </w:r>
            <w:r>
              <w:rPr>
                <w:webHidden/>
              </w:rPr>
            </w:r>
            <w:r>
              <w:rPr>
                <w:webHidden/>
              </w:rPr>
              <w:fldChar w:fldCharType="separate"/>
            </w:r>
            <w:r>
              <w:rPr>
                <w:webHidden/>
              </w:rPr>
              <w:t>22</w:t>
            </w:r>
            <w:r>
              <w:rPr>
                <w:webHidden/>
              </w:rPr>
              <w:fldChar w:fldCharType="end"/>
            </w:r>
          </w:hyperlink>
        </w:p>
        <w:p w14:paraId="67E30A9E" w14:textId="584D1856"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4" w:history="1">
            <w:r w:rsidRPr="002401ED">
              <w:rPr>
                <w:rStyle w:val="Hipervnculo"/>
              </w:rPr>
              <w:t>4</w:t>
            </w:r>
            <w:r>
              <w:rPr>
                <w:rFonts w:asciiTheme="minorHAnsi" w:eastAsiaTheme="minorEastAsia" w:hAnsiTheme="minorHAnsi" w:cstheme="minorBidi"/>
                <w:kern w:val="2"/>
                <w:lang w:val="es-CO" w:eastAsia="es-CO"/>
                <w14:ligatures w14:val="standardContextual"/>
              </w:rPr>
              <w:tab/>
            </w:r>
            <w:r w:rsidRPr="002401ED">
              <w:rPr>
                <w:rStyle w:val="Hipervnculo"/>
              </w:rPr>
              <w:t>OBJETIVO</w:t>
            </w:r>
            <w:r>
              <w:rPr>
                <w:webHidden/>
              </w:rPr>
              <w:tab/>
            </w:r>
            <w:r>
              <w:rPr>
                <w:webHidden/>
              </w:rPr>
              <w:fldChar w:fldCharType="begin"/>
            </w:r>
            <w:r>
              <w:rPr>
                <w:webHidden/>
              </w:rPr>
              <w:instrText xml:space="preserve"> PAGEREF _Toc230682414 \h </w:instrText>
            </w:r>
            <w:r>
              <w:rPr>
                <w:webHidden/>
              </w:rPr>
            </w:r>
            <w:r>
              <w:rPr>
                <w:webHidden/>
              </w:rPr>
              <w:fldChar w:fldCharType="separate"/>
            </w:r>
            <w:r>
              <w:rPr>
                <w:webHidden/>
              </w:rPr>
              <w:t>26</w:t>
            </w:r>
            <w:r>
              <w:rPr>
                <w:webHidden/>
              </w:rPr>
              <w:fldChar w:fldCharType="end"/>
            </w:r>
          </w:hyperlink>
        </w:p>
        <w:p w14:paraId="0C1B35AE" w14:textId="6C0DDFEE"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5" w:history="1">
            <w:r w:rsidRPr="002401ED">
              <w:rPr>
                <w:rStyle w:val="Hipervnculo"/>
              </w:rPr>
              <w:t>5</w:t>
            </w:r>
            <w:r>
              <w:rPr>
                <w:rFonts w:asciiTheme="minorHAnsi" w:eastAsiaTheme="minorEastAsia" w:hAnsiTheme="minorHAnsi" w:cstheme="minorBidi"/>
                <w:kern w:val="2"/>
                <w:lang w:val="es-CO" w:eastAsia="es-CO"/>
                <w14:ligatures w14:val="standardContextual"/>
              </w:rPr>
              <w:tab/>
            </w:r>
            <w:r w:rsidRPr="002401ED">
              <w:rPr>
                <w:rStyle w:val="Hipervnculo"/>
              </w:rPr>
              <w:t>MARCO TEÓRICO</w:t>
            </w:r>
            <w:r>
              <w:rPr>
                <w:webHidden/>
              </w:rPr>
              <w:tab/>
            </w:r>
            <w:r>
              <w:rPr>
                <w:webHidden/>
              </w:rPr>
              <w:fldChar w:fldCharType="begin"/>
            </w:r>
            <w:r>
              <w:rPr>
                <w:webHidden/>
              </w:rPr>
              <w:instrText xml:space="preserve"> PAGEREF _Toc230682415 \h </w:instrText>
            </w:r>
            <w:r>
              <w:rPr>
                <w:webHidden/>
              </w:rPr>
            </w:r>
            <w:r>
              <w:rPr>
                <w:webHidden/>
              </w:rPr>
              <w:fldChar w:fldCharType="separate"/>
            </w:r>
            <w:r>
              <w:rPr>
                <w:webHidden/>
              </w:rPr>
              <w:t>27</w:t>
            </w:r>
            <w:r>
              <w:rPr>
                <w:webHidden/>
              </w:rPr>
              <w:fldChar w:fldCharType="end"/>
            </w:r>
          </w:hyperlink>
        </w:p>
        <w:p w14:paraId="0AE7055E" w14:textId="26B77133"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6" w:history="1">
            <w:r w:rsidRPr="002401ED">
              <w:rPr>
                <w:rStyle w:val="Hipervnculo"/>
              </w:rPr>
              <w:t>6</w:t>
            </w:r>
            <w:r>
              <w:rPr>
                <w:rFonts w:asciiTheme="minorHAnsi" w:eastAsiaTheme="minorEastAsia" w:hAnsiTheme="minorHAnsi" w:cstheme="minorBidi"/>
                <w:kern w:val="2"/>
                <w:lang w:val="es-CO" w:eastAsia="es-CO"/>
                <w14:ligatures w14:val="standardContextual"/>
              </w:rPr>
              <w:tab/>
            </w:r>
            <w:r w:rsidRPr="002401ED">
              <w:rPr>
                <w:rStyle w:val="Hipervnculo"/>
              </w:rPr>
              <w:t>MARCO CONCEPTUAL</w:t>
            </w:r>
            <w:r>
              <w:rPr>
                <w:webHidden/>
              </w:rPr>
              <w:tab/>
            </w:r>
            <w:r>
              <w:rPr>
                <w:webHidden/>
              </w:rPr>
              <w:fldChar w:fldCharType="begin"/>
            </w:r>
            <w:r>
              <w:rPr>
                <w:webHidden/>
              </w:rPr>
              <w:instrText xml:space="preserve"> PAGEREF _Toc230682416 \h </w:instrText>
            </w:r>
            <w:r>
              <w:rPr>
                <w:webHidden/>
              </w:rPr>
            </w:r>
            <w:r>
              <w:rPr>
                <w:webHidden/>
              </w:rPr>
              <w:fldChar w:fldCharType="separate"/>
            </w:r>
            <w:r>
              <w:rPr>
                <w:webHidden/>
              </w:rPr>
              <w:t>30</w:t>
            </w:r>
            <w:r>
              <w:rPr>
                <w:webHidden/>
              </w:rPr>
              <w:fldChar w:fldCharType="end"/>
            </w:r>
          </w:hyperlink>
        </w:p>
        <w:p w14:paraId="5BC5A09E" w14:textId="1C570D9F"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7" w:history="1">
            <w:r w:rsidRPr="002401ED">
              <w:rPr>
                <w:rStyle w:val="Hipervnculo"/>
              </w:rPr>
              <w:t>7</w:t>
            </w:r>
            <w:r>
              <w:rPr>
                <w:rFonts w:asciiTheme="minorHAnsi" w:eastAsiaTheme="minorEastAsia" w:hAnsiTheme="minorHAnsi" w:cstheme="minorBidi"/>
                <w:kern w:val="2"/>
                <w:lang w:val="es-CO" w:eastAsia="es-CO"/>
                <w14:ligatures w14:val="standardContextual"/>
              </w:rPr>
              <w:tab/>
            </w:r>
            <w:r w:rsidRPr="002401ED">
              <w:rPr>
                <w:rStyle w:val="Hipervnculo"/>
              </w:rPr>
              <w:t>MARCO LEGAL</w:t>
            </w:r>
            <w:r>
              <w:rPr>
                <w:webHidden/>
              </w:rPr>
              <w:tab/>
            </w:r>
            <w:r>
              <w:rPr>
                <w:webHidden/>
              </w:rPr>
              <w:fldChar w:fldCharType="begin"/>
            </w:r>
            <w:r>
              <w:rPr>
                <w:webHidden/>
              </w:rPr>
              <w:instrText xml:space="preserve"> PAGEREF _Toc230682417 \h </w:instrText>
            </w:r>
            <w:r>
              <w:rPr>
                <w:webHidden/>
              </w:rPr>
            </w:r>
            <w:r>
              <w:rPr>
                <w:webHidden/>
              </w:rPr>
              <w:fldChar w:fldCharType="separate"/>
            </w:r>
            <w:r>
              <w:rPr>
                <w:webHidden/>
              </w:rPr>
              <w:t>31</w:t>
            </w:r>
            <w:r>
              <w:rPr>
                <w:webHidden/>
              </w:rPr>
              <w:fldChar w:fldCharType="end"/>
            </w:r>
          </w:hyperlink>
        </w:p>
        <w:p w14:paraId="47AFB373" w14:textId="1C93679C"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18" w:history="1">
            <w:r w:rsidRPr="002401ED">
              <w:rPr>
                <w:rStyle w:val="Hipervnculo"/>
                <w:lang w:val="es-419"/>
              </w:rPr>
              <w:t>8</w:t>
            </w:r>
            <w:r>
              <w:rPr>
                <w:rFonts w:asciiTheme="minorHAnsi" w:eastAsiaTheme="minorEastAsia" w:hAnsiTheme="minorHAnsi" w:cstheme="minorBidi"/>
                <w:kern w:val="2"/>
                <w:lang w:val="es-CO" w:eastAsia="es-CO"/>
                <w14:ligatures w14:val="standardContextual"/>
              </w:rPr>
              <w:tab/>
            </w:r>
            <w:r w:rsidRPr="002401ED">
              <w:rPr>
                <w:rStyle w:val="Hipervnculo"/>
              </w:rPr>
              <w:t>METODOLOGÍA</w:t>
            </w:r>
            <w:r>
              <w:rPr>
                <w:webHidden/>
              </w:rPr>
              <w:tab/>
            </w:r>
            <w:r>
              <w:rPr>
                <w:webHidden/>
              </w:rPr>
              <w:fldChar w:fldCharType="begin"/>
            </w:r>
            <w:r>
              <w:rPr>
                <w:webHidden/>
              </w:rPr>
              <w:instrText xml:space="preserve"> PAGEREF _Toc230682418 \h </w:instrText>
            </w:r>
            <w:r>
              <w:rPr>
                <w:webHidden/>
              </w:rPr>
            </w:r>
            <w:r>
              <w:rPr>
                <w:webHidden/>
              </w:rPr>
              <w:fldChar w:fldCharType="separate"/>
            </w:r>
            <w:r>
              <w:rPr>
                <w:webHidden/>
              </w:rPr>
              <w:t>35</w:t>
            </w:r>
            <w:r>
              <w:rPr>
                <w:webHidden/>
              </w:rPr>
              <w:fldChar w:fldCharType="end"/>
            </w:r>
          </w:hyperlink>
        </w:p>
        <w:p w14:paraId="3A842BC1" w14:textId="6EE99B18"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19" w:history="1">
            <w:r w:rsidRPr="002401ED">
              <w:rPr>
                <w:rStyle w:val="Hipervnculo"/>
                <w:rFonts w:eastAsia="Arial"/>
                <w:noProof/>
                <w:lang w:val="es-CO"/>
              </w:rPr>
              <w:t>8.1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Enfoque y Diseño del Estudio</w:t>
            </w:r>
            <w:r>
              <w:rPr>
                <w:noProof/>
                <w:webHidden/>
              </w:rPr>
              <w:tab/>
            </w:r>
            <w:r>
              <w:rPr>
                <w:noProof/>
                <w:webHidden/>
              </w:rPr>
              <w:fldChar w:fldCharType="begin"/>
            </w:r>
            <w:r>
              <w:rPr>
                <w:noProof/>
                <w:webHidden/>
              </w:rPr>
              <w:instrText xml:space="preserve"> PAGEREF _Toc230682419 \h </w:instrText>
            </w:r>
            <w:r>
              <w:rPr>
                <w:noProof/>
                <w:webHidden/>
              </w:rPr>
            </w:r>
            <w:r>
              <w:rPr>
                <w:noProof/>
                <w:webHidden/>
              </w:rPr>
              <w:fldChar w:fldCharType="separate"/>
            </w:r>
            <w:r>
              <w:rPr>
                <w:noProof/>
                <w:webHidden/>
              </w:rPr>
              <w:t>35</w:t>
            </w:r>
            <w:r>
              <w:rPr>
                <w:noProof/>
                <w:webHidden/>
              </w:rPr>
              <w:fldChar w:fldCharType="end"/>
            </w:r>
          </w:hyperlink>
        </w:p>
        <w:p w14:paraId="7B8F50F1" w14:textId="15F4F943"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0" w:history="1">
            <w:r w:rsidRPr="002401ED">
              <w:rPr>
                <w:rStyle w:val="Hipervnculo"/>
                <w:rFonts w:eastAsia="Arial"/>
                <w:noProof/>
                <w:lang w:val="es-CO"/>
              </w:rPr>
              <w:t>8.2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Ámbito organizacional</w:t>
            </w:r>
            <w:r>
              <w:rPr>
                <w:noProof/>
                <w:webHidden/>
              </w:rPr>
              <w:tab/>
            </w:r>
            <w:r>
              <w:rPr>
                <w:noProof/>
                <w:webHidden/>
              </w:rPr>
              <w:fldChar w:fldCharType="begin"/>
            </w:r>
            <w:r>
              <w:rPr>
                <w:noProof/>
                <w:webHidden/>
              </w:rPr>
              <w:instrText xml:space="preserve"> PAGEREF _Toc230682420 \h </w:instrText>
            </w:r>
            <w:r>
              <w:rPr>
                <w:noProof/>
                <w:webHidden/>
              </w:rPr>
            </w:r>
            <w:r>
              <w:rPr>
                <w:noProof/>
                <w:webHidden/>
              </w:rPr>
              <w:fldChar w:fldCharType="separate"/>
            </w:r>
            <w:r>
              <w:rPr>
                <w:noProof/>
                <w:webHidden/>
              </w:rPr>
              <w:t>36</w:t>
            </w:r>
            <w:r>
              <w:rPr>
                <w:noProof/>
                <w:webHidden/>
              </w:rPr>
              <w:fldChar w:fldCharType="end"/>
            </w:r>
          </w:hyperlink>
        </w:p>
        <w:p w14:paraId="442138D8" w14:textId="36E4FCD8"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1" w:history="1">
            <w:r w:rsidRPr="002401ED">
              <w:rPr>
                <w:rStyle w:val="Hipervnculo"/>
                <w:rFonts w:eastAsia="Arial"/>
                <w:noProof/>
                <w:lang w:val="es-CO"/>
              </w:rPr>
              <w:t>8.3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Población</w:t>
            </w:r>
            <w:r>
              <w:rPr>
                <w:noProof/>
                <w:webHidden/>
              </w:rPr>
              <w:tab/>
            </w:r>
            <w:r>
              <w:rPr>
                <w:noProof/>
                <w:webHidden/>
              </w:rPr>
              <w:fldChar w:fldCharType="begin"/>
            </w:r>
            <w:r>
              <w:rPr>
                <w:noProof/>
                <w:webHidden/>
              </w:rPr>
              <w:instrText xml:space="preserve"> PAGEREF _Toc230682421 \h </w:instrText>
            </w:r>
            <w:r>
              <w:rPr>
                <w:noProof/>
                <w:webHidden/>
              </w:rPr>
            </w:r>
            <w:r>
              <w:rPr>
                <w:noProof/>
                <w:webHidden/>
              </w:rPr>
              <w:fldChar w:fldCharType="separate"/>
            </w:r>
            <w:r>
              <w:rPr>
                <w:noProof/>
                <w:webHidden/>
              </w:rPr>
              <w:t>36</w:t>
            </w:r>
            <w:r>
              <w:rPr>
                <w:noProof/>
                <w:webHidden/>
              </w:rPr>
              <w:fldChar w:fldCharType="end"/>
            </w:r>
          </w:hyperlink>
        </w:p>
        <w:p w14:paraId="498E83B8" w14:textId="59C07DFF"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2" w:history="1">
            <w:r w:rsidRPr="002401ED">
              <w:rPr>
                <w:rStyle w:val="Hipervnculo"/>
                <w:rFonts w:eastAsia="Arial"/>
                <w:noProof/>
                <w:lang w:val="es-CO"/>
              </w:rPr>
              <w:t>8.4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Muestra</w:t>
            </w:r>
            <w:r>
              <w:rPr>
                <w:noProof/>
                <w:webHidden/>
              </w:rPr>
              <w:tab/>
            </w:r>
            <w:r>
              <w:rPr>
                <w:noProof/>
                <w:webHidden/>
              </w:rPr>
              <w:fldChar w:fldCharType="begin"/>
            </w:r>
            <w:r>
              <w:rPr>
                <w:noProof/>
                <w:webHidden/>
              </w:rPr>
              <w:instrText xml:space="preserve"> PAGEREF _Toc230682422 \h </w:instrText>
            </w:r>
            <w:r>
              <w:rPr>
                <w:noProof/>
                <w:webHidden/>
              </w:rPr>
            </w:r>
            <w:r>
              <w:rPr>
                <w:noProof/>
                <w:webHidden/>
              </w:rPr>
              <w:fldChar w:fldCharType="separate"/>
            </w:r>
            <w:r>
              <w:rPr>
                <w:noProof/>
                <w:webHidden/>
              </w:rPr>
              <w:t>36</w:t>
            </w:r>
            <w:r>
              <w:rPr>
                <w:noProof/>
                <w:webHidden/>
              </w:rPr>
              <w:fldChar w:fldCharType="end"/>
            </w:r>
          </w:hyperlink>
        </w:p>
        <w:p w14:paraId="7B600E18" w14:textId="67FE546C"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3" w:history="1">
            <w:r w:rsidRPr="002401ED">
              <w:rPr>
                <w:rStyle w:val="Hipervnculo"/>
                <w:rFonts w:eastAsia="Arial"/>
                <w:noProof/>
                <w:lang w:val="es-CO"/>
              </w:rPr>
              <w:t>8.5</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Justificación tamaña de la muestra</w:t>
            </w:r>
            <w:r>
              <w:rPr>
                <w:noProof/>
                <w:webHidden/>
              </w:rPr>
              <w:tab/>
            </w:r>
            <w:r>
              <w:rPr>
                <w:noProof/>
                <w:webHidden/>
              </w:rPr>
              <w:fldChar w:fldCharType="begin"/>
            </w:r>
            <w:r>
              <w:rPr>
                <w:noProof/>
                <w:webHidden/>
              </w:rPr>
              <w:instrText xml:space="preserve"> PAGEREF _Toc230682423 \h </w:instrText>
            </w:r>
            <w:r>
              <w:rPr>
                <w:noProof/>
                <w:webHidden/>
              </w:rPr>
            </w:r>
            <w:r>
              <w:rPr>
                <w:noProof/>
                <w:webHidden/>
              </w:rPr>
              <w:fldChar w:fldCharType="separate"/>
            </w:r>
            <w:r>
              <w:rPr>
                <w:noProof/>
                <w:webHidden/>
              </w:rPr>
              <w:t>36</w:t>
            </w:r>
            <w:r>
              <w:rPr>
                <w:noProof/>
                <w:webHidden/>
              </w:rPr>
              <w:fldChar w:fldCharType="end"/>
            </w:r>
          </w:hyperlink>
        </w:p>
        <w:p w14:paraId="2F09B045" w14:textId="5D85C277"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4" w:history="1">
            <w:r w:rsidRPr="002401ED">
              <w:rPr>
                <w:rStyle w:val="Hipervnculo"/>
                <w:rFonts w:eastAsia="Arial"/>
                <w:noProof/>
                <w:lang w:val="es-CO"/>
              </w:rPr>
              <w:t>8.6</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Instrumentos para la recolección de información</w:t>
            </w:r>
            <w:r>
              <w:rPr>
                <w:noProof/>
                <w:webHidden/>
              </w:rPr>
              <w:tab/>
            </w:r>
            <w:r>
              <w:rPr>
                <w:noProof/>
                <w:webHidden/>
              </w:rPr>
              <w:fldChar w:fldCharType="begin"/>
            </w:r>
            <w:r>
              <w:rPr>
                <w:noProof/>
                <w:webHidden/>
              </w:rPr>
              <w:instrText xml:space="preserve"> PAGEREF _Toc230682424 \h </w:instrText>
            </w:r>
            <w:r>
              <w:rPr>
                <w:noProof/>
                <w:webHidden/>
              </w:rPr>
            </w:r>
            <w:r>
              <w:rPr>
                <w:noProof/>
                <w:webHidden/>
              </w:rPr>
              <w:fldChar w:fldCharType="separate"/>
            </w:r>
            <w:r>
              <w:rPr>
                <w:noProof/>
                <w:webHidden/>
              </w:rPr>
              <w:t>37</w:t>
            </w:r>
            <w:r>
              <w:rPr>
                <w:noProof/>
                <w:webHidden/>
              </w:rPr>
              <w:fldChar w:fldCharType="end"/>
            </w:r>
          </w:hyperlink>
        </w:p>
        <w:p w14:paraId="21BC2328" w14:textId="723D08E0"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5" w:history="1">
            <w:r w:rsidRPr="002401ED">
              <w:rPr>
                <w:rStyle w:val="Hipervnculo"/>
                <w:rFonts w:eastAsia="Arial"/>
                <w:noProof/>
                <w:lang w:val="es-CO"/>
              </w:rPr>
              <w:t>8.7</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Análisis de datos</w:t>
            </w:r>
            <w:r>
              <w:rPr>
                <w:noProof/>
                <w:webHidden/>
              </w:rPr>
              <w:tab/>
            </w:r>
            <w:r>
              <w:rPr>
                <w:noProof/>
                <w:webHidden/>
              </w:rPr>
              <w:fldChar w:fldCharType="begin"/>
            </w:r>
            <w:r>
              <w:rPr>
                <w:noProof/>
                <w:webHidden/>
              </w:rPr>
              <w:instrText xml:space="preserve"> PAGEREF _Toc230682425 \h </w:instrText>
            </w:r>
            <w:r>
              <w:rPr>
                <w:noProof/>
                <w:webHidden/>
              </w:rPr>
            </w:r>
            <w:r>
              <w:rPr>
                <w:noProof/>
                <w:webHidden/>
              </w:rPr>
              <w:fldChar w:fldCharType="separate"/>
            </w:r>
            <w:r>
              <w:rPr>
                <w:noProof/>
                <w:webHidden/>
              </w:rPr>
              <w:t>38</w:t>
            </w:r>
            <w:r>
              <w:rPr>
                <w:noProof/>
                <w:webHidden/>
              </w:rPr>
              <w:fldChar w:fldCharType="end"/>
            </w:r>
          </w:hyperlink>
        </w:p>
        <w:p w14:paraId="499D7213" w14:textId="1E2A6BB8"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26" w:history="1">
            <w:r w:rsidRPr="002401ED">
              <w:rPr>
                <w:rStyle w:val="Hipervnculo"/>
                <w:lang w:val="es-419"/>
              </w:rPr>
              <w:t>9</w:t>
            </w:r>
            <w:r>
              <w:rPr>
                <w:rFonts w:asciiTheme="minorHAnsi" w:eastAsiaTheme="minorEastAsia" w:hAnsiTheme="minorHAnsi" w:cstheme="minorBidi"/>
                <w:kern w:val="2"/>
                <w:lang w:val="es-CO" w:eastAsia="es-CO"/>
                <w14:ligatures w14:val="standardContextual"/>
              </w:rPr>
              <w:tab/>
            </w:r>
            <w:r w:rsidRPr="002401ED">
              <w:rPr>
                <w:rStyle w:val="Hipervnculo"/>
              </w:rPr>
              <w:t>DESARROLLO</w:t>
            </w:r>
            <w:r w:rsidRPr="002401ED">
              <w:rPr>
                <w:rStyle w:val="Hipervnculo"/>
                <w:lang w:val="es-419"/>
              </w:rPr>
              <w:t xml:space="preserve"> DEL PROYECTO</w:t>
            </w:r>
            <w:r>
              <w:rPr>
                <w:webHidden/>
              </w:rPr>
              <w:tab/>
            </w:r>
            <w:r>
              <w:rPr>
                <w:webHidden/>
              </w:rPr>
              <w:fldChar w:fldCharType="begin"/>
            </w:r>
            <w:r>
              <w:rPr>
                <w:webHidden/>
              </w:rPr>
              <w:instrText xml:space="preserve"> PAGEREF _Toc230682426 \h </w:instrText>
            </w:r>
            <w:r>
              <w:rPr>
                <w:webHidden/>
              </w:rPr>
            </w:r>
            <w:r>
              <w:rPr>
                <w:webHidden/>
              </w:rPr>
              <w:fldChar w:fldCharType="separate"/>
            </w:r>
            <w:r>
              <w:rPr>
                <w:webHidden/>
              </w:rPr>
              <w:t>39</w:t>
            </w:r>
            <w:r>
              <w:rPr>
                <w:webHidden/>
              </w:rPr>
              <w:fldChar w:fldCharType="end"/>
            </w:r>
          </w:hyperlink>
        </w:p>
        <w:p w14:paraId="382E13C0" w14:textId="4D64F32B"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27" w:history="1">
            <w:r w:rsidRPr="002401ED">
              <w:rPr>
                <w:rStyle w:val="Hipervnculo"/>
                <w:rFonts w:eastAsia="Times New Roman"/>
                <w:noProof/>
                <w:lang w:val="es-CO"/>
              </w:rPr>
              <w:t>9.1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ESTUDIO DEL MERCADO. ANÁLISIS DEL SECTOR ECONÓMICO</w:t>
            </w:r>
            <w:r>
              <w:rPr>
                <w:noProof/>
                <w:webHidden/>
              </w:rPr>
              <w:tab/>
            </w:r>
            <w:r>
              <w:rPr>
                <w:noProof/>
                <w:webHidden/>
              </w:rPr>
              <w:fldChar w:fldCharType="begin"/>
            </w:r>
            <w:r>
              <w:rPr>
                <w:noProof/>
                <w:webHidden/>
              </w:rPr>
              <w:instrText xml:space="preserve"> PAGEREF _Toc230682427 \h </w:instrText>
            </w:r>
            <w:r>
              <w:rPr>
                <w:noProof/>
                <w:webHidden/>
              </w:rPr>
            </w:r>
            <w:r>
              <w:rPr>
                <w:noProof/>
                <w:webHidden/>
              </w:rPr>
              <w:fldChar w:fldCharType="separate"/>
            </w:r>
            <w:r>
              <w:rPr>
                <w:noProof/>
                <w:webHidden/>
              </w:rPr>
              <w:t>39</w:t>
            </w:r>
            <w:r>
              <w:rPr>
                <w:noProof/>
                <w:webHidden/>
              </w:rPr>
              <w:fldChar w:fldCharType="end"/>
            </w:r>
          </w:hyperlink>
        </w:p>
        <w:p w14:paraId="5AB88637" w14:textId="6939D006"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28" w:history="1">
            <w:r w:rsidRPr="002401ED">
              <w:rPr>
                <w:rStyle w:val="Hipervnculo"/>
                <w:rFonts w:eastAsia="Times New Roman"/>
                <w:iCs/>
                <w:noProof/>
                <w:lang w:val="es-CO"/>
              </w:rPr>
              <w:t>9.1.1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i/>
                <w:iCs/>
                <w:noProof/>
                <w:lang w:val="es-CO"/>
              </w:rPr>
              <w:t>Pestel</w:t>
            </w:r>
            <w:r>
              <w:rPr>
                <w:noProof/>
                <w:webHidden/>
              </w:rPr>
              <w:tab/>
            </w:r>
            <w:r>
              <w:rPr>
                <w:noProof/>
                <w:webHidden/>
              </w:rPr>
              <w:fldChar w:fldCharType="begin"/>
            </w:r>
            <w:r>
              <w:rPr>
                <w:noProof/>
                <w:webHidden/>
              </w:rPr>
              <w:instrText xml:space="preserve"> PAGEREF _Toc230682428 \h </w:instrText>
            </w:r>
            <w:r>
              <w:rPr>
                <w:noProof/>
                <w:webHidden/>
              </w:rPr>
            </w:r>
            <w:r>
              <w:rPr>
                <w:noProof/>
                <w:webHidden/>
              </w:rPr>
              <w:fldChar w:fldCharType="separate"/>
            </w:r>
            <w:r>
              <w:rPr>
                <w:noProof/>
                <w:webHidden/>
              </w:rPr>
              <w:t>39</w:t>
            </w:r>
            <w:r>
              <w:rPr>
                <w:noProof/>
                <w:webHidden/>
              </w:rPr>
              <w:fldChar w:fldCharType="end"/>
            </w:r>
          </w:hyperlink>
        </w:p>
        <w:p w14:paraId="7401C12C" w14:textId="7C0F8178"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29" w:history="1">
            <w:r w:rsidRPr="002401ED">
              <w:rPr>
                <w:rStyle w:val="Hipervnculo"/>
                <w:rFonts w:eastAsia="Times New Roman"/>
                <w:iCs/>
                <w:noProof/>
                <w:lang w:val="es-CO"/>
              </w:rPr>
              <w:t>9.1.2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i/>
                <w:iCs/>
                <w:noProof/>
                <w:lang w:val="es-CO"/>
              </w:rPr>
              <w:t>Dofa</w:t>
            </w:r>
            <w:r>
              <w:rPr>
                <w:noProof/>
                <w:webHidden/>
              </w:rPr>
              <w:tab/>
            </w:r>
            <w:r>
              <w:rPr>
                <w:noProof/>
                <w:webHidden/>
              </w:rPr>
              <w:fldChar w:fldCharType="begin"/>
            </w:r>
            <w:r>
              <w:rPr>
                <w:noProof/>
                <w:webHidden/>
              </w:rPr>
              <w:instrText xml:space="preserve"> PAGEREF _Toc230682429 \h </w:instrText>
            </w:r>
            <w:r>
              <w:rPr>
                <w:noProof/>
                <w:webHidden/>
              </w:rPr>
            </w:r>
            <w:r>
              <w:rPr>
                <w:noProof/>
                <w:webHidden/>
              </w:rPr>
              <w:fldChar w:fldCharType="separate"/>
            </w:r>
            <w:r>
              <w:rPr>
                <w:noProof/>
                <w:webHidden/>
              </w:rPr>
              <w:t>40</w:t>
            </w:r>
            <w:r>
              <w:rPr>
                <w:noProof/>
                <w:webHidden/>
              </w:rPr>
              <w:fldChar w:fldCharType="end"/>
            </w:r>
          </w:hyperlink>
        </w:p>
        <w:p w14:paraId="025CA2FC" w14:textId="2706C812"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0" w:history="1">
            <w:r w:rsidRPr="002401ED">
              <w:rPr>
                <w:rStyle w:val="Hipervnculo"/>
                <w:rFonts w:eastAsia="Times New Roman"/>
                <w:iCs/>
                <w:noProof/>
                <w:lang w:val="es-CO"/>
              </w:rPr>
              <w:t>9.1.3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i/>
                <w:iCs/>
                <w:noProof/>
                <w:lang w:val="es-CO"/>
              </w:rPr>
              <w:t>Came</w:t>
            </w:r>
            <w:r>
              <w:rPr>
                <w:noProof/>
                <w:webHidden/>
              </w:rPr>
              <w:tab/>
            </w:r>
            <w:r>
              <w:rPr>
                <w:noProof/>
                <w:webHidden/>
              </w:rPr>
              <w:fldChar w:fldCharType="begin"/>
            </w:r>
            <w:r>
              <w:rPr>
                <w:noProof/>
                <w:webHidden/>
              </w:rPr>
              <w:instrText xml:space="preserve"> PAGEREF _Toc230682430 \h </w:instrText>
            </w:r>
            <w:r>
              <w:rPr>
                <w:noProof/>
                <w:webHidden/>
              </w:rPr>
            </w:r>
            <w:r>
              <w:rPr>
                <w:noProof/>
                <w:webHidden/>
              </w:rPr>
              <w:fldChar w:fldCharType="separate"/>
            </w:r>
            <w:r>
              <w:rPr>
                <w:noProof/>
                <w:webHidden/>
              </w:rPr>
              <w:t>41</w:t>
            </w:r>
            <w:r>
              <w:rPr>
                <w:noProof/>
                <w:webHidden/>
              </w:rPr>
              <w:fldChar w:fldCharType="end"/>
            </w:r>
          </w:hyperlink>
        </w:p>
        <w:p w14:paraId="36E54389" w14:textId="17E3F432"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1" w:history="1">
            <w:r w:rsidRPr="002401ED">
              <w:rPr>
                <w:rStyle w:val="Hipervnculo"/>
                <w:rFonts w:eastAsia="Times New Roman"/>
                <w:iCs/>
                <w:noProof/>
                <w:lang w:val="es-CO" w:eastAsia="es-CO"/>
              </w:rPr>
              <w:t>9.1.4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Estrategia</w:t>
            </w:r>
            <w:r>
              <w:rPr>
                <w:noProof/>
                <w:webHidden/>
              </w:rPr>
              <w:tab/>
            </w:r>
            <w:r>
              <w:rPr>
                <w:noProof/>
                <w:webHidden/>
              </w:rPr>
              <w:fldChar w:fldCharType="begin"/>
            </w:r>
            <w:r>
              <w:rPr>
                <w:noProof/>
                <w:webHidden/>
              </w:rPr>
              <w:instrText xml:space="preserve"> PAGEREF _Toc230682431 \h </w:instrText>
            </w:r>
            <w:r>
              <w:rPr>
                <w:noProof/>
                <w:webHidden/>
              </w:rPr>
            </w:r>
            <w:r>
              <w:rPr>
                <w:noProof/>
                <w:webHidden/>
              </w:rPr>
              <w:fldChar w:fldCharType="separate"/>
            </w:r>
            <w:r>
              <w:rPr>
                <w:noProof/>
                <w:webHidden/>
              </w:rPr>
              <w:t>43</w:t>
            </w:r>
            <w:r>
              <w:rPr>
                <w:noProof/>
                <w:webHidden/>
              </w:rPr>
              <w:fldChar w:fldCharType="end"/>
            </w:r>
          </w:hyperlink>
        </w:p>
        <w:p w14:paraId="145CBC23" w14:textId="0B49F5F5"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32" w:history="1">
            <w:r w:rsidRPr="002401ED">
              <w:rPr>
                <w:rStyle w:val="Hipervnculo"/>
                <w:rFonts w:eastAsia="Arial"/>
                <w:noProof/>
                <w:lang w:val="es-CO"/>
              </w:rPr>
              <w:t>9.2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Análisis del mercado</w:t>
            </w:r>
            <w:r>
              <w:rPr>
                <w:noProof/>
                <w:webHidden/>
              </w:rPr>
              <w:tab/>
            </w:r>
            <w:r>
              <w:rPr>
                <w:noProof/>
                <w:webHidden/>
              </w:rPr>
              <w:fldChar w:fldCharType="begin"/>
            </w:r>
            <w:r>
              <w:rPr>
                <w:noProof/>
                <w:webHidden/>
              </w:rPr>
              <w:instrText xml:space="preserve"> PAGEREF _Toc230682432 \h </w:instrText>
            </w:r>
            <w:r>
              <w:rPr>
                <w:noProof/>
                <w:webHidden/>
              </w:rPr>
            </w:r>
            <w:r>
              <w:rPr>
                <w:noProof/>
                <w:webHidden/>
              </w:rPr>
              <w:fldChar w:fldCharType="separate"/>
            </w:r>
            <w:r>
              <w:rPr>
                <w:noProof/>
                <w:webHidden/>
              </w:rPr>
              <w:t>43</w:t>
            </w:r>
            <w:r>
              <w:rPr>
                <w:noProof/>
                <w:webHidden/>
              </w:rPr>
              <w:fldChar w:fldCharType="end"/>
            </w:r>
          </w:hyperlink>
        </w:p>
        <w:p w14:paraId="44AA3B45" w14:textId="165C015B"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3" w:history="1">
            <w:r w:rsidRPr="002401ED">
              <w:rPr>
                <w:rStyle w:val="Hipervnculo"/>
                <w:rFonts w:eastAsia="Arial"/>
                <w:iCs/>
                <w:noProof/>
                <w:lang w:val="es-CO"/>
              </w:rPr>
              <w:t>9.2.1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Mercado Potencial.</w:t>
            </w:r>
            <w:r>
              <w:rPr>
                <w:noProof/>
                <w:webHidden/>
              </w:rPr>
              <w:tab/>
            </w:r>
            <w:r>
              <w:rPr>
                <w:noProof/>
                <w:webHidden/>
              </w:rPr>
              <w:fldChar w:fldCharType="begin"/>
            </w:r>
            <w:r>
              <w:rPr>
                <w:noProof/>
                <w:webHidden/>
              </w:rPr>
              <w:instrText xml:space="preserve"> PAGEREF _Toc230682433 \h </w:instrText>
            </w:r>
            <w:r>
              <w:rPr>
                <w:noProof/>
                <w:webHidden/>
              </w:rPr>
            </w:r>
            <w:r>
              <w:rPr>
                <w:noProof/>
                <w:webHidden/>
              </w:rPr>
              <w:fldChar w:fldCharType="separate"/>
            </w:r>
            <w:r>
              <w:rPr>
                <w:noProof/>
                <w:webHidden/>
              </w:rPr>
              <w:t>44</w:t>
            </w:r>
            <w:r>
              <w:rPr>
                <w:noProof/>
                <w:webHidden/>
              </w:rPr>
              <w:fldChar w:fldCharType="end"/>
            </w:r>
          </w:hyperlink>
        </w:p>
        <w:p w14:paraId="51B09484" w14:textId="16D21C0C"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4" w:history="1">
            <w:r w:rsidRPr="002401ED">
              <w:rPr>
                <w:rStyle w:val="Hipervnculo"/>
                <w:rFonts w:eastAsia="Arial"/>
                <w:iCs/>
                <w:noProof/>
                <w:lang w:val="es-CO"/>
              </w:rPr>
              <w:t>9.2.2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Segmentación del mercado</w:t>
            </w:r>
            <w:r>
              <w:rPr>
                <w:noProof/>
                <w:webHidden/>
              </w:rPr>
              <w:tab/>
            </w:r>
            <w:r>
              <w:rPr>
                <w:noProof/>
                <w:webHidden/>
              </w:rPr>
              <w:fldChar w:fldCharType="begin"/>
            </w:r>
            <w:r>
              <w:rPr>
                <w:noProof/>
                <w:webHidden/>
              </w:rPr>
              <w:instrText xml:space="preserve"> PAGEREF _Toc230682434 \h </w:instrText>
            </w:r>
            <w:r>
              <w:rPr>
                <w:noProof/>
                <w:webHidden/>
              </w:rPr>
            </w:r>
            <w:r>
              <w:rPr>
                <w:noProof/>
                <w:webHidden/>
              </w:rPr>
              <w:fldChar w:fldCharType="separate"/>
            </w:r>
            <w:r>
              <w:rPr>
                <w:noProof/>
                <w:webHidden/>
              </w:rPr>
              <w:t>45</w:t>
            </w:r>
            <w:r>
              <w:rPr>
                <w:noProof/>
                <w:webHidden/>
              </w:rPr>
              <w:fldChar w:fldCharType="end"/>
            </w:r>
          </w:hyperlink>
        </w:p>
        <w:p w14:paraId="7E3E6C9B" w14:textId="05DD6C2D"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5" w:history="1">
            <w:r w:rsidRPr="002401ED">
              <w:rPr>
                <w:rStyle w:val="Hipervnculo"/>
                <w:rFonts w:eastAsia="Arial"/>
                <w:iCs/>
                <w:noProof/>
                <w:lang w:val="es-CO"/>
              </w:rPr>
              <w:t>9.2.3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Mercado objetivo</w:t>
            </w:r>
            <w:r>
              <w:rPr>
                <w:noProof/>
                <w:webHidden/>
              </w:rPr>
              <w:tab/>
            </w:r>
            <w:r>
              <w:rPr>
                <w:noProof/>
                <w:webHidden/>
              </w:rPr>
              <w:fldChar w:fldCharType="begin"/>
            </w:r>
            <w:r>
              <w:rPr>
                <w:noProof/>
                <w:webHidden/>
              </w:rPr>
              <w:instrText xml:space="preserve"> PAGEREF _Toc230682435 \h </w:instrText>
            </w:r>
            <w:r>
              <w:rPr>
                <w:noProof/>
                <w:webHidden/>
              </w:rPr>
            </w:r>
            <w:r>
              <w:rPr>
                <w:noProof/>
                <w:webHidden/>
              </w:rPr>
              <w:fldChar w:fldCharType="separate"/>
            </w:r>
            <w:r>
              <w:rPr>
                <w:noProof/>
                <w:webHidden/>
              </w:rPr>
              <w:t>45</w:t>
            </w:r>
            <w:r>
              <w:rPr>
                <w:noProof/>
                <w:webHidden/>
              </w:rPr>
              <w:fldChar w:fldCharType="end"/>
            </w:r>
          </w:hyperlink>
        </w:p>
        <w:p w14:paraId="3BD982A6" w14:textId="78C9A9A7"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6" w:history="1">
            <w:r w:rsidRPr="002401ED">
              <w:rPr>
                <w:rStyle w:val="Hipervnculo"/>
                <w:rFonts w:eastAsia="Arial"/>
                <w:iCs/>
                <w:noProof/>
                <w:lang w:val="es-CO"/>
              </w:rPr>
              <w:t>9.2.4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Ventaja competitiva del proyecto</w:t>
            </w:r>
            <w:r>
              <w:rPr>
                <w:noProof/>
                <w:webHidden/>
              </w:rPr>
              <w:tab/>
            </w:r>
            <w:r>
              <w:rPr>
                <w:noProof/>
                <w:webHidden/>
              </w:rPr>
              <w:fldChar w:fldCharType="begin"/>
            </w:r>
            <w:r>
              <w:rPr>
                <w:noProof/>
                <w:webHidden/>
              </w:rPr>
              <w:instrText xml:space="preserve"> PAGEREF _Toc230682436 \h </w:instrText>
            </w:r>
            <w:r>
              <w:rPr>
                <w:noProof/>
                <w:webHidden/>
              </w:rPr>
            </w:r>
            <w:r>
              <w:rPr>
                <w:noProof/>
                <w:webHidden/>
              </w:rPr>
              <w:fldChar w:fldCharType="separate"/>
            </w:r>
            <w:r>
              <w:rPr>
                <w:noProof/>
                <w:webHidden/>
              </w:rPr>
              <w:t>47</w:t>
            </w:r>
            <w:r>
              <w:rPr>
                <w:noProof/>
                <w:webHidden/>
              </w:rPr>
              <w:fldChar w:fldCharType="end"/>
            </w:r>
          </w:hyperlink>
        </w:p>
        <w:p w14:paraId="2275FC63" w14:textId="6B17261A"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7" w:history="1">
            <w:r w:rsidRPr="002401ED">
              <w:rPr>
                <w:rStyle w:val="Hipervnculo"/>
                <w:rFonts w:eastAsia="Arial"/>
                <w:iCs/>
                <w:noProof/>
                <w:lang w:val="es-CO"/>
              </w:rPr>
              <w:t>9.2.5</w:t>
            </w:r>
            <w:r>
              <w:rPr>
                <w:rFonts w:asciiTheme="minorHAnsi" w:eastAsiaTheme="minorEastAsia" w:hAnsiTheme="minorHAnsi" w:cstheme="minorBidi"/>
                <w:noProof/>
                <w:kern w:val="2"/>
                <w:lang w:val="es-CO" w:eastAsia="es-CO"/>
                <w14:ligatures w14:val="standardContextual"/>
              </w:rPr>
              <w:tab/>
            </w:r>
            <w:r w:rsidRPr="002401ED">
              <w:rPr>
                <w:rStyle w:val="Hipervnculo"/>
                <w:rFonts w:eastAsia="Arial"/>
                <w:noProof/>
                <w:lang w:val="es-CO"/>
              </w:rPr>
              <w:t>Análisis de proveedores</w:t>
            </w:r>
            <w:r>
              <w:rPr>
                <w:noProof/>
                <w:webHidden/>
              </w:rPr>
              <w:tab/>
            </w:r>
            <w:r>
              <w:rPr>
                <w:noProof/>
                <w:webHidden/>
              </w:rPr>
              <w:fldChar w:fldCharType="begin"/>
            </w:r>
            <w:r>
              <w:rPr>
                <w:noProof/>
                <w:webHidden/>
              </w:rPr>
              <w:instrText xml:space="preserve"> PAGEREF _Toc230682437 \h </w:instrText>
            </w:r>
            <w:r>
              <w:rPr>
                <w:noProof/>
                <w:webHidden/>
              </w:rPr>
            </w:r>
            <w:r>
              <w:rPr>
                <w:noProof/>
                <w:webHidden/>
              </w:rPr>
              <w:fldChar w:fldCharType="separate"/>
            </w:r>
            <w:r>
              <w:rPr>
                <w:noProof/>
                <w:webHidden/>
              </w:rPr>
              <w:t>47</w:t>
            </w:r>
            <w:r>
              <w:rPr>
                <w:noProof/>
                <w:webHidden/>
              </w:rPr>
              <w:fldChar w:fldCharType="end"/>
            </w:r>
          </w:hyperlink>
        </w:p>
        <w:p w14:paraId="236032E4" w14:textId="7728C891"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38" w:history="1">
            <w:r w:rsidRPr="002401ED">
              <w:rPr>
                <w:rStyle w:val="Hipervnculo"/>
                <w:rFonts w:eastAsia="Times New Roman"/>
                <w:iCs/>
                <w:noProof/>
                <w:lang w:val="es-CO"/>
              </w:rPr>
              <w:t>9.2.6</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Producto o servicio.</w:t>
            </w:r>
            <w:r>
              <w:rPr>
                <w:noProof/>
                <w:webHidden/>
              </w:rPr>
              <w:tab/>
            </w:r>
            <w:r>
              <w:rPr>
                <w:noProof/>
                <w:webHidden/>
              </w:rPr>
              <w:fldChar w:fldCharType="begin"/>
            </w:r>
            <w:r>
              <w:rPr>
                <w:noProof/>
                <w:webHidden/>
              </w:rPr>
              <w:instrText xml:space="preserve"> PAGEREF _Toc230682438 \h </w:instrText>
            </w:r>
            <w:r>
              <w:rPr>
                <w:noProof/>
                <w:webHidden/>
              </w:rPr>
            </w:r>
            <w:r>
              <w:rPr>
                <w:noProof/>
                <w:webHidden/>
              </w:rPr>
              <w:fldChar w:fldCharType="separate"/>
            </w:r>
            <w:r>
              <w:rPr>
                <w:noProof/>
                <w:webHidden/>
              </w:rPr>
              <w:t>48</w:t>
            </w:r>
            <w:r>
              <w:rPr>
                <w:noProof/>
                <w:webHidden/>
              </w:rPr>
              <w:fldChar w:fldCharType="end"/>
            </w:r>
          </w:hyperlink>
        </w:p>
        <w:p w14:paraId="3C8D0EE6" w14:textId="01711F5A"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39" w:history="1">
            <w:r w:rsidRPr="002401ED">
              <w:rPr>
                <w:rStyle w:val="Hipervnculo"/>
                <w:rFonts w:eastAsia="Times New Roman"/>
                <w:noProof/>
                <w:lang w:val="es-CO"/>
              </w:rPr>
              <w:t>9.3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Investigación de mercados</w:t>
            </w:r>
            <w:r>
              <w:rPr>
                <w:noProof/>
                <w:webHidden/>
              </w:rPr>
              <w:tab/>
            </w:r>
            <w:r>
              <w:rPr>
                <w:noProof/>
                <w:webHidden/>
              </w:rPr>
              <w:fldChar w:fldCharType="begin"/>
            </w:r>
            <w:r>
              <w:rPr>
                <w:noProof/>
                <w:webHidden/>
              </w:rPr>
              <w:instrText xml:space="preserve"> PAGEREF _Toc230682439 \h </w:instrText>
            </w:r>
            <w:r>
              <w:rPr>
                <w:noProof/>
                <w:webHidden/>
              </w:rPr>
            </w:r>
            <w:r>
              <w:rPr>
                <w:noProof/>
                <w:webHidden/>
              </w:rPr>
              <w:fldChar w:fldCharType="separate"/>
            </w:r>
            <w:r>
              <w:rPr>
                <w:noProof/>
                <w:webHidden/>
              </w:rPr>
              <w:t>50</w:t>
            </w:r>
            <w:r>
              <w:rPr>
                <w:noProof/>
                <w:webHidden/>
              </w:rPr>
              <w:fldChar w:fldCharType="end"/>
            </w:r>
          </w:hyperlink>
        </w:p>
        <w:p w14:paraId="0A815EA1" w14:textId="1BE44240"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40" w:history="1">
            <w:r w:rsidRPr="002401ED">
              <w:rPr>
                <w:rStyle w:val="Hipervnculo"/>
                <w:rFonts w:eastAsia="Times New Roman"/>
                <w:iCs/>
                <w:noProof/>
                <w:lang w:val="es-CO"/>
              </w:rPr>
              <w:t>9.3.1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Muestra objeto de la investigación.</w:t>
            </w:r>
            <w:r>
              <w:rPr>
                <w:noProof/>
                <w:webHidden/>
              </w:rPr>
              <w:tab/>
            </w:r>
            <w:r>
              <w:rPr>
                <w:noProof/>
                <w:webHidden/>
              </w:rPr>
              <w:fldChar w:fldCharType="begin"/>
            </w:r>
            <w:r>
              <w:rPr>
                <w:noProof/>
                <w:webHidden/>
              </w:rPr>
              <w:instrText xml:space="preserve"> PAGEREF _Toc230682440 \h </w:instrText>
            </w:r>
            <w:r>
              <w:rPr>
                <w:noProof/>
                <w:webHidden/>
              </w:rPr>
            </w:r>
            <w:r>
              <w:rPr>
                <w:noProof/>
                <w:webHidden/>
              </w:rPr>
              <w:fldChar w:fldCharType="separate"/>
            </w:r>
            <w:r>
              <w:rPr>
                <w:noProof/>
                <w:webHidden/>
              </w:rPr>
              <w:t>50</w:t>
            </w:r>
            <w:r>
              <w:rPr>
                <w:noProof/>
                <w:webHidden/>
              </w:rPr>
              <w:fldChar w:fldCharType="end"/>
            </w:r>
          </w:hyperlink>
        </w:p>
        <w:p w14:paraId="20180E7F" w14:textId="6999EBF7"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41" w:history="1">
            <w:r w:rsidRPr="002401ED">
              <w:rPr>
                <w:rStyle w:val="Hipervnculo"/>
                <w:rFonts w:eastAsia="Times New Roman"/>
                <w:noProof/>
                <w:lang w:val="es-CO"/>
              </w:rPr>
              <w:t>9.4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Herramientas de recolección de información.</w:t>
            </w:r>
            <w:r>
              <w:rPr>
                <w:noProof/>
                <w:webHidden/>
              </w:rPr>
              <w:tab/>
            </w:r>
            <w:r>
              <w:rPr>
                <w:noProof/>
                <w:webHidden/>
              </w:rPr>
              <w:fldChar w:fldCharType="begin"/>
            </w:r>
            <w:r>
              <w:rPr>
                <w:noProof/>
                <w:webHidden/>
              </w:rPr>
              <w:instrText xml:space="preserve"> PAGEREF _Toc230682441 \h </w:instrText>
            </w:r>
            <w:r>
              <w:rPr>
                <w:noProof/>
                <w:webHidden/>
              </w:rPr>
            </w:r>
            <w:r>
              <w:rPr>
                <w:noProof/>
                <w:webHidden/>
              </w:rPr>
              <w:fldChar w:fldCharType="separate"/>
            </w:r>
            <w:r>
              <w:rPr>
                <w:noProof/>
                <w:webHidden/>
              </w:rPr>
              <w:t>52</w:t>
            </w:r>
            <w:r>
              <w:rPr>
                <w:noProof/>
                <w:webHidden/>
              </w:rPr>
              <w:fldChar w:fldCharType="end"/>
            </w:r>
          </w:hyperlink>
        </w:p>
        <w:p w14:paraId="55F0E6F7" w14:textId="47B398B0"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42" w:history="1">
            <w:r w:rsidRPr="002401ED">
              <w:rPr>
                <w:rStyle w:val="Hipervnculo"/>
                <w:rFonts w:eastAsia="Times New Roman"/>
                <w:iCs/>
                <w:noProof/>
                <w:lang w:val="es-CO"/>
              </w:rPr>
              <w:t>9.4.1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Tabulación e Interpretación de la información recopilada.</w:t>
            </w:r>
            <w:r>
              <w:rPr>
                <w:noProof/>
                <w:webHidden/>
              </w:rPr>
              <w:tab/>
            </w:r>
            <w:r>
              <w:rPr>
                <w:noProof/>
                <w:webHidden/>
              </w:rPr>
              <w:fldChar w:fldCharType="begin"/>
            </w:r>
            <w:r>
              <w:rPr>
                <w:noProof/>
                <w:webHidden/>
              </w:rPr>
              <w:instrText xml:space="preserve"> PAGEREF _Toc230682442 \h </w:instrText>
            </w:r>
            <w:r>
              <w:rPr>
                <w:noProof/>
                <w:webHidden/>
              </w:rPr>
            </w:r>
            <w:r>
              <w:rPr>
                <w:noProof/>
                <w:webHidden/>
              </w:rPr>
              <w:fldChar w:fldCharType="separate"/>
            </w:r>
            <w:r>
              <w:rPr>
                <w:noProof/>
                <w:webHidden/>
              </w:rPr>
              <w:t>52</w:t>
            </w:r>
            <w:r>
              <w:rPr>
                <w:noProof/>
                <w:webHidden/>
              </w:rPr>
              <w:fldChar w:fldCharType="end"/>
            </w:r>
          </w:hyperlink>
        </w:p>
        <w:p w14:paraId="15D980DA" w14:textId="18709611"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43" w:history="1">
            <w:r w:rsidRPr="002401ED">
              <w:rPr>
                <w:rStyle w:val="Hipervnculo"/>
                <w:iCs/>
                <w:noProof/>
              </w:rPr>
              <w:t>9.4.2</w:t>
            </w:r>
            <w:r>
              <w:rPr>
                <w:rFonts w:asciiTheme="minorHAnsi" w:eastAsiaTheme="minorEastAsia" w:hAnsiTheme="minorHAnsi" w:cstheme="minorBidi"/>
                <w:noProof/>
                <w:kern w:val="2"/>
                <w:lang w:val="es-CO" w:eastAsia="es-CO"/>
                <w14:ligatures w14:val="standardContextual"/>
              </w:rPr>
              <w:tab/>
            </w:r>
            <w:r w:rsidRPr="002401ED">
              <w:rPr>
                <w:rStyle w:val="Hipervnculo"/>
                <w:i/>
                <w:noProof/>
              </w:rPr>
              <w:t>Análisis de los resultados</w:t>
            </w:r>
            <w:r w:rsidRPr="002401ED">
              <w:rPr>
                <w:rStyle w:val="Hipervnculo"/>
                <w:noProof/>
              </w:rPr>
              <w:t>.</w:t>
            </w:r>
            <w:r>
              <w:rPr>
                <w:noProof/>
                <w:webHidden/>
              </w:rPr>
              <w:tab/>
            </w:r>
            <w:r>
              <w:rPr>
                <w:noProof/>
                <w:webHidden/>
              </w:rPr>
              <w:fldChar w:fldCharType="begin"/>
            </w:r>
            <w:r>
              <w:rPr>
                <w:noProof/>
                <w:webHidden/>
              </w:rPr>
              <w:instrText xml:space="preserve"> PAGEREF _Toc230682443 \h </w:instrText>
            </w:r>
            <w:r>
              <w:rPr>
                <w:noProof/>
                <w:webHidden/>
              </w:rPr>
            </w:r>
            <w:r>
              <w:rPr>
                <w:noProof/>
                <w:webHidden/>
              </w:rPr>
              <w:fldChar w:fldCharType="separate"/>
            </w:r>
            <w:r>
              <w:rPr>
                <w:noProof/>
                <w:webHidden/>
              </w:rPr>
              <w:t>57</w:t>
            </w:r>
            <w:r>
              <w:rPr>
                <w:noProof/>
                <w:webHidden/>
              </w:rPr>
              <w:fldChar w:fldCharType="end"/>
            </w:r>
          </w:hyperlink>
        </w:p>
        <w:p w14:paraId="5430ECFB" w14:textId="6FE216A9"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44" w:history="1">
            <w:r w:rsidRPr="002401ED">
              <w:rPr>
                <w:rStyle w:val="Hipervnculo"/>
                <w:rFonts w:eastAsia="Times New Roman"/>
                <w:iCs/>
                <w:noProof/>
                <w:lang w:val="es-CO"/>
              </w:rPr>
              <w:t>9.4.3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Estrategias de mercadeo</w:t>
            </w:r>
            <w:r>
              <w:rPr>
                <w:noProof/>
                <w:webHidden/>
              </w:rPr>
              <w:tab/>
            </w:r>
            <w:r>
              <w:rPr>
                <w:noProof/>
                <w:webHidden/>
              </w:rPr>
              <w:fldChar w:fldCharType="begin"/>
            </w:r>
            <w:r>
              <w:rPr>
                <w:noProof/>
                <w:webHidden/>
              </w:rPr>
              <w:instrText xml:space="preserve"> PAGEREF _Toc230682444 \h </w:instrText>
            </w:r>
            <w:r>
              <w:rPr>
                <w:noProof/>
                <w:webHidden/>
              </w:rPr>
            </w:r>
            <w:r>
              <w:rPr>
                <w:noProof/>
                <w:webHidden/>
              </w:rPr>
              <w:fldChar w:fldCharType="separate"/>
            </w:r>
            <w:r>
              <w:rPr>
                <w:noProof/>
                <w:webHidden/>
              </w:rPr>
              <w:t>59</w:t>
            </w:r>
            <w:r>
              <w:rPr>
                <w:noProof/>
                <w:webHidden/>
              </w:rPr>
              <w:fldChar w:fldCharType="end"/>
            </w:r>
          </w:hyperlink>
        </w:p>
        <w:p w14:paraId="74004574" w14:textId="527CCAD9"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45" w:history="1">
            <w:r w:rsidRPr="002401ED">
              <w:rPr>
                <w:rStyle w:val="Hipervnculo"/>
                <w:rFonts w:eastAsia="Times New Roman"/>
                <w:noProof/>
                <w:lang w:val="es-CO"/>
              </w:rPr>
              <w:t>9.5</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Proyección de ventas</w:t>
            </w:r>
            <w:r>
              <w:rPr>
                <w:noProof/>
                <w:webHidden/>
              </w:rPr>
              <w:tab/>
            </w:r>
            <w:r>
              <w:rPr>
                <w:noProof/>
                <w:webHidden/>
              </w:rPr>
              <w:fldChar w:fldCharType="begin"/>
            </w:r>
            <w:r>
              <w:rPr>
                <w:noProof/>
                <w:webHidden/>
              </w:rPr>
              <w:instrText xml:space="preserve"> PAGEREF _Toc230682445 \h </w:instrText>
            </w:r>
            <w:r>
              <w:rPr>
                <w:noProof/>
                <w:webHidden/>
              </w:rPr>
            </w:r>
            <w:r>
              <w:rPr>
                <w:noProof/>
                <w:webHidden/>
              </w:rPr>
              <w:fldChar w:fldCharType="separate"/>
            </w:r>
            <w:r>
              <w:rPr>
                <w:noProof/>
                <w:webHidden/>
              </w:rPr>
              <w:t>64</w:t>
            </w:r>
            <w:r>
              <w:rPr>
                <w:noProof/>
                <w:webHidden/>
              </w:rPr>
              <w:fldChar w:fldCharType="end"/>
            </w:r>
          </w:hyperlink>
        </w:p>
        <w:p w14:paraId="49755F0A" w14:textId="54B1D5A0"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46" w:history="1">
            <w:r w:rsidRPr="002401ED">
              <w:rPr>
                <w:rStyle w:val="Hipervnculo"/>
                <w:rFonts w:eastAsia="Times New Roman"/>
                <w:noProof/>
                <w:lang w:val="es-CO"/>
              </w:rPr>
              <w:t>9.6</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Proceso productivo</w:t>
            </w:r>
            <w:r>
              <w:rPr>
                <w:noProof/>
                <w:webHidden/>
              </w:rPr>
              <w:tab/>
            </w:r>
            <w:r>
              <w:rPr>
                <w:noProof/>
                <w:webHidden/>
              </w:rPr>
              <w:fldChar w:fldCharType="begin"/>
            </w:r>
            <w:r>
              <w:rPr>
                <w:noProof/>
                <w:webHidden/>
              </w:rPr>
              <w:instrText xml:space="preserve"> PAGEREF _Toc230682446 \h </w:instrText>
            </w:r>
            <w:r>
              <w:rPr>
                <w:noProof/>
                <w:webHidden/>
              </w:rPr>
            </w:r>
            <w:r>
              <w:rPr>
                <w:noProof/>
                <w:webHidden/>
              </w:rPr>
              <w:fldChar w:fldCharType="separate"/>
            </w:r>
            <w:r>
              <w:rPr>
                <w:noProof/>
                <w:webHidden/>
              </w:rPr>
              <w:t>65</w:t>
            </w:r>
            <w:r>
              <w:rPr>
                <w:noProof/>
                <w:webHidden/>
              </w:rPr>
              <w:fldChar w:fldCharType="end"/>
            </w:r>
          </w:hyperlink>
        </w:p>
        <w:p w14:paraId="36CBCBB0" w14:textId="2589051A"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47" w:history="1">
            <w:r w:rsidRPr="002401ED">
              <w:rPr>
                <w:rStyle w:val="Hipervnculo"/>
                <w:rFonts w:eastAsia="Times New Roman"/>
                <w:iCs/>
                <w:noProof/>
                <w:lang w:val="es-CO"/>
              </w:rPr>
              <w:t>9.6.1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Fichas técnicas.</w:t>
            </w:r>
            <w:r>
              <w:rPr>
                <w:noProof/>
                <w:webHidden/>
              </w:rPr>
              <w:tab/>
            </w:r>
            <w:r>
              <w:rPr>
                <w:noProof/>
                <w:webHidden/>
              </w:rPr>
              <w:fldChar w:fldCharType="begin"/>
            </w:r>
            <w:r>
              <w:rPr>
                <w:noProof/>
                <w:webHidden/>
              </w:rPr>
              <w:instrText xml:space="preserve"> PAGEREF _Toc230682447 \h </w:instrText>
            </w:r>
            <w:r>
              <w:rPr>
                <w:noProof/>
                <w:webHidden/>
              </w:rPr>
            </w:r>
            <w:r>
              <w:rPr>
                <w:noProof/>
                <w:webHidden/>
              </w:rPr>
              <w:fldChar w:fldCharType="separate"/>
            </w:r>
            <w:r>
              <w:rPr>
                <w:noProof/>
                <w:webHidden/>
              </w:rPr>
              <w:t>68</w:t>
            </w:r>
            <w:r>
              <w:rPr>
                <w:noProof/>
                <w:webHidden/>
              </w:rPr>
              <w:fldChar w:fldCharType="end"/>
            </w:r>
          </w:hyperlink>
        </w:p>
        <w:p w14:paraId="4351FC99" w14:textId="43C26C42" w:rsidR="00136253" w:rsidRDefault="00136253">
          <w:pPr>
            <w:pStyle w:val="TDC3"/>
            <w:tabs>
              <w:tab w:val="right" w:leader="dot" w:pos="9350"/>
            </w:tabs>
            <w:rPr>
              <w:rFonts w:asciiTheme="minorHAnsi" w:eastAsiaTheme="minorEastAsia" w:hAnsiTheme="minorHAnsi" w:cstheme="minorBidi"/>
              <w:noProof/>
              <w:kern w:val="2"/>
              <w:lang w:val="es-CO" w:eastAsia="es-CO"/>
              <w14:ligatures w14:val="standardContextual"/>
            </w:rPr>
          </w:pPr>
          <w:hyperlink w:anchor="_Toc230682448" w:history="1">
            <w:r>
              <w:rPr>
                <w:noProof/>
                <w:webHidden/>
              </w:rPr>
              <w:tab/>
            </w:r>
            <w:r>
              <w:rPr>
                <w:noProof/>
                <w:webHidden/>
              </w:rPr>
              <w:fldChar w:fldCharType="begin"/>
            </w:r>
            <w:r>
              <w:rPr>
                <w:noProof/>
                <w:webHidden/>
              </w:rPr>
              <w:instrText xml:space="preserve"> PAGEREF _Toc230682448 \h </w:instrText>
            </w:r>
            <w:r>
              <w:rPr>
                <w:noProof/>
                <w:webHidden/>
              </w:rPr>
            </w:r>
            <w:r>
              <w:rPr>
                <w:noProof/>
                <w:webHidden/>
              </w:rPr>
              <w:fldChar w:fldCharType="separate"/>
            </w:r>
            <w:r>
              <w:rPr>
                <w:noProof/>
                <w:webHidden/>
              </w:rPr>
              <w:t>68</w:t>
            </w:r>
            <w:r>
              <w:rPr>
                <w:noProof/>
                <w:webHidden/>
              </w:rPr>
              <w:fldChar w:fldCharType="end"/>
            </w:r>
          </w:hyperlink>
        </w:p>
        <w:p w14:paraId="3B54555F" w14:textId="252469FC"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49" w:history="1">
            <w:r w:rsidRPr="002401ED">
              <w:rPr>
                <w:rStyle w:val="Hipervnculo"/>
                <w:rFonts w:eastAsia="Times New Roman"/>
                <w:iCs/>
                <w:noProof/>
                <w:lang w:val="es-CO"/>
              </w:rPr>
              <w:t>9.6.2</w:t>
            </w:r>
            <w:r>
              <w:rPr>
                <w:rFonts w:asciiTheme="minorHAnsi" w:eastAsiaTheme="minorEastAsia" w:hAnsiTheme="minorHAnsi" w:cstheme="minorBidi"/>
                <w:noProof/>
                <w:kern w:val="2"/>
                <w:lang w:val="es-CO" w:eastAsia="es-CO"/>
                <w14:ligatures w14:val="standardContextual"/>
              </w:rPr>
              <w:tab/>
            </w:r>
            <w:r w:rsidRPr="002401ED">
              <w:rPr>
                <w:rStyle w:val="Hipervnculo"/>
                <w:noProof/>
              </w:rPr>
              <w:t>Flujograma</w:t>
            </w:r>
            <w:r w:rsidRPr="002401ED">
              <w:rPr>
                <w:rStyle w:val="Hipervnculo"/>
                <w:rFonts w:eastAsia="Times New Roman"/>
                <w:noProof/>
                <w:lang w:val="es-CO"/>
              </w:rPr>
              <w:t xml:space="preserve"> proceso de producción.</w:t>
            </w:r>
            <w:r>
              <w:rPr>
                <w:noProof/>
                <w:webHidden/>
              </w:rPr>
              <w:tab/>
            </w:r>
            <w:r>
              <w:rPr>
                <w:noProof/>
                <w:webHidden/>
              </w:rPr>
              <w:fldChar w:fldCharType="begin"/>
            </w:r>
            <w:r>
              <w:rPr>
                <w:noProof/>
                <w:webHidden/>
              </w:rPr>
              <w:instrText xml:space="preserve"> PAGEREF _Toc230682449 \h </w:instrText>
            </w:r>
            <w:r>
              <w:rPr>
                <w:noProof/>
                <w:webHidden/>
              </w:rPr>
            </w:r>
            <w:r>
              <w:rPr>
                <w:noProof/>
                <w:webHidden/>
              </w:rPr>
              <w:fldChar w:fldCharType="separate"/>
            </w:r>
            <w:r>
              <w:rPr>
                <w:noProof/>
                <w:webHidden/>
              </w:rPr>
              <w:t>69</w:t>
            </w:r>
            <w:r>
              <w:rPr>
                <w:noProof/>
                <w:webHidden/>
              </w:rPr>
              <w:fldChar w:fldCharType="end"/>
            </w:r>
          </w:hyperlink>
        </w:p>
        <w:p w14:paraId="2D5BE48C" w14:textId="610ACB98"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50" w:history="1">
            <w:r w:rsidRPr="002401ED">
              <w:rPr>
                <w:rStyle w:val="Hipervnculo"/>
                <w:rFonts w:eastAsia="Times New Roman"/>
                <w:noProof/>
                <w:lang w:val="es-CO"/>
              </w:rPr>
              <w:t>9.7</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Tamaño de la empresa.</w:t>
            </w:r>
            <w:r>
              <w:rPr>
                <w:noProof/>
                <w:webHidden/>
              </w:rPr>
              <w:tab/>
            </w:r>
            <w:r>
              <w:rPr>
                <w:noProof/>
                <w:webHidden/>
              </w:rPr>
              <w:fldChar w:fldCharType="begin"/>
            </w:r>
            <w:r>
              <w:rPr>
                <w:noProof/>
                <w:webHidden/>
              </w:rPr>
              <w:instrText xml:space="preserve"> PAGEREF _Toc230682450 \h </w:instrText>
            </w:r>
            <w:r>
              <w:rPr>
                <w:noProof/>
                <w:webHidden/>
              </w:rPr>
            </w:r>
            <w:r>
              <w:rPr>
                <w:noProof/>
                <w:webHidden/>
              </w:rPr>
              <w:fldChar w:fldCharType="separate"/>
            </w:r>
            <w:r>
              <w:rPr>
                <w:noProof/>
                <w:webHidden/>
              </w:rPr>
              <w:t>71</w:t>
            </w:r>
            <w:r>
              <w:rPr>
                <w:noProof/>
                <w:webHidden/>
              </w:rPr>
              <w:fldChar w:fldCharType="end"/>
            </w:r>
          </w:hyperlink>
        </w:p>
        <w:p w14:paraId="395B89D4" w14:textId="60BD4B62"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51" w:history="1">
            <w:r w:rsidRPr="002401ED">
              <w:rPr>
                <w:rStyle w:val="Hipervnculo"/>
                <w:rFonts w:eastAsia="Times New Roman"/>
                <w:noProof/>
                <w:lang w:val="es-CO"/>
              </w:rPr>
              <w:t>9.8</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Materia prima e insumos</w:t>
            </w:r>
            <w:r>
              <w:rPr>
                <w:noProof/>
                <w:webHidden/>
              </w:rPr>
              <w:tab/>
            </w:r>
            <w:r>
              <w:rPr>
                <w:noProof/>
                <w:webHidden/>
              </w:rPr>
              <w:fldChar w:fldCharType="begin"/>
            </w:r>
            <w:r>
              <w:rPr>
                <w:noProof/>
                <w:webHidden/>
              </w:rPr>
              <w:instrText xml:space="preserve"> PAGEREF _Toc230682451 \h </w:instrText>
            </w:r>
            <w:r>
              <w:rPr>
                <w:noProof/>
                <w:webHidden/>
              </w:rPr>
            </w:r>
            <w:r>
              <w:rPr>
                <w:noProof/>
                <w:webHidden/>
              </w:rPr>
              <w:fldChar w:fldCharType="separate"/>
            </w:r>
            <w:r>
              <w:rPr>
                <w:noProof/>
                <w:webHidden/>
              </w:rPr>
              <w:t>71</w:t>
            </w:r>
            <w:r>
              <w:rPr>
                <w:noProof/>
                <w:webHidden/>
              </w:rPr>
              <w:fldChar w:fldCharType="end"/>
            </w:r>
          </w:hyperlink>
        </w:p>
        <w:p w14:paraId="07C361FC" w14:textId="3747C822"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52" w:history="1">
            <w:r w:rsidRPr="002401ED">
              <w:rPr>
                <w:rStyle w:val="Hipervnculo"/>
                <w:rFonts w:eastAsia="Times New Roman"/>
                <w:noProof/>
                <w:lang w:val="es-CO"/>
              </w:rPr>
              <w:t>9.9</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Plan de producción</w:t>
            </w:r>
            <w:r>
              <w:rPr>
                <w:noProof/>
                <w:webHidden/>
              </w:rPr>
              <w:tab/>
            </w:r>
            <w:r>
              <w:rPr>
                <w:noProof/>
                <w:webHidden/>
              </w:rPr>
              <w:fldChar w:fldCharType="begin"/>
            </w:r>
            <w:r>
              <w:rPr>
                <w:noProof/>
                <w:webHidden/>
              </w:rPr>
              <w:instrText xml:space="preserve"> PAGEREF _Toc230682452 \h </w:instrText>
            </w:r>
            <w:r>
              <w:rPr>
                <w:noProof/>
                <w:webHidden/>
              </w:rPr>
            </w:r>
            <w:r>
              <w:rPr>
                <w:noProof/>
                <w:webHidden/>
              </w:rPr>
              <w:fldChar w:fldCharType="separate"/>
            </w:r>
            <w:r>
              <w:rPr>
                <w:noProof/>
                <w:webHidden/>
              </w:rPr>
              <w:t>72</w:t>
            </w:r>
            <w:r>
              <w:rPr>
                <w:noProof/>
                <w:webHidden/>
              </w:rPr>
              <w:fldChar w:fldCharType="end"/>
            </w:r>
          </w:hyperlink>
        </w:p>
        <w:p w14:paraId="6D92BD76" w14:textId="381060E8"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53" w:history="1">
            <w:r w:rsidRPr="002401ED">
              <w:rPr>
                <w:rStyle w:val="Hipervnculo"/>
                <w:rFonts w:eastAsia="Times New Roman"/>
                <w:noProof/>
                <w:lang w:val="es-CO"/>
              </w:rPr>
              <w:t>9.10</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Maquinaria y equipos</w:t>
            </w:r>
            <w:r>
              <w:rPr>
                <w:noProof/>
                <w:webHidden/>
              </w:rPr>
              <w:tab/>
            </w:r>
            <w:r>
              <w:rPr>
                <w:noProof/>
                <w:webHidden/>
              </w:rPr>
              <w:fldChar w:fldCharType="begin"/>
            </w:r>
            <w:r>
              <w:rPr>
                <w:noProof/>
                <w:webHidden/>
              </w:rPr>
              <w:instrText xml:space="preserve"> PAGEREF _Toc230682453 \h </w:instrText>
            </w:r>
            <w:r>
              <w:rPr>
                <w:noProof/>
                <w:webHidden/>
              </w:rPr>
            </w:r>
            <w:r>
              <w:rPr>
                <w:noProof/>
                <w:webHidden/>
              </w:rPr>
              <w:fldChar w:fldCharType="separate"/>
            </w:r>
            <w:r>
              <w:rPr>
                <w:noProof/>
                <w:webHidden/>
              </w:rPr>
              <w:t>73</w:t>
            </w:r>
            <w:r>
              <w:rPr>
                <w:noProof/>
                <w:webHidden/>
              </w:rPr>
              <w:fldChar w:fldCharType="end"/>
            </w:r>
          </w:hyperlink>
        </w:p>
        <w:p w14:paraId="317B4B8F" w14:textId="45AD5E0A"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54" w:history="1">
            <w:r w:rsidRPr="002401ED">
              <w:rPr>
                <w:rStyle w:val="Hipervnculo"/>
                <w:rFonts w:eastAsia="Times New Roman"/>
                <w:lang w:val="es-CO"/>
              </w:rPr>
              <w:t>10</w:t>
            </w:r>
            <w:r>
              <w:rPr>
                <w:rFonts w:asciiTheme="minorHAnsi" w:eastAsiaTheme="minorEastAsia" w:hAnsiTheme="minorHAnsi" w:cstheme="minorBidi"/>
                <w:kern w:val="2"/>
                <w:lang w:val="es-CO" w:eastAsia="es-CO"/>
                <w14:ligatures w14:val="standardContextual"/>
              </w:rPr>
              <w:tab/>
            </w:r>
            <w:r w:rsidRPr="002401ED">
              <w:rPr>
                <w:rStyle w:val="Hipervnculo"/>
                <w:rFonts w:eastAsia="Times New Roman"/>
                <w:lang w:val="es-CO"/>
              </w:rPr>
              <w:t>ESTUDIO ADMINISTRATIVO Y LEGAL</w:t>
            </w:r>
            <w:r>
              <w:rPr>
                <w:webHidden/>
              </w:rPr>
              <w:tab/>
            </w:r>
            <w:r>
              <w:rPr>
                <w:webHidden/>
              </w:rPr>
              <w:fldChar w:fldCharType="begin"/>
            </w:r>
            <w:r>
              <w:rPr>
                <w:webHidden/>
              </w:rPr>
              <w:instrText xml:space="preserve"> PAGEREF _Toc230682454 \h </w:instrText>
            </w:r>
            <w:r>
              <w:rPr>
                <w:webHidden/>
              </w:rPr>
            </w:r>
            <w:r>
              <w:rPr>
                <w:webHidden/>
              </w:rPr>
              <w:fldChar w:fldCharType="separate"/>
            </w:r>
            <w:r>
              <w:rPr>
                <w:webHidden/>
              </w:rPr>
              <w:t>74</w:t>
            </w:r>
            <w:r>
              <w:rPr>
                <w:webHidden/>
              </w:rPr>
              <w:fldChar w:fldCharType="end"/>
            </w:r>
          </w:hyperlink>
        </w:p>
        <w:p w14:paraId="620E71CE" w14:textId="68DEB64C"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55" w:history="1">
            <w:r w:rsidRPr="002401ED">
              <w:rPr>
                <w:rStyle w:val="Hipervnculo"/>
                <w:rFonts w:eastAsia="Times New Roman"/>
                <w:noProof/>
                <w:lang w:val="es-CO"/>
              </w:rPr>
              <w:t>10.1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Direccionamiento estratégico</w:t>
            </w:r>
            <w:r>
              <w:rPr>
                <w:noProof/>
                <w:webHidden/>
              </w:rPr>
              <w:tab/>
            </w:r>
            <w:r>
              <w:rPr>
                <w:noProof/>
                <w:webHidden/>
              </w:rPr>
              <w:fldChar w:fldCharType="begin"/>
            </w:r>
            <w:r>
              <w:rPr>
                <w:noProof/>
                <w:webHidden/>
              </w:rPr>
              <w:instrText xml:space="preserve"> PAGEREF _Toc230682455 \h </w:instrText>
            </w:r>
            <w:r>
              <w:rPr>
                <w:noProof/>
                <w:webHidden/>
              </w:rPr>
            </w:r>
            <w:r>
              <w:rPr>
                <w:noProof/>
                <w:webHidden/>
              </w:rPr>
              <w:fldChar w:fldCharType="separate"/>
            </w:r>
            <w:r>
              <w:rPr>
                <w:noProof/>
                <w:webHidden/>
              </w:rPr>
              <w:t>74</w:t>
            </w:r>
            <w:r>
              <w:rPr>
                <w:noProof/>
                <w:webHidden/>
              </w:rPr>
              <w:fldChar w:fldCharType="end"/>
            </w:r>
          </w:hyperlink>
        </w:p>
        <w:p w14:paraId="5F30E944" w14:textId="19F893A8"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56" w:history="1">
            <w:r w:rsidRPr="002401ED">
              <w:rPr>
                <w:rStyle w:val="Hipervnculo"/>
                <w:rFonts w:eastAsia="Times New Roman"/>
                <w:iCs/>
                <w:noProof/>
                <w:lang w:val="es-CO"/>
              </w:rPr>
              <w:t>10.1.1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Misión</w:t>
            </w:r>
            <w:r>
              <w:rPr>
                <w:noProof/>
                <w:webHidden/>
              </w:rPr>
              <w:tab/>
            </w:r>
            <w:r>
              <w:rPr>
                <w:noProof/>
                <w:webHidden/>
              </w:rPr>
              <w:fldChar w:fldCharType="begin"/>
            </w:r>
            <w:r>
              <w:rPr>
                <w:noProof/>
                <w:webHidden/>
              </w:rPr>
              <w:instrText xml:space="preserve"> PAGEREF _Toc230682456 \h </w:instrText>
            </w:r>
            <w:r>
              <w:rPr>
                <w:noProof/>
                <w:webHidden/>
              </w:rPr>
            </w:r>
            <w:r>
              <w:rPr>
                <w:noProof/>
                <w:webHidden/>
              </w:rPr>
              <w:fldChar w:fldCharType="separate"/>
            </w:r>
            <w:r>
              <w:rPr>
                <w:noProof/>
                <w:webHidden/>
              </w:rPr>
              <w:t>74</w:t>
            </w:r>
            <w:r>
              <w:rPr>
                <w:noProof/>
                <w:webHidden/>
              </w:rPr>
              <w:fldChar w:fldCharType="end"/>
            </w:r>
          </w:hyperlink>
        </w:p>
        <w:p w14:paraId="7271B216" w14:textId="30C32AA3"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57" w:history="1">
            <w:r w:rsidRPr="002401ED">
              <w:rPr>
                <w:rStyle w:val="Hipervnculo"/>
                <w:rFonts w:eastAsia="Times New Roman"/>
                <w:iCs/>
                <w:noProof/>
                <w:lang w:val="es-CO" w:eastAsia="es-CO"/>
              </w:rPr>
              <w:t>10.1.2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Vision</w:t>
            </w:r>
            <w:r>
              <w:rPr>
                <w:noProof/>
                <w:webHidden/>
              </w:rPr>
              <w:tab/>
            </w:r>
            <w:r>
              <w:rPr>
                <w:noProof/>
                <w:webHidden/>
              </w:rPr>
              <w:fldChar w:fldCharType="begin"/>
            </w:r>
            <w:r>
              <w:rPr>
                <w:noProof/>
                <w:webHidden/>
              </w:rPr>
              <w:instrText xml:space="preserve"> PAGEREF _Toc230682457 \h </w:instrText>
            </w:r>
            <w:r>
              <w:rPr>
                <w:noProof/>
                <w:webHidden/>
              </w:rPr>
            </w:r>
            <w:r>
              <w:rPr>
                <w:noProof/>
                <w:webHidden/>
              </w:rPr>
              <w:fldChar w:fldCharType="separate"/>
            </w:r>
            <w:r>
              <w:rPr>
                <w:noProof/>
                <w:webHidden/>
              </w:rPr>
              <w:t>74</w:t>
            </w:r>
            <w:r>
              <w:rPr>
                <w:noProof/>
                <w:webHidden/>
              </w:rPr>
              <w:fldChar w:fldCharType="end"/>
            </w:r>
          </w:hyperlink>
        </w:p>
        <w:p w14:paraId="0EC9F4C6" w14:textId="31E0D81C"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58" w:history="1">
            <w:r w:rsidRPr="002401ED">
              <w:rPr>
                <w:rStyle w:val="Hipervnculo"/>
                <w:rFonts w:eastAsia="Times New Roman"/>
                <w:iCs/>
                <w:noProof/>
                <w:lang w:val="es-CO" w:eastAsia="es-CO"/>
              </w:rPr>
              <w:t>10.1.3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Objetivos corporativos</w:t>
            </w:r>
            <w:r>
              <w:rPr>
                <w:noProof/>
                <w:webHidden/>
              </w:rPr>
              <w:tab/>
            </w:r>
            <w:r>
              <w:rPr>
                <w:noProof/>
                <w:webHidden/>
              </w:rPr>
              <w:fldChar w:fldCharType="begin"/>
            </w:r>
            <w:r>
              <w:rPr>
                <w:noProof/>
                <w:webHidden/>
              </w:rPr>
              <w:instrText xml:space="preserve"> PAGEREF _Toc230682458 \h </w:instrText>
            </w:r>
            <w:r>
              <w:rPr>
                <w:noProof/>
                <w:webHidden/>
              </w:rPr>
            </w:r>
            <w:r>
              <w:rPr>
                <w:noProof/>
                <w:webHidden/>
              </w:rPr>
              <w:fldChar w:fldCharType="separate"/>
            </w:r>
            <w:r>
              <w:rPr>
                <w:noProof/>
                <w:webHidden/>
              </w:rPr>
              <w:t>75</w:t>
            </w:r>
            <w:r>
              <w:rPr>
                <w:noProof/>
                <w:webHidden/>
              </w:rPr>
              <w:fldChar w:fldCharType="end"/>
            </w:r>
          </w:hyperlink>
        </w:p>
        <w:p w14:paraId="74C0104A" w14:textId="462E199C"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59" w:history="1">
            <w:r w:rsidRPr="002401ED">
              <w:rPr>
                <w:rStyle w:val="Hipervnculo"/>
                <w:rFonts w:eastAsia="Times New Roman"/>
                <w:iCs/>
                <w:noProof/>
                <w:lang w:val="es-CO" w:eastAsia="es-CO"/>
              </w:rPr>
              <w:t>10.1.4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Políticas de servicio al cliente</w:t>
            </w:r>
            <w:r>
              <w:rPr>
                <w:noProof/>
                <w:webHidden/>
              </w:rPr>
              <w:tab/>
            </w:r>
            <w:r>
              <w:rPr>
                <w:noProof/>
                <w:webHidden/>
              </w:rPr>
              <w:fldChar w:fldCharType="begin"/>
            </w:r>
            <w:r>
              <w:rPr>
                <w:noProof/>
                <w:webHidden/>
              </w:rPr>
              <w:instrText xml:space="preserve"> PAGEREF _Toc230682459 \h </w:instrText>
            </w:r>
            <w:r>
              <w:rPr>
                <w:noProof/>
                <w:webHidden/>
              </w:rPr>
            </w:r>
            <w:r>
              <w:rPr>
                <w:noProof/>
                <w:webHidden/>
              </w:rPr>
              <w:fldChar w:fldCharType="separate"/>
            </w:r>
            <w:r>
              <w:rPr>
                <w:noProof/>
                <w:webHidden/>
              </w:rPr>
              <w:t>75</w:t>
            </w:r>
            <w:r>
              <w:rPr>
                <w:noProof/>
                <w:webHidden/>
              </w:rPr>
              <w:fldChar w:fldCharType="end"/>
            </w:r>
          </w:hyperlink>
        </w:p>
        <w:p w14:paraId="073DE836" w14:textId="231E9428"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60" w:history="1">
            <w:r w:rsidRPr="002401ED">
              <w:rPr>
                <w:rStyle w:val="Hipervnculo"/>
                <w:rFonts w:eastAsia="Times New Roman"/>
                <w:iCs/>
                <w:noProof/>
                <w:lang w:val="es-CO" w:eastAsia="es-CO"/>
              </w:rPr>
              <w:t>10.1.5</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Valores corporativos</w:t>
            </w:r>
            <w:r>
              <w:rPr>
                <w:noProof/>
                <w:webHidden/>
              </w:rPr>
              <w:tab/>
            </w:r>
            <w:r>
              <w:rPr>
                <w:noProof/>
                <w:webHidden/>
              </w:rPr>
              <w:fldChar w:fldCharType="begin"/>
            </w:r>
            <w:r>
              <w:rPr>
                <w:noProof/>
                <w:webHidden/>
              </w:rPr>
              <w:instrText xml:space="preserve"> PAGEREF _Toc230682460 \h </w:instrText>
            </w:r>
            <w:r>
              <w:rPr>
                <w:noProof/>
                <w:webHidden/>
              </w:rPr>
            </w:r>
            <w:r>
              <w:rPr>
                <w:noProof/>
                <w:webHidden/>
              </w:rPr>
              <w:fldChar w:fldCharType="separate"/>
            </w:r>
            <w:r>
              <w:rPr>
                <w:noProof/>
                <w:webHidden/>
              </w:rPr>
              <w:t>75</w:t>
            </w:r>
            <w:r>
              <w:rPr>
                <w:noProof/>
                <w:webHidden/>
              </w:rPr>
              <w:fldChar w:fldCharType="end"/>
            </w:r>
          </w:hyperlink>
        </w:p>
        <w:p w14:paraId="6D0226DF" w14:textId="4F04BD49"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61" w:history="1">
            <w:r w:rsidRPr="002401ED">
              <w:rPr>
                <w:rStyle w:val="Hipervnculo"/>
                <w:rFonts w:eastAsia="Times New Roman"/>
                <w:noProof/>
                <w:lang w:val="es-CO" w:eastAsia="es-CO"/>
              </w:rPr>
              <w:t>10.2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Objetivos a largo, mediano y corto plazo</w:t>
            </w:r>
            <w:r>
              <w:rPr>
                <w:noProof/>
                <w:webHidden/>
              </w:rPr>
              <w:tab/>
            </w:r>
            <w:r>
              <w:rPr>
                <w:noProof/>
                <w:webHidden/>
              </w:rPr>
              <w:fldChar w:fldCharType="begin"/>
            </w:r>
            <w:r>
              <w:rPr>
                <w:noProof/>
                <w:webHidden/>
              </w:rPr>
              <w:instrText xml:space="preserve"> PAGEREF _Toc230682461 \h </w:instrText>
            </w:r>
            <w:r>
              <w:rPr>
                <w:noProof/>
                <w:webHidden/>
              </w:rPr>
            </w:r>
            <w:r>
              <w:rPr>
                <w:noProof/>
                <w:webHidden/>
              </w:rPr>
              <w:fldChar w:fldCharType="separate"/>
            </w:r>
            <w:r>
              <w:rPr>
                <w:noProof/>
                <w:webHidden/>
              </w:rPr>
              <w:t>76</w:t>
            </w:r>
            <w:r>
              <w:rPr>
                <w:noProof/>
                <w:webHidden/>
              </w:rPr>
              <w:fldChar w:fldCharType="end"/>
            </w:r>
          </w:hyperlink>
        </w:p>
        <w:p w14:paraId="069A2F41" w14:textId="0B3DFC98"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62" w:history="1">
            <w:r w:rsidRPr="002401ED">
              <w:rPr>
                <w:rStyle w:val="Hipervnculo"/>
                <w:rFonts w:eastAsia="Times New Roman"/>
                <w:iCs/>
                <w:noProof/>
                <w:lang w:val="es-CO" w:eastAsia="es-CO"/>
              </w:rPr>
              <w:t>10.2.1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Corto plazo (1 año)</w:t>
            </w:r>
            <w:r>
              <w:rPr>
                <w:noProof/>
                <w:webHidden/>
              </w:rPr>
              <w:tab/>
            </w:r>
            <w:r>
              <w:rPr>
                <w:noProof/>
                <w:webHidden/>
              </w:rPr>
              <w:fldChar w:fldCharType="begin"/>
            </w:r>
            <w:r>
              <w:rPr>
                <w:noProof/>
                <w:webHidden/>
              </w:rPr>
              <w:instrText xml:space="preserve"> PAGEREF _Toc230682462 \h </w:instrText>
            </w:r>
            <w:r>
              <w:rPr>
                <w:noProof/>
                <w:webHidden/>
              </w:rPr>
            </w:r>
            <w:r>
              <w:rPr>
                <w:noProof/>
                <w:webHidden/>
              </w:rPr>
              <w:fldChar w:fldCharType="separate"/>
            </w:r>
            <w:r>
              <w:rPr>
                <w:noProof/>
                <w:webHidden/>
              </w:rPr>
              <w:t>76</w:t>
            </w:r>
            <w:r>
              <w:rPr>
                <w:noProof/>
                <w:webHidden/>
              </w:rPr>
              <w:fldChar w:fldCharType="end"/>
            </w:r>
          </w:hyperlink>
        </w:p>
        <w:p w14:paraId="64137600" w14:textId="54EC3733"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63" w:history="1">
            <w:r w:rsidRPr="002401ED">
              <w:rPr>
                <w:rStyle w:val="Hipervnculo"/>
                <w:rFonts w:eastAsia="Times New Roman"/>
                <w:iCs/>
                <w:noProof/>
                <w:lang w:val="es-CO"/>
              </w:rPr>
              <w:t>10.2.2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Mediano plazo (2 a 5 años)</w:t>
            </w:r>
            <w:r>
              <w:rPr>
                <w:noProof/>
                <w:webHidden/>
              </w:rPr>
              <w:tab/>
            </w:r>
            <w:r>
              <w:rPr>
                <w:noProof/>
                <w:webHidden/>
              </w:rPr>
              <w:fldChar w:fldCharType="begin"/>
            </w:r>
            <w:r>
              <w:rPr>
                <w:noProof/>
                <w:webHidden/>
              </w:rPr>
              <w:instrText xml:space="preserve"> PAGEREF _Toc230682463 \h </w:instrText>
            </w:r>
            <w:r>
              <w:rPr>
                <w:noProof/>
                <w:webHidden/>
              </w:rPr>
            </w:r>
            <w:r>
              <w:rPr>
                <w:noProof/>
                <w:webHidden/>
              </w:rPr>
              <w:fldChar w:fldCharType="separate"/>
            </w:r>
            <w:r>
              <w:rPr>
                <w:noProof/>
                <w:webHidden/>
              </w:rPr>
              <w:t>76</w:t>
            </w:r>
            <w:r>
              <w:rPr>
                <w:noProof/>
                <w:webHidden/>
              </w:rPr>
              <w:fldChar w:fldCharType="end"/>
            </w:r>
          </w:hyperlink>
        </w:p>
        <w:p w14:paraId="59A2D057" w14:textId="17641C0C"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64" w:history="1">
            <w:r w:rsidRPr="002401ED">
              <w:rPr>
                <w:rStyle w:val="Hipervnculo"/>
                <w:rFonts w:eastAsia="Times New Roman"/>
                <w:iCs/>
                <w:noProof/>
                <w:lang w:val="es-CO" w:eastAsia="es-CO"/>
              </w:rPr>
              <w:t>10.2.3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eastAsia="es-CO"/>
              </w:rPr>
              <w:t>Largo plazo (más de 5 años)</w:t>
            </w:r>
            <w:r>
              <w:rPr>
                <w:noProof/>
                <w:webHidden/>
              </w:rPr>
              <w:tab/>
            </w:r>
            <w:r>
              <w:rPr>
                <w:noProof/>
                <w:webHidden/>
              </w:rPr>
              <w:fldChar w:fldCharType="begin"/>
            </w:r>
            <w:r>
              <w:rPr>
                <w:noProof/>
                <w:webHidden/>
              </w:rPr>
              <w:instrText xml:space="preserve"> PAGEREF _Toc230682464 \h </w:instrText>
            </w:r>
            <w:r>
              <w:rPr>
                <w:noProof/>
                <w:webHidden/>
              </w:rPr>
            </w:r>
            <w:r>
              <w:rPr>
                <w:noProof/>
                <w:webHidden/>
              </w:rPr>
              <w:fldChar w:fldCharType="separate"/>
            </w:r>
            <w:r>
              <w:rPr>
                <w:noProof/>
                <w:webHidden/>
              </w:rPr>
              <w:t>76</w:t>
            </w:r>
            <w:r>
              <w:rPr>
                <w:noProof/>
                <w:webHidden/>
              </w:rPr>
              <w:fldChar w:fldCharType="end"/>
            </w:r>
          </w:hyperlink>
        </w:p>
        <w:p w14:paraId="561F7A7D" w14:textId="428AEBA7"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65" w:history="1">
            <w:r w:rsidRPr="002401ED">
              <w:rPr>
                <w:rStyle w:val="Hipervnculo"/>
                <w:rFonts w:eastAsia="Times New Roman"/>
                <w:noProof/>
                <w:lang w:val="es-CO"/>
              </w:rPr>
              <w:t>10.3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Estructura de la organización.</w:t>
            </w:r>
            <w:r>
              <w:rPr>
                <w:noProof/>
                <w:webHidden/>
              </w:rPr>
              <w:tab/>
            </w:r>
            <w:r>
              <w:rPr>
                <w:noProof/>
                <w:webHidden/>
              </w:rPr>
              <w:fldChar w:fldCharType="begin"/>
            </w:r>
            <w:r>
              <w:rPr>
                <w:noProof/>
                <w:webHidden/>
              </w:rPr>
              <w:instrText xml:space="preserve"> PAGEREF _Toc230682465 \h </w:instrText>
            </w:r>
            <w:r>
              <w:rPr>
                <w:noProof/>
                <w:webHidden/>
              </w:rPr>
            </w:r>
            <w:r>
              <w:rPr>
                <w:noProof/>
                <w:webHidden/>
              </w:rPr>
              <w:fldChar w:fldCharType="separate"/>
            </w:r>
            <w:r>
              <w:rPr>
                <w:noProof/>
                <w:webHidden/>
              </w:rPr>
              <w:t>77</w:t>
            </w:r>
            <w:r>
              <w:rPr>
                <w:noProof/>
                <w:webHidden/>
              </w:rPr>
              <w:fldChar w:fldCharType="end"/>
            </w:r>
          </w:hyperlink>
        </w:p>
        <w:p w14:paraId="10AAE1EF" w14:textId="3B32AA35"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66" w:history="1">
            <w:r w:rsidRPr="002401ED">
              <w:rPr>
                <w:rStyle w:val="Hipervnculo"/>
                <w:rFonts w:eastAsia="Times New Roman"/>
                <w:noProof/>
                <w:lang w:val="es-CO"/>
              </w:rPr>
              <w:t>10.4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Perfiles de cargos, funciones y competencias</w:t>
            </w:r>
            <w:r>
              <w:rPr>
                <w:noProof/>
                <w:webHidden/>
              </w:rPr>
              <w:tab/>
            </w:r>
            <w:r>
              <w:rPr>
                <w:noProof/>
                <w:webHidden/>
              </w:rPr>
              <w:fldChar w:fldCharType="begin"/>
            </w:r>
            <w:r>
              <w:rPr>
                <w:noProof/>
                <w:webHidden/>
              </w:rPr>
              <w:instrText xml:space="preserve"> PAGEREF _Toc230682466 \h </w:instrText>
            </w:r>
            <w:r>
              <w:rPr>
                <w:noProof/>
                <w:webHidden/>
              </w:rPr>
            </w:r>
            <w:r>
              <w:rPr>
                <w:noProof/>
                <w:webHidden/>
              </w:rPr>
              <w:fldChar w:fldCharType="separate"/>
            </w:r>
            <w:r>
              <w:rPr>
                <w:noProof/>
                <w:webHidden/>
              </w:rPr>
              <w:t>78</w:t>
            </w:r>
            <w:r>
              <w:rPr>
                <w:noProof/>
                <w:webHidden/>
              </w:rPr>
              <w:fldChar w:fldCharType="end"/>
            </w:r>
          </w:hyperlink>
        </w:p>
        <w:p w14:paraId="06AA3D1C" w14:textId="418AD210"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67" w:history="1">
            <w:r w:rsidRPr="002401ED">
              <w:rPr>
                <w:rStyle w:val="Hipervnculo"/>
                <w:rFonts w:eastAsia="Times New Roman"/>
                <w:noProof/>
                <w:lang w:val="es-CO"/>
              </w:rPr>
              <w:t>10.5</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Aspectos sobre la gestión humana en la empresa</w:t>
            </w:r>
            <w:r>
              <w:rPr>
                <w:noProof/>
                <w:webHidden/>
              </w:rPr>
              <w:tab/>
            </w:r>
            <w:r>
              <w:rPr>
                <w:noProof/>
                <w:webHidden/>
              </w:rPr>
              <w:fldChar w:fldCharType="begin"/>
            </w:r>
            <w:r>
              <w:rPr>
                <w:noProof/>
                <w:webHidden/>
              </w:rPr>
              <w:instrText xml:space="preserve"> PAGEREF _Toc230682467 \h </w:instrText>
            </w:r>
            <w:r>
              <w:rPr>
                <w:noProof/>
                <w:webHidden/>
              </w:rPr>
            </w:r>
            <w:r>
              <w:rPr>
                <w:noProof/>
                <w:webHidden/>
              </w:rPr>
              <w:fldChar w:fldCharType="separate"/>
            </w:r>
            <w:r>
              <w:rPr>
                <w:noProof/>
                <w:webHidden/>
              </w:rPr>
              <w:t>81</w:t>
            </w:r>
            <w:r>
              <w:rPr>
                <w:noProof/>
                <w:webHidden/>
              </w:rPr>
              <w:fldChar w:fldCharType="end"/>
            </w:r>
          </w:hyperlink>
        </w:p>
        <w:p w14:paraId="4BF6FFE3" w14:textId="51BCB83D"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68" w:history="1">
            <w:r w:rsidRPr="002401ED">
              <w:rPr>
                <w:rStyle w:val="Hipervnculo"/>
                <w:rFonts w:eastAsia="Calibri"/>
                <w:noProof/>
                <w:lang w:val="es-CO"/>
              </w:rPr>
              <w:t>10.6</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Aspectos jurídico-legal</w:t>
            </w:r>
            <w:r>
              <w:rPr>
                <w:noProof/>
                <w:webHidden/>
              </w:rPr>
              <w:tab/>
            </w:r>
            <w:r>
              <w:rPr>
                <w:noProof/>
                <w:webHidden/>
              </w:rPr>
              <w:fldChar w:fldCharType="begin"/>
            </w:r>
            <w:r>
              <w:rPr>
                <w:noProof/>
                <w:webHidden/>
              </w:rPr>
              <w:instrText xml:space="preserve"> PAGEREF _Toc230682468 \h </w:instrText>
            </w:r>
            <w:r>
              <w:rPr>
                <w:noProof/>
                <w:webHidden/>
              </w:rPr>
            </w:r>
            <w:r>
              <w:rPr>
                <w:noProof/>
                <w:webHidden/>
              </w:rPr>
              <w:fldChar w:fldCharType="separate"/>
            </w:r>
            <w:r>
              <w:rPr>
                <w:noProof/>
                <w:webHidden/>
              </w:rPr>
              <w:t>81</w:t>
            </w:r>
            <w:r>
              <w:rPr>
                <w:noProof/>
                <w:webHidden/>
              </w:rPr>
              <w:fldChar w:fldCharType="end"/>
            </w:r>
          </w:hyperlink>
        </w:p>
        <w:p w14:paraId="5DC38174" w14:textId="00AB39B1"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69" w:history="1">
            <w:r w:rsidRPr="002401ED">
              <w:rPr>
                <w:rStyle w:val="Hipervnculo"/>
                <w:rFonts w:eastAsia="Calibri"/>
                <w:noProof/>
                <w:lang w:val="es-CO"/>
              </w:rPr>
              <w:t>10.7</w:t>
            </w:r>
            <w:r>
              <w:rPr>
                <w:rFonts w:asciiTheme="minorHAnsi" w:eastAsiaTheme="minorEastAsia" w:hAnsiTheme="minorHAnsi" w:cstheme="minorBidi"/>
                <w:noProof/>
                <w:kern w:val="2"/>
                <w:lang w:val="es-CO" w:eastAsia="es-CO"/>
                <w14:ligatures w14:val="standardContextual"/>
              </w:rPr>
              <w:tab/>
            </w:r>
            <w:r w:rsidRPr="002401ED">
              <w:rPr>
                <w:rStyle w:val="Hipervnculo"/>
                <w:rFonts w:eastAsia="Calibri"/>
                <w:noProof/>
                <w:lang w:val="es-CO"/>
              </w:rPr>
              <w:t>Definición del aspecto jurídico legal de la empresa latin kimya sas</w:t>
            </w:r>
            <w:r>
              <w:rPr>
                <w:noProof/>
                <w:webHidden/>
              </w:rPr>
              <w:tab/>
            </w:r>
            <w:r>
              <w:rPr>
                <w:noProof/>
                <w:webHidden/>
              </w:rPr>
              <w:fldChar w:fldCharType="begin"/>
            </w:r>
            <w:r>
              <w:rPr>
                <w:noProof/>
                <w:webHidden/>
              </w:rPr>
              <w:instrText xml:space="preserve"> PAGEREF _Toc230682469 \h </w:instrText>
            </w:r>
            <w:r>
              <w:rPr>
                <w:noProof/>
                <w:webHidden/>
              </w:rPr>
            </w:r>
            <w:r>
              <w:rPr>
                <w:noProof/>
                <w:webHidden/>
              </w:rPr>
              <w:fldChar w:fldCharType="separate"/>
            </w:r>
            <w:r>
              <w:rPr>
                <w:noProof/>
                <w:webHidden/>
              </w:rPr>
              <w:t>81</w:t>
            </w:r>
            <w:r>
              <w:rPr>
                <w:noProof/>
                <w:webHidden/>
              </w:rPr>
              <w:fldChar w:fldCharType="end"/>
            </w:r>
          </w:hyperlink>
        </w:p>
        <w:p w14:paraId="304A1EC0" w14:textId="3FD2AC12"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70" w:history="1">
            <w:r w:rsidRPr="002401ED">
              <w:rPr>
                <w:rStyle w:val="Hipervnculo"/>
                <w:rFonts w:eastAsia="Calibri"/>
                <w:iCs/>
                <w:noProof/>
                <w:lang w:val="es-CO"/>
              </w:rPr>
              <w:t>10.7.1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Calibri"/>
                <w:noProof/>
                <w:lang w:val="es-CO"/>
              </w:rPr>
              <w:t>Características generales constitución legal</w:t>
            </w:r>
            <w:r>
              <w:rPr>
                <w:noProof/>
                <w:webHidden/>
              </w:rPr>
              <w:tab/>
            </w:r>
            <w:r>
              <w:rPr>
                <w:noProof/>
                <w:webHidden/>
              </w:rPr>
              <w:fldChar w:fldCharType="begin"/>
            </w:r>
            <w:r>
              <w:rPr>
                <w:noProof/>
                <w:webHidden/>
              </w:rPr>
              <w:instrText xml:space="preserve"> PAGEREF _Toc230682470 \h </w:instrText>
            </w:r>
            <w:r>
              <w:rPr>
                <w:noProof/>
                <w:webHidden/>
              </w:rPr>
            </w:r>
            <w:r>
              <w:rPr>
                <w:noProof/>
                <w:webHidden/>
              </w:rPr>
              <w:fldChar w:fldCharType="separate"/>
            </w:r>
            <w:r>
              <w:rPr>
                <w:noProof/>
                <w:webHidden/>
              </w:rPr>
              <w:t>82</w:t>
            </w:r>
            <w:r>
              <w:rPr>
                <w:noProof/>
                <w:webHidden/>
              </w:rPr>
              <w:fldChar w:fldCharType="end"/>
            </w:r>
          </w:hyperlink>
        </w:p>
        <w:p w14:paraId="268A7CE6" w14:textId="39CE4D50"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71" w:history="1">
            <w:r w:rsidRPr="002401ED">
              <w:rPr>
                <w:rStyle w:val="Hipervnculo"/>
                <w:rFonts w:eastAsia="Times New Roman"/>
                <w:noProof/>
                <w:lang w:val="es-CO"/>
              </w:rPr>
              <w:t>10.8</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Requisitos legales</w:t>
            </w:r>
            <w:r>
              <w:rPr>
                <w:noProof/>
                <w:webHidden/>
              </w:rPr>
              <w:tab/>
            </w:r>
            <w:r>
              <w:rPr>
                <w:noProof/>
                <w:webHidden/>
              </w:rPr>
              <w:fldChar w:fldCharType="begin"/>
            </w:r>
            <w:r>
              <w:rPr>
                <w:noProof/>
                <w:webHidden/>
              </w:rPr>
              <w:instrText xml:space="preserve"> PAGEREF _Toc230682471 \h </w:instrText>
            </w:r>
            <w:r>
              <w:rPr>
                <w:noProof/>
                <w:webHidden/>
              </w:rPr>
            </w:r>
            <w:r>
              <w:rPr>
                <w:noProof/>
                <w:webHidden/>
              </w:rPr>
              <w:fldChar w:fldCharType="separate"/>
            </w:r>
            <w:r>
              <w:rPr>
                <w:noProof/>
                <w:webHidden/>
              </w:rPr>
              <w:t>82</w:t>
            </w:r>
            <w:r>
              <w:rPr>
                <w:noProof/>
                <w:webHidden/>
              </w:rPr>
              <w:fldChar w:fldCharType="end"/>
            </w:r>
          </w:hyperlink>
        </w:p>
        <w:p w14:paraId="29E65288" w14:textId="48147F5B"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72" w:history="1">
            <w:r w:rsidRPr="002401ED">
              <w:rPr>
                <w:rStyle w:val="Hipervnculo"/>
                <w:rFonts w:eastAsia="Calibri"/>
                <w:iCs/>
                <w:noProof/>
                <w:lang w:val="es-CO"/>
              </w:rPr>
              <w:t>10.8.1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Calibri"/>
                <w:noProof/>
                <w:lang w:val="es-CO"/>
              </w:rPr>
              <w:t>Derechos de autor y propiedad intelectual</w:t>
            </w:r>
            <w:r>
              <w:rPr>
                <w:noProof/>
                <w:webHidden/>
              </w:rPr>
              <w:tab/>
            </w:r>
            <w:r>
              <w:rPr>
                <w:noProof/>
                <w:webHidden/>
              </w:rPr>
              <w:fldChar w:fldCharType="begin"/>
            </w:r>
            <w:r>
              <w:rPr>
                <w:noProof/>
                <w:webHidden/>
              </w:rPr>
              <w:instrText xml:space="preserve"> PAGEREF _Toc230682472 \h </w:instrText>
            </w:r>
            <w:r>
              <w:rPr>
                <w:noProof/>
                <w:webHidden/>
              </w:rPr>
            </w:r>
            <w:r>
              <w:rPr>
                <w:noProof/>
                <w:webHidden/>
              </w:rPr>
              <w:fldChar w:fldCharType="separate"/>
            </w:r>
            <w:r>
              <w:rPr>
                <w:noProof/>
                <w:webHidden/>
              </w:rPr>
              <w:t>84</w:t>
            </w:r>
            <w:r>
              <w:rPr>
                <w:noProof/>
                <w:webHidden/>
              </w:rPr>
              <w:fldChar w:fldCharType="end"/>
            </w:r>
          </w:hyperlink>
        </w:p>
        <w:p w14:paraId="03F8F01F" w14:textId="5ECE982E"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73" w:history="1">
            <w:r w:rsidRPr="002401ED">
              <w:rPr>
                <w:rStyle w:val="Hipervnculo"/>
                <w:rFonts w:eastAsia="Calibri"/>
                <w:iCs/>
                <w:noProof/>
                <w:lang w:val="es-CO"/>
              </w:rPr>
              <w:t>10.8.2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Calibri"/>
                <w:noProof/>
                <w:lang w:val="es-CO"/>
              </w:rPr>
              <w:t>Manejo legal de software</w:t>
            </w:r>
            <w:r>
              <w:rPr>
                <w:noProof/>
                <w:webHidden/>
              </w:rPr>
              <w:tab/>
            </w:r>
            <w:r>
              <w:rPr>
                <w:noProof/>
                <w:webHidden/>
              </w:rPr>
              <w:fldChar w:fldCharType="begin"/>
            </w:r>
            <w:r>
              <w:rPr>
                <w:noProof/>
                <w:webHidden/>
              </w:rPr>
              <w:instrText xml:space="preserve"> PAGEREF _Toc230682473 \h </w:instrText>
            </w:r>
            <w:r>
              <w:rPr>
                <w:noProof/>
                <w:webHidden/>
              </w:rPr>
            </w:r>
            <w:r>
              <w:rPr>
                <w:noProof/>
                <w:webHidden/>
              </w:rPr>
              <w:fldChar w:fldCharType="separate"/>
            </w:r>
            <w:r>
              <w:rPr>
                <w:noProof/>
                <w:webHidden/>
              </w:rPr>
              <w:t>85</w:t>
            </w:r>
            <w:r>
              <w:rPr>
                <w:noProof/>
                <w:webHidden/>
              </w:rPr>
              <w:fldChar w:fldCharType="end"/>
            </w:r>
          </w:hyperlink>
        </w:p>
        <w:p w14:paraId="00207808" w14:textId="3FE09A85" w:rsidR="00136253" w:rsidRDefault="00136253">
          <w:pPr>
            <w:pStyle w:val="TDC3"/>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74" w:history="1">
            <w:r w:rsidRPr="002401ED">
              <w:rPr>
                <w:rStyle w:val="Hipervnculo"/>
                <w:rFonts w:eastAsia="Calibri"/>
                <w:iCs/>
                <w:noProof/>
                <w:lang w:val="es-CO" w:eastAsia="es-CO"/>
              </w:rPr>
              <w:t>10.8.3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Calibri"/>
                <w:noProof/>
                <w:lang w:val="es-CO"/>
              </w:rPr>
              <w:t>Requisitos específicos por actividad química</w:t>
            </w:r>
            <w:r>
              <w:rPr>
                <w:noProof/>
                <w:webHidden/>
              </w:rPr>
              <w:tab/>
            </w:r>
            <w:r>
              <w:rPr>
                <w:noProof/>
                <w:webHidden/>
              </w:rPr>
              <w:fldChar w:fldCharType="begin"/>
            </w:r>
            <w:r>
              <w:rPr>
                <w:noProof/>
                <w:webHidden/>
              </w:rPr>
              <w:instrText xml:space="preserve"> PAGEREF _Toc230682474 \h </w:instrText>
            </w:r>
            <w:r>
              <w:rPr>
                <w:noProof/>
                <w:webHidden/>
              </w:rPr>
            </w:r>
            <w:r>
              <w:rPr>
                <w:noProof/>
                <w:webHidden/>
              </w:rPr>
              <w:fldChar w:fldCharType="separate"/>
            </w:r>
            <w:r>
              <w:rPr>
                <w:noProof/>
                <w:webHidden/>
              </w:rPr>
              <w:t>85</w:t>
            </w:r>
            <w:r>
              <w:rPr>
                <w:noProof/>
                <w:webHidden/>
              </w:rPr>
              <w:fldChar w:fldCharType="end"/>
            </w:r>
          </w:hyperlink>
        </w:p>
        <w:p w14:paraId="78A9892B" w14:textId="3509676F"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75" w:history="1">
            <w:r w:rsidRPr="002401ED">
              <w:rPr>
                <w:rStyle w:val="Hipervnculo"/>
                <w:rFonts w:eastAsia="Times New Roman"/>
                <w:lang w:val="es-CO"/>
              </w:rPr>
              <w:t>11</w:t>
            </w:r>
            <w:r>
              <w:rPr>
                <w:rFonts w:asciiTheme="minorHAnsi" w:eastAsiaTheme="minorEastAsia" w:hAnsiTheme="minorHAnsi" w:cstheme="minorBidi"/>
                <w:kern w:val="2"/>
                <w:lang w:val="es-CO" w:eastAsia="es-CO"/>
                <w14:ligatures w14:val="standardContextual"/>
              </w:rPr>
              <w:tab/>
            </w:r>
            <w:r w:rsidRPr="002401ED">
              <w:rPr>
                <w:rStyle w:val="Hipervnculo"/>
                <w:rFonts w:eastAsia="Times New Roman"/>
                <w:lang w:val="es-CO"/>
              </w:rPr>
              <w:t>IMPACTOS</w:t>
            </w:r>
            <w:r>
              <w:rPr>
                <w:webHidden/>
              </w:rPr>
              <w:tab/>
            </w:r>
            <w:r>
              <w:rPr>
                <w:webHidden/>
              </w:rPr>
              <w:fldChar w:fldCharType="begin"/>
            </w:r>
            <w:r>
              <w:rPr>
                <w:webHidden/>
              </w:rPr>
              <w:instrText xml:space="preserve"> PAGEREF _Toc230682475 \h </w:instrText>
            </w:r>
            <w:r>
              <w:rPr>
                <w:webHidden/>
              </w:rPr>
            </w:r>
            <w:r>
              <w:rPr>
                <w:webHidden/>
              </w:rPr>
              <w:fldChar w:fldCharType="separate"/>
            </w:r>
            <w:r>
              <w:rPr>
                <w:webHidden/>
              </w:rPr>
              <w:t>86</w:t>
            </w:r>
            <w:r>
              <w:rPr>
                <w:webHidden/>
              </w:rPr>
              <w:fldChar w:fldCharType="end"/>
            </w:r>
          </w:hyperlink>
        </w:p>
        <w:p w14:paraId="1B0034A8" w14:textId="4230F85B"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76" w:history="1">
            <w:r w:rsidRPr="002401ED">
              <w:rPr>
                <w:rStyle w:val="Hipervnculo"/>
                <w:rFonts w:eastAsia="Times New Roman"/>
                <w:noProof/>
                <w:lang w:val="es-CO"/>
              </w:rPr>
              <w:t>11.1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Impacto social</w:t>
            </w:r>
            <w:r>
              <w:rPr>
                <w:noProof/>
                <w:webHidden/>
              </w:rPr>
              <w:tab/>
            </w:r>
            <w:r>
              <w:rPr>
                <w:noProof/>
                <w:webHidden/>
              </w:rPr>
              <w:fldChar w:fldCharType="begin"/>
            </w:r>
            <w:r>
              <w:rPr>
                <w:noProof/>
                <w:webHidden/>
              </w:rPr>
              <w:instrText xml:space="preserve"> PAGEREF _Toc230682476 \h </w:instrText>
            </w:r>
            <w:r>
              <w:rPr>
                <w:noProof/>
                <w:webHidden/>
              </w:rPr>
            </w:r>
            <w:r>
              <w:rPr>
                <w:noProof/>
                <w:webHidden/>
              </w:rPr>
              <w:fldChar w:fldCharType="separate"/>
            </w:r>
            <w:r>
              <w:rPr>
                <w:noProof/>
                <w:webHidden/>
              </w:rPr>
              <w:t>86</w:t>
            </w:r>
            <w:r>
              <w:rPr>
                <w:noProof/>
                <w:webHidden/>
              </w:rPr>
              <w:fldChar w:fldCharType="end"/>
            </w:r>
          </w:hyperlink>
        </w:p>
        <w:p w14:paraId="71F0C075" w14:textId="07A1C5AC"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77" w:history="1">
            <w:r w:rsidRPr="002401ED">
              <w:rPr>
                <w:rStyle w:val="Hipervnculo"/>
                <w:rFonts w:eastAsia="Times New Roman"/>
                <w:noProof/>
                <w:lang w:val="es-CO"/>
              </w:rPr>
              <w:t>11.2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Impacto económico</w:t>
            </w:r>
            <w:r>
              <w:rPr>
                <w:noProof/>
                <w:webHidden/>
              </w:rPr>
              <w:tab/>
            </w:r>
            <w:r>
              <w:rPr>
                <w:noProof/>
                <w:webHidden/>
              </w:rPr>
              <w:fldChar w:fldCharType="begin"/>
            </w:r>
            <w:r>
              <w:rPr>
                <w:noProof/>
                <w:webHidden/>
              </w:rPr>
              <w:instrText xml:space="preserve"> PAGEREF _Toc230682477 \h </w:instrText>
            </w:r>
            <w:r>
              <w:rPr>
                <w:noProof/>
                <w:webHidden/>
              </w:rPr>
            </w:r>
            <w:r>
              <w:rPr>
                <w:noProof/>
                <w:webHidden/>
              </w:rPr>
              <w:fldChar w:fldCharType="separate"/>
            </w:r>
            <w:r>
              <w:rPr>
                <w:noProof/>
                <w:webHidden/>
              </w:rPr>
              <w:t>87</w:t>
            </w:r>
            <w:r>
              <w:rPr>
                <w:noProof/>
                <w:webHidden/>
              </w:rPr>
              <w:fldChar w:fldCharType="end"/>
            </w:r>
          </w:hyperlink>
        </w:p>
        <w:p w14:paraId="3C1447E2" w14:textId="17457DA5"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78" w:history="1">
            <w:r w:rsidRPr="002401ED">
              <w:rPr>
                <w:rStyle w:val="Hipervnculo"/>
                <w:rFonts w:eastAsia="Times New Roman"/>
                <w:noProof/>
                <w:lang w:val="es-CO"/>
              </w:rPr>
              <w:t>11.3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Impacto ambiental</w:t>
            </w:r>
            <w:r>
              <w:rPr>
                <w:noProof/>
                <w:webHidden/>
              </w:rPr>
              <w:tab/>
            </w:r>
            <w:r>
              <w:rPr>
                <w:noProof/>
                <w:webHidden/>
              </w:rPr>
              <w:fldChar w:fldCharType="begin"/>
            </w:r>
            <w:r>
              <w:rPr>
                <w:noProof/>
                <w:webHidden/>
              </w:rPr>
              <w:instrText xml:space="preserve"> PAGEREF _Toc230682478 \h </w:instrText>
            </w:r>
            <w:r>
              <w:rPr>
                <w:noProof/>
                <w:webHidden/>
              </w:rPr>
            </w:r>
            <w:r>
              <w:rPr>
                <w:noProof/>
                <w:webHidden/>
              </w:rPr>
              <w:fldChar w:fldCharType="separate"/>
            </w:r>
            <w:r>
              <w:rPr>
                <w:noProof/>
                <w:webHidden/>
              </w:rPr>
              <w:t>88</w:t>
            </w:r>
            <w:r>
              <w:rPr>
                <w:noProof/>
                <w:webHidden/>
              </w:rPr>
              <w:fldChar w:fldCharType="end"/>
            </w:r>
          </w:hyperlink>
        </w:p>
        <w:p w14:paraId="71167AD8" w14:textId="5B03A0D2"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79" w:history="1">
            <w:r w:rsidRPr="002401ED">
              <w:rPr>
                <w:rStyle w:val="Hipervnculo"/>
                <w:rFonts w:eastAsia="Times New Roman"/>
                <w:lang w:val="es-CO"/>
              </w:rPr>
              <w:t>12</w:t>
            </w:r>
            <w:r>
              <w:rPr>
                <w:rFonts w:asciiTheme="minorHAnsi" w:eastAsiaTheme="minorEastAsia" w:hAnsiTheme="minorHAnsi" w:cstheme="minorBidi"/>
                <w:kern w:val="2"/>
                <w:lang w:val="es-CO" w:eastAsia="es-CO"/>
                <w14:ligatures w14:val="standardContextual"/>
              </w:rPr>
              <w:tab/>
            </w:r>
            <w:r w:rsidRPr="002401ED">
              <w:rPr>
                <w:rStyle w:val="Hipervnculo"/>
                <w:rFonts w:eastAsia="Times New Roman"/>
                <w:lang w:val="es-CO"/>
              </w:rPr>
              <w:t>ESTUDIO ECONÓMICO Y FINANCIERO</w:t>
            </w:r>
            <w:r>
              <w:rPr>
                <w:webHidden/>
              </w:rPr>
              <w:tab/>
            </w:r>
            <w:r>
              <w:rPr>
                <w:webHidden/>
              </w:rPr>
              <w:fldChar w:fldCharType="begin"/>
            </w:r>
            <w:r>
              <w:rPr>
                <w:webHidden/>
              </w:rPr>
              <w:instrText xml:space="preserve"> PAGEREF _Toc230682479 \h </w:instrText>
            </w:r>
            <w:r>
              <w:rPr>
                <w:webHidden/>
              </w:rPr>
            </w:r>
            <w:r>
              <w:rPr>
                <w:webHidden/>
              </w:rPr>
              <w:fldChar w:fldCharType="separate"/>
            </w:r>
            <w:r>
              <w:rPr>
                <w:webHidden/>
              </w:rPr>
              <w:t>90</w:t>
            </w:r>
            <w:r>
              <w:rPr>
                <w:webHidden/>
              </w:rPr>
              <w:fldChar w:fldCharType="end"/>
            </w:r>
          </w:hyperlink>
        </w:p>
        <w:p w14:paraId="0673B732" w14:textId="1086F6B7"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0" w:history="1">
            <w:r w:rsidRPr="002401ED">
              <w:rPr>
                <w:rStyle w:val="Hipervnculo"/>
                <w:rFonts w:eastAsia="Times New Roman"/>
                <w:noProof/>
                <w:lang w:val="es-CO"/>
              </w:rPr>
              <w:t>12.1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Inversiones</w:t>
            </w:r>
            <w:r>
              <w:rPr>
                <w:noProof/>
                <w:webHidden/>
              </w:rPr>
              <w:tab/>
            </w:r>
            <w:r>
              <w:rPr>
                <w:noProof/>
                <w:webHidden/>
              </w:rPr>
              <w:fldChar w:fldCharType="begin"/>
            </w:r>
            <w:r>
              <w:rPr>
                <w:noProof/>
                <w:webHidden/>
              </w:rPr>
              <w:instrText xml:space="preserve"> PAGEREF _Toc230682480 \h </w:instrText>
            </w:r>
            <w:r>
              <w:rPr>
                <w:noProof/>
                <w:webHidden/>
              </w:rPr>
            </w:r>
            <w:r>
              <w:rPr>
                <w:noProof/>
                <w:webHidden/>
              </w:rPr>
              <w:fldChar w:fldCharType="separate"/>
            </w:r>
            <w:r>
              <w:rPr>
                <w:noProof/>
                <w:webHidden/>
              </w:rPr>
              <w:t>91</w:t>
            </w:r>
            <w:r>
              <w:rPr>
                <w:noProof/>
                <w:webHidden/>
              </w:rPr>
              <w:fldChar w:fldCharType="end"/>
            </w:r>
          </w:hyperlink>
        </w:p>
        <w:p w14:paraId="20479D0F" w14:textId="17DF500E"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1" w:history="1">
            <w:r w:rsidRPr="002401ED">
              <w:rPr>
                <w:rStyle w:val="Hipervnculo"/>
                <w:rFonts w:eastAsia="Times New Roman"/>
                <w:noProof/>
                <w:lang w:val="es-CO"/>
              </w:rPr>
              <w:t>12.2</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Activos fijos</w:t>
            </w:r>
            <w:r>
              <w:rPr>
                <w:noProof/>
                <w:webHidden/>
              </w:rPr>
              <w:tab/>
            </w:r>
            <w:r>
              <w:rPr>
                <w:noProof/>
                <w:webHidden/>
              </w:rPr>
              <w:fldChar w:fldCharType="begin"/>
            </w:r>
            <w:r>
              <w:rPr>
                <w:noProof/>
                <w:webHidden/>
              </w:rPr>
              <w:instrText xml:space="preserve"> PAGEREF _Toc230682481 \h </w:instrText>
            </w:r>
            <w:r>
              <w:rPr>
                <w:noProof/>
                <w:webHidden/>
              </w:rPr>
            </w:r>
            <w:r>
              <w:rPr>
                <w:noProof/>
                <w:webHidden/>
              </w:rPr>
              <w:fldChar w:fldCharType="separate"/>
            </w:r>
            <w:r>
              <w:rPr>
                <w:noProof/>
                <w:webHidden/>
              </w:rPr>
              <w:t>92</w:t>
            </w:r>
            <w:r>
              <w:rPr>
                <w:noProof/>
                <w:webHidden/>
              </w:rPr>
              <w:fldChar w:fldCharType="end"/>
            </w:r>
          </w:hyperlink>
        </w:p>
        <w:p w14:paraId="7660FC26" w14:textId="6E868E1A"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2" w:history="1">
            <w:r w:rsidRPr="002401ED">
              <w:rPr>
                <w:rStyle w:val="Hipervnculo"/>
                <w:rFonts w:eastAsia="Times New Roman"/>
                <w:noProof/>
                <w:lang w:val="es-CO"/>
              </w:rPr>
              <w:t>12.3</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Activos diferidos</w:t>
            </w:r>
            <w:r>
              <w:rPr>
                <w:noProof/>
                <w:webHidden/>
              </w:rPr>
              <w:tab/>
            </w:r>
            <w:r>
              <w:rPr>
                <w:noProof/>
                <w:webHidden/>
              </w:rPr>
              <w:fldChar w:fldCharType="begin"/>
            </w:r>
            <w:r>
              <w:rPr>
                <w:noProof/>
                <w:webHidden/>
              </w:rPr>
              <w:instrText xml:space="preserve"> PAGEREF _Toc230682482 \h </w:instrText>
            </w:r>
            <w:r>
              <w:rPr>
                <w:noProof/>
                <w:webHidden/>
              </w:rPr>
            </w:r>
            <w:r>
              <w:rPr>
                <w:noProof/>
                <w:webHidden/>
              </w:rPr>
              <w:fldChar w:fldCharType="separate"/>
            </w:r>
            <w:r>
              <w:rPr>
                <w:noProof/>
                <w:webHidden/>
              </w:rPr>
              <w:t>92</w:t>
            </w:r>
            <w:r>
              <w:rPr>
                <w:noProof/>
                <w:webHidden/>
              </w:rPr>
              <w:fldChar w:fldCharType="end"/>
            </w:r>
          </w:hyperlink>
        </w:p>
        <w:p w14:paraId="01B62463" w14:textId="01697093"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3" w:history="1">
            <w:r w:rsidRPr="002401ED">
              <w:rPr>
                <w:rStyle w:val="Hipervnculo"/>
                <w:rFonts w:eastAsia="Times New Roman"/>
                <w:noProof/>
                <w:lang w:val="es-CO"/>
              </w:rPr>
              <w:t>12.4</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Capital de trabajo</w:t>
            </w:r>
            <w:r>
              <w:rPr>
                <w:noProof/>
                <w:webHidden/>
              </w:rPr>
              <w:tab/>
            </w:r>
            <w:r>
              <w:rPr>
                <w:noProof/>
                <w:webHidden/>
              </w:rPr>
              <w:fldChar w:fldCharType="begin"/>
            </w:r>
            <w:r>
              <w:rPr>
                <w:noProof/>
                <w:webHidden/>
              </w:rPr>
              <w:instrText xml:space="preserve"> PAGEREF _Toc230682483 \h </w:instrText>
            </w:r>
            <w:r>
              <w:rPr>
                <w:noProof/>
                <w:webHidden/>
              </w:rPr>
            </w:r>
            <w:r>
              <w:rPr>
                <w:noProof/>
                <w:webHidden/>
              </w:rPr>
              <w:fldChar w:fldCharType="separate"/>
            </w:r>
            <w:r>
              <w:rPr>
                <w:noProof/>
                <w:webHidden/>
              </w:rPr>
              <w:t>93</w:t>
            </w:r>
            <w:r>
              <w:rPr>
                <w:noProof/>
                <w:webHidden/>
              </w:rPr>
              <w:fldChar w:fldCharType="end"/>
            </w:r>
          </w:hyperlink>
        </w:p>
        <w:p w14:paraId="439E90B4" w14:textId="223A2768"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4" w:history="1">
            <w:r w:rsidRPr="002401ED">
              <w:rPr>
                <w:rStyle w:val="Hipervnculo"/>
                <w:rFonts w:eastAsia="Times New Roman"/>
                <w:noProof/>
                <w:lang w:val="es-CO"/>
              </w:rPr>
              <w:t>12.5</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Estado de resultados</w:t>
            </w:r>
            <w:r>
              <w:rPr>
                <w:noProof/>
                <w:webHidden/>
              </w:rPr>
              <w:tab/>
            </w:r>
            <w:r>
              <w:rPr>
                <w:noProof/>
                <w:webHidden/>
              </w:rPr>
              <w:fldChar w:fldCharType="begin"/>
            </w:r>
            <w:r>
              <w:rPr>
                <w:noProof/>
                <w:webHidden/>
              </w:rPr>
              <w:instrText xml:space="preserve"> PAGEREF _Toc230682484 \h </w:instrText>
            </w:r>
            <w:r>
              <w:rPr>
                <w:noProof/>
                <w:webHidden/>
              </w:rPr>
            </w:r>
            <w:r>
              <w:rPr>
                <w:noProof/>
                <w:webHidden/>
              </w:rPr>
              <w:fldChar w:fldCharType="separate"/>
            </w:r>
            <w:r>
              <w:rPr>
                <w:noProof/>
                <w:webHidden/>
              </w:rPr>
              <w:t>94</w:t>
            </w:r>
            <w:r>
              <w:rPr>
                <w:noProof/>
                <w:webHidden/>
              </w:rPr>
              <w:fldChar w:fldCharType="end"/>
            </w:r>
          </w:hyperlink>
        </w:p>
        <w:p w14:paraId="35221FB6" w14:textId="0E679C7F"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5" w:history="1">
            <w:r w:rsidRPr="002401ED">
              <w:rPr>
                <w:rStyle w:val="Hipervnculo"/>
                <w:noProof/>
              </w:rPr>
              <w:t>12.6</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 xml:space="preserve">Balance </w:t>
            </w:r>
            <w:r w:rsidRPr="002401ED">
              <w:rPr>
                <w:rStyle w:val="Hipervnculo"/>
                <w:noProof/>
              </w:rPr>
              <w:t>general</w:t>
            </w:r>
            <w:r>
              <w:rPr>
                <w:noProof/>
                <w:webHidden/>
              </w:rPr>
              <w:tab/>
            </w:r>
            <w:r>
              <w:rPr>
                <w:noProof/>
                <w:webHidden/>
              </w:rPr>
              <w:fldChar w:fldCharType="begin"/>
            </w:r>
            <w:r>
              <w:rPr>
                <w:noProof/>
                <w:webHidden/>
              </w:rPr>
              <w:instrText xml:space="preserve"> PAGEREF _Toc230682485 \h </w:instrText>
            </w:r>
            <w:r>
              <w:rPr>
                <w:noProof/>
                <w:webHidden/>
              </w:rPr>
            </w:r>
            <w:r>
              <w:rPr>
                <w:noProof/>
                <w:webHidden/>
              </w:rPr>
              <w:fldChar w:fldCharType="separate"/>
            </w:r>
            <w:r>
              <w:rPr>
                <w:noProof/>
                <w:webHidden/>
              </w:rPr>
              <w:t>95</w:t>
            </w:r>
            <w:r>
              <w:rPr>
                <w:noProof/>
                <w:webHidden/>
              </w:rPr>
              <w:fldChar w:fldCharType="end"/>
            </w:r>
          </w:hyperlink>
        </w:p>
        <w:p w14:paraId="79275D2F" w14:textId="5EF82C6D"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6" w:history="1">
            <w:r w:rsidRPr="002401ED">
              <w:rPr>
                <w:rStyle w:val="Hipervnculo"/>
                <w:rFonts w:eastAsia="Times New Roman"/>
                <w:noProof/>
                <w:lang w:val="es-CO"/>
              </w:rPr>
              <w:t>12.7</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Capital de trabajo</w:t>
            </w:r>
            <w:r>
              <w:rPr>
                <w:noProof/>
                <w:webHidden/>
              </w:rPr>
              <w:tab/>
            </w:r>
            <w:r>
              <w:rPr>
                <w:noProof/>
                <w:webHidden/>
              </w:rPr>
              <w:fldChar w:fldCharType="begin"/>
            </w:r>
            <w:r>
              <w:rPr>
                <w:noProof/>
                <w:webHidden/>
              </w:rPr>
              <w:instrText xml:space="preserve"> PAGEREF _Toc230682486 \h </w:instrText>
            </w:r>
            <w:r>
              <w:rPr>
                <w:noProof/>
                <w:webHidden/>
              </w:rPr>
            </w:r>
            <w:r>
              <w:rPr>
                <w:noProof/>
                <w:webHidden/>
              </w:rPr>
              <w:fldChar w:fldCharType="separate"/>
            </w:r>
            <w:r>
              <w:rPr>
                <w:noProof/>
                <w:webHidden/>
              </w:rPr>
              <w:t>95</w:t>
            </w:r>
            <w:r>
              <w:rPr>
                <w:noProof/>
                <w:webHidden/>
              </w:rPr>
              <w:fldChar w:fldCharType="end"/>
            </w:r>
          </w:hyperlink>
        </w:p>
        <w:p w14:paraId="762ECCA2" w14:textId="6AC84E2A"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7" w:history="1">
            <w:r w:rsidRPr="002401ED">
              <w:rPr>
                <w:rStyle w:val="Hipervnculo"/>
                <w:rFonts w:eastAsia="Times New Roman"/>
                <w:noProof/>
                <w:lang w:val="es-CO"/>
              </w:rPr>
              <w:t>12.8</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Flujo de caja</w:t>
            </w:r>
            <w:r>
              <w:rPr>
                <w:noProof/>
                <w:webHidden/>
              </w:rPr>
              <w:tab/>
            </w:r>
            <w:r>
              <w:rPr>
                <w:noProof/>
                <w:webHidden/>
              </w:rPr>
              <w:fldChar w:fldCharType="begin"/>
            </w:r>
            <w:r>
              <w:rPr>
                <w:noProof/>
                <w:webHidden/>
              </w:rPr>
              <w:instrText xml:space="preserve"> PAGEREF _Toc230682487 \h </w:instrText>
            </w:r>
            <w:r>
              <w:rPr>
                <w:noProof/>
                <w:webHidden/>
              </w:rPr>
            </w:r>
            <w:r>
              <w:rPr>
                <w:noProof/>
                <w:webHidden/>
              </w:rPr>
              <w:fldChar w:fldCharType="separate"/>
            </w:r>
            <w:r>
              <w:rPr>
                <w:noProof/>
                <w:webHidden/>
              </w:rPr>
              <w:t>96</w:t>
            </w:r>
            <w:r>
              <w:rPr>
                <w:noProof/>
                <w:webHidden/>
              </w:rPr>
              <w:fldChar w:fldCharType="end"/>
            </w:r>
          </w:hyperlink>
        </w:p>
        <w:p w14:paraId="7C6D46BA" w14:textId="33FF3896"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88" w:history="1">
            <w:r w:rsidRPr="002401ED">
              <w:rPr>
                <w:rStyle w:val="Hipervnculo"/>
                <w:rFonts w:eastAsia="Times New Roman"/>
                <w:noProof/>
                <w:lang w:val="es-CO"/>
              </w:rPr>
              <w:t>12.9</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Punto de equilibrio</w:t>
            </w:r>
            <w:r>
              <w:rPr>
                <w:noProof/>
                <w:webHidden/>
              </w:rPr>
              <w:tab/>
            </w:r>
            <w:r>
              <w:rPr>
                <w:noProof/>
                <w:webHidden/>
              </w:rPr>
              <w:fldChar w:fldCharType="begin"/>
            </w:r>
            <w:r>
              <w:rPr>
                <w:noProof/>
                <w:webHidden/>
              </w:rPr>
              <w:instrText xml:space="preserve"> PAGEREF _Toc230682488 \h </w:instrText>
            </w:r>
            <w:r>
              <w:rPr>
                <w:noProof/>
                <w:webHidden/>
              </w:rPr>
            </w:r>
            <w:r>
              <w:rPr>
                <w:noProof/>
                <w:webHidden/>
              </w:rPr>
              <w:fldChar w:fldCharType="separate"/>
            </w:r>
            <w:r>
              <w:rPr>
                <w:noProof/>
                <w:webHidden/>
              </w:rPr>
              <w:t>96</w:t>
            </w:r>
            <w:r>
              <w:rPr>
                <w:noProof/>
                <w:webHidden/>
              </w:rPr>
              <w:fldChar w:fldCharType="end"/>
            </w:r>
          </w:hyperlink>
        </w:p>
        <w:p w14:paraId="073F52B9" w14:textId="3E052056" w:rsidR="00136253" w:rsidRDefault="00136253">
          <w:pPr>
            <w:pStyle w:val="TDC2"/>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89" w:history="1">
            <w:r w:rsidRPr="002401ED">
              <w:rPr>
                <w:rStyle w:val="Hipervnculo"/>
                <w:rFonts w:eastAsia="Times New Roman"/>
                <w:noProof/>
                <w:lang w:val="es-CO"/>
              </w:rPr>
              <w:t>12.10</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Evaluación financiera</w:t>
            </w:r>
            <w:r>
              <w:rPr>
                <w:noProof/>
                <w:webHidden/>
              </w:rPr>
              <w:tab/>
            </w:r>
            <w:r>
              <w:rPr>
                <w:noProof/>
                <w:webHidden/>
              </w:rPr>
              <w:fldChar w:fldCharType="begin"/>
            </w:r>
            <w:r>
              <w:rPr>
                <w:noProof/>
                <w:webHidden/>
              </w:rPr>
              <w:instrText xml:space="preserve"> PAGEREF _Toc230682489 \h </w:instrText>
            </w:r>
            <w:r>
              <w:rPr>
                <w:noProof/>
                <w:webHidden/>
              </w:rPr>
            </w:r>
            <w:r>
              <w:rPr>
                <w:noProof/>
                <w:webHidden/>
              </w:rPr>
              <w:fldChar w:fldCharType="separate"/>
            </w:r>
            <w:r>
              <w:rPr>
                <w:noProof/>
                <w:webHidden/>
              </w:rPr>
              <w:t>97</w:t>
            </w:r>
            <w:r>
              <w:rPr>
                <w:noProof/>
                <w:webHidden/>
              </w:rPr>
              <w:fldChar w:fldCharType="end"/>
            </w:r>
          </w:hyperlink>
        </w:p>
        <w:p w14:paraId="23552E25" w14:textId="1D40C148" w:rsidR="00136253" w:rsidRDefault="00136253">
          <w:pPr>
            <w:pStyle w:val="TDC2"/>
            <w:tabs>
              <w:tab w:val="left" w:pos="960"/>
              <w:tab w:val="right" w:leader="dot" w:pos="9350"/>
            </w:tabs>
            <w:rPr>
              <w:rFonts w:asciiTheme="minorHAnsi" w:eastAsiaTheme="minorEastAsia" w:hAnsiTheme="minorHAnsi" w:cstheme="minorBidi"/>
              <w:noProof/>
              <w:kern w:val="2"/>
              <w:lang w:val="es-CO" w:eastAsia="es-CO"/>
              <w14:ligatures w14:val="standardContextual"/>
            </w:rPr>
          </w:pPr>
          <w:hyperlink w:anchor="_Toc230682490" w:history="1">
            <w:r w:rsidRPr="002401ED">
              <w:rPr>
                <w:rStyle w:val="Hipervnculo"/>
                <w:rFonts w:eastAsia="Times New Roman"/>
                <w:noProof/>
                <w:lang w:val="es-CO"/>
              </w:rPr>
              <w:t>12.11</w:t>
            </w:r>
            <w:r>
              <w:rPr>
                <w:rFonts w:asciiTheme="minorHAnsi" w:eastAsiaTheme="minorEastAsia" w:hAnsiTheme="minorHAnsi" w:cstheme="minorBidi"/>
                <w:noProof/>
                <w:kern w:val="2"/>
                <w:lang w:val="es-CO" w:eastAsia="es-CO"/>
                <w14:ligatures w14:val="standardContextual"/>
              </w:rPr>
              <w:tab/>
            </w:r>
            <w:r w:rsidRPr="002401ED">
              <w:rPr>
                <w:rStyle w:val="Hipervnculo"/>
                <w:rFonts w:eastAsia="Times New Roman"/>
                <w:noProof/>
                <w:lang w:val="es-CO"/>
              </w:rPr>
              <w:t>Fuentes de financiación</w:t>
            </w:r>
            <w:r>
              <w:rPr>
                <w:noProof/>
                <w:webHidden/>
              </w:rPr>
              <w:tab/>
            </w:r>
            <w:r>
              <w:rPr>
                <w:noProof/>
                <w:webHidden/>
              </w:rPr>
              <w:fldChar w:fldCharType="begin"/>
            </w:r>
            <w:r>
              <w:rPr>
                <w:noProof/>
                <w:webHidden/>
              </w:rPr>
              <w:instrText xml:space="preserve"> PAGEREF _Toc230682490 \h </w:instrText>
            </w:r>
            <w:r>
              <w:rPr>
                <w:noProof/>
                <w:webHidden/>
              </w:rPr>
            </w:r>
            <w:r>
              <w:rPr>
                <w:noProof/>
                <w:webHidden/>
              </w:rPr>
              <w:fldChar w:fldCharType="separate"/>
            </w:r>
            <w:r>
              <w:rPr>
                <w:noProof/>
                <w:webHidden/>
              </w:rPr>
              <w:t>101</w:t>
            </w:r>
            <w:r>
              <w:rPr>
                <w:noProof/>
                <w:webHidden/>
              </w:rPr>
              <w:fldChar w:fldCharType="end"/>
            </w:r>
          </w:hyperlink>
        </w:p>
        <w:p w14:paraId="15D7F7FE" w14:textId="36C0914E"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91" w:history="1">
            <w:r w:rsidRPr="002401ED">
              <w:rPr>
                <w:rStyle w:val="Hipervnculo"/>
                <w:lang w:val="es-419"/>
              </w:rPr>
              <w:t>13</w:t>
            </w:r>
            <w:r>
              <w:rPr>
                <w:rFonts w:asciiTheme="minorHAnsi" w:eastAsiaTheme="minorEastAsia" w:hAnsiTheme="minorHAnsi" w:cstheme="minorBidi"/>
                <w:kern w:val="2"/>
                <w:lang w:val="es-CO" w:eastAsia="es-CO"/>
                <w14:ligatures w14:val="standardContextual"/>
              </w:rPr>
              <w:tab/>
            </w:r>
            <w:r w:rsidRPr="002401ED">
              <w:rPr>
                <w:rStyle w:val="Hipervnculo"/>
                <w:lang w:val="es-419"/>
              </w:rPr>
              <w:t>Resultados y Hallazgos</w:t>
            </w:r>
            <w:r>
              <w:rPr>
                <w:webHidden/>
              </w:rPr>
              <w:tab/>
            </w:r>
            <w:r>
              <w:rPr>
                <w:webHidden/>
              </w:rPr>
              <w:fldChar w:fldCharType="begin"/>
            </w:r>
            <w:r>
              <w:rPr>
                <w:webHidden/>
              </w:rPr>
              <w:instrText xml:space="preserve"> PAGEREF _Toc230682491 \h </w:instrText>
            </w:r>
            <w:r>
              <w:rPr>
                <w:webHidden/>
              </w:rPr>
            </w:r>
            <w:r>
              <w:rPr>
                <w:webHidden/>
              </w:rPr>
              <w:fldChar w:fldCharType="separate"/>
            </w:r>
            <w:r>
              <w:rPr>
                <w:webHidden/>
              </w:rPr>
              <w:t>103</w:t>
            </w:r>
            <w:r>
              <w:rPr>
                <w:webHidden/>
              </w:rPr>
              <w:fldChar w:fldCharType="end"/>
            </w:r>
          </w:hyperlink>
        </w:p>
        <w:p w14:paraId="195187BE" w14:textId="6EF4E84D"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92" w:history="1">
            <w:r w:rsidRPr="002401ED">
              <w:rPr>
                <w:rStyle w:val="Hipervnculo"/>
                <w:lang w:val="es-419"/>
              </w:rPr>
              <w:t>14</w:t>
            </w:r>
            <w:r>
              <w:rPr>
                <w:rFonts w:asciiTheme="minorHAnsi" w:eastAsiaTheme="minorEastAsia" w:hAnsiTheme="minorHAnsi" w:cstheme="minorBidi"/>
                <w:kern w:val="2"/>
                <w:lang w:val="es-CO" w:eastAsia="es-CO"/>
                <w14:ligatures w14:val="standardContextual"/>
              </w:rPr>
              <w:tab/>
            </w:r>
            <w:r w:rsidRPr="002401ED">
              <w:rPr>
                <w:rStyle w:val="Hipervnculo"/>
                <w:lang w:val="es-419"/>
              </w:rPr>
              <w:t>Discusión</w:t>
            </w:r>
            <w:r>
              <w:rPr>
                <w:webHidden/>
              </w:rPr>
              <w:tab/>
            </w:r>
            <w:r>
              <w:rPr>
                <w:webHidden/>
              </w:rPr>
              <w:fldChar w:fldCharType="begin"/>
            </w:r>
            <w:r>
              <w:rPr>
                <w:webHidden/>
              </w:rPr>
              <w:instrText xml:space="preserve"> PAGEREF _Toc230682492 \h </w:instrText>
            </w:r>
            <w:r>
              <w:rPr>
                <w:webHidden/>
              </w:rPr>
            </w:r>
            <w:r>
              <w:rPr>
                <w:webHidden/>
              </w:rPr>
              <w:fldChar w:fldCharType="separate"/>
            </w:r>
            <w:r>
              <w:rPr>
                <w:webHidden/>
              </w:rPr>
              <w:t>104</w:t>
            </w:r>
            <w:r>
              <w:rPr>
                <w:webHidden/>
              </w:rPr>
              <w:fldChar w:fldCharType="end"/>
            </w:r>
          </w:hyperlink>
        </w:p>
        <w:p w14:paraId="67D14DE7" w14:textId="1B820BE4"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93" w:history="1">
            <w:r w:rsidRPr="002401ED">
              <w:rPr>
                <w:rStyle w:val="Hipervnculo"/>
                <w:lang w:val="es-419"/>
              </w:rPr>
              <w:t>15</w:t>
            </w:r>
            <w:r>
              <w:rPr>
                <w:rFonts w:asciiTheme="minorHAnsi" w:eastAsiaTheme="minorEastAsia" w:hAnsiTheme="minorHAnsi" w:cstheme="minorBidi"/>
                <w:kern w:val="2"/>
                <w:lang w:val="es-CO" w:eastAsia="es-CO"/>
                <w14:ligatures w14:val="standardContextual"/>
              </w:rPr>
              <w:tab/>
            </w:r>
            <w:r w:rsidRPr="002401ED">
              <w:rPr>
                <w:rStyle w:val="Hipervnculo"/>
                <w:lang w:val="es-419"/>
              </w:rPr>
              <w:t>Conclusiones</w:t>
            </w:r>
            <w:r>
              <w:rPr>
                <w:webHidden/>
              </w:rPr>
              <w:tab/>
            </w:r>
            <w:r>
              <w:rPr>
                <w:webHidden/>
              </w:rPr>
              <w:fldChar w:fldCharType="begin"/>
            </w:r>
            <w:r>
              <w:rPr>
                <w:webHidden/>
              </w:rPr>
              <w:instrText xml:space="preserve"> PAGEREF _Toc230682493 \h </w:instrText>
            </w:r>
            <w:r>
              <w:rPr>
                <w:webHidden/>
              </w:rPr>
            </w:r>
            <w:r>
              <w:rPr>
                <w:webHidden/>
              </w:rPr>
              <w:fldChar w:fldCharType="separate"/>
            </w:r>
            <w:r>
              <w:rPr>
                <w:webHidden/>
              </w:rPr>
              <w:t>105</w:t>
            </w:r>
            <w:r>
              <w:rPr>
                <w:webHidden/>
              </w:rPr>
              <w:fldChar w:fldCharType="end"/>
            </w:r>
          </w:hyperlink>
        </w:p>
        <w:p w14:paraId="63A67480" w14:textId="40B1667B"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494" w:history="1">
            <w:r w:rsidRPr="002401ED">
              <w:rPr>
                <w:rStyle w:val="Hipervnculo"/>
                <w:lang w:val="es-419"/>
              </w:rPr>
              <w:t>16</w:t>
            </w:r>
            <w:r>
              <w:rPr>
                <w:rFonts w:asciiTheme="minorHAnsi" w:eastAsiaTheme="minorEastAsia" w:hAnsiTheme="minorHAnsi" w:cstheme="minorBidi"/>
                <w:kern w:val="2"/>
                <w:lang w:val="es-CO" w:eastAsia="es-CO"/>
                <w14:ligatures w14:val="standardContextual"/>
              </w:rPr>
              <w:tab/>
            </w:r>
            <w:r w:rsidRPr="002401ED">
              <w:rPr>
                <w:rStyle w:val="Hipervnculo"/>
                <w:lang w:val="es-419"/>
              </w:rPr>
              <w:t>Recomendaciones</w:t>
            </w:r>
            <w:r>
              <w:rPr>
                <w:webHidden/>
              </w:rPr>
              <w:tab/>
            </w:r>
            <w:r>
              <w:rPr>
                <w:webHidden/>
              </w:rPr>
              <w:fldChar w:fldCharType="begin"/>
            </w:r>
            <w:r>
              <w:rPr>
                <w:webHidden/>
              </w:rPr>
              <w:instrText xml:space="preserve"> PAGEREF _Toc230682494 \h </w:instrText>
            </w:r>
            <w:r>
              <w:rPr>
                <w:webHidden/>
              </w:rPr>
            </w:r>
            <w:r>
              <w:rPr>
                <w:webHidden/>
              </w:rPr>
              <w:fldChar w:fldCharType="separate"/>
            </w:r>
            <w:r>
              <w:rPr>
                <w:webHidden/>
              </w:rPr>
              <w:t>108</w:t>
            </w:r>
            <w:r>
              <w:rPr>
                <w:webHidden/>
              </w:rPr>
              <w:fldChar w:fldCharType="end"/>
            </w:r>
          </w:hyperlink>
        </w:p>
        <w:p w14:paraId="03D04DB0" w14:textId="79157538"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95" w:history="1">
            <w:r w:rsidRPr="002401ED">
              <w:rPr>
                <w:rStyle w:val="Hipervnculo"/>
                <w:noProof/>
                <w:lang w:val="es-CO" w:eastAsia="es-CO"/>
              </w:rPr>
              <w:t>16.1</w:t>
            </w:r>
            <w:r>
              <w:rPr>
                <w:rFonts w:asciiTheme="minorHAnsi" w:eastAsiaTheme="minorEastAsia" w:hAnsiTheme="minorHAnsi" w:cstheme="minorBidi"/>
                <w:noProof/>
                <w:kern w:val="2"/>
                <w:lang w:val="es-CO" w:eastAsia="es-CO"/>
                <w14:ligatures w14:val="standardContextual"/>
              </w:rPr>
              <w:tab/>
            </w:r>
            <w:r w:rsidRPr="002401ED">
              <w:rPr>
                <w:rStyle w:val="Hipervnculo"/>
                <w:noProof/>
              </w:rPr>
              <w:t>Recomendaciones</w:t>
            </w:r>
            <w:r w:rsidRPr="002401ED">
              <w:rPr>
                <w:rStyle w:val="Hipervnculo"/>
                <w:noProof/>
                <w:lang w:val="es-CO" w:eastAsia="es-CO"/>
              </w:rPr>
              <w:t xml:space="preserve"> estratégicas de mercado</w:t>
            </w:r>
            <w:r>
              <w:rPr>
                <w:noProof/>
                <w:webHidden/>
              </w:rPr>
              <w:tab/>
            </w:r>
            <w:r>
              <w:rPr>
                <w:noProof/>
                <w:webHidden/>
              </w:rPr>
              <w:fldChar w:fldCharType="begin"/>
            </w:r>
            <w:r>
              <w:rPr>
                <w:noProof/>
                <w:webHidden/>
              </w:rPr>
              <w:instrText xml:space="preserve"> PAGEREF _Toc230682495 \h </w:instrText>
            </w:r>
            <w:r>
              <w:rPr>
                <w:noProof/>
                <w:webHidden/>
              </w:rPr>
            </w:r>
            <w:r>
              <w:rPr>
                <w:noProof/>
                <w:webHidden/>
              </w:rPr>
              <w:fldChar w:fldCharType="separate"/>
            </w:r>
            <w:r>
              <w:rPr>
                <w:noProof/>
                <w:webHidden/>
              </w:rPr>
              <w:t>108</w:t>
            </w:r>
            <w:r>
              <w:rPr>
                <w:noProof/>
                <w:webHidden/>
              </w:rPr>
              <w:fldChar w:fldCharType="end"/>
            </w:r>
          </w:hyperlink>
        </w:p>
        <w:p w14:paraId="6940FDBA" w14:textId="4FA623E3"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96" w:history="1">
            <w:r w:rsidRPr="002401ED">
              <w:rPr>
                <w:rStyle w:val="Hipervnculo"/>
                <w:noProof/>
                <w:lang w:val="es-CO" w:eastAsia="es-CO"/>
              </w:rPr>
              <w:t>16.2</w:t>
            </w:r>
            <w:r>
              <w:rPr>
                <w:rFonts w:asciiTheme="minorHAnsi" w:eastAsiaTheme="minorEastAsia" w:hAnsiTheme="minorHAnsi" w:cstheme="minorBidi"/>
                <w:noProof/>
                <w:kern w:val="2"/>
                <w:lang w:val="es-CO" w:eastAsia="es-CO"/>
                <w14:ligatures w14:val="standardContextual"/>
              </w:rPr>
              <w:tab/>
            </w:r>
            <w:r w:rsidRPr="002401ED">
              <w:rPr>
                <w:rStyle w:val="Hipervnculo"/>
                <w:noProof/>
                <w:lang w:val="es-CO" w:eastAsia="es-CO"/>
              </w:rPr>
              <w:t>Recomendaciones sobre procesos productivos</w:t>
            </w:r>
            <w:r>
              <w:rPr>
                <w:noProof/>
                <w:webHidden/>
              </w:rPr>
              <w:tab/>
            </w:r>
            <w:r>
              <w:rPr>
                <w:noProof/>
                <w:webHidden/>
              </w:rPr>
              <w:fldChar w:fldCharType="begin"/>
            </w:r>
            <w:r>
              <w:rPr>
                <w:noProof/>
                <w:webHidden/>
              </w:rPr>
              <w:instrText xml:space="preserve"> PAGEREF _Toc230682496 \h </w:instrText>
            </w:r>
            <w:r>
              <w:rPr>
                <w:noProof/>
                <w:webHidden/>
              </w:rPr>
            </w:r>
            <w:r>
              <w:rPr>
                <w:noProof/>
                <w:webHidden/>
              </w:rPr>
              <w:fldChar w:fldCharType="separate"/>
            </w:r>
            <w:r>
              <w:rPr>
                <w:noProof/>
                <w:webHidden/>
              </w:rPr>
              <w:t>108</w:t>
            </w:r>
            <w:r>
              <w:rPr>
                <w:noProof/>
                <w:webHidden/>
              </w:rPr>
              <w:fldChar w:fldCharType="end"/>
            </w:r>
          </w:hyperlink>
        </w:p>
        <w:p w14:paraId="7D52A986" w14:textId="3E2AC535"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97" w:history="1">
            <w:r w:rsidRPr="002401ED">
              <w:rPr>
                <w:rStyle w:val="Hipervnculo"/>
                <w:noProof/>
                <w:lang w:val="es-CO" w:eastAsia="es-CO"/>
              </w:rPr>
              <w:t>16.3</w:t>
            </w:r>
            <w:r>
              <w:rPr>
                <w:rFonts w:asciiTheme="minorHAnsi" w:eastAsiaTheme="minorEastAsia" w:hAnsiTheme="minorHAnsi" w:cstheme="minorBidi"/>
                <w:noProof/>
                <w:kern w:val="2"/>
                <w:lang w:val="es-CO" w:eastAsia="es-CO"/>
                <w14:ligatures w14:val="standardContextual"/>
              </w:rPr>
              <w:tab/>
            </w:r>
            <w:r w:rsidRPr="002401ED">
              <w:rPr>
                <w:rStyle w:val="Hipervnculo"/>
                <w:noProof/>
                <w:lang w:val="es-CO" w:eastAsia="es-CO"/>
              </w:rPr>
              <w:t>Recomendaciones organizacionales y legales</w:t>
            </w:r>
            <w:r>
              <w:rPr>
                <w:noProof/>
                <w:webHidden/>
              </w:rPr>
              <w:tab/>
            </w:r>
            <w:r>
              <w:rPr>
                <w:noProof/>
                <w:webHidden/>
              </w:rPr>
              <w:fldChar w:fldCharType="begin"/>
            </w:r>
            <w:r>
              <w:rPr>
                <w:noProof/>
                <w:webHidden/>
              </w:rPr>
              <w:instrText xml:space="preserve"> PAGEREF _Toc230682497 \h </w:instrText>
            </w:r>
            <w:r>
              <w:rPr>
                <w:noProof/>
                <w:webHidden/>
              </w:rPr>
            </w:r>
            <w:r>
              <w:rPr>
                <w:noProof/>
                <w:webHidden/>
              </w:rPr>
              <w:fldChar w:fldCharType="separate"/>
            </w:r>
            <w:r>
              <w:rPr>
                <w:noProof/>
                <w:webHidden/>
              </w:rPr>
              <w:t>109</w:t>
            </w:r>
            <w:r>
              <w:rPr>
                <w:noProof/>
                <w:webHidden/>
              </w:rPr>
              <w:fldChar w:fldCharType="end"/>
            </w:r>
          </w:hyperlink>
        </w:p>
        <w:p w14:paraId="673E7B87" w14:textId="64B4C2AD"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98" w:history="1">
            <w:r w:rsidRPr="002401ED">
              <w:rPr>
                <w:rStyle w:val="Hipervnculo"/>
                <w:noProof/>
                <w:lang w:val="es-CO" w:eastAsia="es-CO"/>
              </w:rPr>
              <w:t>16.4</w:t>
            </w:r>
            <w:r>
              <w:rPr>
                <w:rFonts w:asciiTheme="minorHAnsi" w:eastAsiaTheme="minorEastAsia" w:hAnsiTheme="minorHAnsi" w:cstheme="minorBidi"/>
                <w:noProof/>
                <w:kern w:val="2"/>
                <w:lang w:val="es-CO" w:eastAsia="es-CO"/>
                <w14:ligatures w14:val="standardContextual"/>
              </w:rPr>
              <w:tab/>
            </w:r>
            <w:r w:rsidRPr="002401ED">
              <w:rPr>
                <w:rStyle w:val="Hipervnculo"/>
                <w:noProof/>
                <w:lang w:val="es-CO" w:eastAsia="es-CO"/>
              </w:rPr>
              <w:t>Recomendaciones financieras</w:t>
            </w:r>
            <w:r>
              <w:rPr>
                <w:noProof/>
                <w:webHidden/>
              </w:rPr>
              <w:tab/>
            </w:r>
            <w:r>
              <w:rPr>
                <w:noProof/>
                <w:webHidden/>
              </w:rPr>
              <w:fldChar w:fldCharType="begin"/>
            </w:r>
            <w:r>
              <w:rPr>
                <w:noProof/>
                <w:webHidden/>
              </w:rPr>
              <w:instrText xml:space="preserve"> PAGEREF _Toc230682498 \h </w:instrText>
            </w:r>
            <w:r>
              <w:rPr>
                <w:noProof/>
                <w:webHidden/>
              </w:rPr>
            </w:r>
            <w:r>
              <w:rPr>
                <w:noProof/>
                <w:webHidden/>
              </w:rPr>
              <w:fldChar w:fldCharType="separate"/>
            </w:r>
            <w:r>
              <w:rPr>
                <w:noProof/>
                <w:webHidden/>
              </w:rPr>
              <w:t>109</w:t>
            </w:r>
            <w:r>
              <w:rPr>
                <w:noProof/>
                <w:webHidden/>
              </w:rPr>
              <w:fldChar w:fldCharType="end"/>
            </w:r>
          </w:hyperlink>
        </w:p>
        <w:p w14:paraId="6315E200" w14:textId="7DE404CD"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499" w:history="1">
            <w:r w:rsidRPr="002401ED">
              <w:rPr>
                <w:rStyle w:val="Hipervnculo"/>
                <w:noProof/>
                <w:lang w:val="es-CO" w:eastAsia="es-CO"/>
              </w:rPr>
              <w:t>16.5</w:t>
            </w:r>
            <w:r>
              <w:rPr>
                <w:rFonts w:asciiTheme="minorHAnsi" w:eastAsiaTheme="minorEastAsia" w:hAnsiTheme="minorHAnsi" w:cstheme="minorBidi"/>
                <w:noProof/>
                <w:kern w:val="2"/>
                <w:lang w:val="es-CO" w:eastAsia="es-CO"/>
                <w14:ligatures w14:val="standardContextual"/>
              </w:rPr>
              <w:tab/>
            </w:r>
            <w:r w:rsidRPr="002401ED">
              <w:rPr>
                <w:rStyle w:val="Hipervnculo"/>
                <w:noProof/>
                <w:lang w:val="es-CO" w:eastAsia="es-CO"/>
              </w:rPr>
              <w:t>Recomendaciones en sostenibilidad e impacto</w:t>
            </w:r>
            <w:r>
              <w:rPr>
                <w:noProof/>
                <w:webHidden/>
              </w:rPr>
              <w:tab/>
            </w:r>
            <w:r>
              <w:rPr>
                <w:noProof/>
                <w:webHidden/>
              </w:rPr>
              <w:fldChar w:fldCharType="begin"/>
            </w:r>
            <w:r>
              <w:rPr>
                <w:noProof/>
                <w:webHidden/>
              </w:rPr>
              <w:instrText xml:space="preserve"> PAGEREF _Toc230682499 \h </w:instrText>
            </w:r>
            <w:r>
              <w:rPr>
                <w:noProof/>
                <w:webHidden/>
              </w:rPr>
            </w:r>
            <w:r>
              <w:rPr>
                <w:noProof/>
                <w:webHidden/>
              </w:rPr>
              <w:fldChar w:fldCharType="separate"/>
            </w:r>
            <w:r>
              <w:rPr>
                <w:noProof/>
                <w:webHidden/>
              </w:rPr>
              <w:t>109</w:t>
            </w:r>
            <w:r>
              <w:rPr>
                <w:noProof/>
                <w:webHidden/>
              </w:rPr>
              <w:fldChar w:fldCharType="end"/>
            </w:r>
          </w:hyperlink>
        </w:p>
        <w:p w14:paraId="598C12C8" w14:textId="245C031D" w:rsidR="00136253" w:rsidRDefault="00136253">
          <w:pPr>
            <w:pStyle w:val="TDC2"/>
            <w:tabs>
              <w:tab w:val="left" w:pos="720"/>
              <w:tab w:val="right" w:leader="dot" w:pos="9350"/>
            </w:tabs>
            <w:rPr>
              <w:rFonts w:asciiTheme="minorHAnsi" w:eastAsiaTheme="minorEastAsia" w:hAnsiTheme="minorHAnsi" w:cstheme="minorBidi"/>
              <w:noProof/>
              <w:kern w:val="2"/>
              <w:lang w:val="es-CO" w:eastAsia="es-CO"/>
              <w14:ligatures w14:val="standardContextual"/>
            </w:rPr>
          </w:pPr>
          <w:hyperlink w:anchor="_Toc230682500" w:history="1">
            <w:r w:rsidRPr="002401ED">
              <w:rPr>
                <w:rStyle w:val="Hipervnculo"/>
                <w:noProof/>
                <w:lang w:eastAsia="es-CO"/>
              </w:rPr>
              <w:t>16.6</w:t>
            </w:r>
            <w:r>
              <w:rPr>
                <w:rFonts w:asciiTheme="minorHAnsi" w:eastAsiaTheme="minorEastAsia" w:hAnsiTheme="minorHAnsi" w:cstheme="minorBidi"/>
                <w:noProof/>
                <w:kern w:val="2"/>
                <w:lang w:val="es-CO" w:eastAsia="es-CO"/>
                <w14:ligatures w14:val="standardContextual"/>
              </w:rPr>
              <w:tab/>
            </w:r>
            <w:r w:rsidRPr="002401ED">
              <w:rPr>
                <w:rStyle w:val="Hipervnculo"/>
                <w:noProof/>
                <w:lang w:eastAsia="es-CO"/>
              </w:rPr>
              <w:t>Recomendación general:</w:t>
            </w:r>
            <w:r>
              <w:rPr>
                <w:noProof/>
                <w:webHidden/>
              </w:rPr>
              <w:tab/>
            </w:r>
            <w:r>
              <w:rPr>
                <w:noProof/>
                <w:webHidden/>
              </w:rPr>
              <w:fldChar w:fldCharType="begin"/>
            </w:r>
            <w:r>
              <w:rPr>
                <w:noProof/>
                <w:webHidden/>
              </w:rPr>
              <w:instrText xml:space="preserve"> PAGEREF _Toc230682500 \h </w:instrText>
            </w:r>
            <w:r>
              <w:rPr>
                <w:noProof/>
                <w:webHidden/>
              </w:rPr>
            </w:r>
            <w:r>
              <w:rPr>
                <w:noProof/>
                <w:webHidden/>
              </w:rPr>
              <w:fldChar w:fldCharType="separate"/>
            </w:r>
            <w:r>
              <w:rPr>
                <w:noProof/>
                <w:webHidden/>
              </w:rPr>
              <w:t>110</w:t>
            </w:r>
            <w:r>
              <w:rPr>
                <w:noProof/>
                <w:webHidden/>
              </w:rPr>
              <w:fldChar w:fldCharType="end"/>
            </w:r>
          </w:hyperlink>
        </w:p>
        <w:p w14:paraId="6DB97B5D" w14:textId="329DF7AE"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501" w:history="1">
            <w:r w:rsidRPr="002401ED">
              <w:rPr>
                <w:rStyle w:val="Hipervnculo"/>
              </w:rPr>
              <w:t>17</w:t>
            </w:r>
            <w:r>
              <w:rPr>
                <w:rFonts w:asciiTheme="minorHAnsi" w:eastAsiaTheme="minorEastAsia" w:hAnsiTheme="minorHAnsi" w:cstheme="minorBidi"/>
                <w:kern w:val="2"/>
                <w:lang w:val="es-CO" w:eastAsia="es-CO"/>
                <w14:ligatures w14:val="standardContextual"/>
              </w:rPr>
              <w:tab/>
            </w:r>
            <w:r w:rsidRPr="002401ED">
              <w:rPr>
                <w:rStyle w:val="Hipervnculo"/>
              </w:rPr>
              <w:t>Referencias</w:t>
            </w:r>
            <w:r>
              <w:rPr>
                <w:webHidden/>
              </w:rPr>
              <w:tab/>
            </w:r>
            <w:r>
              <w:rPr>
                <w:webHidden/>
              </w:rPr>
              <w:fldChar w:fldCharType="begin"/>
            </w:r>
            <w:r>
              <w:rPr>
                <w:webHidden/>
              </w:rPr>
              <w:instrText xml:space="preserve"> PAGEREF _Toc230682501 \h </w:instrText>
            </w:r>
            <w:r>
              <w:rPr>
                <w:webHidden/>
              </w:rPr>
            </w:r>
            <w:r>
              <w:rPr>
                <w:webHidden/>
              </w:rPr>
              <w:fldChar w:fldCharType="separate"/>
            </w:r>
            <w:r>
              <w:rPr>
                <w:webHidden/>
              </w:rPr>
              <w:t>111</w:t>
            </w:r>
            <w:r>
              <w:rPr>
                <w:webHidden/>
              </w:rPr>
              <w:fldChar w:fldCharType="end"/>
            </w:r>
          </w:hyperlink>
        </w:p>
        <w:p w14:paraId="7FBE9086" w14:textId="65DF8B19" w:rsidR="00136253" w:rsidRDefault="00136253">
          <w:pPr>
            <w:pStyle w:val="TDC1"/>
            <w:rPr>
              <w:rFonts w:asciiTheme="minorHAnsi" w:eastAsiaTheme="minorEastAsia" w:hAnsiTheme="minorHAnsi" w:cstheme="minorBidi"/>
              <w:kern w:val="2"/>
              <w:lang w:val="es-CO" w:eastAsia="es-CO"/>
              <w14:ligatures w14:val="standardContextual"/>
            </w:rPr>
          </w:pPr>
          <w:hyperlink w:anchor="_Toc230682502" w:history="1">
            <w:r w:rsidRPr="002401ED">
              <w:rPr>
                <w:rStyle w:val="Hipervnculo"/>
              </w:rPr>
              <w:t>18</w:t>
            </w:r>
            <w:r>
              <w:rPr>
                <w:rFonts w:asciiTheme="minorHAnsi" w:eastAsiaTheme="minorEastAsia" w:hAnsiTheme="minorHAnsi" w:cstheme="minorBidi"/>
                <w:kern w:val="2"/>
                <w:lang w:val="es-CO" w:eastAsia="es-CO"/>
                <w14:ligatures w14:val="standardContextual"/>
              </w:rPr>
              <w:tab/>
            </w:r>
            <w:r w:rsidRPr="002401ED">
              <w:rPr>
                <w:rStyle w:val="Hipervnculo"/>
              </w:rPr>
              <w:t>Anexos</w:t>
            </w:r>
            <w:r>
              <w:rPr>
                <w:webHidden/>
              </w:rPr>
              <w:tab/>
            </w:r>
            <w:r>
              <w:rPr>
                <w:webHidden/>
              </w:rPr>
              <w:fldChar w:fldCharType="begin"/>
            </w:r>
            <w:r>
              <w:rPr>
                <w:webHidden/>
              </w:rPr>
              <w:instrText xml:space="preserve"> PAGEREF _Toc230682502 \h </w:instrText>
            </w:r>
            <w:r>
              <w:rPr>
                <w:webHidden/>
              </w:rPr>
            </w:r>
            <w:r>
              <w:rPr>
                <w:webHidden/>
              </w:rPr>
              <w:fldChar w:fldCharType="separate"/>
            </w:r>
            <w:r>
              <w:rPr>
                <w:webHidden/>
              </w:rPr>
              <w:t>114</w:t>
            </w:r>
            <w:r>
              <w:rPr>
                <w:webHidden/>
              </w:rPr>
              <w:fldChar w:fldCharType="end"/>
            </w:r>
          </w:hyperlink>
        </w:p>
        <w:p w14:paraId="2CF872B7" w14:textId="4CBB5AB1" w:rsidR="00623032" w:rsidRDefault="00623032">
          <w:r>
            <w:rPr>
              <w:b/>
              <w:bCs/>
            </w:rPr>
            <w:fldChar w:fldCharType="end"/>
          </w:r>
        </w:p>
      </w:sdtContent>
    </w:sdt>
    <w:p w14:paraId="2D380CBE" w14:textId="77777777" w:rsidR="00F928A3" w:rsidRPr="00914380" w:rsidRDefault="00F928A3" w:rsidP="00967E21">
      <w:pPr>
        <w:jc w:val="center"/>
        <w:rPr>
          <w:b/>
        </w:rPr>
      </w:pPr>
    </w:p>
    <w:p w14:paraId="5A4D9516" w14:textId="77777777" w:rsidR="00F928A3" w:rsidRPr="00914380" w:rsidRDefault="00F928A3" w:rsidP="00F928A3">
      <w:pPr>
        <w:pStyle w:val="TDC1"/>
        <w:rPr>
          <w:rFonts w:eastAsiaTheme="minorEastAsia"/>
          <w:lang w:eastAsia="es-ES"/>
        </w:rPr>
      </w:pPr>
      <w:r>
        <w:fldChar w:fldCharType="begin"/>
      </w:r>
      <w:r>
        <w:instrText xml:space="preserve"> TOC \o "1-3" \h \z \u </w:instrText>
      </w:r>
      <w:r>
        <w:fldChar w:fldCharType="separate"/>
      </w:r>
    </w:p>
    <w:p w14:paraId="6D5D5271" w14:textId="77777777" w:rsidR="004A689A" w:rsidRPr="00914380" w:rsidRDefault="00F928A3" w:rsidP="0092582D">
      <w:pPr>
        <w:spacing w:line="240" w:lineRule="auto"/>
      </w:pPr>
      <w:r>
        <w:fldChar w:fldCharType="end"/>
      </w:r>
    </w:p>
    <w:p w14:paraId="3030B702" w14:textId="77777777" w:rsidR="005666DC" w:rsidRPr="00914380" w:rsidRDefault="005666DC">
      <w:r>
        <w:br w:type="page"/>
      </w:r>
    </w:p>
    <w:p w14:paraId="57E9883D" w14:textId="06E1B7F1" w:rsidR="001002C2" w:rsidRPr="00914380" w:rsidRDefault="00636197" w:rsidP="00BF5EE7">
      <w:pPr>
        <w:pStyle w:val="Ttulo1"/>
        <w:numPr>
          <w:ilvl w:val="0"/>
          <w:numId w:val="0"/>
        </w:numPr>
        <w:ind w:left="432"/>
        <w:rPr>
          <w:rFonts w:cs="Times New Roman"/>
          <w:szCs w:val="24"/>
        </w:rPr>
      </w:pPr>
      <w:bookmarkStart w:id="0" w:name="_Toc230682407"/>
      <w:r>
        <w:rPr>
          <w:rFonts w:cs="Times New Roman"/>
          <w:szCs w:val="24"/>
        </w:rPr>
        <w:lastRenderedPageBreak/>
        <w:t>LISTA DE TABLAS</w:t>
      </w:r>
      <w:bookmarkEnd w:id="0"/>
    </w:p>
    <w:p w14:paraId="09FF85B0" w14:textId="223AA217" w:rsidR="00220D3E" w:rsidRDefault="009C1175">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r>
        <w:fldChar w:fldCharType="begin"/>
      </w:r>
      <w:r>
        <w:instrText xml:space="preserve"> TOC \h \z \c "Tabla" </w:instrText>
      </w:r>
      <w:r>
        <w:fldChar w:fldCharType="separate"/>
      </w:r>
      <w:hyperlink w:anchor="_Toc230682594" w:history="1">
        <w:r w:rsidR="00220D3E" w:rsidRPr="00703FE5">
          <w:rPr>
            <w:rStyle w:val="Hipervnculo"/>
            <w:noProof/>
          </w:rPr>
          <w:t>Tabla 1 - Normativa colombiana societaria y empresarial</w:t>
        </w:r>
        <w:r w:rsidR="00220D3E">
          <w:rPr>
            <w:noProof/>
            <w:webHidden/>
          </w:rPr>
          <w:tab/>
        </w:r>
        <w:r w:rsidR="00220D3E">
          <w:rPr>
            <w:noProof/>
            <w:webHidden/>
          </w:rPr>
          <w:fldChar w:fldCharType="begin"/>
        </w:r>
        <w:r w:rsidR="00220D3E">
          <w:rPr>
            <w:noProof/>
            <w:webHidden/>
          </w:rPr>
          <w:instrText xml:space="preserve"> PAGEREF _Toc230682594 \h </w:instrText>
        </w:r>
        <w:r w:rsidR="00220D3E">
          <w:rPr>
            <w:noProof/>
            <w:webHidden/>
          </w:rPr>
        </w:r>
        <w:r w:rsidR="00220D3E">
          <w:rPr>
            <w:noProof/>
            <w:webHidden/>
          </w:rPr>
          <w:fldChar w:fldCharType="separate"/>
        </w:r>
        <w:r w:rsidR="00220D3E">
          <w:rPr>
            <w:noProof/>
            <w:webHidden/>
          </w:rPr>
          <w:t>31</w:t>
        </w:r>
        <w:r w:rsidR="00220D3E">
          <w:rPr>
            <w:noProof/>
            <w:webHidden/>
          </w:rPr>
          <w:fldChar w:fldCharType="end"/>
        </w:r>
      </w:hyperlink>
    </w:p>
    <w:p w14:paraId="2AB86AA2" w14:textId="5FFCDF97"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595" w:history="1">
        <w:r w:rsidRPr="00703FE5">
          <w:rPr>
            <w:rStyle w:val="Hipervnculo"/>
            <w:noProof/>
          </w:rPr>
          <w:t>Tabla 2 - Normativa colombiana laboral y de seguridad y salud en el trabajo</w:t>
        </w:r>
        <w:r>
          <w:rPr>
            <w:noProof/>
            <w:webHidden/>
          </w:rPr>
          <w:tab/>
        </w:r>
        <w:r>
          <w:rPr>
            <w:noProof/>
            <w:webHidden/>
          </w:rPr>
          <w:fldChar w:fldCharType="begin"/>
        </w:r>
        <w:r>
          <w:rPr>
            <w:noProof/>
            <w:webHidden/>
          </w:rPr>
          <w:instrText xml:space="preserve"> PAGEREF _Toc230682595 \h </w:instrText>
        </w:r>
        <w:r>
          <w:rPr>
            <w:noProof/>
            <w:webHidden/>
          </w:rPr>
        </w:r>
        <w:r>
          <w:rPr>
            <w:noProof/>
            <w:webHidden/>
          </w:rPr>
          <w:fldChar w:fldCharType="separate"/>
        </w:r>
        <w:r>
          <w:rPr>
            <w:noProof/>
            <w:webHidden/>
          </w:rPr>
          <w:t>32</w:t>
        </w:r>
        <w:r>
          <w:rPr>
            <w:noProof/>
            <w:webHidden/>
          </w:rPr>
          <w:fldChar w:fldCharType="end"/>
        </w:r>
      </w:hyperlink>
    </w:p>
    <w:p w14:paraId="7FDF9D71" w14:textId="2A7A45A8"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596" w:history="1">
        <w:r w:rsidRPr="00703FE5">
          <w:rPr>
            <w:rStyle w:val="Hipervnculo"/>
            <w:noProof/>
          </w:rPr>
          <w:t xml:space="preserve">Tabla 3 - </w:t>
        </w:r>
        <w:r w:rsidRPr="00703FE5">
          <w:rPr>
            <w:rStyle w:val="Hipervnculo"/>
            <w:noProof/>
            <w:lang w:val="es-CO"/>
          </w:rPr>
          <w:t>Normativa colombiana ambiental</w:t>
        </w:r>
        <w:r>
          <w:rPr>
            <w:noProof/>
            <w:webHidden/>
          </w:rPr>
          <w:tab/>
        </w:r>
        <w:r>
          <w:rPr>
            <w:noProof/>
            <w:webHidden/>
          </w:rPr>
          <w:fldChar w:fldCharType="begin"/>
        </w:r>
        <w:r>
          <w:rPr>
            <w:noProof/>
            <w:webHidden/>
          </w:rPr>
          <w:instrText xml:space="preserve"> PAGEREF _Toc230682596 \h </w:instrText>
        </w:r>
        <w:r>
          <w:rPr>
            <w:noProof/>
            <w:webHidden/>
          </w:rPr>
        </w:r>
        <w:r>
          <w:rPr>
            <w:noProof/>
            <w:webHidden/>
          </w:rPr>
          <w:fldChar w:fldCharType="separate"/>
        </w:r>
        <w:r>
          <w:rPr>
            <w:noProof/>
            <w:webHidden/>
          </w:rPr>
          <w:t>33</w:t>
        </w:r>
        <w:r>
          <w:rPr>
            <w:noProof/>
            <w:webHidden/>
          </w:rPr>
          <w:fldChar w:fldCharType="end"/>
        </w:r>
      </w:hyperlink>
    </w:p>
    <w:p w14:paraId="40A7FB07" w14:textId="347AE9B7"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597" w:history="1">
        <w:r w:rsidRPr="00703FE5">
          <w:rPr>
            <w:rStyle w:val="Hipervnculo"/>
            <w:noProof/>
          </w:rPr>
          <w:t xml:space="preserve">Tabla 4 - </w:t>
        </w:r>
        <w:r w:rsidRPr="00703FE5">
          <w:rPr>
            <w:rStyle w:val="Hipervnculo"/>
            <w:noProof/>
            <w:lang w:val="es-CO"/>
          </w:rPr>
          <w:t>Normativa colombiana específica para sustancias químicas</w:t>
        </w:r>
        <w:r>
          <w:rPr>
            <w:noProof/>
            <w:webHidden/>
          </w:rPr>
          <w:tab/>
        </w:r>
        <w:r>
          <w:rPr>
            <w:noProof/>
            <w:webHidden/>
          </w:rPr>
          <w:fldChar w:fldCharType="begin"/>
        </w:r>
        <w:r>
          <w:rPr>
            <w:noProof/>
            <w:webHidden/>
          </w:rPr>
          <w:instrText xml:space="preserve"> PAGEREF _Toc230682597 \h </w:instrText>
        </w:r>
        <w:r>
          <w:rPr>
            <w:noProof/>
            <w:webHidden/>
          </w:rPr>
        </w:r>
        <w:r>
          <w:rPr>
            <w:noProof/>
            <w:webHidden/>
          </w:rPr>
          <w:fldChar w:fldCharType="separate"/>
        </w:r>
        <w:r>
          <w:rPr>
            <w:noProof/>
            <w:webHidden/>
          </w:rPr>
          <w:t>33</w:t>
        </w:r>
        <w:r>
          <w:rPr>
            <w:noProof/>
            <w:webHidden/>
          </w:rPr>
          <w:fldChar w:fldCharType="end"/>
        </w:r>
      </w:hyperlink>
    </w:p>
    <w:p w14:paraId="07560281" w14:textId="3DCF6D03"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598" w:history="1">
        <w:r w:rsidRPr="00703FE5">
          <w:rPr>
            <w:rStyle w:val="Hipervnculo"/>
            <w:noProof/>
          </w:rPr>
          <w:t xml:space="preserve">Tabla 5 - </w:t>
        </w:r>
        <w:r w:rsidRPr="00703FE5">
          <w:rPr>
            <w:rStyle w:val="Hipervnculo"/>
            <w:noProof/>
            <w:lang w:val="es-CO"/>
          </w:rPr>
          <w:t>Normativa tributaria y financiera</w:t>
        </w:r>
        <w:r>
          <w:rPr>
            <w:noProof/>
            <w:webHidden/>
          </w:rPr>
          <w:tab/>
        </w:r>
        <w:r>
          <w:rPr>
            <w:noProof/>
            <w:webHidden/>
          </w:rPr>
          <w:fldChar w:fldCharType="begin"/>
        </w:r>
        <w:r>
          <w:rPr>
            <w:noProof/>
            <w:webHidden/>
          </w:rPr>
          <w:instrText xml:space="preserve"> PAGEREF _Toc230682598 \h </w:instrText>
        </w:r>
        <w:r>
          <w:rPr>
            <w:noProof/>
            <w:webHidden/>
          </w:rPr>
        </w:r>
        <w:r>
          <w:rPr>
            <w:noProof/>
            <w:webHidden/>
          </w:rPr>
          <w:fldChar w:fldCharType="separate"/>
        </w:r>
        <w:r>
          <w:rPr>
            <w:noProof/>
            <w:webHidden/>
          </w:rPr>
          <w:t>34</w:t>
        </w:r>
        <w:r>
          <w:rPr>
            <w:noProof/>
            <w:webHidden/>
          </w:rPr>
          <w:fldChar w:fldCharType="end"/>
        </w:r>
      </w:hyperlink>
    </w:p>
    <w:p w14:paraId="09AAC2DE" w14:textId="6594794A"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599" w:history="1">
        <w:r w:rsidRPr="00703FE5">
          <w:rPr>
            <w:rStyle w:val="Hipervnculo"/>
            <w:rFonts w:eastAsia="Calibri"/>
            <w:noProof/>
            <w:lang w:val="es-CO"/>
          </w:rPr>
          <w:t>Tabla 6</w:t>
        </w:r>
        <w:r w:rsidRPr="00703FE5">
          <w:rPr>
            <w:rStyle w:val="Hipervnculo"/>
            <w:rFonts w:eastAsia="Calibri"/>
            <w:b/>
            <w:bCs/>
            <w:noProof/>
            <w:lang w:val="es-CO"/>
          </w:rPr>
          <w:t xml:space="preserve">. </w:t>
        </w:r>
        <w:r w:rsidRPr="00703FE5">
          <w:rPr>
            <w:rStyle w:val="Hipervnculo"/>
            <w:rFonts w:eastAsia="Calibri"/>
            <w:noProof/>
            <w:lang w:val="es-CO"/>
          </w:rPr>
          <w:t>Análisis PESTEL del entorno macroeconómico</w:t>
        </w:r>
        <w:r>
          <w:rPr>
            <w:noProof/>
            <w:webHidden/>
          </w:rPr>
          <w:tab/>
        </w:r>
        <w:r>
          <w:rPr>
            <w:noProof/>
            <w:webHidden/>
          </w:rPr>
          <w:fldChar w:fldCharType="begin"/>
        </w:r>
        <w:r>
          <w:rPr>
            <w:noProof/>
            <w:webHidden/>
          </w:rPr>
          <w:instrText xml:space="preserve"> PAGEREF _Toc230682599 \h </w:instrText>
        </w:r>
        <w:r>
          <w:rPr>
            <w:noProof/>
            <w:webHidden/>
          </w:rPr>
        </w:r>
        <w:r>
          <w:rPr>
            <w:noProof/>
            <w:webHidden/>
          </w:rPr>
          <w:fldChar w:fldCharType="separate"/>
        </w:r>
        <w:r>
          <w:rPr>
            <w:noProof/>
            <w:webHidden/>
          </w:rPr>
          <w:t>39</w:t>
        </w:r>
        <w:r>
          <w:rPr>
            <w:noProof/>
            <w:webHidden/>
          </w:rPr>
          <w:fldChar w:fldCharType="end"/>
        </w:r>
      </w:hyperlink>
    </w:p>
    <w:p w14:paraId="7702745E" w14:textId="26E13631"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0" w:history="1">
        <w:r w:rsidRPr="00703FE5">
          <w:rPr>
            <w:rStyle w:val="Hipervnculo"/>
            <w:rFonts w:eastAsia="Calibri"/>
            <w:noProof/>
            <w:lang w:val="es-CO"/>
          </w:rPr>
          <w:t>Tabla 7</w:t>
        </w:r>
        <w:r w:rsidRPr="00703FE5">
          <w:rPr>
            <w:rStyle w:val="Hipervnculo"/>
            <w:rFonts w:eastAsia="Calibri"/>
            <w:i/>
            <w:iCs/>
            <w:noProof/>
            <w:lang w:val="es-CO"/>
          </w:rPr>
          <w:t xml:space="preserve">. </w:t>
        </w:r>
        <w:r w:rsidRPr="00703FE5">
          <w:rPr>
            <w:rStyle w:val="Hipervnculo"/>
            <w:rFonts w:eastAsia="Calibri"/>
            <w:noProof/>
            <w:lang w:val="es-CO"/>
          </w:rPr>
          <w:t>Matriz DOFA para el análisis estratégico</w:t>
        </w:r>
        <w:r>
          <w:rPr>
            <w:noProof/>
            <w:webHidden/>
          </w:rPr>
          <w:tab/>
        </w:r>
        <w:r>
          <w:rPr>
            <w:noProof/>
            <w:webHidden/>
          </w:rPr>
          <w:fldChar w:fldCharType="begin"/>
        </w:r>
        <w:r>
          <w:rPr>
            <w:noProof/>
            <w:webHidden/>
          </w:rPr>
          <w:instrText xml:space="preserve"> PAGEREF _Toc230682600 \h </w:instrText>
        </w:r>
        <w:r>
          <w:rPr>
            <w:noProof/>
            <w:webHidden/>
          </w:rPr>
        </w:r>
        <w:r>
          <w:rPr>
            <w:noProof/>
            <w:webHidden/>
          </w:rPr>
          <w:fldChar w:fldCharType="separate"/>
        </w:r>
        <w:r>
          <w:rPr>
            <w:noProof/>
            <w:webHidden/>
          </w:rPr>
          <w:t>40</w:t>
        </w:r>
        <w:r>
          <w:rPr>
            <w:noProof/>
            <w:webHidden/>
          </w:rPr>
          <w:fldChar w:fldCharType="end"/>
        </w:r>
      </w:hyperlink>
    </w:p>
    <w:p w14:paraId="3437436B" w14:textId="02340924"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1" w:history="1">
        <w:r w:rsidRPr="00703FE5">
          <w:rPr>
            <w:rStyle w:val="Hipervnculo"/>
            <w:rFonts w:eastAsia="Calibri"/>
            <w:noProof/>
            <w:lang w:val="es-CO"/>
          </w:rPr>
          <w:t>Tabla 8. Matriz CAME para la formulación de estrategias</w:t>
        </w:r>
        <w:r>
          <w:rPr>
            <w:noProof/>
            <w:webHidden/>
          </w:rPr>
          <w:tab/>
        </w:r>
        <w:r>
          <w:rPr>
            <w:noProof/>
            <w:webHidden/>
          </w:rPr>
          <w:fldChar w:fldCharType="begin"/>
        </w:r>
        <w:r>
          <w:rPr>
            <w:noProof/>
            <w:webHidden/>
          </w:rPr>
          <w:instrText xml:space="preserve"> PAGEREF _Toc230682601 \h </w:instrText>
        </w:r>
        <w:r>
          <w:rPr>
            <w:noProof/>
            <w:webHidden/>
          </w:rPr>
        </w:r>
        <w:r>
          <w:rPr>
            <w:noProof/>
            <w:webHidden/>
          </w:rPr>
          <w:fldChar w:fldCharType="separate"/>
        </w:r>
        <w:r>
          <w:rPr>
            <w:noProof/>
            <w:webHidden/>
          </w:rPr>
          <w:t>41</w:t>
        </w:r>
        <w:r>
          <w:rPr>
            <w:noProof/>
            <w:webHidden/>
          </w:rPr>
          <w:fldChar w:fldCharType="end"/>
        </w:r>
      </w:hyperlink>
    </w:p>
    <w:p w14:paraId="472230B8" w14:textId="7A6EFD28"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2" w:history="1">
        <w:r w:rsidRPr="00703FE5">
          <w:rPr>
            <w:rStyle w:val="Hipervnculo"/>
            <w:rFonts w:eastAsia="Calibri"/>
            <w:noProof/>
            <w:lang w:val="es-CO"/>
          </w:rPr>
          <w:t>Tabla 9. Empresas químicas productoras</w:t>
        </w:r>
        <w:r>
          <w:rPr>
            <w:noProof/>
            <w:webHidden/>
          </w:rPr>
          <w:tab/>
        </w:r>
        <w:r>
          <w:rPr>
            <w:noProof/>
            <w:webHidden/>
          </w:rPr>
          <w:fldChar w:fldCharType="begin"/>
        </w:r>
        <w:r>
          <w:rPr>
            <w:noProof/>
            <w:webHidden/>
          </w:rPr>
          <w:instrText xml:space="preserve"> PAGEREF _Toc230682602 \h </w:instrText>
        </w:r>
        <w:r>
          <w:rPr>
            <w:noProof/>
            <w:webHidden/>
          </w:rPr>
        </w:r>
        <w:r>
          <w:rPr>
            <w:noProof/>
            <w:webHidden/>
          </w:rPr>
          <w:fldChar w:fldCharType="separate"/>
        </w:r>
        <w:r>
          <w:rPr>
            <w:noProof/>
            <w:webHidden/>
          </w:rPr>
          <w:t>46</w:t>
        </w:r>
        <w:r>
          <w:rPr>
            <w:noProof/>
            <w:webHidden/>
          </w:rPr>
          <w:fldChar w:fldCharType="end"/>
        </w:r>
      </w:hyperlink>
    </w:p>
    <w:p w14:paraId="05B3DC50" w14:textId="174C4D7F"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3" w:history="1">
        <w:r w:rsidRPr="00703FE5">
          <w:rPr>
            <w:rStyle w:val="Hipervnculo"/>
            <w:noProof/>
          </w:rPr>
          <w:t>Tabla 10 - Análisis de proveedores</w:t>
        </w:r>
        <w:r>
          <w:rPr>
            <w:noProof/>
            <w:webHidden/>
          </w:rPr>
          <w:tab/>
        </w:r>
        <w:r>
          <w:rPr>
            <w:noProof/>
            <w:webHidden/>
          </w:rPr>
          <w:fldChar w:fldCharType="begin"/>
        </w:r>
        <w:r>
          <w:rPr>
            <w:noProof/>
            <w:webHidden/>
          </w:rPr>
          <w:instrText xml:space="preserve"> PAGEREF _Toc230682603 \h </w:instrText>
        </w:r>
        <w:r>
          <w:rPr>
            <w:noProof/>
            <w:webHidden/>
          </w:rPr>
        </w:r>
        <w:r>
          <w:rPr>
            <w:noProof/>
            <w:webHidden/>
          </w:rPr>
          <w:fldChar w:fldCharType="separate"/>
        </w:r>
        <w:r>
          <w:rPr>
            <w:noProof/>
            <w:webHidden/>
          </w:rPr>
          <w:t>48</w:t>
        </w:r>
        <w:r>
          <w:rPr>
            <w:noProof/>
            <w:webHidden/>
          </w:rPr>
          <w:fldChar w:fldCharType="end"/>
        </w:r>
      </w:hyperlink>
    </w:p>
    <w:p w14:paraId="601797E4" w14:textId="427BAB2D"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4" w:history="1">
        <w:r w:rsidRPr="00703FE5">
          <w:rPr>
            <w:rStyle w:val="Hipervnculo"/>
            <w:noProof/>
          </w:rPr>
          <w:t>Tabla 11 Niveles del producto</w:t>
        </w:r>
        <w:r>
          <w:rPr>
            <w:noProof/>
            <w:webHidden/>
          </w:rPr>
          <w:tab/>
        </w:r>
        <w:r>
          <w:rPr>
            <w:noProof/>
            <w:webHidden/>
          </w:rPr>
          <w:fldChar w:fldCharType="begin"/>
        </w:r>
        <w:r>
          <w:rPr>
            <w:noProof/>
            <w:webHidden/>
          </w:rPr>
          <w:instrText xml:space="preserve"> PAGEREF _Toc230682604 \h </w:instrText>
        </w:r>
        <w:r>
          <w:rPr>
            <w:noProof/>
            <w:webHidden/>
          </w:rPr>
        </w:r>
        <w:r>
          <w:rPr>
            <w:noProof/>
            <w:webHidden/>
          </w:rPr>
          <w:fldChar w:fldCharType="separate"/>
        </w:r>
        <w:r>
          <w:rPr>
            <w:noProof/>
            <w:webHidden/>
          </w:rPr>
          <w:t>49</w:t>
        </w:r>
        <w:r>
          <w:rPr>
            <w:noProof/>
            <w:webHidden/>
          </w:rPr>
          <w:fldChar w:fldCharType="end"/>
        </w:r>
      </w:hyperlink>
    </w:p>
    <w:p w14:paraId="042AF3D4" w14:textId="6E376853"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5" w:history="1">
        <w:r w:rsidRPr="00703FE5">
          <w:rPr>
            <w:rStyle w:val="Hipervnculo"/>
            <w:noProof/>
          </w:rPr>
          <w:t>Tabla 12 Proyección de venta a un año</w:t>
        </w:r>
        <w:r>
          <w:rPr>
            <w:noProof/>
            <w:webHidden/>
          </w:rPr>
          <w:tab/>
        </w:r>
        <w:r>
          <w:rPr>
            <w:noProof/>
            <w:webHidden/>
          </w:rPr>
          <w:fldChar w:fldCharType="begin"/>
        </w:r>
        <w:r>
          <w:rPr>
            <w:noProof/>
            <w:webHidden/>
          </w:rPr>
          <w:instrText xml:space="preserve"> PAGEREF _Toc230682605 \h </w:instrText>
        </w:r>
        <w:r>
          <w:rPr>
            <w:noProof/>
            <w:webHidden/>
          </w:rPr>
        </w:r>
        <w:r>
          <w:rPr>
            <w:noProof/>
            <w:webHidden/>
          </w:rPr>
          <w:fldChar w:fldCharType="separate"/>
        </w:r>
        <w:r>
          <w:rPr>
            <w:noProof/>
            <w:webHidden/>
          </w:rPr>
          <w:t>64</w:t>
        </w:r>
        <w:r>
          <w:rPr>
            <w:noProof/>
            <w:webHidden/>
          </w:rPr>
          <w:fldChar w:fldCharType="end"/>
        </w:r>
      </w:hyperlink>
    </w:p>
    <w:p w14:paraId="7ED8B200" w14:textId="403B8FAB"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6" w:history="1">
        <w:r w:rsidRPr="00703FE5">
          <w:rPr>
            <w:rStyle w:val="Hipervnculo"/>
            <w:noProof/>
          </w:rPr>
          <w:t>Tabla 13 Proyección de ventas a 5 años</w:t>
        </w:r>
        <w:r>
          <w:rPr>
            <w:noProof/>
            <w:webHidden/>
          </w:rPr>
          <w:tab/>
        </w:r>
        <w:r>
          <w:rPr>
            <w:noProof/>
            <w:webHidden/>
          </w:rPr>
          <w:fldChar w:fldCharType="begin"/>
        </w:r>
        <w:r>
          <w:rPr>
            <w:noProof/>
            <w:webHidden/>
          </w:rPr>
          <w:instrText xml:space="preserve"> PAGEREF _Toc230682606 \h </w:instrText>
        </w:r>
        <w:r>
          <w:rPr>
            <w:noProof/>
            <w:webHidden/>
          </w:rPr>
        </w:r>
        <w:r>
          <w:rPr>
            <w:noProof/>
            <w:webHidden/>
          </w:rPr>
          <w:fldChar w:fldCharType="separate"/>
        </w:r>
        <w:r>
          <w:rPr>
            <w:noProof/>
            <w:webHidden/>
          </w:rPr>
          <w:t>64</w:t>
        </w:r>
        <w:r>
          <w:rPr>
            <w:noProof/>
            <w:webHidden/>
          </w:rPr>
          <w:fldChar w:fldCharType="end"/>
        </w:r>
      </w:hyperlink>
    </w:p>
    <w:p w14:paraId="5A31ADB9" w14:textId="47E4FA9D"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7" w:history="1">
        <w:r w:rsidRPr="00703FE5">
          <w:rPr>
            <w:rStyle w:val="Hipervnculo"/>
            <w:noProof/>
          </w:rPr>
          <w:t>Tabla 14 Producto de UFI</w:t>
        </w:r>
        <w:r>
          <w:rPr>
            <w:noProof/>
            <w:webHidden/>
          </w:rPr>
          <w:tab/>
        </w:r>
        <w:r>
          <w:rPr>
            <w:noProof/>
            <w:webHidden/>
          </w:rPr>
          <w:fldChar w:fldCharType="begin"/>
        </w:r>
        <w:r>
          <w:rPr>
            <w:noProof/>
            <w:webHidden/>
          </w:rPr>
          <w:instrText xml:space="preserve"> PAGEREF _Toc230682607 \h </w:instrText>
        </w:r>
        <w:r>
          <w:rPr>
            <w:noProof/>
            <w:webHidden/>
          </w:rPr>
        </w:r>
        <w:r>
          <w:rPr>
            <w:noProof/>
            <w:webHidden/>
          </w:rPr>
          <w:fldChar w:fldCharType="separate"/>
        </w:r>
        <w:r>
          <w:rPr>
            <w:noProof/>
            <w:webHidden/>
          </w:rPr>
          <w:t>71</w:t>
        </w:r>
        <w:r>
          <w:rPr>
            <w:noProof/>
            <w:webHidden/>
          </w:rPr>
          <w:fldChar w:fldCharType="end"/>
        </w:r>
      </w:hyperlink>
    </w:p>
    <w:p w14:paraId="3EE278A2" w14:textId="64FC5627"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8" w:history="1">
        <w:r w:rsidRPr="00703FE5">
          <w:rPr>
            <w:rStyle w:val="Hipervnculo"/>
            <w:noProof/>
          </w:rPr>
          <w:t>Tabla 15 Proceso fabricación de UFI</w:t>
        </w:r>
        <w:r>
          <w:rPr>
            <w:noProof/>
            <w:webHidden/>
          </w:rPr>
          <w:tab/>
        </w:r>
        <w:r>
          <w:rPr>
            <w:noProof/>
            <w:webHidden/>
          </w:rPr>
          <w:fldChar w:fldCharType="begin"/>
        </w:r>
        <w:r>
          <w:rPr>
            <w:noProof/>
            <w:webHidden/>
          </w:rPr>
          <w:instrText xml:space="preserve"> PAGEREF _Toc230682608 \h </w:instrText>
        </w:r>
        <w:r>
          <w:rPr>
            <w:noProof/>
            <w:webHidden/>
          </w:rPr>
        </w:r>
        <w:r>
          <w:rPr>
            <w:noProof/>
            <w:webHidden/>
          </w:rPr>
          <w:fldChar w:fldCharType="separate"/>
        </w:r>
        <w:r>
          <w:rPr>
            <w:noProof/>
            <w:webHidden/>
          </w:rPr>
          <w:t>71</w:t>
        </w:r>
        <w:r>
          <w:rPr>
            <w:noProof/>
            <w:webHidden/>
          </w:rPr>
          <w:fldChar w:fldCharType="end"/>
        </w:r>
      </w:hyperlink>
    </w:p>
    <w:p w14:paraId="113AC44F" w14:textId="7C7BADDD"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09" w:history="1">
        <w:r w:rsidRPr="00703FE5">
          <w:rPr>
            <w:rStyle w:val="Hipervnculo"/>
            <w:noProof/>
          </w:rPr>
          <w:t>Tabla 16 Proyección de producción</w:t>
        </w:r>
        <w:r>
          <w:rPr>
            <w:noProof/>
            <w:webHidden/>
          </w:rPr>
          <w:tab/>
        </w:r>
        <w:r>
          <w:rPr>
            <w:noProof/>
            <w:webHidden/>
          </w:rPr>
          <w:fldChar w:fldCharType="begin"/>
        </w:r>
        <w:r>
          <w:rPr>
            <w:noProof/>
            <w:webHidden/>
          </w:rPr>
          <w:instrText xml:space="preserve"> PAGEREF _Toc230682609 \h </w:instrText>
        </w:r>
        <w:r>
          <w:rPr>
            <w:noProof/>
            <w:webHidden/>
          </w:rPr>
        </w:r>
        <w:r>
          <w:rPr>
            <w:noProof/>
            <w:webHidden/>
          </w:rPr>
          <w:fldChar w:fldCharType="separate"/>
        </w:r>
        <w:r>
          <w:rPr>
            <w:noProof/>
            <w:webHidden/>
          </w:rPr>
          <w:t>72</w:t>
        </w:r>
        <w:r>
          <w:rPr>
            <w:noProof/>
            <w:webHidden/>
          </w:rPr>
          <w:fldChar w:fldCharType="end"/>
        </w:r>
      </w:hyperlink>
    </w:p>
    <w:p w14:paraId="1689BBEE" w14:textId="6E9ED0D1"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0" w:history="1">
        <w:r w:rsidRPr="00703FE5">
          <w:rPr>
            <w:rStyle w:val="Hipervnculo"/>
            <w:noProof/>
          </w:rPr>
          <w:t>Tabla 17 Maquinaria, equipo y muebles</w:t>
        </w:r>
        <w:r>
          <w:rPr>
            <w:noProof/>
            <w:webHidden/>
          </w:rPr>
          <w:tab/>
        </w:r>
        <w:r>
          <w:rPr>
            <w:noProof/>
            <w:webHidden/>
          </w:rPr>
          <w:fldChar w:fldCharType="begin"/>
        </w:r>
        <w:r>
          <w:rPr>
            <w:noProof/>
            <w:webHidden/>
          </w:rPr>
          <w:instrText xml:space="preserve"> PAGEREF _Toc230682610 \h </w:instrText>
        </w:r>
        <w:r>
          <w:rPr>
            <w:noProof/>
            <w:webHidden/>
          </w:rPr>
        </w:r>
        <w:r>
          <w:rPr>
            <w:noProof/>
            <w:webHidden/>
          </w:rPr>
          <w:fldChar w:fldCharType="separate"/>
        </w:r>
        <w:r>
          <w:rPr>
            <w:noProof/>
            <w:webHidden/>
          </w:rPr>
          <w:t>73</w:t>
        </w:r>
        <w:r>
          <w:rPr>
            <w:noProof/>
            <w:webHidden/>
          </w:rPr>
          <w:fldChar w:fldCharType="end"/>
        </w:r>
      </w:hyperlink>
    </w:p>
    <w:p w14:paraId="3CFB59E6" w14:textId="57990952"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1" w:history="1">
        <w:r w:rsidRPr="00703FE5">
          <w:rPr>
            <w:rStyle w:val="Hipervnculo"/>
            <w:noProof/>
          </w:rPr>
          <w:t>Tabla 18 Perfiles y funciones</w:t>
        </w:r>
        <w:r>
          <w:rPr>
            <w:noProof/>
            <w:webHidden/>
          </w:rPr>
          <w:tab/>
        </w:r>
        <w:r>
          <w:rPr>
            <w:noProof/>
            <w:webHidden/>
          </w:rPr>
          <w:fldChar w:fldCharType="begin"/>
        </w:r>
        <w:r>
          <w:rPr>
            <w:noProof/>
            <w:webHidden/>
          </w:rPr>
          <w:instrText xml:space="preserve"> PAGEREF _Toc230682611 \h </w:instrText>
        </w:r>
        <w:r>
          <w:rPr>
            <w:noProof/>
            <w:webHidden/>
          </w:rPr>
        </w:r>
        <w:r>
          <w:rPr>
            <w:noProof/>
            <w:webHidden/>
          </w:rPr>
          <w:fldChar w:fldCharType="separate"/>
        </w:r>
        <w:r>
          <w:rPr>
            <w:noProof/>
            <w:webHidden/>
          </w:rPr>
          <w:t>78</w:t>
        </w:r>
        <w:r>
          <w:rPr>
            <w:noProof/>
            <w:webHidden/>
          </w:rPr>
          <w:fldChar w:fldCharType="end"/>
        </w:r>
      </w:hyperlink>
    </w:p>
    <w:p w14:paraId="11B4AE7D" w14:textId="27C45FFB"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2" w:history="1">
        <w:r w:rsidRPr="00703FE5">
          <w:rPr>
            <w:rStyle w:val="Hipervnculo"/>
            <w:noProof/>
          </w:rPr>
          <w:t>Tabla 20 Características constitución legal</w:t>
        </w:r>
        <w:r>
          <w:rPr>
            <w:noProof/>
            <w:webHidden/>
          </w:rPr>
          <w:tab/>
        </w:r>
        <w:r>
          <w:rPr>
            <w:noProof/>
            <w:webHidden/>
          </w:rPr>
          <w:fldChar w:fldCharType="begin"/>
        </w:r>
        <w:r>
          <w:rPr>
            <w:noProof/>
            <w:webHidden/>
          </w:rPr>
          <w:instrText xml:space="preserve"> PAGEREF _Toc230682612 \h </w:instrText>
        </w:r>
        <w:r>
          <w:rPr>
            <w:noProof/>
            <w:webHidden/>
          </w:rPr>
        </w:r>
        <w:r>
          <w:rPr>
            <w:noProof/>
            <w:webHidden/>
          </w:rPr>
          <w:fldChar w:fldCharType="separate"/>
        </w:r>
        <w:r>
          <w:rPr>
            <w:noProof/>
            <w:webHidden/>
          </w:rPr>
          <w:t>82</w:t>
        </w:r>
        <w:r>
          <w:rPr>
            <w:noProof/>
            <w:webHidden/>
          </w:rPr>
          <w:fldChar w:fldCharType="end"/>
        </w:r>
      </w:hyperlink>
    </w:p>
    <w:p w14:paraId="5B96B465" w14:textId="0D58F5A0"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3" w:history="1">
        <w:r w:rsidRPr="00703FE5">
          <w:rPr>
            <w:rStyle w:val="Hipervnculo"/>
            <w:noProof/>
          </w:rPr>
          <w:t>Tabla 21 Requisitos operación formal latin Kimya SAS</w:t>
        </w:r>
        <w:r>
          <w:rPr>
            <w:noProof/>
            <w:webHidden/>
          </w:rPr>
          <w:tab/>
        </w:r>
        <w:r>
          <w:rPr>
            <w:noProof/>
            <w:webHidden/>
          </w:rPr>
          <w:fldChar w:fldCharType="begin"/>
        </w:r>
        <w:r>
          <w:rPr>
            <w:noProof/>
            <w:webHidden/>
          </w:rPr>
          <w:instrText xml:space="preserve"> PAGEREF _Toc230682613 \h </w:instrText>
        </w:r>
        <w:r>
          <w:rPr>
            <w:noProof/>
            <w:webHidden/>
          </w:rPr>
        </w:r>
        <w:r>
          <w:rPr>
            <w:noProof/>
            <w:webHidden/>
          </w:rPr>
          <w:fldChar w:fldCharType="separate"/>
        </w:r>
        <w:r>
          <w:rPr>
            <w:noProof/>
            <w:webHidden/>
          </w:rPr>
          <w:t>83</w:t>
        </w:r>
        <w:r>
          <w:rPr>
            <w:noProof/>
            <w:webHidden/>
          </w:rPr>
          <w:fldChar w:fldCharType="end"/>
        </w:r>
      </w:hyperlink>
    </w:p>
    <w:p w14:paraId="3F936F5E" w14:textId="5A824B44"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4" w:history="1">
        <w:r w:rsidRPr="00703FE5">
          <w:rPr>
            <w:rStyle w:val="Hipervnculo"/>
            <w:noProof/>
          </w:rPr>
          <w:t>Tabla 22 Documentos y requisitos</w:t>
        </w:r>
        <w:r>
          <w:rPr>
            <w:noProof/>
            <w:webHidden/>
          </w:rPr>
          <w:tab/>
        </w:r>
        <w:r>
          <w:rPr>
            <w:noProof/>
            <w:webHidden/>
          </w:rPr>
          <w:fldChar w:fldCharType="begin"/>
        </w:r>
        <w:r>
          <w:rPr>
            <w:noProof/>
            <w:webHidden/>
          </w:rPr>
          <w:instrText xml:space="preserve"> PAGEREF _Toc230682614 \h </w:instrText>
        </w:r>
        <w:r>
          <w:rPr>
            <w:noProof/>
            <w:webHidden/>
          </w:rPr>
        </w:r>
        <w:r>
          <w:rPr>
            <w:noProof/>
            <w:webHidden/>
          </w:rPr>
          <w:fldChar w:fldCharType="separate"/>
        </w:r>
        <w:r>
          <w:rPr>
            <w:noProof/>
            <w:webHidden/>
          </w:rPr>
          <w:t>84</w:t>
        </w:r>
        <w:r>
          <w:rPr>
            <w:noProof/>
            <w:webHidden/>
          </w:rPr>
          <w:fldChar w:fldCharType="end"/>
        </w:r>
      </w:hyperlink>
    </w:p>
    <w:p w14:paraId="16243979" w14:textId="14940C14"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5" w:history="1">
        <w:r w:rsidRPr="00703FE5">
          <w:rPr>
            <w:rStyle w:val="Hipervnculo"/>
            <w:noProof/>
          </w:rPr>
          <w:t>Tabla 23 Requisitos específicos por actividad química</w:t>
        </w:r>
        <w:r>
          <w:rPr>
            <w:noProof/>
            <w:webHidden/>
          </w:rPr>
          <w:tab/>
        </w:r>
        <w:r>
          <w:rPr>
            <w:noProof/>
            <w:webHidden/>
          </w:rPr>
          <w:fldChar w:fldCharType="begin"/>
        </w:r>
        <w:r>
          <w:rPr>
            <w:noProof/>
            <w:webHidden/>
          </w:rPr>
          <w:instrText xml:space="preserve"> PAGEREF _Toc230682615 \h </w:instrText>
        </w:r>
        <w:r>
          <w:rPr>
            <w:noProof/>
            <w:webHidden/>
          </w:rPr>
        </w:r>
        <w:r>
          <w:rPr>
            <w:noProof/>
            <w:webHidden/>
          </w:rPr>
          <w:fldChar w:fldCharType="separate"/>
        </w:r>
        <w:r>
          <w:rPr>
            <w:noProof/>
            <w:webHidden/>
          </w:rPr>
          <w:t>85</w:t>
        </w:r>
        <w:r>
          <w:rPr>
            <w:noProof/>
            <w:webHidden/>
          </w:rPr>
          <w:fldChar w:fldCharType="end"/>
        </w:r>
      </w:hyperlink>
    </w:p>
    <w:p w14:paraId="06BDA603" w14:textId="2BE411E6"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6" w:history="1">
        <w:r w:rsidRPr="00703FE5">
          <w:rPr>
            <w:rStyle w:val="Hipervnculo"/>
            <w:noProof/>
          </w:rPr>
          <w:t>Tabla 24 Requerimiento de equipos</w:t>
        </w:r>
        <w:r>
          <w:rPr>
            <w:noProof/>
            <w:webHidden/>
          </w:rPr>
          <w:tab/>
        </w:r>
        <w:r>
          <w:rPr>
            <w:noProof/>
            <w:webHidden/>
          </w:rPr>
          <w:fldChar w:fldCharType="begin"/>
        </w:r>
        <w:r>
          <w:rPr>
            <w:noProof/>
            <w:webHidden/>
          </w:rPr>
          <w:instrText xml:space="preserve"> PAGEREF _Toc230682616 \h </w:instrText>
        </w:r>
        <w:r>
          <w:rPr>
            <w:noProof/>
            <w:webHidden/>
          </w:rPr>
        </w:r>
        <w:r>
          <w:rPr>
            <w:noProof/>
            <w:webHidden/>
          </w:rPr>
          <w:fldChar w:fldCharType="separate"/>
        </w:r>
        <w:r>
          <w:rPr>
            <w:noProof/>
            <w:webHidden/>
          </w:rPr>
          <w:t>90</w:t>
        </w:r>
        <w:r>
          <w:rPr>
            <w:noProof/>
            <w:webHidden/>
          </w:rPr>
          <w:fldChar w:fldCharType="end"/>
        </w:r>
      </w:hyperlink>
    </w:p>
    <w:p w14:paraId="34966668" w14:textId="02C64A59"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7" w:history="1">
        <w:r w:rsidRPr="00703FE5">
          <w:rPr>
            <w:rStyle w:val="Hipervnculo"/>
            <w:noProof/>
          </w:rPr>
          <w:t>Tabla 25 Activos fijos requeridos para la puesta en marcha</w:t>
        </w:r>
        <w:r>
          <w:rPr>
            <w:noProof/>
            <w:webHidden/>
          </w:rPr>
          <w:tab/>
        </w:r>
        <w:r>
          <w:rPr>
            <w:noProof/>
            <w:webHidden/>
          </w:rPr>
          <w:fldChar w:fldCharType="begin"/>
        </w:r>
        <w:r>
          <w:rPr>
            <w:noProof/>
            <w:webHidden/>
          </w:rPr>
          <w:instrText xml:space="preserve"> PAGEREF _Toc230682617 \h </w:instrText>
        </w:r>
        <w:r>
          <w:rPr>
            <w:noProof/>
            <w:webHidden/>
          </w:rPr>
        </w:r>
        <w:r>
          <w:rPr>
            <w:noProof/>
            <w:webHidden/>
          </w:rPr>
          <w:fldChar w:fldCharType="separate"/>
        </w:r>
        <w:r>
          <w:rPr>
            <w:noProof/>
            <w:webHidden/>
          </w:rPr>
          <w:t>92</w:t>
        </w:r>
        <w:r>
          <w:rPr>
            <w:noProof/>
            <w:webHidden/>
          </w:rPr>
          <w:fldChar w:fldCharType="end"/>
        </w:r>
      </w:hyperlink>
    </w:p>
    <w:p w14:paraId="08E368CB" w14:textId="1860605A"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8" w:history="1">
        <w:r w:rsidRPr="00703FE5">
          <w:rPr>
            <w:rStyle w:val="Hipervnculo"/>
            <w:noProof/>
          </w:rPr>
          <w:t>Tabla 26 Activos diferidos del proyecto</w:t>
        </w:r>
        <w:r>
          <w:rPr>
            <w:noProof/>
            <w:webHidden/>
          </w:rPr>
          <w:tab/>
        </w:r>
        <w:r>
          <w:rPr>
            <w:noProof/>
            <w:webHidden/>
          </w:rPr>
          <w:fldChar w:fldCharType="begin"/>
        </w:r>
        <w:r>
          <w:rPr>
            <w:noProof/>
            <w:webHidden/>
          </w:rPr>
          <w:instrText xml:space="preserve"> PAGEREF _Toc230682618 \h </w:instrText>
        </w:r>
        <w:r>
          <w:rPr>
            <w:noProof/>
            <w:webHidden/>
          </w:rPr>
        </w:r>
        <w:r>
          <w:rPr>
            <w:noProof/>
            <w:webHidden/>
          </w:rPr>
          <w:fldChar w:fldCharType="separate"/>
        </w:r>
        <w:r>
          <w:rPr>
            <w:noProof/>
            <w:webHidden/>
          </w:rPr>
          <w:t>93</w:t>
        </w:r>
        <w:r>
          <w:rPr>
            <w:noProof/>
            <w:webHidden/>
          </w:rPr>
          <w:fldChar w:fldCharType="end"/>
        </w:r>
      </w:hyperlink>
    </w:p>
    <w:p w14:paraId="1737F264" w14:textId="42EB4A8B"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19" w:history="1">
        <w:r w:rsidRPr="00703FE5">
          <w:rPr>
            <w:rStyle w:val="Hipervnculo"/>
            <w:noProof/>
          </w:rPr>
          <w:t>Tabla 27 Capital de trabajo</w:t>
        </w:r>
        <w:r>
          <w:rPr>
            <w:noProof/>
            <w:webHidden/>
          </w:rPr>
          <w:tab/>
        </w:r>
        <w:r>
          <w:rPr>
            <w:noProof/>
            <w:webHidden/>
          </w:rPr>
          <w:fldChar w:fldCharType="begin"/>
        </w:r>
        <w:r>
          <w:rPr>
            <w:noProof/>
            <w:webHidden/>
          </w:rPr>
          <w:instrText xml:space="preserve"> PAGEREF _Toc230682619 \h </w:instrText>
        </w:r>
        <w:r>
          <w:rPr>
            <w:noProof/>
            <w:webHidden/>
          </w:rPr>
        </w:r>
        <w:r>
          <w:rPr>
            <w:noProof/>
            <w:webHidden/>
          </w:rPr>
          <w:fldChar w:fldCharType="separate"/>
        </w:r>
        <w:r>
          <w:rPr>
            <w:noProof/>
            <w:webHidden/>
          </w:rPr>
          <w:t>93</w:t>
        </w:r>
        <w:r>
          <w:rPr>
            <w:noProof/>
            <w:webHidden/>
          </w:rPr>
          <w:fldChar w:fldCharType="end"/>
        </w:r>
      </w:hyperlink>
    </w:p>
    <w:p w14:paraId="585A941C" w14:textId="6A63FD9D"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20" w:history="1">
        <w:r w:rsidRPr="00703FE5">
          <w:rPr>
            <w:rStyle w:val="Hipervnculo"/>
            <w:noProof/>
          </w:rPr>
          <w:t>Tabla 28 Estado de resultado</w:t>
        </w:r>
        <w:r>
          <w:rPr>
            <w:noProof/>
            <w:webHidden/>
          </w:rPr>
          <w:tab/>
        </w:r>
        <w:r>
          <w:rPr>
            <w:noProof/>
            <w:webHidden/>
          </w:rPr>
          <w:fldChar w:fldCharType="begin"/>
        </w:r>
        <w:r>
          <w:rPr>
            <w:noProof/>
            <w:webHidden/>
          </w:rPr>
          <w:instrText xml:space="preserve"> PAGEREF _Toc230682620 \h </w:instrText>
        </w:r>
        <w:r>
          <w:rPr>
            <w:noProof/>
            <w:webHidden/>
          </w:rPr>
        </w:r>
        <w:r>
          <w:rPr>
            <w:noProof/>
            <w:webHidden/>
          </w:rPr>
          <w:fldChar w:fldCharType="separate"/>
        </w:r>
        <w:r>
          <w:rPr>
            <w:noProof/>
            <w:webHidden/>
          </w:rPr>
          <w:t>94</w:t>
        </w:r>
        <w:r>
          <w:rPr>
            <w:noProof/>
            <w:webHidden/>
          </w:rPr>
          <w:fldChar w:fldCharType="end"/>
        </w:r>
      </w:hyperlink>
    </w:p>
    <w:p w14:paraId="25F0CF57" w14:textId="7DD8668C"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21" w:history="1">
        <w:r w:rsidRPr="00703FE5">
          <w:rPr>
            <w:rStyle w:val="Hipervnculo"/>
            <w:noProof/>
          </w:rPr>
          <w:t>Tabla 29 Evaluación financiera del proyecto</w:t>
        </w:r>
        <w:r>
          <w:rPr>
            <w:noProof/>
            <w:webHidden/>
          </w:rPr>
          <w:tab/>
        </w:r>
        <w:r>
          <w:rPr>
            <w:noProof/>
            <w:webHidden/>
          </w:rPr>
          <w:fldChar w:fldCharType="begin"/>
        </w:r>
        <w:r>
          <w:rPr>
            <w:noProof/>
            <w:webHidden/>
          </w:rPr>
          <w:instrText xml:space="preserve"> PAGEREF _Toc230682621 \h </w:instrText>
        </w:r>
        <w:r>
          <w:rPr>
            <w:noProof/>
            <w:webHidden/>
          </w:rPr>
        </w:r>
        <w:r>
          <w:rPr>
            <w:noProof/>
            <w:webHidden/>
          </w:rPr>
          <w:fldChar w:fldCharType="separate"/>
        </w:r>
        <w:r>
          <w:rPr>
            <w:noProof/>
            <w:webHidden/>
          </w:rPr>
          <w:t>97</w:t>
        </w:r>
        <w:r>
          <w:rPr>
            <w:noProof/>
            <w:webHidden/>
          </w:rPr>
          <w:fldChar w:fldCharType="end"/>
        </w:r>
      </w:hyperlink>
    </w:p>
    <w:p w14:paraId="224EF5EE" w14:textId="2ED3D17E" w:rsidR="00220D3E" w:rsidRDefault="00220D3E">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30682622" w:history="1">
        <w:r w:rsidRPr="00703FE5">
          <w:rPr>
            <w:rStyle w:val="Hipervnculo"/>
            <w:noProof/>
          </w:rPr>
          <w:t>Tabla 30 Fuentes de financiación del proyecto</w:t>
        </w:r>
        <w:r>
          <w:rPr>
            <w:noProof/>
            <w:webHidden/>
          </w:rPr>
          <w:tab/>
        </w:r>
        <w:r>
          <w:rPr>
            <w:noProof/>
            <w:webHidden/>
          </w:rPr>
          <w:fldChar w:fldCharType="begin"/>
        </w:r>
        <w:r>
          <w:rPr>
            <w:noProof/>
            <w:webHidden/>
          </w:rPr>
          <w:instrText xml:space="preserve"> PAGEREF _Toc230682622 \h </w:instrText>
        </w:r>
        <w:r>
          <w:rPr>
            <w:noProof/>
            <w:webHidden/>
          </w:rPr>
        </w:r>
        <w:r>
          <w:rPr>
            <w:noProof/>
            <w:webHidden/>
          </w:rPr>
          <w:fldChar w:fldCharType="separate"/>
        </w:r>
        <w:r>
          <w:rPr>
            <w:noProof/>
            <w:webHidden/>
          </w:rPr>
          <w:t>101</w:t>
        </w:r>
        <w:r>
          <w:rPr>
            <w:noProof/>
            <w:webHidden/>
          </w:rPr>
          <w:fldChar w:fldCharType="end"/>
        </w:r>
      </w:hyperlink>
    </w:p>
    <w:p w14:paraId="1FC3A5AE" w14:textId="4A3D5D37" w:rsidR="00C129E4" w:rsidRPr="00914380" w:rsidRDefault="009C1175" w:rsidP="00D62B01">
      <w:r>
        <w:fldChar w:fldCharType="end"/>
      </w:r>
    </w:p>
    <w:p w14:paraId="2FB7C6E6" w14:textId="77777777" w:rsidR="005666DC" w:rsidRPr="00914380" w:rsidRDefault="005666DC">
      <w:r>
        <w:br w:type="page"/>
      </w:r>
    </w:p>
    <w:p w14:paraId="3856325B" w14:textId="20C691AC" w:rsidR="001002C2" w:rsidRPr="00914380" w:rsidRDefault="00636197" w:rsidP="00BF5EE7">
      <w:pPr>
        <w:pStyle w:val="Ttulo1"/>
        <w:numPr>
          <w:ilvl w:val="0"/>
          <w:numId w:val="0"/>
        </w:numPr>
        <w:ind w:left="432"/>
        <w:rPr>
          <w:rFonts w:cs="Times New Roman"/>
          <w:szCs w:val="24"/>
        </w:rPr>
      </w:pPr>
      <w:bookmarkStart w:id="1" w:name="_Toc230682408"/>
      <w:r>
        <w:rPr>
          <w:rFonts w:cs="Times New Roman"/>
          <w:szCs w:val="24"/>
        </w:rPr>
        <w:lastRenderedPageBreak/>
        <w:t>LISTA DE FIGURAS</w:t>
      </w:r>
      <w:bookmarkEnd w:id="1"/>
    </w:p>
    <w:p w14:paraId="0FD8EB34" w14:textId="77777777" w:rsidR="005666DC" w:rsidRPr="00914380" w:rsidRDefault="005666DC" w:rsidP="005666DC"/>
    <w:p w14:paraId="0C649546" w14:textId="52D32B61" w:rsidR="00122BA0" w:rsidRDefault="00AD09DD">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r>
        <w:fldChar w:fldCharType="begin"/>
      </w:r>
      <w:r>
        <w:instrText xml:space="preserve"> TOC \h \z \c "Figura" </w:instrText>
      </w:r>
      <w:r>
        <w:fldChar w:fldCharType="separate"/>
      </w:r>
      <w:hyperlink w:anchor="_Toc229500327" w:history="1">
        <w:r w:rsidR="00122BA0" w:rsidRPr="001642FF">
          <w:rPr>
            <w:rStyle w:val="Hipervnculo"/>
            <w:noProof/>
          </w:rPr>
          <w:t>Figura 1 Principales variables macroeconómicas</w:t>
        </w:r>
        <w:r w:rsidR="00122BA0">
          <w:rPr>
            <w:noProof/>
            <w:webHidden/>
          </w:rPr>
          <w:tab/>
        </w:r>
        <w:r w:rsidR="00122BA0">
          <w:rPr>
            <w:noProof/>
            <w:webHidden/>
          </w:rPr>
          <w:fldChar w:fldCharType="begin"/>
        </w:r>
        <w:r w:rsidR="00122BA0">
          <w:rPr>
            <w:noProof/>
            <w:webHidden/>
          </w:rPr>
          <w:instrText xml:space="preserve"> PAGEREF _Toc229500327 \h </w:instrText>
        </w:r>
        <w:r w:rsidR="00122BA0">
          <w:rPr>
            <w:noProof/>
            <w:webHidden/>
          </w:rPr>
        </w:r>
        <w:r w:rsidR="00122BA0">
          <w:rPr>
            <w:noProof/>
            <w:webHidden/>
          </w:rPr>
          <w:fldChar w:fldCharType="separate"/>
        </w:r>
        <w:r w:rsidR="00122BA0">
          <w:rPr>
            <w:noProof/>
            <w:webHidden/>
          </w:rPr>
          <w:t>40</w:t>
        </w:r>
        <w:r w:rsidR="00122BA0">
          <w:rPr>
            <w:noProof/>
            <w:webHidden/>
          </w:rPr>
          <w:fldChar w:fldCharType="end"/>
        </w:r>
      </w:hyperlink>
    </w:p>
    <w:p w14:paraId="09BF4505" w14:textId="069CDDD3"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28" w:history="1">
        <w:r w:rsidRPr="001642FF">
          <w:rPr>
            <w:rStyle w:val="Hipervnculo"/>
            <w:noProof/>
          </w:rPr>
          <w:t>Figura 2 Matriz poblaciones finitas.</w:t>
        </w:r>
        <w:r>
          <w:rPr>
            <w:noProof/>
            <w:webHidden/>
          </w:rPr>
          <w:tab/>
        </w:r>
        <w:r>
          <w:rPr>
            <w:noProof/>
            <w:webHidden/>
          </w:rPr>
          <w:fldChar w:fldCharType="begin"/>
        </w:r>
        <w:r>
          <w:rPr>
            <w:noProof/>
            <w:webHidden/>
          </w:rPr>
          <w:instrText xml:space="preserve"> PAGEREF _Toc229500328 \h </w:instrText>
        </w:r>
        <w:r>
          <w:rPr>
            <w:noProof/>
            <w:webHidden/>
          </w:rPr>
        </w:r>
        <w:r>
          <w:rPr>
            <w:noProof/>
            <w:webHidden/>
          </w:rPr>
          <w:fldChar w:fldCharType="separate"/>
        </w:r>
        <w:r>
          <w:rPr>
            <w:noProof/>
            <w:webHidden/>
          </w:rPr>
          <w:t>49</w:t>
        </w:r>
        <w:r>
          <w:rPr>
            <w:noProof/>
            <w:webHidden/>
          </w:rPr>
          <w:fldChar w:fldCharType="end"/>
        </w:r>
      </w:hyperlink>
    </w:p>
    <w:p w14:paraId="09C79933" w14:textId="6FC72862"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29" w:history="1">
        <w:r w:rsidRPr="001642FF">
          <w:rPr>
            <w:rStyle w:val="Hipervnculo"/>
            <w:noProof/>
          </w:rPr>
          <w:t>Figura 3 Tiempo uso de la resina UFI. Encuesta a clientes Latín kimya, 2026.</w:t>
        </w:r>
        <w:r>
          <w:rPr>
            <w:noProof/>
            <w:webHidden/>
          </w:rPr>
          <w:tab/>
        </w:r>
        <w:r>
          <w:rPr>
            <w:noProof/>
            <w:webHidden/>
          </w:rPr>
          <w:fldChar w:fldCharType="begin"/>
        </w:r>
        <w:r>
          <w:rPr>
            <w:noProof/>
            <w:webHidden/>
          </w:rPr>
          <w:instrText xml:space="preserve"> PAGEREF _Toc229500329 \h </w:instrText>
        </w:r>
        <w:r>
          <w:rPr>
            <w:noProof/>
            <w:webHidden/>
          </w:rPr>
        </w:r>
        <w:r>
          <w:rPr>
            <w:noProof/>
            <w:webHidden/>
          </w:rPr>
          <w:fldChar w:fldCharType="separate"/>
        </w:r>
        <w:r>
          <w:rPr>
            <w:noProof/>
            <w:webHidden/>
          </w:rPr>
          <w:t>50</w:t>
        </w:r>
        <w:r>
          <w:rPr>
            <w:noProof/>
            <w:webHidden/>
          </w:rPr>
          <w:fldChar w:fldCharType="end"/>
        </w:r>
      </w:hyperlink>
    </w:p>
    <w:p w14:paraId="494CFED6" w14:textId="344E6942"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0" w:history="1">
        <w:r w:rsidRPr="001642FF">
          <w:rPr>
            <w:rStyle w:val="Hipervnculo"/>
            <w:noProof/>
          </w:rPr>
          <w:t>Figura 4 Satisfacción con la calidad. Encuesta a clientes Latín kimya, 2026.</w:t>
        </w:r>
        <w:r>
          <w:rPr>
            <w:noProof/>
            <w:webHidden/>
          </w:rPr>
          <w:tab/>
        </w:r>
        <w:r>
          <w:rPr>
            <w:noProof/>
            <w:webHidden/>
          </w:rPr>
          <w:fldChar w:fldCharType="begin"/>
        </w:r>
        <w:r>
          <w:rPr>
            <w:noProof/>
            <w:webHidden/>
          </w:rPr>
          <w:instrText xml:space="preserve"> PAGEREF _Toc229500330 \h </w:instrText>
        </w:r>
        <w:r>
          <w:rPr>
            <w:noProof/>
            <w:webHidden/>
          </w:rPr>
        </w:r>
        <w:r>
          <w:rPr>
            <w:noProof/>
            <w:webHidden/>
          </w:rPr>
          <w:fldChar w:fldCharType="separate"/>
        </w:r>
        <w:r>
          <w:rPr>
            <w:noProof/>
            <w:webHidden/>
          </w:rPr>
          <w:t>50</w:t>
        </w:r>
        <w:r>
          <w:rPr>
            <w:noProof/>
            <w:webHidden/>
          </w:rPr>
          <w:fldChar w:fldCharType="end"/>
        </w:r>
      </w:hyperlink>
    </w:p>
    <w:p w14:paraId="29D93242" w14:textId="1A2E502B"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1" w:history="1">
        <w:r w:rsidRPr="001642FF">
          <w:rPr>
            <w:rStyle w:val="Hipervnculo"/>
            <w:noProof/>
          </w:rPr>
          <w:t>Figura 5 Comparación de Latín Kimya frente al mercado. Encuesta a clientes Latín kimya, 2026</w:t>
        </w:r>
        <w:r>
          <w:rPr>
            <w:noProof/>
            <w:webHidden/>
          </w:rPr>
          <w:tab/>
        </w:r>
        <w:r>
          <w:rPr>
            <w:noProof/>
            <w:webHidden/>
          </w:rPr>
          <w:fldChar w:fldCharType="begin"/>
        </w:r>
        <w:r>
          <w:rPr>
            <w:noProof/>
            <w:webHidden/>
          </w:rPr>
          <w:instrText xml:space="preserve"> PAGEREF _Toc229500331 \h </w:instrText>
        </w:r>
        <w:r>
          <w:rPr>
            <w:noProof/>
            <w:webHidden/>
          </w:rPr>
        </w:r>
        <w:r>
          <w:rPr>
            <w:noProof/>
            <w:webHidden/>
          </w:rPr>
          <w:fldChar w:fldCharType="separate"/>
        </w:r>
        <w:r>
          <w:rPr>
            <w:noProof/>
            <w:webHidden/>
          </w:rPr>
          <w:t>52</w:t>
        </w:r>
        <w:r>
          <w:rPr>
            <w:noProof/>
            <w:webHidden/>
          </w:rPr>
          <w:fldChar w:fldCharType="end"/>
        </w:r>
      </w:hyperlink>
    </w:p>
    <w:p w14:paraId="0C69D1A4" w14:textId="37E17267"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2" w:history="1">
        <w:r w:rsidRPr="001642FF">
          <w:rPr>
            <w:rStyle w:val="Hipervnculo"/>
            <w:noProof/>
          </w:rPr>
          <w:t>Figura 6 Factores de decisión de compra. Encuesta a clientes Latín kimya, 2026.</w:t>
        </w:r>
        <w:r>
          <w:rPr>
            <w:noProof/>
            <w:webHidden/>
          </w:rPr>
          <w:tab/>
        </w:r>
        <w:r>
          <w:rPr>
            <w:noProof/>
            <w:webHidden/>
          </w:rPr>
          <w:fldChar w:fldCharType="begin"/>
        </w:r>
        <w:r>
          <w:rPr>
            <w:noProof/>
            <w:webHidden/>
          </w:rPr>
          <w:instrText xml:space="preserve"> PAGEREF _Toc229500332 \h </w:instrText>
        </w:r>
        <w:r>
          <w:rPr>
            <w:noProof/>
            <w:webHidden/>
          </w:rPr>
        </w:r>
        <w:r>
          <w:rPr>
            <w:noProof/>
            <w:webHidden/>
          </w:rPr>
          <w:fldChar w:fldCharType="separate"/>
        </w:r>
        <w:r>
          <w:rPr>
            <w:noProof/>
            <w:webHidden/>
          </w:rPr>
          <w:t>52</w:t>
        </w:r>
        <w:r>
          <w:rPr>
            <w:noProof/>
            <w:webHidden/>
          </w:rPr>
          <w:fldChar w:fldCharType="end"/>
        </w:r>
      </w:hyperlink>
    </w:p>
    <w:p w14:paraId="529C34E1" w14:textId="03A81BF3"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3" w:history="1">
        <w:r w:rsidRPr="001642FF">
          <w:rPr>
            <w:rStyle w:val="Hipervnculo"/>
            <w:noProof/>
          </w:rPr>
          <w:t>Figura 7 Disposición a pagar más. Encuesta a clientes Latín kimya, 2026</w:t>
        </w:r>
        <w:r>
          <w:rPr>
            <w:noProof/>
            <w:webHidden/>
          </w:rPr>
          <w:tab/>
        </w:r>
        <w:r>
          <w:rPr>
            <w:noProof/>
            <w:webHidden/>
          </w:rPr>
          <w:fldChar w:fldCharType="begin"/>
        </w:r>
        <w:r>
          <w:rPr>
            <w:noProof/>
            <w:webHidden/>
          </w:rPr>
          <w:instrText xml:space="preserve"> PAGEREF _Toc229500333 \h </w:instrText>
        </w:r>
        <w:r>
          <w:rPr>
            <w:noProof/>
            <w:webHidden/>
          </w:rPr>
        </w:r>
        <w:r>
          <w:rPr>
            <w:noProof/>
            <w:webHidden/>
          </w:rPr>
          <w:fldChar w:fldCharType="separate"/>
        </w:r>
        <w:r>
          <w:rPr>
            <w:noProof/>
            <w:webHidden/>
          </w:rPr>
          <w:t>53</w:t>
        </w:r>
        <w:r>
          <w:rPr>
            <w:noProof/>
            <w:webHidden/>
          </w:rPr>
          <w:fldChar w:fldCharType="end"/>
        </w:r>
      </w:hyperlink>
    </w:p>
    <w:p w14:paraId="4DA56D56" w14:textId="66247AD1"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4" w:history="1">
        <w:r w:rsidRPr="001642FF">
          <w:rPr>
            <w:rStyle w:val="Hipervnculo"/>
            <w:noProof/>
          </w:rPr>
          <w:t>Figura 8 Influencia disponibilidad resina UFI. Encuesta a clientes Latín kimya, 2026.</w:t>
        </w:r>
        <w:r>
          <w:rPr>
            <w:noProof/>
            <w:webHidden/>
          </w:rPr>
          <w:tab/>
        </w:r>
        <w:r>
          <w:rPr>
            <w:noProof/>
            <w:webHidden/>
          </w:rPr>
          <w:fldChar w:fldCharType="begin"/>
        </w:r>
        <w:r>
          <w:rPr>
            <w:noProof/>
            <w:webHidden/>
          </w:rPr>
          <w:instrText xml:space="preserve"> PAGEREF _Toc229500334 \h </w:instrText>
        </w:r>
        <w:r>
          <w:rPr>
            <w:noProof/>
            <w:webHidden/>
          </w:rPr>
        </w:r>
        <w:r>
          <w:rPr>
            <w:noProof/>
            <w:webHidden/>
          </w:rPr>
          <w:fldChar w:fldCharType="separate"/>
        </w:r>
        <w:r>
          <w:rPr>
            <w:noProof/>
            <w:webHidden/>
          </w:rPr>
          <w:t>54</w:t>
        </w:r>
        <w:r>
          <w:rPr>
            <w:noProof/>
            <w:webHidden/>
          </w:rPr>
          <w:fldChar w:fldCharType="end"/>
        </w:r>
      </w:hyperlink>
    </w:p>
    <w:p w14:paraId="5E604EA9" w14:textId="342D21C0"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5" w:history="1">
        <w:r w:rsidRPr="001642FF">
          <w:rPr>
            <w:rStyle w:val="Hipervnculo"/>
            <w:noProof/>
          </w:rPr>
          <w:t>Figura 9 Uso principal de la resina UFI. Encuesta a clientes Latín kimya, 2026.</w:t>
        </w:r>
        <w:r>
          <w:rPr>
            <w:noProof/>
            <w:webHidden/>
          </w:rPr>
          <w:tab/>
        </w:r>
        <w:r>
          <w:rPr>
            <w:noProof/>
            <w:webHidden/>
          </w:rPr>
          <w:fldChar w:fldCharType="begin"/>
        </w:r>
        <w:r>
          <w:rPr>
            <w:noProof/>
            <w:webHidden/>
          </w:rPr>
          <w:instrText xml:space="preserve"> PAGEREF _Toc229500335 \h </w:instrText>
        </w:r>
        <w:r>
          <w:rPr>
            <w:noProof/>
            <w:webHidden/>
          </w:rPr>
        </w:r>
        <w:r>
          <w:rPr>
            <w:noProof/>
            <w:webHidden/>
          </w:rPr>
          <w:fldChar w:fldCharType="separate"/>
        </w:r>
        <w:r>
          <w:rPr>
            <w:noProof/>
            <w:webHidden/>
          </w:rPr>
          <w:t>54</w:t>
        </w:r>
        <w:r>
          <w:rPr>
            <w:noProof/>
            <w:webHidden/>
          </w:rPr>
          <w:fldChar w:fldCharType="end"/>
        </w:r>
      </w:hyperlink>
    </w:p>
    <w:p w14:paraId="2FB6A21B" w14:textId="0B04C86F"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6" w:history="1">
        <w:r w:rsidRPr="001642FF">
          <w:rPr>
            <w:rStyle w:val="Hipervnculo"/>
            <w:noProof/>
          </w:rPr>
          <w:t>Figura 10  Canal de distribución preferido. Encuesta a clientes Latín kimya, 2026.</w:t>
        </w:r>
        <w:r>
          <w:rPr>
            <w:noProof/>
            <w:webHidden/>
          </w:rPr>
          <w:tab/>
        </w:r>
        <w:r>
          <w:rPr>
            <w:noProof/>
            <w:webHidden/>
          </w:rPr>
          <w:fldChar w:fldCharType="begin"/>
        </w:r>
        <w:r>
          <w:rPr>
            <w:noProof/>
            <w:webHidden/>
          </w:rPr>
          <w:instrText xml:space="preserve"> PAGEREF _Toc229500336 \h </w:instrText>
        </w:r>
        <w:r>
          <w:rPr>
            <w:noProof/>
            <w:webHidden/>
          </w:rPr>
        </w:r>
        <w:r>
          <w:rPr>
            <w:noProof/>
            <w:webHidden/>
          </w:rPr>
          <w:fldChar w:fldCharType="separate"/>
        </w:r>
        <w:r>
          <w:rPr>
            <w:noProof/>
            <w:webHidden/>
          </w:rPr>
          <w:t>55</w:t>
        </w:r>
        <w:r>
          <w:rPr>
            <w:noProof/>
            <w:webHidden/>
          </w:rPr>
          <w:fldChar w:fldCharType="end"/>
        </w:r>
      </w:hyperlink>
    </w:p>
    <w:p w14:paraId="0C75B131" w14:textId="34A9C0DB"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7" w:history="1">
        <w:r w:rsidRPr="001642FF">
          <w:rPr>
            <w:rStyle w:val="Hipervnculo"/>
            <w:noProof/>
          </w:rPr>
          <w:t>Figura 11 Ventas totales del periodo 2026</w:t>
        </w:r>
        <w:r>
          <w:rPr>
            <w:noProof/>
            <w:webHidden/>
          </w:rPr>
          <w:tab/>
        </w:r>
        <w:r>
          <w:rPr>
            <w:noProof/>
            <w:webHidden/>
          </w:rPr>
          <w:fldChar w:fldCharType="begin"/>
        </w:r>
        <w:r>
          <w:rPr>
            <w:noProof/>
            <w:webHidden/>
          </w:rPr>
          <w:instrText xml:space="preserve"> PAGEREF _Toc229500337 \h </w:instrText>
        </w:r>
        <w:r>
          <w:rPr>
            <w:noProof/>
            <w:webHidden/>
          </w:rPr>
        </w:r>
        <w:r>
          <w:rPr>
            <w:noProof/>
            <w:webHidden/>
          </w:rPr>
          <w:fldChar w:fldCharType="separate"/>
        </w:r>
        <w:r>
          <w:rPr>
            <w:noProof/>
            <w:webHidden/>
          </w:rPr>
          <w:t>57</w:t>
        </w:r>
        <w:r>
          <w:rPr>
            <w:noProof/>
            <w:webHidden/>
          </w:rPr>
          <w:fldChar w:fldCharType="end"/>
        </w:r>
      </w:hyperlink>
    </w:p>
    <w:p w14:paraId="1A1B4DF0" w14:textId="2A85231D"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8" w:history="1">
        <w:r w:rsidRPr="001642FF">
          <w:rPr>
            <w:rStyle w:val="Hipervnculo"/>
            <w:noProof/>
          </w:rPr>
          <w:t>Figura 12 Estrategia mercadeo Resina UFI latín Kimya. Elaboración propia, 2026</w:t>
        </w:r>
        <w:r>
          <w:rPr>
            <w:noProof/>
            <w:webHidden/>
          </w:rPr>
          <w:tab/>
        </w:r>
        <w:r>
          <w:rPr>
            <w:noProof/>
            <w:webHidden/>
          </w:rPr>
          <w:fldChar w:fldCharType="begin"/>
        </w:r>
        <w:r>
          <w:rPr>
            <w:noProof/>
            <w:webHidden/>
          </w:rPr>
          <w:instrText xml:space="preserve"> PAGEREF _Toc229500338 \h </w:instrText>
        </w:r>
        <w:r>
          <w:rPr>
            <w:noProof/>
            <w:webHidden/>
          </w:rPr>
        </w:r>
        <w:r>
          <w:rPr>
            <w:noProof/>
            <w:webHidden/>
          </w:rPr>
          <w:fldChar w:fldCharType="separate"/>
        </w:r>
        <w:r>
          <w:rPr>
            <w:noProof/>
            <w:webHidden/>
          </w:rPr>
          <w:t>58</w:t>
        </w:r>
        <w:r>
          <w:rPr>
            <w:noProof/>
            <w:webHidden/>
          </w:rPr>
          <w:fldChar w:fldCharType="end"/>
        </w:r>
      </w:hyperlink>
    </w:p>
    <w:p w14:paraId="2489BF50" w14:textId="44828373"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39" w:history="1">
        <w:r w:rsidRPr="001642FF">
          <w:rPr>
            <w:rStyle w:val="Hipervnculo"/>
            <w:noProof/>
          </w:rPr>
          <w:t>Figura 13 FICHA TECNICA elaboración LATIN KIMYA S.A.S</w:t>
        </w:r>
        <w:r>
          <w:rPr>
            <w:noProof/>
            <w:webHidden/>
          </w:rPr>
          <w:tab/>
        </w:r>
        <w:r>
          <w:rPr>
            <w:noProof/>
            <w:webHidden/>
          </w:rPr>
          <w:fldChar w:fldCharType="begin"/>
        </w:r>
        <w:r>
          <w:rPr>
            <w:noProof/>
            <w:webHidden/>
          </w:rPr>
          <w:instrText xml:space="preserve"> PAGEREF _Toc229500339 \h </w:instrText>
        </w:r>
        <w:r>
          <w:rPr>
            <w:noProof/>
            <w:webHidden/>
          </w:rPr>
        </w:r>
        <w:r>
          <w:rPr>
            <w:noProof/>
            <w:webHidden/>
          </w:rPr>
          <w:fldChar w:fldCharType="separate"/>
        </w:r>
        <w:r>
          <w:rPr>
            <w:noProof/>
            <w:webHidden/>
          </w:rPr>
          <w:t>66</w:t>
        </w:r>
        <w:r>
          <w:rPr>
            <w:noProof/>
            <w:webHidden/>
          </w:rPr>
          <w:fldChar w:fldCharType="end"/>
        </w:r>
      </w:hyperlink>
    </w:p>
    <w:p w14:paraId="537D32B5" w14:textId="4D2F48C7"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0" w:history="1">
        <w:r w:rsidRPr="001642FF">
          <w:rPr>
            <w:rStyle w:val="Hipervnculo"/>
            <w:noProof/>
          </w:rPr>
          <w:t>Figura 14 Flujograma fabricación resinas UFI. Elaboración propia (2026)</w:t>
        </w:r>
        <w:r>
          <w:rPr>
            <w:noProof/>
            <w:webHidden/>
          </w:rPr>
          <w:tab/>
        </w:r>
        <w:r>
          <w:rPr>
            <w:noProof/>
            <w:webHidden/>
          </w:rPr>
          <w:fldChar w:fldCharType="begin"/>
        </w:r>
        <w:r>
          <w:rPr>
            <w:noProof/>
            <w:webHidden/>
          </w:rPr>
          <w:instrText xml:space="preserve"> PAGEREF _Toc229500340 \h </w:instrText>
        </w:r>
        <w:r>
          <w:rPr>
            <w:noProof/>
            <w:webHidden/>
          </w:rPr>
        </w:r>
        <w:r>
          <w:rPr>
            <w:noProof/>
            <w:webHidden/>
          </w:rPr>
          <w:fldChar w:fldCharType="separate"/>
        </w:r>
        <w:r>
          <w:rPr>
            <w:noProof/>
            <w:webHidden/>
          </w:rPr>
          <w:t>67</w:t>
        </w:r>
        <w:r>
          <w:rPr>
            <w:noProof/>
            <w:webHidden/>
          </w:rPr>
          <w:fldChar w:fldCharType="end"/>
        </w:r>
      </w:hyperlink>
    </w:p>
    <w:p w14:paraId="050F3102" w14:textId="0B89D532"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1" w:history="1">
        <w:r w:rsidRPr="001642FF">
          <w:rPr>
            <w:rStyle w:val="Hipervnculo"/>
            <w:noProof/>
          </w:rPr>
          <w:t>Figura 15 Organigrama estructural</w:t>
        </w:r>
        <w:r>
          <w:rPr>
            <w:noProof/>
            <w:webHidden/>
          </w:rPr>
          <w:tab/>
        </w:r>
        <w:r>
          <w:rPr>
            <w:noProof/>
            <w:webHidden/>
          </w:rPr>
          <w:fldChar w:fldCharType="begin"/>
        </w:r>
        <w:r>
          <w:rPr>
            <w:noProof/>
            <w:webHidden/>
          </w:rPr>
          <w:instrText xml:space="preserve"> PAGEREF _Toc229500341 \h </w:instrText>
        </w:r>
        <w:r>
          <w:rPr>
            <w:noProof/>
            <w:webHidden/>
          </w:rPr>
        </w:r>
        <w:r>
          <w:rPr>
            <w:noProof/>
            <w:webHidden/>
          </w:rPr>
          <w:fldChar w:fldCharType="separate"/>
        </w:r>
        <w:r>
          <w:rPr>
            <w:noProof/>
            <w:webHidden/>
          </w:rPr>
          <w:t>74</w:t>
        </w:r>
        <w:r>
          <w:rPr>
            <w:noProof/>
            <w:webHidden/>
          </w:rPr>
          <w:fldChar w:fldCharType="end"/>
        </w:r>
      </w:hyperlink>
    </w:p>
    <w:p w14:paraId="32D7D8BE" w14:textId="2F511732"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2" w:history="1">
        <w:r w:rsidRPr="001642FF">
          <w:rPr>
            <w:rStyle w:val="Hipervnculo"/>
            <w:noProof/>
          </w:rPr>
          <w:t>Figura 16 Presupuesto de nómina Resina UFI</w:t>
        </w:r>
        <w:r>
          <w:rPr>
            <w:noProof/>
            <w:webHidden/>
          </w:rPr>
          <w:tab/>
        </w:r>
        <w:r>
          <w:rPr>
            <w:noProof/>
            <w:webHidden/>
          </w:rPr>
          <w:fldChar w:fldCharType="begin"/>
        </w:r>
        <w:r>
          <w:rPr>
            <w:noProof/>
            <w:webHidden/>
          </w:rPr>
          <w:instrText xml:space="preserve"> PAGEREF _Toc229500342 \h </w:instrText>
        </w:r>
        <w:r>
          <w:rPr>
            <w:noProof/>
            <w:webHidden/>
          </w:rPr>
        </w:r>
        <w:r>
          <w:rPr>
            <w:noProof/>
            <w:webHidden/>
          </w:rPr>
          <w:fldChar w:fldCharType="separate"/>
        </w:r>
        <w:r>
          <w:rPr>
            <w:noProof/>
            <w:webHidden/>
          </w:rPr>
          <w:t>78</w:t>
        </w:r>
        <w:r>
          <w:rPr>
            <w:noProof/>
            <w:webHidden/>
          </w:rPr>
          <w:fldChar w:fldCharType="end"/>
        </w:r>
      </w:hyperlink>
    </w:p>
    <w:p w14:paraId="1DA2C1A6" w14:textId="24327E85"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3" w:history="1">
        <w:r w:rsidRPr="001642FF">
          <w:rPr>
            <w:rStyle w:val="Hipervnculo"/>
            <w:noProof/>
          </w:rPr>
          <w:t>Figura 17 Inversión capital de trabajo</w:t>
        </w:r>
        <w:r>
          <w:rPr>
            <w:noProof/>
            <w:webHidden/>
          </w:rPr>
          <w:tab/>
        </w:r>
        <w:r>
          <w:rPr>
            <w:noProof/>
            <w:webHidden/>
          </w:rPr>
          <w:fldChar w:fldCharType="begin"/>
        </w:r>
        <w:r>
          <w:rPr>
            <w:noProof/>
            <w:webHidden/>
          </w:rPr>
          <w:instrText xml:space="preserve"> PAGEREF _Toc229500343 \h </w:instrText>
        </w:r>
        <w:r>
          <w:rPr>
            <w:noProof/>
            <w:webHidden/>
          </w:rPr>
        </w:r>
        <w:r>
          <w:rPr>
            <w:noProof/>
            <w:webHidden/>
          </w:rPr>
          <w:fldChar w:fldCharType="separate"/>
        </w:r>
        <w:r>
          <w:rPr>
            <w:noProof/>
            <w:webHidden/>
          </w:rPr>
          <w:t>96</w:t>
        </w:r>
        <w:r>
          <w:rPr>
            <w:noProof/>
            <w:webHidden/>
          </w:rPr>
          <w:fldChar w:fldCharType="end"/>
        </w:r>
      </w:hyperlink>
    </w:p>
    <w:p w14:paraId="07EBC1DE" w14:textId="05CCC36F"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4" w:history="1">
        <w:r w:rsidRPr="001642FF">
          <w:rPr>
            <w:rStyle w:val="Hipervnculo"/>
            <w:noProof/>
          </w:rPr>
          <w:t>Figura 18 Balance general</w:t>
        </w:r>
        <w:r>
          <w:rPr>
            <w:noProof/>
            <w:webHidden/>
          </w:rPr>
          <w:tab/>
        </w:r>
        <w:r>
          <w:rPr>
            <w:noProof/>
            <w:webHidden/>
          </w:rPr>
          <w:fldChar w:fldCharType="begin"/>
        </w:r>
        <w:r>
          <w:rPr>
            <w:noProof/>
            <w:webHidden/>
          </w:rPr>
          <w:instrText xml:space="preserve"> PAGEREF _Toc229500344 \h </w:instrText>
        </w:r>
        <w:r>
          <w:rPr>
            <w:noProof/>
            <w:webHidden/>
          </w:rPr>
        </w:r>
        <w:r>
          <w:rPr>
            <w:noProof/>
            <w:webHidden/>
          </w:rPr>
          <w:fldChar w:fldCharType="separate"/>
        </w:r>
        <w:r>
          <w:rPr>
            <w:noProof/>
            <w:webHidden/>
          </w:rPr>
          <w:t>99</w:t>
        </w:r>
        <w:r>
          <w:rPr>
            <w:noProof/>
            <w:webHidden/>
          </w:rPr>
          <w:fldChar w:fldCharType="end"/>
        </w:r>
      </w:hyperlink>
    </w:p>
    <w:p w14:paraId="7A791CD7" w14:textId="07B4748F"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5" w:history="1">
        <w:r w:rsidRPr="001642FF">
          <w:rPr>
            <w:rStyle w:val="Hipervnculo"/>
            <w:noProof/>
          </w:rPr>
          <w:t>Figura 19 Flujo de caja del proyecto</w:t>
        </w:r>
        <w:r>
          <w:rPr>
            <w:noProof/>
            <w:webHidden/>
          </w:rPr>
          <w:tab/>
        </w:r>
        <w:r>
          <w:rPr>
            <w:noProof/>
            <w:webHidden/>
          </w:rPr>
          <w:fldChar w:fldCharType="begin"/>
        </w:r>
        <w:r>
          <w:rPr>
            <w:noProof/>
            <w:webHidden/>
          </w:rPr>
          <w:instrText xml:space="preserve"> PAGEREF _Toc229500345 \h </w:instrText>
        </w:r>
        <w:r>
          <w:rPr>
            <w:noProof/>
            <w:webHidden/>
          </w:rPr>
        </w:r>
        <w:r>
          <w:rPr>
            <w:noProof/>
            <w:webHidden/>
          </w:rPr>
          <w:fldChar w:fldCharType="separate"/>
        </w:r>
        <w:r>
          <w:rPr>
            <w:noProof/>
            <w:webHidden/>
          </w:rPr>
          <w:t>100</w:t>
        </w:r>
        <w:r>
          <w:rPr>
            <w:noProof/>
            <w:webHidden/>
          </w:rPr>
          <w:fldChar w:fldCharType="end"/>
        </w:r>
      </w:hyperlink>
    </w:p>
    <w:p w14:paraId="135450FB" w14:textId="5BE9DF2E"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6" w:history="1">
        <w:r w:rsidRPr="001642FF">
          <w:rPr>
            <w:rStyle w:val="Hipervnculo"/>
            <w:noProof/>
          </w:rPr>
          <w:t>Figura 20 Punto de equilibrio – primer año</w:t>
        </w:r>
        <w:r>
          <w:rPr>
            <w:noProof/>
            <w:webHidden/>
          </w:rPr>
          <w:tab/>
        </w:r>
        <w:r>
          <w:rPr>
            <w:noProof/>
            <w:webHidden/>
          </w:rPr>
          <w:fldChar w:fldCharType="begin"/>
        </w:r>
        <w:r>
          <w:rPr>
            <w:noProof/>
            <w:webHidden/>
          </w:rPr>
          <w:instrText xml:space="preserve"> PAGEREF _Toc229500346 \h </w:instrText>
        </w:r>
        <w:r>
          <w:rPr>
            <w:noProof/>
            <w:webHidden/>
          </w:rPr>
        </w:r>
        <w:r>
          <w:rPr>
            <w:noProof/>
            <w:webHidden/>
          </w:rPr>
          <w:fldChar w:fldCharType="separate"/>
        </w:r>
        <w:r>
          <w:rPr>
            <w:noProof/>
            <w:webHidden/>
          </w:rPr>
          <w:t>101</w:t>
        </w:r>
        <w:r>
          <w:rPr>
            <w:noProof/>
            <w:webHidden/>
          </w:rPr>
          <w:fldChar w:fldCharType="end"/>
        </w:r>
      </w:hyperlink>
    </w:p>
    <w:p w14:paraId="24B35DD0" w14:textId="159F8612"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7" w:history="1">
        <w:r w:rsidRPr="001642FF">
          <w:rPr>
            <w:rStyle w:val="Hipervnculo"/>
            <w:noProof/>
          </w:rPr>
          <w:t>Figura 21 Liquidez</w:t>
        </w:r>
        <w:r>
          <w:rPr>
            <w:noProof/>
            <w:webHidden/>
          </w:rPr>
          <w:tab/>
        </w:r>
        <w:r>
          <w:rPr>
            <w:noProof/>
            <w:webHidden/>
          </w:rPr>
          <w:fldChar w:fldCharType="begin"/>
        </w:r>
        <w:r>
          <w:rPr>
            <w:noProof/>
            <w:webHidden/>
          </w:rPr>
          <w:instrText xml:space="preserve"> PAGEREF _Toc229500347 \h </w:instrText>
        </w:r>
        <w:r>
          <w:rPr>
            <w:noProof/>
            <w:webHidden/>
          </w:rPr>
        </w:r>
        <w:r>
          <w:rPr>
            <w:noProof/>
            <w:webHidden/>
          </w:rPr>
          <w:fldChar w:fldCharType="separate"/>
        </w:r>
        <w:r>
          <w:rPr>
            <w:noProof/>
            <w:webHidden/>
          </w:rPr>
          <w:t>102</w:t>
        </w:r>
        <w:r>
          <w:rPr>
            <w:noProof/>
            <w:webHidden/>
          </w:rPr>
          <w:fldChar w:fldCharType="end"/>
        </w:r>
      </w:hyperlink>
    </w:p>
    <w:p w14:paraId="1022C9FC" w14:textId="71F4FAC3"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8" w:history="1">
        <w:r w:rsidRPr="001642FF">
          <w:rPr>
            <w:rStyle w:val="Hipervnculo"/>
            <w:noProof/>
          </w:rPr>
          <w:t>Figura 22 Indicadores de rentabilidad</w:t>
        </w:r>
        <w:r>
          <w:rPr>
            <w:noProof/>
            <w:webHidden/>
          </w:rPr>
          <w:tab/>
        </w:r>
        <w:r>
          <w:rPr>
            <w:noProof/>
            <w:webHidden/>
          </w:rPr>
          <w:fldChar w:fldCharType="begin"/>
        </w:r>
        <w:r>
          <w:rPr>
            <w:noProof/>
            <w:webHidden/>
          </w:rPr>
          <w:instrText xml:space="preserve"> PAGEREF _Toc229500348 \h </w:instrText>
        </w:r>
        <w:r>
          <w:rPr>
            <w:noProof/>
            <w:webHidden/>
          </w:rPr>
        </w:r>
        <w:r>
          <w:rPr>
            <w:noProof/>
            <w:webHidden/>
          </w:rPr>
          <w:fldChar w:fldCharType="separate"/>
        </w:r>
        <w:r>
          <w:rPr>
            <w:noProof/>
            <w:webHidden/>
          </w:rPr>
          <w:t>103</w:t>
        </w:r>
        <w:r>
          <w:rPr>
            <w:noProof/>
            <w:webHidden/>
          </w:rPr>
          <w:fldChar w:fldCharType="end"/>
        </w:r>
      </w:hyperlink>
    </w:p>
    <w:p w14:paraId="21AB7EB9" w14:textId="17CB8D82"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49" w:history="1">
        <w:r w:rsidRPr="001642FF">
          <w:rPr>
            <w:rStyle w:val="Hipervnculo"/>
            <w:noProof/>
          </w:rPr>
          <w:t>Figura 23 Endeudamiento</w:t>
        </w:r>
        <w:r>
          <w:rPr>
            <w:noProof/>
            <w:webHidden/>
          </w:rPr>
          <w:tab/>
        </w:r>
        <w:r>
          <w:rPr>
            <w:noProof/>
            <w:webHidden/>
          </w:rPr>
          <w:fldChar w:fldCharType="begin"/>
        </w:r>
        <w:r>
          <w:rPr>
            <w:noProof/>
            <w:webHidden/>
          </w:rPr>
          <w:instrText xml:space="preserve"> PAGEREF _Toc229500349 \h </w:instrText>
        </w:r>
        <w:r>
          <w:rPr>
            <w:noProof/>
            <w:webHidden/>
          </w:rPr>
        </w:r>
        <w:r>
          <w:rPr>
            <w:noProof/>
            <w:webHidden/>
          </w:rPr>
          <w:fldChar w:fldCharType="separate"/>
        </w:r>
        <w:r>
          <w:rPr>
            <w:noProof/>
            <w:webHidden/>
          </w:rPr>
          <w:t>104</w:t>
        </w:r>
        <w:r>
          <w:rPr>
            <w:noProof/>
            <w:webHidden/>
          </w:rPr>
          <w:fldChar w:fldCharType="end"/>
        </w:r>
      </w:hyperlink>
    </w:p>
    <w:p w14:paraId="4B293F32" w14:textId="66075104" w:rsidR="00122BA0" w:rsidRDefault="00122BA0">
      <w:pPr>
        <w:pStyle w:val="Tabladeilustraciones"/>
        <w:tabs>
          <w:tab w:val="right" w:leader="dot" w:pos="9350"/>
        </w:tabs>
        <w:rPr>
          <w:rFonts w:asciiTheme="minorHAnsi" w:eastAsiaTheme="minorEastAsia" w:hAnsiTheme="minorHAnsi" w:cstheme="minorBidi"/>
          <w:noProof/>
          <w:kern w:val="2"/>
          <w:lang w:val="es-CO" w:eastAsia="es-CO"/>
          <w14:ligatures w14:val="standardContextual"/>
        </w:rPr>
      </w:pPr>
      <w:hyperlink w:anchor="_Toc229500350" w:history="1">
        <w:r w:rsidRPr="001642FF">
          <w:rPr>
            <w:rStyle w:val="Hipervnculo"/>
            <w:noProof/>
          </w:rPr>
          <w:t>Figura 24 Indicadores de generación de valor</w:t>
        </w:r>
        <w:r>
          <w:rPr>
            <w:noProof/>
            <w:webHidden/>
          </w:rPr>
          <w:tab/>
        </w:r>
        <w:r>
          <w:rPr>
            <w:noProof/>
            <w:webHidden/>
          </w:rPr>
          <w:fldChar w:fldCharType="begin"/>
        </w:r>
        <w:r>
          <w:rPr>
            <w:noProof/>
            <w:webHidden/>
          </w:rPr>
          <w:instrText xml:space="preserve"> PAGEREF _Toc229500350 \h </w:instrText>
        </w:r>
        <w:r>
          <w:rPr>
            <w:noProof/>
            <w:webHidden/>
          </w:rPr>
        </w:r>
        <w:r>
          <w:rPr>
            <w:noProof/>
            <w:webHidden/>
          </w:rPr>
          <w:fldChar w:fldCharType="separate"/>
        </w:r>
        <w:r>
          <w:rPr>
            <w:noProof/>
            <w:webHidden/>
          </w:rPr>
          <w:t>105</w:t>
        </w:r>
        <w:r>
          <w:rPr>
            <w:noProof/>
            <w:webHidden/>
          </w:rPr>
          <w:fldChar w:fldCharType="end"/>
        </w:r>
      </w:hyperlink>
    </w:p>
    <w:p w14:paraId="0FC3DD4B" w14:textId="086A3FA7" w:rsidR="00C129E4" w:rsidRPr="00914380" w:rsidRDefault="00AD09DD" w:rsidP="005666DC">
      <w:r>
        <w:fldChar w:fldCharType="end"/>
      </w:r>
    </w:p>
    <w:p w14:paraId="680D50F3" w14:textId="77777777" w:rsidR="005666DC" w:rsidRPr="00914380" w:rsidRDefault="005666DC">
      <w:r>
        <w:br w:type="page"/>
      </w:r>
    </w:p>
    <w:p w14:paraId="0BB4237F" w14:textId="1B70380F" w:rsidR="00370982" w:rsidRPr="00914380" w:rsidRDefault="00E606F6" w:rsidP="00BF5EE7">
      <w:pPr>
        <w:pStyle w:val="Ttulo1"/>
        <w:numPr>
          <w:ilvl w:val="0"/>
          <w:numId w:val="0"/>
        </w:numPr>
        <w:ind w:left="432"/>
        <w:rPr>
          <w:rFonts w:cs="Times New Roman"/>
          <w:szCs w:val="24"/>
        </w:rPr>
      </w:pPr>
      <w:bookmarkStart w:id="2" w:name="_Toc230682409"/>
      <w:r>
        <w:rPr>
          <w:rFonts w:cs="Times New Roman"/>
          <w:szCs w:val="24"/>
        </w:rPr>
        <w:lastRenderedPageBreak/>
        <w:t>RESUMEN</w:t>
      </w:r>
      <w:bookmarkEnd w:id="2"/>
    </w:p>
    <w:p w14:paraId="18C2632E" w14:textId="77777777" w:rsidR="00655BDE" w:rsidRPr="00914380" w:rsidRDefault="00655BDE" w:rsidP="00D62B01">
      <w:pPr>
        <w:ind w:firstLine="720"/>
      </w:pPr>
    </w:p>
    <w:p w14:paraId="70604F90" w14:textId="1FECD76E" w:rsidR="00625A9E" w:rsidRPr="00625A9E" w:rsidRDefault="00625A9E" w:rsidP="0062732F">
      <w:pPr>
        <w:rPr>
          <w:lang w:val="es-CO"/>
        </w:rPr>
      </w:pPr>
      <w:r w:rsidRPr="00625A9E">
        <w:rPr>
          <w:lang w:val="es-CO"/>
        </w:rPr>
        <w:t xml:space="preserve">El presente trabajo tiene como propósito analizar la situación estratégica y competitiva de la empresa Latin Kimya S.A.S., dedicada a la producción de aditivos químicos especializados, específicamente </w:t>
      </w:r>
      <w:r w:rsidR="0062732F">
        <w:rPr>
          <w:lang w:val="es-CO"/>
        </w:rPr>
        <w:t xml:space="preserve">de </w:t>
      </w:r>
      <w:r w:rsidRPr="00625A9E">
        <w:rPr>
          <w:lang w:val="es-CO"/>
        </w:rPr>
        <w:t xml:space="preserve">resina UFI, en el sector industrial colombiano. El estudio se enfoca en identificar oportunidades de mejora </w:t>
      </w:r>
      <w:r w:rsidR="0062732F">
        <w:rPr>
          <w:lang w:val="es-CO"/>
        </w:rPr>
        <w:t>para fortalecer</w:t>
      </w:r>
      <w:r w:rsidRPr="00625A9E">
        <w:rPr>
          <w:lang w:val="es-CO"/>
        </w:rPr>
        <w:t xml:space="preserve"> su posicionamiento en el mercado, considerando variables de competitividad, innovación y sostenibilidad.</w:t>
      </w:r>
    </w:p>
    <w:p w14:paraId="39D937A1" w14:textId="77777777" w:rsidR="00625A9E" w:rsidRPr="00625A9E" w:rsidRDefault="00625A9E" w:rsidP="0062732F">
      <w:pPr>
        <w:rPr>
          <w:lang w:val="es-CO"/>
        </w:rPr>
      </w:pPr>
      <w:r w:rsidRPr="00625A9E">
        <w:rPr>
          <w:lang w:val="es-CO"/>
        </w:rPr>
        <w:t>Metodológicamente, la investigación se desarrolló bajo un enfoque mixto, integrando análisis cuantitativo de datos históricos de ventas y producción, junto con un análisis cualitativo basado en encuestas aplicadas a clientes del sector. El estudio tuvo un alcance descriptivo y explicativo, permitiendo caracterizar el mercado de resinas industriales y comprender los factores que influyen en la percepción y decisión de compra de los clientes.</w:t>
      </w:r>
    </w:p>
    <w:p w14:paraId="5D38001E" w14:textId="77777777" w:rsidR="00625A9E" w:rsidRPr="00625A9E" w:rsidRDefault="00625A9E" w:rsidP="0062732F">
      <w:pPr>
        <w:rPr>
          <w:lang w:val="es-CO"/>
        </w:rPr>
      </w:pPr>
      <w:r w:rsidRPr="00625A9E">
        <w:rPr>
          <w:lang w:val="es-CO"/>
        </w:rPr>
        <w:t>Los resultados evidencian que la resina UFI presenta una percepción favorable en el mercado, destacándose principalmente por su calidad y competitividad frente a otros productos. Asimismo, se identificó que los factores más influyentes en la decisión de compra son la calidad, el precio y la disponibilidad del producto. No obstante, también se detectaron oportunidades de mejora relacionadas con la estabilidad del producto, la logística de entrega y el fortalecimiento del soporte técnico.</w:t>
      </w:r>
    </w:p>
    <w:p w14:paraId="48695690" w14:textId="77777777" w:rsidR="00625A9E" w:rsidRPr="00625A9E" w:rsidRDefault="00625A9E" w:rsidP="0062732F">
      <w:pPr>
        <w:rPr>
          <w:lang w:val="es-CO"/>
        </w:rPr>
      </w:pPr>
      <w:r w:rsidRPr="00625A9E">
        <w:rPr>
          <w:lang w:val="es-CO"/>
        </w:rPr>
        <w:t>En términos generales, el estudio permite concluir que Latin Kimya S.A.S. cuenta con una base competitiva sólida, pero requiere fortalecer aspectos operativos y comerciales para consolidar su crecimiento y sostenibilidad en el sector de especialidades químicas.</w:t>
      </w:r>
    </w:p>
    <w:p w14:paraId="0C2AC016" w14:textId="77777777" w:rsidR="00625A9E" w:rsidRPr="00625A9E" w:rsidRDefault="00625A9E" w:rsidP="000E7D64">
      <w:pPr>
        <w:rPr>
          <w:i/>
          <w:iCs/>
          <w:lang w:val="es-CO"/>
        </w:rPr>
      </w:pPr>
      <w:r w:rsidRPr="00625A9E">
        <w:rPr>
          <w:b/>
          <w:bCs/>
          <w:i/>
          <w:iCs/>
          <w:lang w:val="es-CO"/>
        </w:rPr>
        <w:t>Palabras clave:</w:t>
      </w:r>
      <w:r w:rsidRPr="00625A9E">
        <w:rPr>
          <w:i/>
          <w:iCs/>
          <w:lang w:val="es-CO"/>
        </w:rPr>
        <w:t xml:space="preserve"> Gestión de proyectos, plan de negocios, competitividad, resinas químicas, sostenibilidad, análisis de mercado.</w:t>
      </w:r>
    </w:p>
    <w:p w14:paraId="053DEF85" w14:textId="3D255B66" w:rsidR="006C5988" w:rsidRPr="00E73385" w:rsidRDefault="00E606F6" w:rsidP="00BF5EE7">
      <w:pPr>
        <w:pStyle w:val="Ttulo1"/>
        <w:numPr>
          <w:ilvl w:val="0"/>
          <w:numId w:val="0"/>
        </w:numPr>
        <w:ind w:left="432"/>
        <w:rPr>
          <w:rFonts w:cs="Times New Roman"/>
          <w:szCs w:val="24"/>
          <w:lang w:val="en-US"/>
        </w:rPr>
      </w:pPr>
      <w:bookmarkStart w:id="3" w:name="_Toc64540249"/>
      <w:bookmarkStart w:id="4" w:name="_Toc230682410"/>
      <w:r w:rsidRPr="00E73385">
        <w:rPr>
          <w:rFonts w:cs="Times New Roman"/>
          <w:szCs w:val="24"/>
          <w:lang w:val="en-US"/>
        </w:rPr>
        <w:lastRenderedPageBreak/>
        <w:t>ABSTRACT</w:t>
      </w:r>
      <w:bookmarkEnd w:id="3"/>
      <w:bookmarkEnd w:id="4"/>
    </w:p>
    <w:p w14:paraId="341A79F7" w14:textId="77777777" w:rsidR="00655BDE" w:rsidRPr="00E73385" w:rsidRDefault="00655BDE" w:rsidP="00655BDE">
      <w:pPr>
        <w:rPr>
          <w:lang w:val="en-US"/>
        </w:rPr>
      </w:pPr>
    </w:p>
    <w:p w14:paraId="5AC536A6" w14:textId="77777777" w:rsidR="00E73385" w:rsidRPr="00E73385" w:rsidRDefault="00E73385" w:rsidP="00E73385">
      <w:pPr>
        <w:rPr>
          <w:lang w:val="en-US"/>
        </w:rPr>
      </w:pPr>
      <w:r w:rsidRPr="00E73385">
        <w:rPr>
          <w:lang w:val="en-US"/>
        </w:rPr>
        <w:t>This study aims to analyze the strategic and competitive situation of Latin Kimya S.A.S., a company dedicated to the production of specialized chemical additives, specifically UFI resin, within the Colombian industrial sector. The research focuses on identifying improvement opportunities to strengthen its market positioning, considering competitiveness, innovation, and sustainability factors.</w:t>
      </w:r>
    </w:p>
    <w:p w14:paraId="5ACE5BBD" w14:textId="77777777" w:rsidR="00E73385" w:rsidRPr="00E73385" w:rsidRDefault="00E73385" w:rsidP="00E73385">
      <w:pPr>
        <w:rPr>
          <w:lang w:val="en-US"/>
        </w:rPr>
      </w:pPr>
      <w:r w:rsidRPr="00E73385">
        <w:rPr>
          <w:lang w:val="en-US"/>
        </w:rPr>
        <w:t>Methodologically, the study was conducted using a mixed approach, combining quantitative analysis of historical sales and production data with qualitative analysis based on customer surveys. The research had a descriptive and explanatory scope, allowing the characterization of the industrial resin market and understanding the factors influencing customer perception and purchasing decisions.</w:t>
      </w:r>
    </w:p>
    <w:p w14:paraId="39A24EE8" w14:textId="77777777" w:rsidR="00E73385" w:rsidRPr="00E73385" w:rsidRDefault="00E73385" w:rsidP="00E73385">
      <w:pPr>
        <w:rPr>
          <w:lang w:val="en-US"/>
        </w:rPr>
      </w:pPr>
      <w:r w:rsidRPr="00E73385">
        <w:rPr>
          <w:lang w:val="en-US"/>
        </w:rPr>
        <w:t>The results show that UFI resin has a favorable perception in the market, mainly due to its quality and competitiveness compared to other products. Additionally, it was identified that the main factors influencing purchasing decisions are product quality, price, and availability. However, improvement opportunities were found in product stability, delivery logistics, and technical support.</w:t>
      </w:r>
    </w:p>
    <w:p w14:paraId="22B9EDAE" w14:textId="77777777" w:rsidR="00E73385" w:rsidRPr="00E73385" w:rsidRDefault="00E73385" w:rsidP="00E73385">
      <w:pPr>
        <w:rPr>
          <w:lang w:val="en-US"/>
        </w:rPr>
      </w:pPr>
      <w:r w:rsidRPr="00E73385">
        <w:rPr>
          <w:lang w:val="en-US"/>
        </w:rPr>
        <w:t>Overall, the study concludes that Latin Kimya S.A.S. has a solid competitive base but needs to strengthen operational and commercial aspects to consolidate its growth and sustainability in the specialty chemicals sector.</w:t>
      </w:r>
    </w:p>
    <w:p w14:paraId="51DFE60E" w14:textId="77777777" w:rsidR="00E73385" w:rsidRPr="00E73385" w:rsidRDefault="00E73385" w:rsidP="00E73385">
      <w:pPr>
        <w:rPr>
          <w:i/>
          <w:iCs/>
          <w:lang w:val="en-US"/>
        </w:rPr>
      </w:pPr>
      <w:r w:rsidRPr="00E73385">
        <w:rPr>
          <w:b/>
          <w:bCs/>
          <w:i/>
          <w:iCs/>
          <w:lang w:val="en-US"/>
        </w:rPr>
        <w:t>Keywords:</w:t>
      </w:r>
      <w:r w:rsidRPr="00E73385">
        <w:rPr>
          <w:i/>
          <w:iCs/>
          <w:lang w:val="en-US"/>
        </w:rPr>
        <w:t xml:space="preserve"> Project management, business plan, competitiveness, chemical resins, sustainability, market analysis.</w:t>
      </w:r>
    </w:p>
    <w:p w14:paraId="30D2B9B5" w14:textId="77777777" w:rsidR="00F928A3" w:rsidRPr="00E73385" w:rsidRDefault="00F928A3">
      <w:pPr>
        <w:rPr>
          <w:i/>
          <w:lang w:val="en-US"/>
        </w:rPr>
      </w:pPr>
      <w:r w:rsidRPr="00E73385">
        <w:rPr>
          <w:i/>
          <w:lang w:val="en-US"/>
        </w:rPr>
        <w:br w:type="page"/>
      </w:r>
    </w:p>
    <w:p w14:paraId="1F2B21A2" w14:textId="63E030A9" w:rsidR="003F71DE" w:rsidRPr="00E606F6" w:rsidRDefault="00E606F6" w:rsidP="00E606F6">
      <w:pPr>
        <w:pStyle w:val="Ttulo1"/>
      </w:pPr>
      <w:bookmarkStart w:id="5" w:name="_Toc64540250"/>
      <w:bookmarkStart w:id="6" w:name="_Toc230682411"/>
      <w:r w:rsidRPr="00E606F6">
        <w:lastRenderedPageBreak/>
        <w:t>INTRODUCCIÓN</w:t>
      </w:r>
      <w:bookmarkEnd w:id="5"/>
      <w:bookmarkEnd w:id="6"/>
    </w:p>
    <w:p w14:paraId="1C8B59E5" w14:textId="77777777" w:rsidR="00715E55" w:rsidRPr="00715E55" w:rsidRDefault="00715E55" w:rsidP="00520632">
      <w:r w:rsidRPr="00715E55">
        <w:t>La industria de los aditivos y auxiliares químicos de alto desempeño juega un papel clave en los procesos de producción moderna. Contribuye a mejorar las propiedades de los materiales, optimiza los procesos industriales y asegura que se cumplan los estándares de calidad en sectores como la plástica, la construcción, los textiles y los recubrimientos. En un mundo donde la tecnología avanza rápidamente y las expectativas de sostenibilidad son cada vez mayores, el desarrollo de soluciones químicas especializadas se ha vuelto fundamental para que las empresas sigan siendo competitivas y se mantengan en el mercado.</w:t>
      </w:r>
    </w:p>
    <w:p w14:paraId="29046D86" w14:textId="77777777" w:rsidR="00715E55" w:rsidRPr="00715E55" w:rsidRDefault="00715E55" w:rsidP="00520632">
      <w:r w:rsidRPr="00715E55">
        <w:t>En Colombia, el panorama de las especialidades químicas tiene dos caras. Por un lado, existen grandes oportunidades gracias a la creciente demanda de productos más sostenibles, la necesidad de modernizar la industria y el fortalecimiento de la producción nacional. Por otro lado, las empresas enfrentan desafíos importantes, como la dependencia de materias primas importadas, la volatilidad económica, las estrictas regulaciones ambientales y la competencia feroz de grandes multinacionales. Este escenario obliga a las empresas a ser más eficientes, a diferenciarse tecnológicamente y a comprometerse con la sostenibilidad.</w:t>
      </w:r>
    </w:p>
    <w:p w14:paraId="29EA8486" w14:textId="77777777" w:rsidR="00715E55" w:rsidRPr="00715E55" w:rsidRDefault="00715E55" w:rsidP="00520632">
      <w:r w:rsidRPr="00715E55">
        <w:t>Este proyecto de grado tiene como objetivo analizar cómo una empresa dedicada a la producción de aditivos químicos especializados maneja estos retos y oportunidades. El estudio identificará las áreas donde la empresa puede mejorar y los obstáculos que enfrenta en términos de competitividad, innovación y adaptación a las nuevas demandas del mercado. Además, se reflexionará sobre el papel que juegan estas empresas en la transición hacia modelos de producción más eficientes y responsables.</w:t>
      </w:r>
    </w:p>
    <w:p w14:paraId="76338FD2" w14:textId="24EAD02A" w:rsidR="003F71DE" w:rsidRDefault="00715E55" w:rsidP="00520632">
      <w:r w:rsidRPr="00715E55">
        <w:t xml:space="preserve">El documento está organizado de manera que el lector pueda entender, paso a paso, el contexto de la industria, la situación de la empresa y las propuestas de mejora. Primero se explica el entorno </w:t>
      </w:r>
      <w:r w:rsidRPr="00715E55">
        <w:lastRenderedPageBreak/>
        <w:t>del sector y el problema a tratar, luego se realiza un análisis técnico y estratégico de la empresa, considerando aspectos productivos, económicos y organizacionales. Finalmente, se presentarán soluciones para mejorar el desempeño de la empresa y su competitividad. De esta forma, este trabajo no solo busca ofrecer una visión clara sobre el mercado de los aditivos químicos en Colombia, sino también proporcionar herramientas prácticas para el desarrollo estratégico del sector, con un enfoque propio de la ingeniería industrial.</w:t>
      </w:r>
    </w:p>
    <w:p w14:paraId="4122110A" w14:textId="44200E28" w:rsidR="00715E55" w:rsidRPr="00914380" w:rsidRDefault="00520632" w:rsidP="00520632">
      <w:pPr>
        <w:ind w:firstLine="709"/>
        <w:jc w:val="left"/>
      </w:pPr>
      <w:r>
        <w:br w:type="page"/>
      </w:r>
    </w:p>
    <w:p w14:paraId="53AB1904" w14:textId="6240C434" w:rsidR="00425995" w:rsidRDefault="00E606F6" w:rsidP="00E606F6">
      <w:pPr>
        <w:pStyle w:val="Ttulo1"/>
      </w:pPr>
      <w:r>
        <w:lastRenderedPageBreak/>
        <w:t xml:space="preserve"> </w:t>
      </w:r>
      <w:bookmarkStart w:id="7" w:name="_Toc230682412"/>
      <w:r w:rsidRPr="00E606F6">
        <w:t>ANTECEDENTES</w:t>
      </w:r>
      <w:r>
        <w:t xml:space="preserve"> Y JUSTIFICACIÓN</w:t>
      </w:r>
      <w:bookmarkEnd w:id="7"/>
    </w:p>
    <w:p w14:paraId="4AC7E1F5" w14:textId="77777777" w:rsidR="001C282A" w:rsidRPr="001C282A" w:rsidRDefault="001C282A" w:rsidP="00520632">
      <w:pPr>
        <w:rPr>
          <w:lang w:val="es-CO"/>
        </w:rPr>
      </w:pPr>
      <w:r w:rsidRPr="001C282A">
        <w:rPr>
          <w:lang w:val="es-CO"/>
        </w:rPr>
        <w:t>Durante los últimos años, las empresas del sector de especialidades químicas han enfrentado dificultades relacionadas con la debilidad en la gestión de proyectos industriales, lo que limita la transformación del conocimiento técnico en iniciativas productivas sostenibles y competitivas. La ejecución empírica de proyectos sin metodologías formales de planeación, control y evaluación ha afectado la eficiencia operativa y la capacidad de innovación de estas organizaciones (CEPAL, 2021).</w:t>
      </w:r>
    </w:p>
    <w:p w14:paraId="7EC64732" w14:textId="34255326" w:rsidR="001C282A" w:rsidRPr="001C282A" w:rsidRDefault="001C282A" w:rsidP="00520632">
      <w:pPr>
        <w:rPr>
          <w:lang w:val="es-CO"/>
        </w:rPr>
      </w:pPr>
      <w:r w:rsidRPr="001C282A">
        <w:rPr>
          <w:lang w:val="es-CO"/>
        </w:rPr>
        <w:t>Asimismo, la ausencia de herramientas estructuradas para la gestión de proyectos incrementa la variabilidad de los resultados productivos y reduce la efectividad de los procesos de mejora continua, especialmente en un entorno caracterizado por exigencias regulatorias, presión ambiental y competencia internacional (PMI, 2021).</w:t>
      </w:r>
    </w:p>
    <w:p w14:paraId="17A657E8" w14:textId="5D006E9B" w:rsidR="001C282A" w:rsidRPr="001C282A" w:rsidRDefault="001C282A" w:rsidP="001C282A">
      <w:pPr>
        <w:rPr>
          <w:b/>
          <w:bCs/>
          <w:szCs w:val="28"/>
          <w:lang w:val="es-CO"/>
        </w:rPr>
      </w:pPr>
      <w:r w:rsidRPr="001C282A">
        <w:rPr>
          <w:b/>
          <w:bCs/>
          <w:szCs w:val="28"/>
          <w:lang w:val="es-CO"/>
        </w:rPr>
        <w:t xml:space="preserve">Causas </w:t>
      </w:r>
    </w:p>
    <w:p w14:paraId="638713CE" w14:textId="77777777" w:rsidR="001C282A" w:rsidRPr="001C282A" w:rsidRDefault="001C282A" w:rsidP="00520632">
      <w:pPr>
        <w:rPr>
          <w:lang w:val="es-CO"/>
        </w:rPr>
      </w:pPr>
      <w:r w:rsidRPr="001C282A">
        <w:rPr>
          <w:lang w:val="es-CO"/>
        </w:rPr>
        <w:t>Esta problemática se origina, en primer lugar, por la falta de adopción de metodologías formales de gestión de proyectos dentro de las empresas del sector químico, donde predomina un enfoque operativo de corto plazo sobre la planificación estratégica. Esta situación conduce a una deficiente definición de alcance, recursos, cronogramas e indicadores de desempeño (Kerzner, 2017).</w:t>
      </w:r>
    </w:p>
    <w:p w14:paraId="500FAC56" w14:textId="77777777" w:rsidR="001C282A" w:rsidRPr="001C282A" w:rsidRDefault="001C282A" w:rsidP="00520632">
      <w:pPr>
        <w:rPr>
          <w:lang w:val="es-CO"/>
        </w:rPr>
      </w:pPr>
      <w:r w:rsidRPr="001C282A">
        <w:rPr>
          <w:lang w:val="es-CO"/>
        </w:rPr>
        <w:t>En segundo lugar, las restricciones económicas, la dependencia de materias primas importadas y la volatilidad del entorno macroeconómico limitan la inversión en investigación, desarrollo e innovación, dificultando la estructuración de proyectos industriales sostenibles (CEPAL, 2021). Finalmente, la presión del entorno externo, derivada de regulaciones ambientales cada vez más estrictas y de la competencia de multinacionales con mayores capacidades tecnológicas, profundiza las dificultades para implementar proyectos de mejora de manera sistemática (UNEP, 2022).</w:t>
      </w:r>
    </w:p>
    <w:p w14:paraId="04534BAB" w14:textId="77777777" w:rsidR="001C282A" w:rsidRPr="001C282A" w:rsidRDefault="001C282A" w:rsidP="001C282A">
      <w:pPr>
        <w:rPr>
          <w:szCs w:val="28"/>
          <w:lang w:val="es-CO"/>
        </w:rPr>
      </w:pPr>
    </w:p>
    <w:p w14:paraId="0A8A8C3B" w14:textId="05F9AF4B" w:rsidR="001C282A" w:rsidRPr="001C282A" w:rsidRDefault="001C282A" w:rsidP="001C282A">
      <w:pPr>
        <w:rPr>
          <w:b/>
          <w:bCs/>
          <w:szCs w:val="28"/>
          <w:lang w:val="es-CO"/>
        </w:rPr>
      </w:pPr>
      <w:r w:rsidRPr="001C282A">
        <w:rPr>
          <w:b/>
          <w:bCs/>
          <w:szCs w:val="28"/>
          <w:lang w:val="es-CO"/>
        </w:rPr>
        <w:t xml:space="preserve">Efectos </w:t>
      </w:r>
    </w:p>
    <w:p w14:paraId="00327440" w14:textId="77777777" w:rsidR="001C282A" w:rsidRPr="001C282A" w:rsidRDefault="001C282A" w:rsidP="00520632">
      <w:pPr>
        <w:rPr>
          <w:lang w:val="es-CO"/>
        </w:rPr>
      </w:pPr>
      <w:r w:rsidRPr="001C282A">
        <w:rPr>
          <w:lang w:val="es-CO"/>
        </w:rPr>
        <w:t>Como consecuencia de esta problemática, las empresas presentan una limitada capacidad de innovación y desarrollo de nuevos productos, lo que reduce su competitividad y su posicionamiento en el mercado. La falta de proyectos industriales estructurados genera ineficiencias operativas, incremento de costos y dificultades para garantizar la estabilidad en la calidad de los productos (Porter, 2008).</w:t>
      </w:r>
    </w:p>
    <w:p w14:paraId="54B44F4C" w14:textId="2AA2734C" w:rsidR="001C282A" w:rsidRPr="001C282A" w:rsidRDefault="001C282A" w:rsidP="001C282A">
      <w:pPr>
        <w:rPr>
          <w:szCs w:val="28"/>
          <w:lang w:val="es-CO"/>
        </w:rPr>
      </w:pPr>
      <w:r w:rsidRPr="001C282A">
        <w:rPr>
          <w:szCs w:val="28"/>
          <w:lang w:val="es-CO"/>
        </w:rPr>
        <w:t>Adicionalmente, la ausencia de una adecuada gestión de proyectos incrementa los riesgos operacionales y ambientales, ya que las iniciativas de mejora y sostenibilidad no siempre cuentan con una planificación técnica y económica adecuada que asegure su viabilidad y permanencia en el tiempo (PMI, 2021; UNEP, 2022).</w:t>
      </w:r>
    </w:p>
    <w:p w14:paraId="65EB9D1F" w14:textId="77777777" w:rsidR="00425995" w:rsidRPr="00914380" w:rsidRDefault="00425995" w:rsidP="001C282A">
      <w:pPr>
        <w:rPr>
          <w:b/>
          <w:bCs/>
        </w:rPr>
      </w:pPr>
      <w:r>
        <w:rPr>
          <w:b/>
          <w:bCs/>
        </w:rPr>
        <w:t>Justificación</w:t>
      </w:r>
    </w:p>
    <w:p w14:paraId="4C286F06" w14:textId="77777777" w:rsidR="001C282A" w:rsidRPr="001C282A" w:rsidRDefault="001C282A" w:rsidP="00520632">
      <w:pPr>
        <w:rPr>
          <w:lang w:val="es-CO"/>
        </w:rPr>
      </w:pPr>
      <w:r w:rsidRPr="001C282A">
        <w:rPr>
          <w:lang w:val="es-CO"/>
        </w:rPr>
        <w:t>El presente anteproyecto se justifica a partir de la necesidad de dar respuesta a las problemáticas identificadas en el sector de especialidades químicas, particularmente aquellas relacionadas con las limitaciones en la gestión de proyectos industriales orientados a la innovación, la sostenibilidad y el fortalecimiento competitivo. En un contexto caracterizado por una creciente presión del mercado, mayores exigencias normativas y acelerados cambios tecnológicos, resulta fundamental estructurar iniciativas empresariales que permitan transformar el conocimiento técnico disponible en propuestas productivas viables, eficientes y sostenibles en el tiempo.</w:t>
      </w:r>
    </w:p>
    <w:p w14:paraId="463821B4" w14:textId="77777777" w:rsidR="001C282A" w:rsidRPr="001C282A" w:rsidRDefault="001C282A" w:rsidP="00520632">
      <w:pPr>
        <w:rPr>
          <w:lang w:val="es-CO"/>
        </w:rPr>
      </w:pPr>
      <w:r w:rsidRPr="001C282A">
        <w:rPr>
          <w:lang w:val="es-CO"/>
        </w:rPr>
        <w:t xml:space="preserve">Desde la dimensión económica, el anteproyecto es pertinente en la medida en que busca fortalecer la competitividad de las organizaciones del sector químico mediante la formulación de un plan de negocios que integre criterios de planeación estratégica, gestión de proyectos e innovación. Este enfoque permite optimizar el uso de los recursos, reducir la dependencia tecnológica externa y </w:t>
      </w:r>
      <w:r w:rsidRPr="001C282A">
        <w:rPr>
          <w:lang w:val="es-CO"/>
        </w:rPr>
        <w:lastRenderedPageBreak/>
        <w:t>generar mayor valor agregado a través del desarrollo y mejora de productos químicos especializados. En consecuencia, se contribuye a mejorar la productividad y la sostenibilidad financiera de las empresas, factores clave para su permanencia en mercados altamente competitivos.</w:t>
      </w:r>
    </w:p>
    <w:p w14:paraId="7271DF23" w14:textId="77777777" w:rsidR="001C282A" w:rsidRPr="001C282A" w:rsidRDefault="001C282A" w:rsidP="00520632">
      <w:pPr>
        <w:rPr>
          <w:lang w:val="es-CO"/>
        </w:rPr>
      </w:pPr>
      <w:r w:rsidRPr="001C282A">
        <w:rPr>
          <w:lang w:val="es-CO"/>
        </w:rPr>
        <w:t>Desde la dimensión social, la propuesta adquiere relevancia al promover prácticas industriales más responsables y alineadas con los principios del desarrollo sostenible. Históricamente, la industria química ha enfrentado percepciones sociales negativas asociadas a riesgos ambientales y de salud. Por ello, la formulación de un plan de negocios que incorpore criterios de sostenibilidad, gestión responsable y producción más limpia contribuye a mejorar la relación entre la industria y la sociedad, al fomentar procesos más seguros, eficientes y con menor impacto ambiental, lo cual repercute positivamente en las condiciones de trabajo y en la protección de la salud pública.</w:t>
      </w:r>
    </w:p>
    <w:p w14:paraId="158A3F5F" w14:textId="77777777" w:rsidR="001C282A" w:rsidRPr="001C282A" w:rsidRDefault="001C282A" w:rsidP="001C282A">
      <w:pPr>
        <w:rPr>
          <w:lang w:val="es-CO"/>
        </w:rPr>
      </w:pPr>
      <w:r w:rsidRPr="001C282A">
        <w:rPr>
          <w:lang w:val="es-CO"/>
        </w:rPr>
        <w:t>En términos de conveniencia académica y territorial, el anteproyecto representa una oportunidad de articulación entre el conocimiento teórico adquirido en el ámbito universitario y la realidad productiva del sector químico. Para el entorno local y regional, la propuesta puede aportar al fortalecimiento del tejido empresarial mediante la promoción de prácticas más estructuradas de gestión de proyectos industriales, favoreciendo el desarrollo de capacidades técnicas y la generación de empleo calificado. Para los autores, el anteproyecto permite aplicar de manera práctica los principios de la ingeniería industrial, integrando conceptos de planeación, análisis de procesos, gestión de proyectos e innovación en un contexto real.</w:t>
      </w:r>
    </w:p>
    <w:p w14:paraId="73ADEA83" w14:textId="77777777" w:rsidR="001C282A" w:rsidRPr="001C282A" w:rsidRDefault="001C282A" w:rsidP="001C282A">
      <w:pPr>
        <w:rPr>
          <w:lang w:val="es-CO"/>
        </w:rPr>
      </w:pPr>
      <w:r w:rsidRPr="001C282A">
        <w:rPr>
          <w:lang w:val="es-CO"/>
        </w:rPr>
        <w:t xml:space="preserve">Asimismo, la pertinencia del anteproyecto a nivel municipal, departamental y nacional se sustenta en su alineación con las estrategias de fortalecimiento productivo, innovación y sostenibilidad promovidas por los planes de desarrollo y los sistemas regionales de competitividad. La propuesta se articula con los esfuerzos por impulsar clústeres industriales y cadenas de valor asociadas a la </w:t>
      </w:r>
      <w:r w:rsidRPr="001C282A">
        <w:rPr>
          <w:lang w:val="es-CO"/>
        </w:rPr>
        <w:lastRenderedPageBreak/>
        <w:t>manufactura y a la química especializada, sectores considerados estratégicos para la diversificación productiva y el crecimiento económico.</w:t>
      </w:r>
    </w:p>
    <w:p w14:paraId="720A9CF9" w14:textId="77777777" w:rsidR="001C282A" w:rsidRPr="001C282A" w:rsidRDefault="001C282A" w:rsidP="001C282A">
      <w:pPr>
        <w:rPr>
          <w:lang w:val="es-CO"/>
        </w:rPr>
      </w:pPr>
      <w:r w:rsidRPr="001C282A">
        <w:rPr>
          <w:lang w:val="es-CO"/>
        </w:rPr>
        <w:t>Desde la dimensión técnica, el anteproyecto se fundamenta en los aportes de la gestión de proyectos como disciplina orientada a transformar ideas en resultados concretos. La aplicación sistemática de metodologías de gestión de proyectos permite mejorar la probabilidad de éxito de las iniciativas organizacionales mediante la adecuada integración del alcance, los costos, los tiempos, la calidad y los riesgos. En este sentido, el plan de negocios se concibe como un proyecto industrial que busca articular la capacidad técnica existente con una planificación estratégica orientada a la innovación y la sostenibilidad.</w:t>
      </w:r>
    </w:p>
    <w:p w14:paraId="2149F3CC" w14:textId="51A48329" w:rsidR="00537332" w:rsidRPr="009F7B41" w:rsidRDefault="001C282A" w:rsidP="00537332">
      <w:pPr>
        <w:rPr>
          <w:lang w:val="es-CO"/>
        </w:rPr>
      </w:pPr>
      <w:r w:rsidRPr="001C282A">
        <w:rPr>
          <w:lang w:val="es-CO"/>
        </w:rPr>
        <w:t>En síntesis, el anteproyecto se justifica porque aborda una problemática real del sector de especialidades químicas y propone una solución viable desde una perspectiva económica, social, técnica y académica. Su desarrollo permitirá fortalecer la capacidad de adaptación, innovación y desempeño de las organizaciones del sector, contribuyendo al mejoramiento de su competitividad y a su consolidación en un entorno industrial cada vez más exigente.</w:t>
      </w:r>
    </w:p>
    <w:p w14:paraId="3191C7B0" w14:textId="243BB2E0" w:rsidR="00425995" w:rsidRPr="00914380" w:rsidRDefault="00425995" w:rsidP="00537332">
      <w:r>
        <w:rPr>
          <w:b/>
          <w:bCs/>
        </w:rPr>
        <w:t>Pregunta de Investigación</w:t>
      </w:r>
    </w:p>
    <w:p w14:paraId="4C6C388E" w14:textId="3E4B7E69" w:rsidR="003F71DE" w:rsidRDefault="00537332" w:rsidP="0063240C">
      <w:pPr>
        <w:rPr>
          <w:lang w:val="es-CO"/>
        </w:rPr>
      </w:pPr>
      <w:r w:rsidRPr="00537332">
        <w:rPr>
          <w:lang w:val="es-CO"/>
        </w:rPr>
        <w:t>¿Cómo la aplicación de herramientas de gestión de proyectos industriales puede contribuir al fortalecimiento de la competitividad, la innovación y la sostenibilidad de una empresa del sector de especialidades químicas</w:t>
      </w:r>
      <w:r w:rsidR="00C47D47">
        <w:rPr>
          <w:lang w:val="es-CO"/>
        </w:rPr>
        <w:t>?</w:t>
      </w:r>
      <w:r w:rsidR="00276CCC">
        <w:rPr>
          <w:lang w:val="es-CO"/>
        </w:rPr>
        <w:br/>
      </w:r>
    </w:p>
    <w:p w14:paraId="1B685F6E" w14:textId="77777777" w:rsidR="00C47D47" w:rsidRDefault="00C47D47" w:rsidP="0063240C">
      <w:pPr>
        <w:rPr>
          <w:lang w:val="es-CO"/>
        </w:rPr>
      </w:pPr>
    </w:p>
    <w:p w14:paraId="26B791C7" w14:textId="52DABF41" w:rsidR="00276CCC" w:rsidRDefault="00276CCC" w:rsidP="000418AB">
      <w:pPr>
        <w:pStyle w:val="Ttulo1"/>
        <w:rPr>
          <w:lang w:val="es-CO"/>
        </w:rPr>
      </w:pPr>
      <w:bookmarkStart w:id="8" w:name="_Toc230682413"/>
      <w:r>
        <w:rPr>
          <w:lang w:val="es-CO"/>
        </w:rPr>
        <w:lastRenderedPageBreak/>
        <w:t>P</w:t>
      </w:r>
      <w:r w:rsidR="000418AB">
        <w:rPr>
          <w:lang w:val="es-CO"/>
        </w:rPr>
        <w:t>LANTEAMIENTO DEL PROBLEMA</w:t>
      </w:r>
      <w:bookmarkEnd w:id="8"/>
      <w:r w:rsidR="000418AB">
        <w:rPr>
          <w:lang w:val="es-CO"/>
        </w:rPr>
        <w:br/>
      </w:r>
    </w:p>
    <w:p w14:paraId="3A0BBFC3" w14:textId="77777777" w:rsidR="00C47D47" w:rsidRDefault="00C47D47" w:rsidP="00C47D47">
      <w:r>
        <w:t>La industria de especialidades químicas, dedicada a la producción de resinas y aditivos de alto desempeño, cumple un papel estratégico dentro de los sistemas productivos, al suministrar insumos fundamentales para sectores como la construcción, los textiles, los recubrimientos, los empaques y la manufactura avanzada. No obstante, en este sector se presenta una problemática asociada a la limitada capacidad de las organizaciones de menor escala para estructurar, gestionar y ejecutar proyectos industriales orientados a la innovación, la sostenibilidad y el fortalecimiento competitivo.</w:t>
      </w:r>
    </w:p>
    <w:p w14:paraId="6FC85BD3" w14:textId="77777777" w:rsidR="00C47D47" w:rsidRDefault="00C47D47" w:rsidP="00C47D47">
      <w:r>
        <w:t>Si bien estas organizaciones poseen conocimientos técnicos en formulación química y experiencia en procesos productivos, enfrentan dificultades para transformar dicho conocimiento en desarrollos tecnológicos propios mediante proyectos formalmente planificados. En muchos casos, la gestión de proyectos se realiza de manera empírica, con escasa estandarización de metodologías, limitada identificación y evaluación de riesgos y ausencia de herramientas sistemáticas para el control de costos, tiempos y alcance. Esta situación reduce la efectividad de las iniciativas de mejora y restringe la posibilidad de desarrollar nuevos productos, optimizar procesos existentes e incorporar criterios de sostenibilidad dentro de la operación industrial.</w:t>
      </w:r>
    </w:p>
    <w:p w14:paraId="7477B27F" w14:textId="77777777" w:rsidR="00C47D47" w:rsidRDefault="00C47D47" w:rsidP="00C47D47">
      <w:r>
        <w:t xml:space="preserve">La problemática afecta principalmente a las áreas productivas, técnicas y administrativas de estas organizaciones, así como a los clientes industriales que demandan soluciones químicas con mayores estándares de calidad, eficiencia y responsabilidad ambiental. La falta de proyectos industriales estructurados limita la capacidad de respuesta frente a un mercado cada vez más exigente y competitivo. De igual manera, impacta a los trabajadores, quienes operan en entornos </w:t>
      </w:r>
      <w:r>
        <w:lastRenderedPageBreak/>
        <w:t>donde los procesos de mejora no siempre están respaldados por una planeación formal, lo que incrementa la variabilidad en los resultados productivos y los riesgos operacionales.</w:t>
      </w:r>
    </w:p>
    <w:p w14:paraId="2F07B44A" w14:textId="77777777" w:rsidR="00C47D47" w:rsidRDefault="00C47D47" w:rsidP="00C47D47">
      <w:r>
        <w:t>Este problema se desarrolla en el contexto de la industria química colombiana, caracterizada por un entorno altamente competitivo y por condiciones estructurales que aumentan la complejidad de la gestión industrial. Entre estas condiciones se encuentran la dependencia de materias primas importadas, los altos costos logísticos, la volatilidad en los precios de los insumos y el cumplimiento de normativas ambientales cada vez más estrictas. Estas limitaciones inciden directamente en la competitividad de las empresas nacionales de menor escala, al elevar los costos de producción y restringir su capacidad de inversión en innovación (CEPAL, 2021).</w:t>
      </w:r>
    </w:p>
    <w:p w14:paraId="559C41FD" w14:textId="77777777" w:rsidR="00C47D47" w:rsidRDefault="00C47D47" w:rsidP="00C47D47">
      <w:r>
        <w:t>Adicionalmente, la percepción social hacia la industria química continúa siendo negativa en diversos contextos, debido a los impactos ambientales y riesgos para la salud históricamente asociados a estos procesos productivos. Esta percepción obliga a las organizaciones del sector a adoptar estrategias más responsables y sostenibles con el fin de conservar su legitimidad frente al mercado y la sociedad (Rodríguez, 2021). Sin embargo, la implementación de dichas estrategias requiere el desarrollo de proyectos industriales orientados a la mejora ambiental, la reducción de emisiones y el uso eficiente de los recursos, los cuales no siempre cuentan con una gestión adecuada que garantice su viabilidad técnica y económica.</w:t>
      </w:r>
    </w:p>
    <w:p w14:paraId="669C6F35" w14:textId="77777777" w:rsidR="00C47D47" w:rsidRDefault="00C47D47" w:rsidP="00C47D47">
      <w:r>
        <w:t xml:space="preserve">Desde una perspectiva internacional, se evidencia una transición hacia el desarrollo de aditivos químicos más limpios, biodegradables y compatibles con modelos de economía circular, impulsada por políticas ambientales y por las nuevas exigencias de los consumidores industriales (UNEP, 2022). Esta tendencia ha intensificado la necesidad de que las organizaciones del sector formulen y ejecuten proyectos de investigación, desarrollo e innovación que les permitan adaptar sus productos y procesos a estos nuevos requerimientos. La ausencia de este tipo de proyectos </w:t>
      </w:r>
      <w:r>
        <w:lastRenderedPageBreak/>
        <w:t>puede conducir a una pérdida progresiva de participación en el mercado y a un rezago tecnológico frente a competidores con mayor capacidad de inversión en investigación y desarrollo.</w:t>
      </w:r>
    </w:p>
    <w:p w14:paraId="1A633E77" w14:textId="77777777" w:rsidR="00C47D47" w:rsidRDefault="00C47D47" w:rsidP="00C47D47">
      <w:r>
        <w:t>La problemática descrita no es reciente, sino que se ha venido manifestando de manera progresiva en los últimos años, a medida que el mercado se ha vuelto más exigente y que los estándares ambientales y de calidad se han incrementado. La falta de una gestión de proyectos industriales estructurada ha impedido que muchas iniciativas de mejora se consoliden como proyectos sostenibles en el tiempo, generando esfuerzos aislados, resultados poco medibles y una débil articulación entre los objetivos estratégicos y las acciones operativas.</w:t>
      </w:r>
    </w:p>
    <w:p w14:paraId="6C601885" w14:textId="77777777" w:rsidR="00C47D47" w:rsidRDefault="00C47D47" w:rsidP="00C47D47">
      <w:r>
        <w:t>En este sentido, el problema central se relaciona con la debilidad en la gestión de proyectos industriales para articular la capacidad técnica existente con una planificación estratégica orientada a la innovación y la sostenibilidad. Esta situación limita el aprovechamiento de oportunidades de crecimiento en el sector de especialidades químicas y dificulta la consolidación de ventajas competitivas basadas en el desarrollo propio de productos y procesos.</w:t>
      </w:r>
    </w:p>
    <w:p w14:paraId="3D99967C" w14:textId="77777777" w:rsidR="00C47D47" w:rsidRDefault="00C47D47" w:rsidP="00C47D47">
      <w:r>
        <w:t>Desde la ingeniería industrial, esta problemática adquiere especial relevancia, ya que involucra la integración de variables técnicas, económicas, organizacionales y ambientales dentro de proyectos que deben ser formulados, ejecutados y evaluados de manera sistemática. La ausencia de herramientas de gestión de proyectos aplicadas al entorno industrial impide establecer cronogramas realistas, estimaciones de costos confiables, indicadores de desempeño y mecanismos de control que aseguren la viabilidad y sostenibilidad de las iniciativas de mejora.</w:t>
      </w:r>
    </w:p>
    <w:p w14:paraId="482EE9BD" w14:textId="77777777" w:rsidR="00C47D47" w:rsidRDefault="00C47D47" w:rsidP="00C47D47">
      <w:r>
        <w:t xml:space="preserve">Por lo tanto, surge la necesidad de analizar la situación actual de los procesos de formulación, producción y desarrollo de nuevos productos desde un enfoque de gestión de proyectos industriales, con el fin de identificar las principales debilidades en la planeación y ejecución de iniciativas estratégicas. Dicho análisis permitirá proponer acciones orientadas al fortalecimiento </w:t>
      </w:r>
      <w:r>
        <w:lastRenderedPageBreak/>
        <w:t>de la gestión de proyectos como medio para mejorar la competitividad, incrementar la capacidad innovadora y facilitar la adaptación a las nuevas exigencias del entorno productivo.</w:t>
      </w:r>
    </w:p>
    <w:p w14:paraId="5CEA0A02" w14:textId="4AC9D791" w:rsidR="000418AB" w:rsidRPr="00C47D47" w:rsidRDefault="00C47D47" w:rsidP="00C47D47">
      <w:r>
        <w:t>En consecuencia, la problemática abordada en este proyecto se centra en la dificultad de estructurar y gestionar proyectos industriales que permitan transformar el conocimiento técnico en soluciones químicas sostenibles y competitivas, en un entorno caracterizado por altas exigencias del mercado, restricciones regulatorias crecientes y presiones sociales por una producción más responsable. Abordar esta situación resulta fundamental para contribuir al fortalecimiento del desempeño organizacional y al desarrollo estratégico del sector, desde una visión integral.</w:t>
      </w:r>
    </w:p>
    <w:p w14:paraId="28A041EA" w14:textId="1728E0DB" w:rsidR="00537332" w:rsidRPr="00537332" w:rsidRDefault="001A6E15" w:rsidP="001A6E15">
      <w:pPr>
        <w:rPr>
          <w:lang w:val="es-CO"/>
        </w:rPr>
      </w:pPr>
      <w:r>
        <w:rPr>
          <w:lang w:val="es-CO"/>
        </w:rPr>
        <w:br w:type="page"/>
      </w:r>
    </w:p>
    <w:p w14:paraId="6EC27BAC" w14:textId="4EE963A5" w:rsidR="0063240C" w:rsidRPr="00E606F6" w:rsidRDefault="001A6E15" w:rsidP="00E606F6">
      <w:pPr>
        <w:pStyle w:val="Ttulo1"/>
      </w:pPr>
      <w:bookmarkStart w:id="9" w:name="_Toc230682414"/>
      <w:r w:rsidRPr="00E606F6">
        <w:lastRenderedPageBreak/>
        <w:t>OBJETIVO</w:t>
      </w:r>
      <w:bookmarkEnd w:id="9"/>
      <w:r w:rsidRPr="00E606F6">
        <w:t xml:space="preserve"> </w:t>
      </w:r>
    </w:p>
    <w:p w14:paraId="360F5864" w14:textId="77777777" w:rsidR="003F71DE" w:rsidRPr="00914380" w:rsidRDefault="003F71DE" w:rsidP="00537332">
      <w:r>
        <w:rPr>
          <w:b/>
          <w:bCs/>
        </w:rPr>
        <w:t>Objetivo General</w:t>
      </w:r>
    </w:p>
    <w:p w14:paraId="05BEC52E" w14:textId="268C0935" w:rsidR="003F71DE" w:rsidRPr="00914380" w:rsidRDefault="00537332" w:rsidP="00520632">
      <w:r w:rsidRPr="00537332">
        <w:t>Analizar la situación estratégica y competitiva de Latin Kimya SAS en el sector de aditivos químicos en Girardota, Antioquia, utilizando herramientas de diagnóstico interno, para identificar oportunidades de mejora que fortalezcan su posicionamiento en el mercado.</w:t>
      </w:r>
    </w:p>
    <w:p w14:paraId="029F28D1" w14:textId="77777777" w:rsidR="003F71DE" w:rsidRPr="00914380" w:rsidRDefault="003F71DE" w:rsidP="003F71DE"/>
    <w:p w14:paraId="2EED88C2" w14:textId="77777777" w:rsidR="003F71DE" w:rsidRPr="00914380" w:rsidRDefault="003F71DE" w:rsidP="00537332">
      <w:r>
        <w:rPr>
          <w:b/>
          <w:bCs/>
        </w:rPr>
        <w:t>Objetivos Específicos</w:t>
      </w:r>
    </w:p>
    <w:p w14:paraId="214E443E" w14:textId="3B5200F2" w:rsidR="00537332" w:rsidRPr="00537332" w:rsidRDefault="00537332" w:rsidP="00520632">
      <w:r w:rsidRPr="00537332">
        <w:t>1.Analizar el mercado de aditivos químicos en Colombia, identificando competidores, demanda y tendencias para posicionar a Latin Kimya SAS.</w:t>
      </w:r>
    </w:p>
    <w:p w14:paraId="529CC7A7" w14:textId="53FB20F9" w:rsidR="00537332" w:rsidRPr="00537332" w:rsidRDefault="00537332" w:rsidP="00537332">
      <w:r w:rsidRPr="00537332">
        <w:t>2.Evaluar los procesos productivos y la eficiencia operativa de la empresa, identificando áreas de mejora en la producción de resina UFI.</w:t>
      </w:r>
    </w:p>
    <w:p w14:paraId="63A4364B" w14:textId="642CE139" w:rsidR="00537332" w:rsidRPr="00537332" w:rsidRDefault="00537332" w:rsidP="00537332">
      <w:r w:rsidRPr="00537332">
        <w:t>3.Examinar la estructura organizacional y las regulaciones legales que impactan a la empresa, proponiendo estrategias de optimización.</w:t>
      </w:r>
    </w:p>
    <w:p w14:paraId="2DC3D947" w14:textId="28C92FB6" w:rsidR="00537332" w:rsidRPr="00537332" w:rsidRDefault="00537332" w:rsidP="00537332">
      <w:r w:rsidRPr="00537332">
        <w:t>4.Evaluar la viabilidad financiera de la empresa mediante un modelo que incluya los estados de resultados y proyecciones de ventas.</w:t>
      </w:r>
    </w:p>
    <w:p w14:paraId="71E17B68" w14:textId="26CE7933" w:rsidR="00E86EAE" w:rsidRDefault="00537332" w:rsidP="00537332">
      <w:r w:rsidRPr="00537332">
        <w:t>5.Analizar los impactos sociales, económicos y ambientales del proyecto, proponiendo estrategias para maximizar beneficios y mitigar efectos negativos.</w:t>
      </w:r>
    </w:p>
    <w:p w14:paraId="5352B3F4" w14:textId="4241897D" w:rsidR="003F71DE" w:rsidRPr="00537332" w:rsidRDefault="00E86EAE" w:rsidP="00E86EAE">
      <w:r>
        <w:br w:type="page"/>
      </w:r>
    </w:p>
    <w:p w14:paraId="17815D80" w14:textId="533CEEEF" w:rsidR="00A7640A" w:rsidRPr="00417807" w:rsidRDefault="007962CD" w:rsidP="00417807">
      <w:pPr>
        <w:pStyle w:val="Ttulo1"/>
        <w:rPr>
          <w:rStyle w:val="Ttulo1Car"/>
          <w:b/>
          <w:bCs/>
        </w:rPr>
      </w:pPr>
      <w:bookmarkStart w:id="10" w:name="_Toc230682415"/>
      <w:r w:rsidRPr="00417807">
        <w:rPr>
          <w:rStyle w:val="Ttulo1Car"/>
          <w:b/>
          <w:bCs/>
        </w:rPr>
        <w:lastRenderedPageBreak/>
        <w:t>MARCO TEÓRICO</w:t>
      </w:r>
      <w:bookmarkEnd w:id="10"/>
    </w:p>
    <w:p w14:paraId="2BE5371D" w14:textId="77777777" w:rsidR="00B82387" w:rsidRPr="00B82387" w:rsidRDefault="00B82387" w:rsidP="00520632">
      <w:pPr>
        <w:rPr>
          <w:lang w:val="es-CO"/>
        </w:rPr>
      </w:pPr>
      <w:r w:rsidRPr="00B82387">
        <w:rPr>
          <w:lang w:val="es-CO"/>
        </w:rPr>
        <w:t>El marco teórico del presente anteproyecto se fundamenta en los conceptos y enfoques asociados a la gestión de proyectos industriales, la planeación estratégica, la competitividad empresarial, la innovación y la sostenibilidad, aplicados al contexto del sector de especialidades químicas.</w:t>
      </w:r>
    </w:p>
    <w:p w14:paraId="13801C38" w14:textId="77777777" w:rsidR="00B82387" w:rsidRPr="00B82387" w:rsidRDefault="00B82387" w:rsidP="00B82387">
      <w:pPr>
        <w:rPr>
          <w:b/>
          <w:bCs/>
          <w:szCs w:val="28"/>
          <w:lang w:val="es-CO"/>
        </w:rPr>
      </w:pPr>
      <w:r w:rsidRPr="00B82387">
        <w:rPr>
          <w:b/>
          <w:bCs/>
          <w:szCs w:val="28"/>
          <w:lang w:val="es-CO"/>
        </w:rPr>
        <w:t>Gestión de proyectos industriales</w:t>
      </w:r>
    </w:p>
    <w:p w14:paraId="34C74B2A" w14:textId="77777777" w:rsidR="00B82387" w:rsidRPr="00B82387" w:rsidRDefault="00B82387" w:rsidP="00520632">
      <w:pPr>
        <w:rPr>
          <w:lang w:val="es-CO"/>
        </w:rPr>
      </w:pPr>
      <w:r w:rsidRPr="00B82387">
        <w:rPr>
          <w:lang w:val="es-CO"/>
        </w:rPr>
        <w:t xml:space="preserve">La gestión de proyectos se define como la aplicación de conocimientos, habilidades, herramientas y técnicas a las actividades de un proyecto para cumplir con los requisitos establecidos. Según el Project Management </w:t>
      </w:r>
      <w:proofErr w:type="spellStart"/>
      <w:r w:rsidRPr="00B82387">
        <w:rPr>
          <w:lang w:val="es-CO"/>
        </w:rPr>
        <w:t>Institute</w:t>
      </w:r>
      <w:proofErr w:type="spellEnd"/>
      <w:r w:rsidRPr="00B82387">
        <w:rPr>
          <w:lang w:val="es-CO"/>
        </w:rPr>
        <w:t xml:space="preserve"> (PMI), un proyecto es un esfuerzo temporal que se lleva a cabo para crear un producto, servicio o resultado único, lo que lo diferencia de las operaciones rutinarias de una organización (PMI, 2021).</w:t>
      </w:r>
    </w:p>
    <w:p w14:paraId="5C9B5449" w14:textId="77777777" w:rsidR="00B82387" w:rsidRPr="00B82387" w:rsidRDefault="00B82387" w:rsidP="00520632">
      <w:pPr>
        <w:rPr>
          <w:lang w:val="es-CO"/>
        </w:rPr>
      </w:pPr>
      <w:r w:rsidRPr="00B82387">
        <w:rPr>
          <w:lang w:val="es-CO"/>
        </w:rPr>
        <w:t>En el contexto industrial, los proyectos se orientan a la mejora de procesos, el desarrollo de nuevos productos, la implementación de tecnologías, la optimización de recursos y el cumplimiento normativo, aspectos críticos en la industria química. La gestión de proyectos industriales integra cinco grupos de procesos: inicio, planificación, ejecución, seguimiento y control, y cierre, los cuales permiten gestionar de manera coherente el alcance, el tiempo, los costos, la calidad, los riesgos y las comunicaciones.</w:t>
      </w:r>
    </w:p>
    <w:p w14:paraId="4DFD600B" w14:textId="77777777" w:rsidR="00B82387" w:rsidRPr="00B82387" w:rsidRDefault="00B82387" w:rsidP="00520632">
      <w:pPr>
        <w:rPr>
          <w:lang w:val="es-CO"/>
        </w:rPr>
      </w:pPr>
      <w:r w:rsidRPr="00B82387">
        <w:rPr>
          <w:lang w:val="es-CO"/>
        </w:rPr>
        <w:t>La ausencia de metodologías formales de gestión de proyectos en empresas industriales genera improvisación, desviaciones presupuestales, incumplimiento de plazos y baja efectividad de las iniciativas de mejora. Por el contrario, su aplicación sistemática mejora la probabilidad de éxito de los proyectos y fortalece la toma de decisiones basada en información confiable.</w:t>
      </w:r>
    </w:p>
    <w:p w14:paraId="0C5A5294" w14:textId="77777777" w:rsidR="00B82387" w:rsidRPr="00B82387" w:rsidRDefault="00B82387" w:rsidP="00B82387">
      <w:pPr>
        <w:rPr>
          <w:b/>
          <w:bCs/>
          <w:szCs w:val="28"/>
          <w:lang w:val="es-CO"/>
        </w:rPr>
      </w:pPr>
      <w:r w:rsidRPr="00B82387">
        <w:rPr>
          <w:b/>
          <w:bCs/>
          <w:szCs w:val="28"/>
          <w:lang w:val="es-CO"/>
        </w:rPr>
        <w:t>Planeación estratégica y plan de negocios</w:t>
      </w:r>
    </w:p>
    <w:p w14:paraId="001E9D4F" w14:textId="77777777" w:rsidR="00B82387" w:rsidRPr="00B82387" w:rsidRDefault="00B82387" w:rsidP="00B82387">
      <w:pPr>
        <w:rPr>
          <w:szCs w:val="28"/>
          <w:lang w:val="es-CO"/>
        </w:rPr>
      </w:pPr>
      <w:r w:rsidRPr="00B82387">
        <w:rPr>
          <w:szCs w:val="28"/>
          <w:lang w:val="es-CO"/>
        </w:rPr>
        <w:t xml:space="preserve">La planeación estratégica constituye un proceso mediante el cual una organización define su direccionamiento a largo plazo, estableciendo objetivos, estrategias y acciones orientadas a la </w:t>
      </w:r>
      <w:r w:rsidRPr="00B82387">
        <w:rPr>
          <w:szCs w:val="28"/>
          <w:lang w:val="es-CO"/>
        </w:rPr>
        <w:lastRenderedPageBreak/>
        <w:t>creación de valor y al logro de ventajas competitivas sostenibles. El plan de negocios se configura como una herramienta estratégica que permite evaluar la viabilidad técnica, económica, financiera y comercial de una iniciativa empresarial o de una línea de negocio específica.</w:t>
      </w:r>
    </w:p>
    <w:p w14:paraId="31859340" w14:textId="77777777" w:rsidR="00B82387" w:rsidRPr="00B82387" w:rsidRDefault="00B82387" w:rsidP="00B82387">
      <w:pPr>
        <w:rPr>
          <w:szCs w:val="28"/>
          <w:lang w:val="es-CO"/>
        </w:rPr>
      </w:pPr>
      <w:r w:rsidRPr="00B82387">
        <w:rPr>
          <w:szCs w:val="28"/>
          <w:lang w:val="es-CO"/>
        </w:rPr>
        <w:t>Desde la ingeniería industrial, el plan de negocios integra análisis de mercado, estudio técnico, estudio administrativo, evaluación legal y análisis financiero, permitiendo reducir la incertidumbre y estructurar decisiones de inversión de manera racional. En sectores intensivos en tecnología, como el químico, el plan de negocios se articula directamente con la gestión de proyectos, al considerar el desarrollo del negocio como un proyecto industrial con objetivos, recursos y plazos definidos.</w:t>
      </w:r>
    </w:p>
    <w:p w14:paraId="6C6ED6E4" w14:textId="77777777" w:rsidR="00B82387" w:rsidRPr="00B82387" w:rsidRDefault="00B82387" w:rsidP="00B82387">
      <w:pPr>
        <w:rPr>
          <w:b/>
          <w:bCs/>
          <w:szCs w:val="28"/>
          <w:lang w:val="es-CO"/>
        </w:rPr>
      </w:pPr>
      <w:r w:rsidRPr="00B82387">
        <w:rPr>
          <w:b/>
          <w:bCs/>
          <w:szCs w:val="28"/>
          <w:lang w:val="es-CO"/>
        </w:rPr>
        <w:t>Competitividad e innovación en el sector químico</w:t>
      </w:r>
    </w:p>
    <w:p w14:paraId="7336CC7B" w14:textId="77777777" w:rsidR="00B82387" w:rsidRPr="00B82387" w:rsidRDefault="00B82387" w:rsidP="00B82387">
      <w:pPr>
        <w:rPr>
          <w:szCs w:val="28"/>
          <w:lang w:val="es-CO"/>
        </w:rPr>
      </w:pPr>
      <w:r w:rsidRPr="00B82387">
        <w:rPr>
          <w:szCs w:val="28"/>
          <w:lang w:val="es-CO"/>
        </w:rPr>
        <w:t>La competitividad empresarial se relaciona con la capacidad de una organización para mantenerse y crecer en el mercado mediante la oferta de productos y servicios que generen valor superior al cliente. Porter (2008) señala que la ventaja competitiva se alcanza a través del liderazgo en costos, la diferenciación o el enfoque en nichos específicos.</w:t>
      </w:r>
    </w:p>
    <w:p w14:paraId="184F7B01" w14:textId="77777777" w:rsidR="00B82387" w:rsidRPr="00B82387" w:rsidRDefault="00B82387" w:rsidP="00B82387">
      <w:pPr>
        <w:rPr>
          <w:szCs w:val="28"/>
          <w:lang w:val="es-CO"/>
        </w:rPr>
      </w:pPr>
      <w:r w:rsidRPr="00B82387">
        <w:rPr>
          <w:szCs w:val="28"/>
          <w:lang w:val="es-CO"/>
        </w:rPr>
        <w:t>En el sector de especialidades químicas, la competitividad depende en gran medida de la capacidad de innovación, la calidad técnica de los productos, la eficiencia de los procesos y el cumplimiento de normativas ambientales y de seguridad. La innovación, entendida como la introducción de mejoras en productos, procesos o modelos de negocio, se convierte en un factor clave para responder a mercados exigentes y para reducir la dependencia tecnológica externa.</w:t>
      </w:r>
    </w:p>
    <w:p w14:paraId="3C2E93A1" w14:textId="77777777" w:rsidR="00B82387" w:rsidRPr="00B82387" w:rsidRDefault="00B82387" w:rsidP="00B82387">
      <w:pPr>
        <w:rPr>
          <w:b/>
          <w:bCs/>
          <w:szCs w:val="28"/>
          <w:lang w:val="es-CO"/>
        </w:rPr>
      </w:pPr>
      <w:r w:rsidRPr="00B82387">
        <w:rPr>
          <w:b/>
          <w:bCs/>
          <w:szCs w:val="28"/>
          <w:lang w:val="es-CO"/>
        </w:rPr>
        <w:t>Sostenibilidad y gestión ambiental</w:t>
      </w:r>
    </w:p>
    <w:p w14:paraId="61E25F27" w14:textId="77777777" w:rsidR="00B82387" w:rsidRPr="00B82387" w:rsidRDefault="00B82387" w:rsidP="00B82387">
      <w:pPr>
        <w:rPr>
          <w:szCs w:val="28"/>
          <w:lang w:val="es-CO"/>
        </w:rPr>
      </w:pPr>
      <w:r w:rsidRPr="00B82387">
        <w:rPr>
          <w:szCs w:val="28"/>
          <w:lang w:val="es-CO"/>
        </w:rPr>
        <w:t xml:space="preserve">La sostenibilidad industrial implica la integración equilibrada de dimensiones económicas, sociales y ambientales dentro de la gestión empresarial. En la industria química, este enfoque </w:t>
      </w:r>
      <w:r w:rsidRPr="00B82387">
        <w:rPr>
          <w:szCs w:val="28"/>
          <w:lang w:val="es-CO"/>
        </w:rPr>
        <w:lastRenderedPageBreak/>
        <w:t>adquiere especial relevancia debido a los riesgos asociados al uso de sustancias peligrosas, generación de residuos y emisiones.</w:t>
      </w:r>
    </w:p>
    <w:p w14:paraId="1586985F" w14:textId="2E537D9D" w:rsidR="001A6E15" w:rsidRDefault="00B82387" w:rsidP="00B82387">
      <w:pPr>
        <w:rPr>
          <w:szCs w:val="28"/>
          <w:lang w:val="es-CO"/>
        </w:rPr>
      </w:pPr>
      <w:r w:rsidRPr="00B82387">
        <w:rPr>
          <w:szCs w:val="28"/>
          <w:lang w:val="es-CO"/>
        </w:rPr>
        <w:t>La implementación de estrategias de producción más limpia, uso eficiente de recursos y control de impactos ambientales requiere el desarrollo de proyectos industriales estructurados, alineados con políticas ambientales y con criterios de responsabilidad social empresarial. La sostenibilidad, por tanto, no solo es una exigencia normativa, sino un elemento estratégico para la permanencia y legitimidad del sector.</w:t>
      </w:r>
    </w:p>
    <w:p w14:paraId="0A3BAC73" w14:textId="7B24232A" w:rsidR="00A7640A" w:rsidRPr="00B82387" w:rsidRDefault="001A6E15" w:rsidP="001A6E15">
      <w:pPr>
        <w:rPr>
          <w:szCs w:val="28"/>
          <w:lang w:val="es-CO"/>
        </w:rPr>
      </w:pPr>
      <w:r>
        <w:rPr>
          <w:szCs w:val="28"/>
          <w:lang w:val="es-CO"/>
        </w:rPr>
        <w:br w:type="page"/>
      </w:r>
    </w:p>
    <w:p w14:paraId="72484402" w14:textId="3011B084" w:rsidR="0063240C" w:rsidRPr="001A6E15" w:rsidRDefault="001A6E15" w:rsidP="001A6E15">
      <w:pPr>
        <w:pStyle w:val="Ttulo1"/>
      </w:pPr>
      <w:bookmarkStart w:id="11" w:name="_Toc230682416"/>
      <w:r w:rsidRPr="001A6E15">
        <w:rPr>
          <w:rStyle w:val="Ttulo1Car"/>
          <w:b/>
          <w:bCs/>
        </w:rPr>
        <w:lastRenderedPageBreak/>
        <w:t>MARCO CONCEPTUAL</w:t>
      </w:r>
      <w:bookmarkEnd w:id="11"/>
      <w:r w:rsidRPr="001A6E15">
        <w:t xml:space="preserve"> </w:t>
      </w:r>
    </w:p>
    <w:p w14:paraId="7429D9E4" w14:textId="77777777" w:rsidR="00A7640A" w:rsidRPr="00A7640A" w:rsidRDefault="00A7640A" w:rsidP="00A7640A">
      <w:pPr>
        <w:rPr>
          <w:lang w:val="es-CO"/>
        </w:rPr>
      </w:pPr>
      <w:r w:rsidRPr="00A7640A">
        <w:rPr>
          <w:lang w:val="es-CO"/>
        </w:rPr>
        <w:t>Para efectos del presente anteproyecto, se definen los siguientes conceptos clave:</w:t>
      </w:r>
    </w:p>
    <w:p w14:paraId="0498FF36" w14:textId="77777777" w:rsidR="00A7640A" w:rsidRPr="00A7640A" w:rsidRDefault="00A7640A" w:rsidP="00A7640A">
      <w:pPr>
        <w:rPr>
          <w:lang w:val="es-CO"/>
        </w:rPr>
      </w:pPr>
      <w:r w:rsidRPr="00A7640A">
        <w:rPr>
          <w:b/>
          <w:bCs/>
          <w:lang w:val="es-CO"/>
        </w:rPr>
        <w:t>Proyecto industrial:</w:t>
      </w:r>
      <w:r w:rsidRPr="00A7640A">
        <w:rPr>
          <w:lang w:val="es-CO"/>
        </w:rPr>
        <w:t xml:space="preserve"> Conjunto de actividades planificadas y temporales orientadas a la creación o mejora de procesos, productos o servicios industriales, mediante el uso eficiente de recursos técnicos, humanos y financieros.</w:t>
      </w:r>
    </w:p>
    <w:p w14:paraId="7C8365FF" w14:textId="77777777" w:rsidR="00A7640A" w:rsidRPr="00A7640A" w:rsidRDefault="00A7640A" w:rsidP="00A7640A">
      <w:pPr>
        <w:rPr>
          <w:lang w:val="es-CO"/>
        </w:rPr>
      </w:pPr>
      <w:r w:rsidRPr="00A7640A">
        <w:rPr>
          <w:b/>
          <w:bCs/>
          <w:lang w:val="es-CO"/>
        </w:rPr>
        <w:t>Gestión de proyectos:</w:t>
      </w:r>
      <w:r w:rsidRPr="00A7640A">
        <w:rPr>
          <w:lang w:val="es-CO"/>
        </w:rPr>
        <w:t xml:space="preserve"> Disciplina que permite planificar, ejecutar, controlar y cerrar proyectos de manera sistemática, integrando variables de alcance, tiempo, costos, calidad, riesgos y sostenibilidad.</w:t>
      </w:r>
    </w:p>
    <w:p w14:paraId="57ECEE5B" w14:textId="77777777" w:rsidR="00A7640A" w:rsidRPr="00A7640A" w:rsidRDefault="00A7640A" w:rsidP="00A7640A">
      <w:pPr>
        <w:rPr>
          <w:lang w:val="es-CO"/>
        </w:rPr>
      </w:pPr>
      <w:r w:rsidRPr="00A7640A">
        <w:rPr>
          <w:b/>
          <w:bCs/>
          <w:lang w:val="es-CO"/>
        </w:rPr>
        <w:t>Plan de negocios:</w:t>
      </w:r>
      <w:r w:rsidRPr="00A7640A">
        <w:rPr>
          <w:lang w:val="es-CO"/>
        </w:rPr>
        <w:t xml:space="preserve"> Documento técnico–estratégico que evalúa la viabilidad integral de una iniciativa empresarial mediante análisis de mercado, técnico, administrativo, legal y financiero.</w:t>
      </w:r>
    </w:p>
    <w:p w14:paraId="378109AD" w14:textId="77777777" w:rsidR="00A7640A" w:rsidRPr="00A7640A" w:rsidRDefault="00A7640A" w:rsidP="00A7640A">
      <w:pPr>
        <w:rPr>
          <w:lang w:val="es-CO"/>
        </w:rPr>
      </w:pPr>
      <w:r w:rsidRPr="00A7640A">
        <w:rPr>
          <w:b/>
          <w:bCs/>
          <w:lang w:val="es-CO"/>
        </w:rPr>
        <w:t>Especialidades químicas:</w:t>
      </w:r>
      <w:r w:rsidRPr="00A7640A">
        <w:rPr>
          <w:lang w:val="es-CO"/>
        </w:rPr>
        <w:t xml:space="preserve"> Productos químicos de alto valor agregado diseñados para mejorar propiedades específicas en procesos industriales, tales como resinas, aditivos y auxiliares químicos.</w:t>
      </w:r>
    </w:p>
    <w:p w14:paraId="6C5D0BE9" w14:textId="77777777" w:rsidR="00A7640A" w:rsidRPr="00A7640A" w:rsidRDefault="00A7640A" w:rsidP="00A7640A">
      <w:pPr>
        <w:rPr>
          <w:lang w:val="es-CO"/>
        </w:rPr>
      </w:pPr>
      <w:r w:rsidRPr="00A7640A">
        <w:rPr>
          <w:b/>
          <w:bCs/>
          <w:lang w:val="es-CO"/>
        </w:rPr>
        <w:t>Innovación industrial:</w:t>
      </w:r>
      <w:r w:rsidRPr="00A7640A">
        <w:rPr>
          <w:lang w:val="es-CO"/>
        </w:rPr>
        <w:t xml:space="preserve"> Aplicación de conocimiento técnico y organizacional para desarrollar o mejorar productos, procesos o modelos de negocio que generen valor competitivo.</w:t>
      </w:r>
    </w:p>
    <w:p w14:paraId="489ED039" w14:textId="77777777" w:rsidR="00A7640A" w:rsidRPr="00A7640A" w:rsidRDefault="00A7640A" w:rsidP="00A7640A">
      <w:pPr>
        <w:rPr>
          <w:lang w:val="es-CO"/>
        </w:rPr>
      </w:pPr>
      <w:r w:rsidRPr="00A7640A">
        <w:rPr>
          <w:b/>
          <w:bCs/>
          <w:lang w:val="es-CO"/>
        </w:rPr>
        <w:t>Competitividad:</w:t>
      </w:r>
      <w:r w:rsidRPr="00A7640A">
        <w:rPr>
          <w:lang w:val="es-CO"/>
        </w:rPr>
        <w:t xml:space="preserve"> Capacidad de una organización para ofrecer productos o servicios de manera eficiente, rentable y sostenible en un entorno de competencia.</w:t>
      </w:r>
    </w:p>
    <w:p w14:paraId="51C51C2E" w14:textId="1BD81698" w:rsidR="004C5411" w:rsidRDefault="00A7640A" w:rsidP="00A7640A">
      <w:pPr>
        <w:rPr>
          <w:lang w:val="es-CO"/>
        </w:rPr>
      </w:pPr>
      <w:r w:rsidRPr="00A7640A">
        <w:rPr>
          <w:b/>
          <w:bCs/>
          <w:lang w:val="es-CO"/>
        </w:rPr>
        <w:t>Sostenibilidad:</w:t>
      </w:r>
      <w:r w:rsidRPr="00A7640A">
        <w:rPr>
          <w:lang w:val="es-CO"/>
        </w:rPr>
        <w:t xml:space="preserve"> Enfoque de gestión que busca satisfacer las necesidades actuales sin comprometer las capacidades de las generaciones futuras, integrando dimensiones económicas, sociales y ambientales.</w:t>
      </w:r>
    </w:p>
    <w:p w14:paraId="59FCAC07" w14:textId="23C382E3" w:rsidR="004C5411" w:rsidRPr="00A7640A" w:rsidRDefault="00E50907" w:rsidP="00E50907">
      <w:pPr>
        <w:rPr>
          <w:lang w:val="es-CO"/>
        </w:rPr>
      </w:pPr>
      <w:r>
        <w:rPr>
          <w:lang w:val="es-CO"/>
        </w:rPr>
        <w:br w:type="page"/>
      </w:r>
    </w:p>
    <w:p w14:paraId="1C914E80" w14:textId="7AC65B7A" w:rsidR="0063240C" w:rsidRPr="00E50907" w:rsidRDefault="00E50907" w:rsidP="00E50907">
      <w:pPr>
        <w:pStyle w:val="Ttulo1"/>
      </w:pPr>
      <w:bookmarkStart w:id="12" w:name="_Toc230682417"/>
      <w:r w:rsidRPr="00E50907">
        <w:lastRenderedPageBreak/>
        <w:t>MARCO LEGAL</w:t>
      </w:r>
      <w:bookmarkEnd w:id="12"/>
    </w:p>
    <w:p w14:paraId="1A46278F" w14:textId="59CC926B" w:rsidR="003F71DE" w:rsidRPr="00B82387" w:rsidRDefault="00B82387" w:rsidP="00A75DE3">
      <w:pPr>
        <w:rPr>
          <w:lang w:val="es-CO" w:eastAsia="es-CO"/>
        </w:rPr>
      </w:pPr>
      <w:r w:rsidRPr="00B82387">
        <w:rPr>
          <w:lang w:val="es-CO" w:eastAsia="es-CO"/>
        </w:rPr>
        <w:t>El desarrollo del plan de negocios y la gestión de proyectos industriales en el sector de especialidades químicas debe enmarcarse en la normatividad colombiana vigente, particularmente en los ámbitos empresarial, laboral, ambiental, químico y de seguridad industrial.</w:t>
      </w:r>
    </w:p>
    <w:p w14:paraId="36BD26BA" w14:textId="77777777" w:rsidR="00B82387" w:rsidRPr="00B82387" w:rsidRDefault="00B82387" w:rsidP="00B82387">
      <w:pPr>
        <w:spacing w:line="300" w:lineRule="atLeast"/>
        <w:rPr>
          <w:rFonts w:ascii="Segoe UI" w:eastAsia="Times New Roman" w:hAnsi="Segoe UI" w:cs="Segoe UI"/>
          <w:sz w:val="21"/>
          <w:szCs w:val="21"/>
          <w:lang w:val="es-CO" w:eastAsia="es-CO"/>
        </w:rPr>
      </w:pPr>
    </w:p>
    <w:p w14:paraId="10686A8D" w14:textId="4210B8DB" w:rsidR="003F71DE" w:rsidRPr="00914380" w:rsidRDefault="003F71DE" w:rsidP="00B82387">
      <w:r>
        <w:rPr>
          <w:b/>
          <w:bCs/>
        </w:rPr>
        <w:t>Normatividad Colombiana</w:t>
      </w:r>
    </w:p>
    <w:p w14:paraId="3C301898" w14:textId="130872E6" w:rsidR="009812B5" w:rsidRPr="009812B5" w:rsidRDefault="009812B5" w:rsidP="009812B5">
      <w:pPr>
        <w:pStyle w:val="Descripcin"/>
        <w:keepNext/>
        <w:jc w:val="center"/>
        <w:rPr>
          <w:color w:val="auto"/>
          <w:sz w:val="24"/>
          <w:szCs w:val="24"/>
        </w:rPr>
      </w:pPr>
      <w:bookmarkStart w:id="13" w:name="_Toc230682594"/>
      <w:r w:rsidRPr="009812B5">
        <w:rPr>
          <w:color w:val="auto"/>
          <w:sz w:val="24"/>
          <w:szCs w:val="24"/>
        </w:rPr>
        <w:t xml:space="preserve">Tabla </w:t>
      </w:r>
      <w:r w:rsidRPr="009812B5">
        <w:rPr>
          <w:color w:val="auto"/>
          <w:sz w:val="24"/>
          <w:szCs w:val="24"/>
        </w:rPr>
        <w:fldChar w:fldCharType="begin"/>
      </w:r>
      <w:r w:rsidRPr="009812B5">
        <w:rPr>
          <w:color w:val="auto"/>
          <w:sz w:val="24"/>
          <w:szCs w:val="24"/>
        </w:rPr>
        <w:instrText xml:space="preserve"> SEQ Tabla \* ARABIC </w:instrText>
      </w:r>
      <w:r w:rsidRPr="009812B5">
        <w:rPr>
          <w:color w:val="auto"/>
          <w:sz w:val="24"/>
          <w:szCs w:val="24"/>
        </w:rPr>
        <w:fldChar w:fldCharType="separate"/>
      </w:r>
      <w:r w:rsidR="00190217">
        <w:rPr>
          <w:noProof/>
          <w:color w:val="auto"/>
          <w:sz w:val="24"/>
          <w:szCs w:val="24"/>
        </w:rPr>
        <w:t>1</w:t>
      </w:r>
      <w:r w:rsidRPr="009812B5">
        <w:rPr>
          <w:color w:val="auto"/>
          <w:sz w:val="24"/>
          <w:szCs w:val="24"/>
        </w:rPr>
        <w:fldChar w:fldCharType="end"/>
      </w:r>
      <w:r w:rsidRPr="009812B5">
        <w:rPr>
          <w:color w:val="auto"/>
          <w:sz w:val="24"/>
          <w:szCs w:val="24"/>
        </w:rPr>
        <w:t xml:space="preserve"> - Normativa colombiana societaria y empresarial</w:t>
      </w:r>
      <w:bookmarkEnd w:id="13"/>
    </w:p>
    <w:tbl>
      <w:tblPr>
        <w:tblStyle w:val="Tablaconcuadrcula"/>
        <w:tblW w:w="0" w:type="auto"/>
        <w:tblLook w:val="04A0" w:firstRow="1" w:lastRow="0" w:firstColumn="1" w:lastColumn="0" w:noHBand="0" w:noVBand="1"/>
      </w:tblPr>
      <w:tblGrid>
        <w:gridCol w:w="2337"/>
        <w:gridCol w:w="2337"/>
        <w:gridCol w:w="2338"/>
        <w:gridCol w:w="2338"/>
      </w:tblGrid>
      <w:tr w:rsidR="00B82387" w14:paraId="471AB250" w14:textId="77777777" w:rsidTr="00B82387">
        <w:tc>
          <w:tcPr>
            <w:tcW w:w="2337" w:type="dxa"/>
          </w:tcPr>
          <w:p w14:paraId="06AAD803" w14:textId="42BFFC39" w:rsidR="00B82387" w:rsidRDefault="00B82387" w:rsidP="00B82387">
            <w:r>
              <w:t>Ley/norma</w:t>
            </w:r>
          </w:p>
        </w:tc>
        <w:tc>
          <w:tcPr>
            <w:tcW w:w="2337" w:type="dxa"/>
          </w:tcPr>
          <w:p w14:paraId="632DA0BD" w14:textId="1ECD30A9" w:rsidR="00B82387" w:rsidRDefault="00B82387" w:rsidP="00B82387">
            <w:r>
              <w:t>Nombre de la ley</w:t>
            </w:r>
          </w:p>
        </w:tc>
        <w:tc>
          <w:tcPr>
            <w:tcW w:w="2338" w:type="dxa"/>
          </w:tcPr>
          <w:p w14:paraId="687C4E98" w14:textId="40E278A4" w:rsidR="00B82387" w:rsidRDefault="00B82387" w:rsidP="00B82387">
            <w:r>
              <w:t>Ámbito</w:t>
            </w:r>
          </w:p>
        </w:tc>
        <w:tc>
          <w:tcPr>
            <w:tcW w:w="2338" w:type="dxa"/>
          </w:tcPr>
          <w:p w14:paraId="03E0188E" w14:textId="66C1007D" w:rsidR="00B82387" w:rsidRDefault="00B82387" w:rsidP="00B82387">
            <w:r>
              <w:t>Detalle de la ley</w:t>
            </w:r>
          </w:p>
        </w:tc>
      </w:tr>
      <w:tr w:rsidR="00B82387" w14:paraId="3D7A9D7F" w14:textId="77777777" w:rsidTr="00B82387">
        <w:tc>
          <w:tcPr>
            <w:tcW w:w="2337" w:type="dxa"/>
          </w:tcPr>
          <w:p w14:paraId="66377FC7" w14:textId="49C86F80" w:rsidR="00B82387" w:rsidRDefault="00B82387" w:rsidP="00B82387">
            <w:r>
              <w:t>Ley 1258 de 2008</w:t>
            </w:r>
          </w:p>
        </w:tc>
        <w:tc>
          <w:tcPr>
            <w:tcW w:w="2337" w:type="dxa"/>
          </w:tcPr>
          <w:p w14:paraId="7A2DD187" w14:textId="4F1CA615" w:rsidR="00B82387" w:rsidRPr="00B82387" w:rsidRDefault="00B82387" w:rsidP="00B82387">
            <w:pPr>
              <w:rPr>
                <w:lang w:val="es-CO"/>
              </w:rPr>
            </w:pPr>
            <w:r w:rsidRPr="00B82387">
              <w:rPr>
                <w:lang w:val="es-CO"/>
              </w:rPr>
              <w:t>Ley de Sociedades por Acciones Simplificadas (S.A.S.)</w:t>
            </w:r>
          </w:p>
        </w:tc>
        <w:tc>
          <w:tcPr>
            <w:tcW w:w="2338" w:type="dxa"/>
          </w:tcPr>
          <w:p w14:paraId="4ACC18E2" w14:textId="654B8B3E" w:rsidR="00B82387" w:rsidRPr="00B82387" w:rsidRDefault="00B82387" w:rsidP="00B82387">
            <w:pPr>
              <w:rPr>
                <w:lang w:val="es-CO"/>
              </w:rPr>
            </w:pPr>
            <w:r w:rsidRPr="00B82387">
              <w:rPr>
                <w:lang w:val="es-CO"/>
              </w:rPr>
              <w:t>Empresarial</w:t>
            </w:r>
          </w:p>
        </w:tc>
        <w:tc>
          <w:tcPr>
            <w:tcW w:w="2338" w:type="dxa"/>
          </w:tcPr>
          <w:p w14:paraId="65D0FAB8" w14:textId="77777777" w:rsidR="00B82387" w:rsidRPr="00B82387" w:rsidRDefault="00B82387" w:rsidP="00B82387">
            <w:pPr>
              <w:rPr>
                <w:lang w:val="es-CO"/>
              </w:rPr>
            </w:pPr>
            <w:r w:rsidRPr="00B82387">
              <w:rPr>
                <w:lang w:val="es-CO"/>
              </w:rPr>
              <w:t>Regula la constitución, administración y responsabilidad limitada de las sociedades S.A.S. Otorga flexibilidad estatutaria, facilitando la estructuración y ejecución de planes de negocios y proyectos industriales.</w:t>
            </w:r>
          </w:p>
          <w:p w14:paraId="12E38539" w14:textId="77777777" w:rsidR="00B82387" w:rsidRPr="00B82387" w:rsidRDefault="00B82387" w:rsidP="00B82387">
            <w:pPr>
              <w:rPr>
                <w:lang w:val="es-CO"/>
              </w:rPr>
            </w:pPr>
          </w:p>
        </w:tc>
      </w:tr>
      <w:tr w:rsidR="00B82387" w14:paraId="0E36F2CD" w14:textId="77777777" w:rsidTr="00B82387">
        <w:tc>
          <w:tcPr>
            <w:tcW w:w="2337" w:type="dxa"/>
          </w:tcPr>
          <w:p w14:paraId="23F8D70C" w14:textId="0DBB4B50" w:rsidR="00B82387" w:rsidRPr="00B82387" w:rsidRDefault="00B82387" w:rsidP="00B82387">
            <w:pPr>
              <w:rPr>
                <w:lang w:val="es-CO"/>
              </w:rPr>
            </w:pPr>
            <w:r w:rsidRPr="00B82387">
              <w:rPr>
                <w:lang w:val="es-CO"/>
              </w:rPr>
              <w:t>Decreto 410 de 1971</w:t>
            </w:r>
          </w:p>
        </w:tc>
        <w:tc>
          <w:tcPr>
            <w:tcW w:w="2337" w:type="dxa"/>
          </w:tcPr>
          <w:p w14:paraId="1C5EACE5" w14:textId="32172A50" w:rsidR="00B82387" w:rsidRDefault="00B82387" w:rsidP="00B82387">
            <w:r w:rsidRPr="00B82387">
              <w:t>Código de Comercio</w:t>
            </w:r>
          </w:p>
        </w:tc>
        <w:tc>
          <w:tcPr>
            <w:tcW w:w="2338" w:type="dxa"/>
          </w:tcPr>
          <w:p w14:paraId="771B963E" w14:textId="64FC347C" w:rsidR="00B82387" w:rsidRDefault="00B82387" w:rsidP="00B82387">
            <w:r>
              <w:t>Comercial</w:t>
            </w:r>
          </w:p>
        </w:tc>
        <w:tc>
          <w:tcPr>
            <w:tcW w:w="2338" w:type="dxa"/>
          </w:tcPr>
          <w:p w14:paraId="785FCC8B" w14:textId="45B6C47D" w:rsidR="00B82387" w:rsidRPr="00B82387" w:rsidRDefault="00B82387" w:rsidP="00B82387">
            <w:pPr>
              <w:rPr>
                <w:lang w:val="es-CO"/>
              </w:rPr>
            </w:pPr>
            <w:r w:rsidRPr="00B82387">
              <w:rPr>
                <w:lang w:val="es-CO"/>
              </w:rPr>
              <w:t>Establece las normas generales de los actos mercantiles, contratos comerciales y obligaciones de los comerciantes en Colombia.</w:t>
            </w:r>
          </w:p>
        </w:tc>
      </w:tr>
      <w:tr w:rsidR="00B82387" w14:paraId="3A033B40" w14:textId="77777777" w:rsidTr="00B82387">
        <w:tc>
          <w:tcPr>
            <w:tcW w:w="2337" w:type="dxa"/>
          </w:tcPr>
          <w:p w14:paraId="6D0D5127" w14:textId="73DEEE16" w:rsidR="00B82387" w:rsidRPr="004C5411" w:rsidRDefault="004C5411" w:rsidP="00B82387">
            <w:pPr>
              <w:rPr>
                <w:lang w:val="es-CO"/>
              </w:rPr>
            </w:pPr>
            <w:r w:rsidRPr="004C5411">
              <w:rPr>
                <w:lang w:val="es-CO"/>
              </w:rPr>
              <w:t>Ley 222 de 1995</w:t>
            </w:r>
          </w:p>
        </w:tc>
        <w:tc>
          <w:tcPr>
            <w:tcW w:w="2337" w:type="dxa"/>
          </w:tcPr>
          <w:p w14:paraId="32EF253A" w14:textId="7F90C9FF" w:rsidR="00B82387" w:rsidRDefault="004C5411" w:rsidP="00B82387">
            <w:r w:rsidRPr="004C5411">
              <w:t>Régimen de responsabilidad de administradores</w:t>
            </w:r>
          </w:p>
        </w:tc>
        <w:tc>
          <w:tcPr>
            <w:tcW w:w="2338" w:type="dxa"/>
          </w:tcPr>
          <w:p w14:paraId="1B73F6D1" w14:textId="0FA904FC" w:rsidR="00B82387" w:rsidRDefault="004C5411" w:rsidP="00B82387">
            <w:r>
              <w:t>Empresarial</w:t>
            </w:r>
          </w:p>
        </w:tc>
        <w:tc>
          <w:tcPr>
            <w:tcW w:w="2338" w:type="dxa"/>
          </w:tcPr>
          <w:p w14:paraId="56D350D8" w14:textId="77777777" w:rsidR="004C5411" w:rsidRPr="004C5411" w:rsidRDefault="004C5411" w:rsidP="004C5411">
            <w:pPr>
              <w:rPr>
                <w:lang w:val="es-CO"/>
              </w:rPr>
            </w:pPr>
            <w:r w:rsidRPr="004C5411">
              <w:rPr>
                <w:lang w:val="es-CO"/>
              </w:rPr>
              <w:t>Define deberes de diligencia, lealtad y responsabilidad legal de los administradores, fortaleciendo el gobierno corporativo.</w:t>
            </w:r>
          </w:p>
          <w:p w14:paraId="4AD0741C" w14:textId="77777777" w:rsidR="00B82387" w:rsidRPr="004C5411" w:rsidRDefault="00B82387" w:rsidP="00F36C5C">
            <w:pPr>
              <w:keepNext/>
              <w:rPr>
                <w:lang w:val="es-CO"/>
              </w:rPr>
            </w:pPr>
          </w:p>
        </w:tc>
      </w:tr>
    </w:tbl>
    <w:p w14:paraId="1EB95BFD" w14:textId="30BB6682" w:rsidR="00651E09" w:rsidRPr="00ED07C9" w:rsidRDefault="00F36C5C" w:rsidP="005226C6">
      <w:pPr>
        <w:pStyle w:val="Descripcin"/>
        <w:rPr>
          <w:b w:val="0"/>
          <w:bCs w:val="0"/>
          <w:color w:val="000000" w:themeColor="text1"/>
          <w:sz w:val="22"/>
          <w:szCs w:val="22"/>
          <w:lang w:val="es-CO"/>
        </w:rPr>
      </w:pPr>
      <w:r w:rsidRPr="00F36C5C">
        <w:rPr>
          <w:color w:val="000000" w:themeColor="text1"/>
          <w:sz w:val="22"/>
          <w:szCs w:val="22"/>
        </w:rPr>
        <w:t xml:space="preserve">NOTA </w:t>
      </w:r>
      <w:r w:rsidR="000F779D" w:rsidRPr="000F779D">
        <w:rPr>
          <w:color w:val="000000" w:themeColor="text1"/>
          <w:sz w:val="22"/>
          <w:szCs w:val="22"/>
        </w:rPr>
        <w:t xml:space="preserve">- </w:t>
      </w:r>
      <w:r w:rsidR="000F779D" w:rsidRPr="00ED07C9">
        <w:rPr>
          <w:b w:val="0"/>
          <w:bCs w:val="0"/>
          <w:color w:val="000000" w:themeColor="text1"/>
          <w:sz w:val="22"/>
          <w:szCs w:val="22"/>
        </w:rPr>
        <w:t>Elaboración</w:t>
      </w:r>
      <w:r w:rsidR="00651E09" w:rsidRPr="00ED07C9">
        <w:rPr>
          <w:b w:val="0"/>
          <w:bCs w:val="0"/>
          <w:color w:val="000000" w:themeColor="text1"/>
          <w:sz w:val="22"/>
          <w:szCs w:val="22"/>
          <w:lang w:val="es-CO"/>
        </w:rPr>
        <w:t xml:space="preserve"> propia con base en la normatividad societaria y comercial vigente en Colombia</w:t>
      </w:r>
    </w:p>
    <w:p w14:paraId="1C50F970" w14:textId="480AAA4A" w:rsidR="003F71DE" w:rsidRPr="00ED07C9" w:rsidRDefault="003F71DE" w:rsidP="00F36C5C">
      <w:pPr>
        <w:pStyle w:val="Descripcin"/>
        <w:jc w:val="center"/>
        <w:rPr>
          <w:b w:val="0"/>
          <w:bCs w:val="0"/>
          <w:color w:val="000000" w:themeColor="text1"/>
          <w:sz w:val="32"/>
          <w:szCs w:val="22"/>
          <w:lang w:val="es-CO"/>
        </w:rPr>
      </w:pPr>
    </w:p>
    <w:p w14:paraId="3B04F02D" w14:textId="77777777" w:rsidR="004C5411" w:rsidRPr="00ED07C9" w:rsidRDefault="004C5411" w:rsidP="00B82387"/>
    <w:p w14:paraId="612B2A20" w14:textId="77777777" w:rsidR="004C5411" w:rsidRDefault="004C5411" w:rsidP="00B82387"/>
    <w:p w14:paraId="4731C725" w14:textId="77777777" w:rsidR="005226C6" w:rsidRPr="00914380" w:rsidRDefault="005226C6" w:rsidP="00B82387"/>
    <w:p w14:paraId="62FAEB84" w14:textId="5ECD16F7" w:rsidR="00CB4FC4" w:rsidRPr="00862902" w:rsidRDefault="00CB4FC4" w:rsidP="00CB4FC4">
      <w:pPr>
        <w:pStyle w:val="Descripcin"/>
        <w:keepNext/>
        <w:rPr>
          <w:b w:val="0"/>
          <w:bCs w:val="0"/>
          <w:color w:val="000000" w:themeColor="text1"/>
          <w:sz w:val="22"/>
          <w:szCs w:val="22"/>
          <w:lang w:val="es-CO"/>
        </w:rPr>
      </w:pPr>
      <w:bookmarkStart w:id="14" w:name="_Toc230682595"/>
      <w:r w:rsidRPr="00862902">
        <w:rPr>
          <w:b w:val="0"/>
          <w:bCs w:val="0"/>
          <w:color w:val="000000" w:themeColor="text1"/>
          <w:sz w:val="22"/>
          <w:szCs w:val="22"/>
        </w:rPr>
        <w:t xml:space="preserve">Tabla </w:t>
      </w:r>
      <w:r w:rsidRPr="00862902">
        <w:rPr>
          <w:b w:val="0"/>
          <w:bCs w:val="0"/>
          <w:color w:val="000000" w:themeColor="text1"/>
          <w:sz w:val="22"/>
          <w:szCs w:val="22"/>
        </w:rPr>
        <w:fldChar w:fldCharType="begin"/>
      </w:r>
      <w:r w:rsidRPr="00862902">
        <w:rPr>
          <w:b w:val="0"/>
          <w:bCs w:val="0"/>
          <w:color w:val="000000" w:themeColor="text1"/>
          <w:sz w:val="22"/>
          <w:szCs w:val="22"/>
        </w:rPr>
        <w:instrText xml:space="preserve"> SEQ Tabla \* ARABIC </w:instrText>
      </w:r>
      <w:r w:rsidRPr="00862902">
        <w:rPr>
          <w:b w:val="0"/>
          <w:bCs w:val="0"/>
          <w:color w:val="000000" w:themeColor="text1"/>
          <w:sz w:val="22"/>
          <w:szCs w:val="22"/>
        </w:rPr>
        <w:fldChar w:fldCharType="separate"/>
      </w:r>
      <w:r w:rsidR="00190217" w:rsidRPr="00862902">
        <w:rPr>
          <w:b w:val="0"/>
          <w:bCs w:val="0"/>
          <w:noProof/>
          <w:color w:val="000000" w:themeColor="text1"/>
          <w:sz w:val="22"/>
          <w:szCs w:val="22"/>
        </w:rPr>
        <w:t>2</w:t>
      </w:r>
      <w:r w:rsidRPr="00862902">
        <w:rPr>
          <w:b w:val="0"/>
          <w:bCs w:val="0"/>
          <w:color w:val="000000" w:themeColor="text1"/>
          <w:sz w:val="22"/>
          <w:szCs w:val="22"/>
        </w:rPr>
        <w:fldChar w:fldCharType="end"/>
      </w:r>
      <w:r w:rsidR="0093312F" w:rsidRPr="00862902">
        <w:rPr>
          <w:b w:val="0"/>
          <w:bCs w:val="0"/>
          <w:color w:val="000000" w:themeColor="text1"/>
          <w:sz w:val="22"/>
          <w:szCs w:val="22"/>
        </w:rPr>
        <w:t xml:space="preserve"> - Normativa colombiana laboral y de seguridad y salud en el trabajo</w:t>
      </w:r>
      <w:bookmarkEnd w:id="14"/>
    </w:p>
    <w:tbl>
      <w:tblPr>
        <w:tblStyle w:val="Tablaconcuadrcula"/>
        <w:tblW w:w="0" w:type="auto"/>
        <w:tblLook w:val="04A0" w:firstRow="1" w:lastRow="0" w:firstColumn="1" w:lastColumn="0" w:noHBand="0" w:noVBand="1"/>
      </w:tblPr>
      <w:tblGrid>
        <w:gridCol w:w="2337"/>
        <w:gridCol w:w="2337"/>
        <w:gridCol w:w="1700"/>
        <w:gridCol w:w="2976"/>
      </w:tblGrid>
      <w:tr w:rsidR="004C5411" w14:paraId="64410CE4" w14:textId="77777777" w:rsidTr="005D1805">
        <w:tc>
          <w:tcPr>
            <w:tcW w:w="2337" w:type="dxa"/>
          </w:tcPr>
          <w:p w14:paraId="60FF3E0A" w14:textId="05AEAF1C" w:rsidR="004C5411" w:rsidRDefault="004C5411" w:rsidP="004C5411">
            <w:pPr>
              <w:rPr>
                <w:lang w:val="es-CO"/>
              </w:rPr>
            </w:pPr>
            <w:r>
              <w:t>Ley/norma</w:t>
            </w:r>
          </w:p>
        </w:tc>
        <w:tc>
          <w:tcPr>
            <w:tcW w:w="2337" w:type="dxa"/>
          </w:tcPr>
          <w:p w14:paraId="3AFBE9BD" w14:textId="19807EDF" w:rsidR="004C5411" w:rsidRDefault="004C5411" w:rsidP="004C5411">
            <w:pPr>
              <w:rPr>
                <w:lang w:val="es-CO"/>
              </w:rPr>
            </w:pPr>
            <w:r>
              <w:t>Nombre de la ley</w:t>
            </w:r>
          </w:p>
        </w:tc>
        <w:tc>
          <w:tcPr>
            <w:tcW w:w="1700" w:type="dxa"/>
          </w:tcPr>
          <w:p w14:paraId="6D42C4E9" w14:textId="718FDF3D" w:rsidR="004C5411" w:rsidRDefault="004C5411" w:rsidP="004C5411">
            <w:pPr>
              <w:rPr>
                <w:lang w:val="es-CO"/>
              </w:rPr>
            </w:pPr>
            <w:r>
              <w:t>Ámbito</w:t>
            </w:r>
          </w:p>
        </w:tc>
        <w:tc>
          <w:tcPr>
            <w:tcW w:w="2976" w:type="dxa"/>
          </w:tcPr>
          <w:p w14:paraId="358902E6" w14:textId="37742A23" w:rsidR="004C5411" w:rsidRDefault="004C5411" w:rsidP="004C5411">
            <w:pPr>
              <w:rPr>
                <w:lang w:val="es-CO"/>
              </w:rPr>
            </w:pPr>
            <w:r>
              <w:t>Detalle de la ley</w:t>
            </w:r>
          </w:p>
        </w:tc>
      </w:tr>
      <w:tr w:rsidR="004C5411" w14:paraId="7D94E7B5" w14:textId="77777777" w:rsidTr="005D1805">
        <w:tc>
          <w:tcPr>
            <w:tcW w:w="2337" w:type="dxa"/>
          </w:tcPr>
          <w:p w14:paraId="2E9870C7" w14:textId="31E84559" w:rsidR="004C5411" w:rsidRDefault="004C5411" w:rsidP="004C5411">
            <w:pPr>
              <w:rPr>
                <w:lang w:val="es-CO"/>
              </w:rPr>
            </w:pPr>
            <w:r w:rsidRPr="004C5411">
              <w:rPr>
                <w:lang w:val="es-CO"/>
              </w:rPr>
              <w:t>Decreto 1072 de 2015</w:t>
            </w:r>
          </w:p>
        </w:tc>
        <w:tc>
          <w:tcPr>
            <w:tcW w:w="2337" w:type="dxa"/>
          </w:tcPr>
          <w:p w14:paraId="292B55FD" w14:textId="1781FED1" w:rsidR="004C5411" w:rsidRDefault="004C5411" w:rsidP="004C5411">
            <w:pPr>
              <w:rPr>
                <w:lang w:val="es-CO"/>
              </w:rPr>
            </w:pPr>
            <w:r w:rsidRPr="004C5411">
              <w:rPr>
                <w:lang w:val="es-CO"/>
              </w:rPr>
              <w:t>Decreto Único Reglamentario del Sector Trabajo</w:t>
            </w:r>
          </w:p>
        </w:tc>
        <w:tc>
          <w:tcPr>
            <w:tcW w:w="1700" w:type="dxa"/>
          </w:tcPr>
          <w:p w14:paraId="7E8EA0A0" w14:textId="45CEB8FD" w:rsidR="004C5411" w:rsidRDefault="004C5411" w:rsidP="004C5411">
            <w:pPr>
              <w:rPr>
                <w:lang w:val="es-CO"/>
              </w:rPr>
            </w:pPr>
            <w:r>
              <w:rPr>
                <w:lang w:val="es-CO"/>
              </w:rPr>
              <w:t>Laboral</w:t>
            </w:r>
          </w:p>
        </w:tc>
        <w:tc>
          <w:tcPr>
            <w:tcW w:w="2976" w:type="dxa"/>
          </w:tcPr>
          <w:p w14:paraId="40B51289" w14:textId="4392883A" w:rsidR="004C5411" w:rsidRDefault="004C5411" w:rsidP="004C5411">
            <w:pPr>
              <w:rPr>
                <w:lang w:val="es-CO"/>
              </w:rPr>
            </w:pPr>
            <w:r w:rsidRPr="004C5411">
              <w:rPr>
                <w:lang w:val="es-CO"/>
              </w:rPr>
              <w:t>Establece la obligatoriedad del Sistema de Gestión de Seguridad y Salud en el Trabajo (SG-SST) para identificar, evaluar y controlar riesgos laborales.</w:t>
            </w:r>
          </w:p>
        </w:tc>
      </w:tr>
      <w:tr w:rsidR="004C5411" w14:paraId="0F1BADC6" w14:textId="77777777" w:rsidTr="005D1805">
        <w:tc>
          <w:tcPr>
            <w:tcW w:w="2337" w:type="dxa"/>
          </w:tcPr>
          <w:p w14:paraId="548A1811" w14:textId="6732113C" w:rsidR="004C5411" w:rsidRDefault="004C5411" w:rsidP="004C5411">
            <w:pPr>
              <w:rPr>
                <w:lang w:val="es-CO"/>
              </w:rPr>
            </w:pPr>
            <w:r w:rsidRPr="004C5411">
              <w:rPr>
                <w:lang w:val="es-CO"/>
              </w:rPr>
              <w:t>Resolución 0312 de 2019</w:t>
            </w:r>
          </w:p>
        </w:tc>
        <w:tc>
          <w:tcPr>
            <w:tcW w:w="2337" w:type="dxa"/>
          </w:tcPr>
          <w:p w14:paraId="50CA3431" w14:textId="330D3AD2" w:rsidR="004C5411" w:rsidRDefault="004C5411" w:rsidP="004C5411">
            <w:pPr>
              <w:rPr>
                <w:lang w:val="es-CO"/>
              </w:rPr>
            </w:pPr>
            <w:r w:rsidRPr="004C5411">
              <w:rPr>
                <w:lang w:val="es-CO"/>
              </w:rPr>
              <w:t>Estándares mínimos del SG-SST</w:t>
            </w:r>
          </w:p>
        </w:tc>
        <w:tc>
          <w:tcPr>
            <w:tcW w:w="1700" w:type="dxa"/>
          </w:tcPr>
          <w:p w14:paraId="1D0AEF3B" w14:textId="77777777" w:rsidR="004C5411" w:rsidRPr="004C5411" w:rsidRDefault="004C5411" w:rsidP="004C5411">
            <w:pPr>
              <w:rPr>
                <w:lang w:val="es-CO"/>
              </w:rPr>
            </w:pPr>
            <w:r w:rsidRPr="004C5411">
              <w:rPr>
                <w:lang w:val="es-CO"/>
              </w:rPr>
              <w:t>Laboral</w:t>
            </w:r>
          </w:p>
          <w:p w14:paraId="78412AD7" w14:textId="77777777" w:rsidR="004C5411" w:rsidRDefault="004C5411" w:rsidP="004C5411">
            <w:pPr>
              <w:rPr>
                <w:lang w:val="es-CO"/>
              </w:rPr>
            </w:pPr>
          </w:p>
        </w:tc>
        <w:tc>
          <w:tcPr>
            <w:tcW w:w="2976" w:type="dxa"/>
          </w:tcPr>
          <w:p w14:paraId="7F515F37" w14:textId="77777777" w:rsidR="004C5411" w:rsidRPr="004C5411" w:rsidRDefault="004C5411" w:rsidP="004C5411">
            <w:pPr>
              <w:rPr>
                <w:lang w:val="es-CO"/>
              </w:rPr>
            </w:pPr>
            <w:r w:rsidRPr="004C5411">
              <w:rPr>
                <w:lang w:val="es-CO"/>
              </w:rPr>
              <w:t>Define los requisitos técnicos mínimos del SG-SST según tamaño de empresa y nivel de riesgo, aplicable a industrias químicas de alto riesgo.</w:t>
            </w:r>
          </w:p>
          <w:p w14:paraId="771581A6" w14:textId="77777777" w:rsidR="004C5411" w:rsidRDefault="004C5411" w:rsidP="004C5411">
            <w:pPr>
              <w:rPr>
                <w:lang w:val="es-CO"/>
              </w:rPr>
            </w:pPr>
          </w:p>
        </w:tc>
      </w:tr>
      <w:tr w:rsidR="004C5411" w14:paraId="2C4FD360" w14:textId="77777777" w:rsidTr="005D1805">
        <w:tc>
          <w:tcPr>
            <w:tcW w:w="2337" w:type="dxa"/>
          </w:tcPr>
          <w:p w14:paraId="33E65122" w14:textId="195A38AE" w:rsidR="004C5411" w:rsidRDefault="004C5411" w:rsidP="004C5411">
            <w:pPr>
              <w:rPr>
                <w:lang w:val="es-CO"/>
              </w:rPr>
            </w:pPr>
            <w:r w:rsidRPr="004C5411">
              <w:rPr>
                <w:lang w:val="es-CO"/>
              </w:rPr>
              <w:t>Ley 55 de 1993</w:t>
            </w:r>
          </w:p>
        </w:tc>
        <w:tc>
          <w:tcPr>
            <w:tcW w:w="2337" w:type="dxa"/>
          </w:tcPr>
          <w:p w14:paraId="25C354C7" w14:textId="136ACC91" w:rsidR="004C5411" w:rsidRDefault="004C5411" w:rsidP="004C5411">
            <w:pPr>
              <w:rPr>
                <w:lang w:val="es-CO"/>
              </w:rPr>
            </w:pPr>
            <w:r w:rsidRPr="004C5411">
              <w:rPr>
                <w:lang w:val="es-CO"/>
              </w:rPr>
              <w:t>Convenio 170 de la OIT (seguridad química)</w:t>
            </w:r>
          </w:p>
        </w:tc>
        <w:tc>
          <w:tcPr>
            <w:tcW w:w="1700" w:type="dxa"/>
          </w:tcPr>
          <w:p w14:paraId="07B5EF27" w14:textId="77777777" w:rsidR="004C5411" w:rsidRPr="004C5411" w:rsidRDefault="004C5411" w:rsidP="004C5411">
            <w:pPr>
              <w:rPr>
                <w:lang w:val="es-CO"/>
              </w:rPr>
            </w:pPr>
            <w:r w:rsidRPr="004C5411">
              <w:rPr>
                <w:lang w:val="es-CO"/>
              </w:rPr>
              <w:t>Seguridad industrial</w:t>
            </w:r>
          </w:p>
          <w:p w14:paraId="51981E73" w14:textId="77777777" w:rsidR="004C5411" w:rsidRDefault="004C5411" w:rsidP="004C5411">
            <w:pPr>
              <w:rPr>
                <w:lang w:val="es-CO"/>
              </w:rPr>
            </w:pPr>
          </w:p>
        </w:tc>
        <w:tc>
          <w:tcPr>
            <w:tcW w:w="2976" w:type="dxa"/>
          </w:tcPr>
          <w:p w14:paraId="04C52E70" w14:textId="77777777" w:rsidR="004C5411" w:rsidRPr="004C5411" w:rsidRDefault="004C5411" w:rsidP="004C5411">
            <w:pPr>
              <w:rPr>
                <w:lang w:val="es-CO"/>
              </w:rPr>
            </w:pPr>
            <w:r w:rsidRPr="004C5411">
              <w:rPr>
                <w:lang w:val="es-CO"/>
              </w:rPr>
              <w:t>Regula la seguridad en el uso de productos químicos, exigiendo etiquetado, fichas de seguridad, capacitación y control de riesgos.</w:t>
            </w:r>
          </w:p>
          <w:p w14:paraId="53D4F88B" w14:textId="77777777" w:rsidR="004C5411" w:rsidRDefault="004C5411" w:rsidP="00CB4FC4">
            <w:pPr>
              <w:keepNext/>
              <w:rPr>
                <w:lang w:val="es-CO"/>
              </w:rPr>
            </w:pPr>
          </w:p>
        </w:tc>
      </w:tr>
    </w:tbl>
    <w:p w14:paraId="4F63A367" w14:textId="10A3788F" w:rsidR="00E50907" w:rsidRDefault="00CB4FC4" w:rsidP="00E50907">
      <w:pPr>
        <w:pStyle w:val="Descripcin"/>
        <w:rPr>
          <w:b w:val="0"/>
          <w:bCs w:val="0"/>
          <w:color w:val="000000" w:themeColor="text1"/>
          <w:sz w:val="20"/>
          <w:szCs w:val="20"/>
        </w:rPr>
      </w:pPr>
      <w:r w:rsidRPr="00D12114">
        <w:rPr>
          <w:color w:val="000000" w:themeColor="text1"/>
          <w:sz w:val="20"/>
          <w:szCs w:val="20"/>
        </w:rPr>
        <w:t xml:space="preserve">NOTA </w:t>
      </w:r>
      <w:r w:rsidR="00ED07C9" w:rsidRPr="00D12114">
        <w:rPr>
          <w:color w:val="000000" w:themeColor="text1"/>
          <w:sz w:val="20"/>
          <w:szCs w:val="20"/>
        </w:rPr>
        <w:t xml:space="preserve">- </w:t>
      </w:r>
      <w:r w:rsidR="00ED07C9" w:rsidRPr="00ED07C9">
        <w:rPr>
          <w:b w:val="0"/>
          <w:bCs w:val="0"/>
          <w:color w:val="000000" w:themeColor="text1"/>
          <w:sz w:val="20"/>
          <w:szCs w:val="20"/>
        </w:rPr>
        <w:t>Elaboración</w:t>
      </w:r>
      <w:r w:rsidR="005226C6" w:rsidRPr="00ED07C9">
        <w:rPr>
          <w:b w:val="0"/>
          <w:bCs w:val="0"/>
          <w:color w:val="000000" w:themeColor="text1"/>
          <w:sz w:val="20"/>
          <w:szCs w:val="20"/>
        </w:rPr>
        <w:t xml:space="preserve"> propia con base en la normatividad laboral colombiana vigente, orientada a la protección de los trabajadores y a la implementación del Sistema de Gestión de Seguridad y Salud en el Trabajo en empresas industriales.</w:t>
      </w:r>
    </w:p>
    <w:p w14:paraId="0178C17D" w14:textId="2A22B8FA" w:rsidR="00E97BDF" w:rsidRPr="00E50907" w:rsidRDefault="00E50907" w:rsidP="00E50907">
      <w:pPr>
        <w:rPr>
          <w:color w:val="000000" w:themeColor="text1"/>
          <w:sz w:val="20"/>
          <w:szCs w:val="20"/>
        </w:rPr>
      </w:pPr>
      <w:r>
        <w:rPr>
          <w:b/>
          <w:bCs/>
          <w:color w:val="000000" w:themeColor="text1"/>
          <w:sz w:val="20"/>
          <w:szCs w:val="20"/>
        </w:rPr>
        <w:br w:type="page"/>
      </w:r>
    </w:p>
    <w:p w14:paraId="3CD837CF" w14:textId="3971B008" w:rsidR="00E97BDF" w:rsidRPr="00862902" w:rsidRDefault="00E97BDF" w:rsidP="00ED07C9">
      <w:pPr>
        <w:pStyle w:val="Descripcin"/>
        <w:keepNext/>
        <w:rPr>
          <w:b w:val="0"/>
          <w:bCs w:val="0"/>
          <w:color w:val="000000" w:themeColor="text1"/>
          <w:sz w:val="20"/>
          <w:szCs w:val="20"/>
          <w:lang w:val="es-CO"/>
        </w:rPr>
      </w:pPr>
      <w:bookmarkStart w:id="15" w:name="_Toc230682596"/>
      <w:r w:rsidRPr="00862902">
        <w:rPr>
          <w:b w:val="0"/>
          <w:bCs w:val="0"/>
          <w:color w:val="000000" w:themeColor="text1"/>
          <w:sz w:val="20"/>
          <w:szCs w:val="20"/>
        </w:rPr>
        <w:lastRenderedPageBreak/>
        <w:t xml:space="preserve">Tabla </w:t>
      </w:r>
      <w:r w:rsidRPr="00862902">
        <w:rPr>
          <w:b w:val="0"/>
          <w:bCs w:val="0"/>
          <w:color w:val="000000" w:themeColor="text1"/>
          <w:sz w:val="20"/>
          <w:szCs w:val="20"/>
        </w:rPr>
        <w:fldChar w:fldCharType="begin"/>
      </w:r>
      <w:r w:rsidRPr="00862902">
        <w:rPr>
          <w:b w:val="0"/>
          <w:bCs w:val="0"/>
          <w:color w:val="000000" w:themeColor="text1"/>
          <w:sz w:val="20"/>
          <w:szCs w:val="20"/>
        </w:rPr>
        <w:instrText xml:space="preserve"> SEQ Tabla \* ARABIC </w:instrText>
      </w:r>
      <w:r w:rsidRPr="00862902">
        <w:rPr>
          <w:b w:val="0"/>
          <w:bCs w:val="0"/>
          <w:color w:val="000000" w:themeColor="text1"/>
          <w:sz w:val="20"/>
          <w:szCs w:val="20"/>
        </w:rPr>
        <w:fldChar w:fldCharType="separate"/>
      </w:r>
      <w:r w:rsidR="00190217" w:rsidRPr="00862902">
        <w:rPr>
          <w:b w:val="0"/>
          <w:bCs w:val="0"/>
          <w:noProof/>
          <w:color w:val="000000" w:themeColor="text1"/>
          <w:sz w:val="20"/>
          <w:szCs w:val="20"/>
        </w:rPr>
        <w:t>3</w:t>
      </w:r>
      <w:r w:rsidRPr="00862902">
        <w:rPr>
          <w:b w:val="0"/>
          <w:bCs w:val="0"/>
          <w:color w:val="000000" w:themeColor="text1"/>
          <w:sz w:val="20"/>
          <w:szCs w:val="20"/>
        </w:rPr>
        <w:fldChar w:fldCharType="end"/>
      </w:r>
      <w:r w:rsidRPr="00862902">
        <w:rPr>
          <w:b w:val="0"/>
          <w:bCs w:val="0"/>
          <w:color w:val="000000" w:themeColor="text1"/>
          <w:sz w:val="20"/>
          <w:szCs w:val="20"/>
        </w:rPr>
        <w:t xml:space="preserve"> - </w:t>
      </w:r>
      <w:r w:rsidR="00ED07C9" w:rsidRPr="00862902">
        <w:rPr>
          <w:b w:val="0"/>
          <w:bCs w:val="0"/>
          <w:color w:val="000000" w:themeColor="text1"/>
          <w:sz w:val="20"/>
          <w:szCs w:val="20"/>
          <w:lang w:val="es-CO"/>
        </w:rPr>
        <w:t>Normativa colombiana ambiental</w:t>
      </w:r>
      <w:bookmarkEnd w:id="15"/>
    </w:p>
    <w:tbl>
      <w:tblPr>
        <w:tblStyle w:val="Tablaconcuadrcula"/>
        <w:tblW w:w="0" w:type="auto"/>
        <w:tblLook w:val="04A0" w:firstRow="1" w:lastRow="0" w:firstColumn="1" w:lastColumn="0" w:noHBand="0" w:noVBand="1"/>
      </w:tblPr>
      <w:tblGrid>
        <w:gridCol w:w="2337"/>
        <w:gridCol w:w="2337"/>
        <w:gridCol w:w="1700"/>
        <w:gridCol w:w="2976"/>
      </w:tblGrid>
      <w:tr w:rsidR="004C5411" w14:paraId="6F7DBFD5" w14:textId="77777777" w:rsidTr="005D1805">
        <w:tc>
          <w:tcPr>
            <w:tcW w:w="2337" w:type="dxa"/>
          </w:tcPr>
          <w:p w14:paraId="5A77AA67" w14:textId="2007A6FD" w:rsidR="004C5411" w:rsidRDefault="004C5411" w:rsidP="004C5411">
            <w:pPr>
              <w:rPr>
                <w:lang w:val="es-419"/>
              </w:rPr>
            </w:pPr>
            <w:r>
              <w:t>Ley/norma</w:t>
            </w:r>
          </w:p>
        </w:tc>
        <w:tc>
          <w:tcPr>
            <w:tcW w:w="2337" w:type="dxa"/>
          </w:tcPr>
          <w:p w14:paraId="3BD109C2" w14:textId="609DEDEF" w:rsidR="004C5411" w:rsidRDefault="004C5411" w:rsidP="004C5411">
            <w:pPr>
              <w:rPr>
                <w:lang w:val="es-419"/>
              </w:rPr>
            </w:pPr>
            <w:r>
              <w:t>Nombre de la ley</w:t>
            </w:r>
          </w:p>
        </w:tc>
        <w:tc>
          <w:tcPr>
            <w:tcW w:w="1700" w:type="dxa"/>
          </w:tcPr>
          <w:p w14:paraId="5D70373C" w14:textId="25BDC23E" w:rsidR="004C5411" w:rsidRDefault="004C5411" w:rsidP="004C5411">
            <w:pPr>
              <w:rPr>
                <w:lang w:val="es-419"/>
              </w:rPr>
            </w:pPr>
            <w:r>
              <w:t>Ámbito</w:t>
            </w:r>
          </w:p>
        </w:tc>
        <w:tc>
          <w:tcPr>
            <w:tcW w:w="2976" w:type="dxa"/>
          </w:tcPr>
          <w:p w14:paraId="3503D7E2" w14:textId="7BD184E2" w:rsidR="004C5411" w:rsidRDefault="004C5411" w:rsidP="004C5411">
            <w:pPr>
              <w:rPr>
                <w:lang w:val="es-419"/>
              </w:rPr>
            </w:pPr>
            <w:r>
              <w:t>Detalle de la ley</w:t>
            </w:r>
          </w:p>
        </w:tc>
      </w:tr>
      <w:tr w:rsidR="004C5411" w14:paraId="71FEFC2E" w14:textId="77777777" w:rsidTr="005D1805">
        <w:tc>
          <w:tcPr>
            <w:tcW w:w="2337" w:type="dxa"/>
          </w:tcPr>
          <w:p w14:paraId="0E350D6A" w14:textId="77777777" w:rsidR="004C5411" w:rsidRPr="004C5411" w:rsidRDefault="004C5411" w:rsidP="004C5411">
            <w:pPr>
              <w:rPr>
                <w:lang w:val="es-CO"/>
              </w:rPr>
            </w:pPr>
            <w:r w:rsidRPr="004C5411">
              <w:rPr>
                <w:lang w:val="es-CO"/>
              </w:rPr>
              <w:t>Ley 99 de 1993</w:t>
            </w:r>
          </w:p>
          <w:p w14:paraId="46353A33" w14:textId="77777777" w:rsidR="004C5411" w:rsidRDefault="004C5411" w:rsidP="004C5411">
            <w:pPr>
              <w:rPr>
                <w:lang w:val="es-419"/>
              </w:rPr>
            </w:pPr>
          </w:p>
        </w:tc>
        <w:tc>
          <w:tcPr>
            <w:tcW w:w="2337" w:type="dxa"/>
          </w:tcPr>
          <w:p w14:paraId="4AE9D79D" w14:textId="77777777" w:rsidR="004C5411" w:rsidRPr="004C5411" w:rsidRDefault="004C5411" w:rsidP="004C5411">
            <w:pPr>
              <w:rPr>
                <w:lang w:val="es-CO"/>
              </w:rPr>
            </w:pPr>
            <w:r w:rsidRPr="004C5411">
              <w:rPr>
                <w:lang w:val="es-CO"/>
              </w:rPr>
              <w:t>Ley General Ambiental</w:t>
            </w:r>
          </w:p>
          <w:p w14:paraId="03069F0E" w14:textId="77777777" w:rsidR="004C5411" w:rsidRDefault="004C5411" w:rsidP="004C5411">
            <w:pPr>
              <w:rPr>
                <w:lang w:val="es-419"/>
              </w:rPr>
            </w:pPr>
          </w:p>
        </w:tc>
        <w:tc>
          <w:tcPr>
            <w:tcW w:w="1700" w:type="dxa"/>
          </w:tcPr>
          <w:p w14:paraId="1B87BE7A" w14:textId="77777777" w:rsidR="004C5411" w:rsidRPr="004C5411" w:rsidRDefault="004C5411" w:rsidP="004C5411">
            <w:pPr>
              <w:rPr>
                <w:lang w:val="es-CO"/>
              </w:rPr>
            </w:pPr>
            <w:r w:rsidRPr="004C5411">
              <w:rPr>
                <w:lang w:val="es-CO"/>
              </w:rPr>
              <w:t>Ambiental</w:t>
            </w:r>
          </w:p>
          <w:p w14:paraId="30109E79" w14:textId="77777777" w:rsidR="004C5411" w:rsidRDefault="004C5411" w:rsidP="004C5411">
            <w:pPr>
              <w:rPr>
                <w:lang w:val="es-419"/>
              </w:rPr>
            </w:pPr>
          </w:p>
        </w:tc>
        <w:tc>
          <w:tcPr>
            <w:tcW w:w="2976" w:type="dxa"/>
          </w:tcPr>
          <w:p w14:paraId="481DE7CA" w14:textId="77777777" w:rsidR="004C5411" w:rsidRPr="004C5411" w:rsidRDefault="004C5411" w:rsidP="004C5411">
            <w:pPr>
              <w:rPr>
                <w:lang w:val="es-CO"/>
              </w:rPr>
            </w:pPr>
            <w:r w:rsidRPr="004C5411">
              <w:rPr>
                <w:lang w:val="es-CO"/>
              </w:rPr>
              <w:t>Crea el Sistema Nacional Ambiental (SINA) y establece los principios de desarrollo sostenible y prevención ambiental.</w:t>
            </w:r>
          </w:p>
          <w:p w14:paraId="089C5F41" w14:textId="77777777" w:rsidR="004C5411" w:rsidRPr="004C5411" w:rsidRDefault="004C5411" w:rsidP="004C5411">
            <w:pPr>
              <w:rPr>
                <w:lang w:val="es-CO"/>
              </w:rPr>
            </w:pPr>
          </w:p>
        </w:tc>
      </w:tr>
      <w:tr w:rsidR="004C5411" w14:paraId="7203AC99" w14:textId="77777777" w:rsidTr="005D1805">
        <w:tc>
          <w:tcPr>
            <w:tcW w:w="2337" w:type="dxa"/>
          </w:tcPr>
          <w:p w14:paraId="33510CD7" w14:textId="77777777" w:rsidR="004C5411" w:rsidRPr="004C5411" w:rsidRDefault="004C5411" w:rsidP="004C5411">
            <w:pPr>
              <w:rPr>
                <w:lang w:val="es-CO"/>
              </w:rPr>
            </w:pPr>
            <w:r w:rsidRPr="004C5411">
              <w:rPr>
                <w:lang w:val="es-CO"/>
              </w:rPr>
              <w:t>Decreto 1076 de 2015</w:t>
            </w:r>
          </w:p>
          <w:p w14:paraId="5E1D5A0F" w14:textId="77777777" w:rsidR="004C5411" w:rsidRDefault="004C5411" w:rsidP="004C5411">
            <w:pPr>
              <w:rPr>
                <w:lang w:val="es-419"/>
              </w:rPr>
            </w:pPr>
          </w:p>
        </w:tc>
        <w:tc>
          <w:tcPr>
            <w:tcW w:w="2337" w:type="dxa"/>
          </w:tcPr>
          <w:p w14:paraId="4FC83154" w14:textId="77777777" w:rsidR="004C5411" w:rsidRPr="004C5411" w:rsidRDefault="004C5411" w:rsidP="004C5411">
            <w:pPr>
              <w:rPr>
                <w:lang w:val="es-CO"/>
              </w:rPr>
            </w:pPr>
            <w:r w:rsidRPr="004C5411">
              <w:rPr>
                <w:lang w:val="es-CO"/>
              </w:rPr>
              <w:t>Decreto Único Reglamentario del Sector Ambiente</w:t>
            </w:r>
          </w:p>
          <w:p w14:paraId="2714DA47" w14:textId="77777777" w:rsidR="004C5411" w:rsidRPr="004C5411" w:rsidRDefault="004C5411" w:rsidP="004C5411">
            <w:pPr>
              <w:rPr>
                <w:lang w:val="es-CO"/>
              </w:rPr>
            </w:pPr>
          </w:p>
        </w:tc>
        <w:tc>
          <w:tcPr>
            <w:tcW w:w="1700" w:type="dxa"/>
          </w:tcPr>
          <w:p w14:paraId="1E7A9A32" w14:textId="77777777" w:rsidR="004C5411" w:rsidRPr="004C5411" w:rsidRDefault="004C5411" w:rsidP="004C5411">
            <w:pPr>
              <w:rPr>
                <w:lang w:val="es-CO"/>
              </w:rPr>
            </w:pPr>
            <w:r w:rsidRPr="004C5411">
              <w:rPr>
                <w:lang w:val="es-CO"/>
              </w:rPr>
              <w:t>Ambiental</w:t>
            </w:r>
          </w:p>
          <w:p w14:paraId="66068DB0" w14:textId="77777777" w:rsidR="004C5411" w:rsidRDefault="004C5411" w:rsidP="004C5411">
            <w:pPr>
              <w:rPr>
                <w:lang w:val="es-419"/>
              </w:rPr>
            </w:pPr>
          </w:p>
        </w:tc>
        <w:tc>
          <w:tcPr>
            <w:tcW w:w="2976" w:type="dxa"/>
          </w:tcPr>
          <w:p w14:paraId="5E68CB47" w14:textId="77777777" w:rsidR="004C5411" w:rsidRPr="004C5411" w:rsidRDefault="004C5411" w:rsidP="004C5411">
            <w:pPr>
              <w:rPr>
                <w:lang w:val="es-CO"/>
              </w:rPr>
            </w:pPr>
            <w:r w:rsidRPr="004C5411">
              <w:rPr>
                <w:lang w:val="es-CO"/>
              </w:rPr>
              <w:t>Regula permisos ambientales, vertimientos, emisiones atmosféricas y uso de recursos naturales.</w:t>
            </w:r>
          </w:p>
          <w:p w14:paraId="2476861C" w14:textId="77777777" w:rsidR="004C5411" w:rsidRPr="004C5411" w:rsidRDefault="004C5411" w:rsidP="004C5411">
            <w:pPr>
              <w:rPr>
                <w:lang w:val="es-CO"/>
              </w:rPr>
            </w:pPr>
          </w:p>
        </w:tc>
      </w:tr>
      <w:tr w:rsidR="004C5411" w14:paraId="3C3EE5BB" w14:textId="77777777" w:rsidTr="005D1805">
        <w:tc>
          <w:tcPr>
            <w:tcW w:w="2337" w:type="dxa"/>
          </w:tcPr>
          <w:p w14:paraId="031EC3D1" w14:textId="77777777" w:rsidR="008D29F0" w:rsidRPr="008D29F0" w:rsidRDefault="008D29F0" w:rsidP="008D29F0">
            <w:pPr>
              <w:rPr>
                <w:lang w:val="es-CO"/>
              </w:rPr>
            </w:pPr>
            <w:r w:rsidRPr="008D29F0">
              <w:rPr>
                <w:lang w:val="es-CO"/>
              </w:rPr>
              <w:t>Decreto 4741 de 2005</w:t>
            </w:r>
          </w:p>
          <w:p w14:paraId="12014DEA" w14:textId="77777777" w:rsidR="004C5411" w:rsidRDefault="004C5411" w:rsidP="004C5411">
            <w:pPr>
              <w:rPr>
                <w:lang w:val="es-419"/>
              </w:rPr>
            </w:pPr>
          </w:p>
        </w:tc>
        <w:tc>
          <w:tcPr>
            <w:tcW w:w="2337" w:type="dxa"/>
          </w:tcPr>
          <w:p w14:paraId="5716C5E0" w14:textId="38AE4058" w:rsidR="004C5411" w:rsidRPr="008D29F0" w:rsidRDefault="008D29F0" w:rsidP="004C5411">
            <w:pPr>
              <w:rPr>
                <w:lang w:val="es-CO"/>
              </w:rPr>
            </w:pPr>
            <w:r w:rsidRPr="008D29F0">
              <w:rPr>
                <w:lang w:val="es-CO"/>
              </w:rPr>
              <w:t>Gestión de residuos peligrosos (RESPEL)</w:t>
            </w:r>
          </w:p>
        </w:tc>
        <w:tc>
          <w:tcPr>
            <w:tcW w:w="1700" w:type="dxa"/>
          </w:tcPr>
          <w:p w14:paraId="6DB47232" w14:textId="77777777" w:rsidR="008D29F0" w:rsidRPr="008D29F0" w:rsidRDefault="008D29F0" w:rsidP="008D29F0">
            <w:pPr>
              <w:rPr>
                <w:lang w:val="es-CO"/>
              </w:rPr>
            </w:pPr>
            <w:r w:rsidRPr="008D29F0">
              <w:rPr>
                <w:lang w:val="es-CO"/>
              </w:rPr>
              <w:t>Ambiental</w:t>
            </w:r>
          </w:p>
          <w:p w14:paraId="1FB2013D" w14:textId="77777777" w:rsidR="004C5411" w:rsidRDefault="004C5411" w:rsidP="004C5411">
            <w:pPr>
              <w:rPr>
                <w:lang w:val="es-419"/>
              </w:rPr>
            </w:pPr>
          </w:p>
        </w:tc>
        <w:tc>
          <w:tcPr>
            <w:tcW w:w="2976" w:type="dxa"/>
          </w:tcPr>
          <w:p w14:paraId="4D06719F" w14:textId="77777777" w:rsidR="008D29F0" w:rsidRPr="008D29F0" w:rsidRDefault="008D29F0" w:rsidP="008D29F0">
            <w:pPr>
              <w:rPr>
                <w:lang w:val="es-CO"/>
              </w:rPr>
            </w:pPr>
            <w:r w:rsidRPr="008D29F0">
              <w:rPr>
                <w:lang w:val="es-CO"/>
              </w:rPr>
              <w:t>Establece la obligación de identificar, clasificar, almacenar, transportar y disponer adecuadamente los residuos peligrosos generados por actividades químicas.</w:t>
            </w:r>
          </w:p>
          <w:p w14:paraId="0AE632FE" w14:textId="77777777" w:rsidR="004C5411" w:rsidRPr="008D29F0" w:rsidRDefault="004C5411" w:rsidP="004C5411">
            <w:pPr>
              <w:rPr>
                <w:lang w:val="es-CO"/>
              </w:rPr>
            </w:pPr>
          </w:p>
        </w:tc>
      </w:tr>
      <w:tr w:rsidR="004C5411" w14:paraId="6FF918C3" w14:textId="77777777" w:rsidTr="005D1805">
        <w:tc>
          <w:tcPr>
            <w:tcW w:w="2337" w:type="dxa"/>
          </w:tcPr>
          <w:p w14:paraId="54001E42" w14:textId="1BACCB3D" w:rsidR="004C5411" w:rsidRDefault="008D29F0" w:rsidP="004C5411">
            <w:pPr>
              <w:rPr>
                <w:lang w:val="es-419"/>
              </w:rPr>
            </w:pPr>
            <w:r w:rsidRPr="008D29F0">
              <w:rPr>
                <w:lang w:val="es-419"/>
              </w:rPr>
              <w:t>Resolución 0631 de 2015</w:t>
            </w:r>
          </w:p>
        </w:tc>
        <w:tc>
          <w:tcPr>
            <w:tcW w:w="2337" w:type="dxa"/>
          </w:tcPr>
          <w:p w14:paraId="2395B653" w14:textId="0CD6DEF8" w:rsidR="004C5411" w:rsidRDefault="008D29F0" w:rsidP="004C5411">
            <w:pPr>
              <w:rPr>
                <w:lang w:val="es-419"/>
              </w:rPr>
            </w:pPr>
            <w:r w:rsidRPr="008D29F0">
              <w:rPr>
                <w:lang w:val="es-419"/>
              </w:rPr>
              <w:t>Parámetros de vertimientos</w:t>
            </w:r>
          </w:p>
        </w:tc>
        <w:tc>
          <w:tcPr>
            <w:tcW w:w="1700" w:type="dxa"/>
          </w:tcPr>
          <w:p w14:paraId="6AF2AA7C" w14:textId="77777777" w:rsidR="008D29F0" w:rsidRPr="008D29F0" w:rsidRDefault="008D29F0" w:rsidP="008D29F0">
            <w:pPr>
              <w:rPr>
                <w:lang w:val="es-CO"/>
              </w:rPr>
            </w:pPr>
            <w:r w:rsidRPr="008D29F0">
              <w:rPr>
                <w:lang w:val="es-CO"/>
              </w:rPr>
              <w:t>Ambiental</w:t>
            </w:r>
          </w:p>
          <w:p w14:paraId="41805AA8" w14:textId="77777777" w:rsidR="004C5411" w:rsidRDefault="004C5411" w:rsidP="004C5411">
            <w:pPr>
              <w:rPr>
                <w:lang w:val="es-419"/>
              </w:rPr>
            </w:pPr>
          </w:p>
        </w:tc>
        <w:tc>
          <w:tcPr>
            <w:tcW w:w="2976" w:type="dxa"/>
          </w:tcPr>
          <w:p w14:paraId="7422A3F6" w14:textId="1674D1C8" w:rsidR="004C5411" w:rsidRPr="008D29F0" w:rsidRDefault="008D29F0" w:rsidP="00E97BDF">
            <w:pPr>
              <w:keepNext/>
              <w:rPr>
                <w:lang w:val="es-CO"/>
              </w:rPr>
            </w:pPr>
            <w:r w:rsidRPr="008D29F0">
              <w:rPr>
                <w:lang w:val="es-CO"/>
              </w:rPr>
              <w:t>Define los valores máximos permisibles para vertimientos a cuerpos de agua y sistemas de alcantarillado, aplicables a procesos químicos.</w:t>
            </w:r>
          </w:p>
        </w:tc>
      </w:tr>
    </w:tbl>
    <w:p w14:paraId="585241E8" w14:textId="62694D81" w:rsidR="00082828" w:rsidRDefault="00E97BDF" w:rsidP="00082828">
      <w:pPr>
        <w:pStyle w:val="Descripcin"/>
        <w:rPr>
          <w:b w:val="0"/>
          <w:bCs w:val="0"/>
          <w:color w:val="000000" w:themeColor="text1"/>
          <w:sz w:val="20"/>
          <w:szCs w:val="20"/>
          <w:lang w:val="es-CO"/>
        </w:rPr>
      </w:pPr>
      <w:r w:rsidRPr="00E97BDF">
        <w:rPr>
          <w:color w:val="000000" w:themeColor="text1"/>
          <w:sz w:val="20"/>
          <w:szCs w:val="20"/>
        </w:rPr>
        <w:t xml:space="preserve">NOTA </w:t>
      </w:r>
      <w:r w:rsidR="00ED07C9" w:rsidRPr="00E97BDF">
        <w:rPr>
          <w:color w:val="000000" w:themeColor="text1"/>
          <w:sz w:val="20"/>
          <w:szCs w:val="20"/>
        </w:rPr>
        <w:t xml:space="preserve">- </w:t>
      </w:r>
      <w:r w:rsidR="00ED07C9" w:rsidRPr="00ED07C9">
        <w:rPr>
          <w:b w:val="0"/>
          <w:bCs w:val="0"/>
          <w:color w:val="000000" w:themeColor="text1"/>
          <w:sz w:val="20"/>
          <w:szCs w:val="20"/>
        </w:rPr>
        <w:t>Elaboración</w:t>
      </w:r>
      <w:r w:rsidR="00ED07C9" w:rsidRPr="00ED07C9">
        <w:rPr>
          <w:b w:val="0"/>
          <w:bCs w:val="0"/>
          <w:color w:val="000000" w:themeColor="text1"/>
          <w:sz w:val="20"/>
          <w:szCs w:val="20"/>
          <w:lang w:val="es-CO"/>
        </w:rPr>
        <w:t xml:space="preserve"> propia con base en la normatividad ambiental vigente en Colombia, que regula la gestión ambiental, los permisos, las emisiones, los vertimientos y el manejo de residuos en actividades industriales.</w:t>
      </w:r>
    </w:p>
    <w:p w14:paraId="2660C027" w14:textId="5F515EE7" w:rsidR="00BA6139" w:rsidRPr="00BA6139" w:rsidRDefault="00BA6139" w:rsidP="00BA6139">
      <w:pPr>
        <w:rPr>
          <w:lang w:val="es-CO"/>
        </w:rPr>
      </w:pPr>
    </w:p>
    <w:p w14:paraId="42AEF92D" w14:textId="5F2D61BE" w:rsidR="00082828" w:rsidRPr="00862902" w:rsidRDefault="00082828" w:rsidP="003E0C84">
      <w:pPr>
        <w:pStyle w:val="Descripcin"/>
        <w:keepNext/>
        <w:rPr>
          <w:b w:val="0"/>
          <w:bCs w:val="0"/>
          <w:color w:val="000000" w:themeColor="text1"/>
          <w:sz w:val="20"/>
          <w:szCs w:val="20"/>
          <w:lang w:val="es-CO"/>
        </w:rPr>
      </w:pPr>
      <w:bookmarkStart w:id="16" w:name="_Toc230682597"/>
      <w:r w:rsidRPr="00862902">
        <w:rPr>
          <w:b w:val="0"/>
          <w:bCs w:val="0"/>
          <w:color w:val="000000" w:themeColor="text1"/>
          <w:sz w:val="20"/>
          <w:szCs w:val="20"/>
        </w:rPr>
        <w:t xml:space="preserve">Tabla </w:t>
      </w:r>
      <w:r w:rsidRPr="00862902">
        <w:rPr>
          <w:b w:val="0"/>
          <w:bCs w:val="0"/>
          <w:color w:val="000000" w:themeColor="text1"/>
          <w:sz w:val="20"/>
          <w:szCs w:val="20"/>
        </w:rPr>
        <w:fldChar w:fldCharType="begin"/>
      </w:r>
      <w:r w:rsidRPr="00862902">
        <w:rPr>
          <w:b w:val="0"/>
          <w:bCs w:val="0"/>
          <w:color w:val="000000" w:themeColor="text1"/>
          <w:sz w:val="20"/>
          <w:szCs w:val="20"/>
        </w:rPr>
        <w:instrText xml:space="preserve"> SEQ Tabla \* ARABIC </w:instrText>
      </w:r>
      <w:r w:rsidRPr="00862902">
        <w:rPr>
          <w:b w:val="0"/>
          <w:bCs w:val="0"/>
          <w:color w:val="000000" w:themeColor="text1"/>
          <w:sz w:val="20"/>
          <w:szCs w:val="20"/>
        </w:rPr>
        <w:fldChar w:fldCharType="separate"/>
      </w:r>
      <w:r w:rsidR="00190217" w:rsidRPr="00862902">
        <w:rPr>
          <w:b w:val="0"/>
          <w:bCs w:val="0"/>
          <w:noProof/>
          <w:color w:val="000000" w:themeColor="text1"/>
          <w:sz w:val="20"/>
          <w:szCs w:val="20"/>
        </w:rPr>
        <w:t>4</w:t>
      </w:r>
      <w:r w:rsidRPr="00862902">
        <w:rPr>
          <w:b w:val="0"/>
          <w:bCs w:val="0"/>
          <w:color w:val="000000" w:themeColor="text1"/>
          <w:sz w:val="20"/>
          <w:szCs w:val="20"/>
        </w:rPr>
        <w:fldChar w:fldCharType="end"/>
      </w:r>
      <w:r w:rsidR="003E0C84" w:rsidRPr="00862902">
        <w:rPr>
          <w:b w:val="0"/>
          <w:bCs w:val="0"/>
          <w:color w:val="000000" w:themeColor="text1"/>
          <w:sz w:val="20"/>
          <w:szCs w:val="20"/>
        </w:rPr>
        <w:t xml:space="preserve"> - </w:t>
      </w:r>
      <w:r w:rsidR="003E0C84" w:rsidRPr="00862902">
        <w:rPr>
          <w:b w:val="0"/>
          <w:bCs w:val="0"/>
          <w:color w:val="000000" w:themeColor="text1"/>
          <w:sz w:val="20"/>
          <w:szCs w:val="20"/>
          <w:lang w:val="es-CO"/>
        </w:rPr>
        <w:t>Normativa colombiana específica para sustancias químicas</w:t>
      </w:r>
      <w:bookmarkEnd w:id="16"/>
    </w:p>
    <w:tbl>
      <w:tblPr>
        <w:tblStyle w:val="Tablaconcuadrcula"/>
        <w:tblW w:w="0" w:type="auto"/>
        <w:tblLook w:val="04A0" w:firstRow="1" w:lastRow="0" w:firstColumn="1" w:lastColumn="0" w:noHBand="0" w:noVBand="1"/>
      </w:tblPr>
      <w:tblGrid>
        <w:gridCol w:w="1980"/>
        <w:gridCol w:w="2126"/>
        <w:gridCol w:w="1559"/>
        <w:gridCol w:w="3685"/>
      </w:tblGrid>
      <w:tr w:rsidR="00BA6139" w14:paraId="61AC28DC" w14:textId="77777777" w:rsidTr="00082828">
        <w:tc>
          <w:tcPr>
            <w:tcW w:w="1980" w:type="dxa"/>
          </w:tcPr>
          <w:p w14:paraId="00E907BF" w14:textId="1A0AD1D6" w:rsidR="00BA6139" w:rsidRDefault="00BA6139" w:rsidP="00BA6139">
            <w:pPr>
              <w:rPr>
                <w:lang w:val="es-419"/>
              </w:rPr>
            </w:pPr>
            <w:r>
              <w:t>Ley/norma</w:t>
            </w:r>
          </w:p>
        </w:tc>
        <w:tc>
          <w:tcPr>
            <w:tcW w:w="2126" w:type="dxa"/>
          </w:tcPr>
          <w:p w14:paraId="06DACD88" w14:textId="2C20C9D2" w:rsidR="00BA6139" w:rsidRDefault="00BA6139" w:rsidP="00BA6139">
            <w:pPr>
              <w:rPr>
                <w:lang w:val="es-419"/>
              </w:rPr>
            </w:pPr>
            <w:r>
              <w:t>Nombre de la ley</w:t>
            </w:r>
          </w:p>
        </w:tc>
        <w:tc>
          <w:tcPr>
            <w:tcW w:w="1559" w:type="dxa"/>
          </w:tcPr>
          <w:p w14:paraId="130B9527" w14:textId="00EB5748" w:rsidR="00BA6139" w:rsidRDefault="00BA6139" w:rsidP="00BA6139">
            <w:pPr>
              <w:rPr>
                <w:lang w:val="es-419"/>
              </w:rPr>
            </w:pPr>
            <w:r>
              <w:t>Ámbito</w:t>
            </w:r>
          </w:p>
        </w:tc>
        <w:tc>
          <w:tcPr>
            <w:tcW w:w="3685" w:type="dxa"/>
          </w:tcPr>
          <w:p w14:paraId="3E65C7BB" w14:textId="5F801E66" w:rsidR="00BA6139" w:rsidRDefault="00BA6139" w:rsidP="00BA6139">
            <w:pPr>
              <w:rPr>
                <w:lang w:val="es-419"/>
              </w:rPr>
            </w:pPr>
            <w:r>
              <w:t>Detalle de la ley</w:t>
            </w:r>
          </w:p>
        </w:tc>
      </w:tr>
      <w:tr w:rsidR="00BA6139" w14:paraId="583CE096" w14:textId="77777777" w:rsidTr="00082828">
        <w:tc>
          <w:tcPr>
            <w:tcW w:w="1980" w:type="dxa"/>
          </w:tcPr>
          <w:p w14:paraId="1B6B05E3" w14:textId="77777777" w:rsidR="00BA6139" w:rsidRPr="00BA6139" w:rsidRDefault="00BA6139" w:rsidP="00BA6139">
            <w:pPr>
              <w:rPr>
                <w:lang w:val="es-CO"/>
              </w:rPr>
            </w:pPr>
            <w:r w:rsidRPr="00BA6139">
              <w:rPr>
                <w:lang w:val="es-CO"/>
              </w:rPr>
              <w:t>Decreto 1496 de 2018</w:t>
            </w:r>
          </w:p>
          <w:p w14:paraId="24A872DD" w14:textId="77777777" w:rsidR="00BA6139" w:rsidRDefault="00BA6139" w:rsidP="00BA6139">
            <w:pPr>
              <w:rPr>
                <w:lang w:val="es-419"/>
              </w:rPr>
            </w:pPr>
          </w:p>
        </w:tc>
        <w:tc>
          <w:tcPr>
            <w:tcW w:w="2126" w:type="dxa"/>
          </w:tcPr>
          <w:p w14:paraId="37AAD93D" w14:textId="77777777" w:rsidR="00BA6139" w:rsidRPr="00BA6139" w:rsidRDefault="00BA6139" w:rsidP="00BA6139">
            <w:pPr>
              <w:rPr>
                <w:lang w:val="es-CO"/>
              </w:rPr>
            </w:pPr>
            <w:r w:rsidRPr="00BA6139">
              <w:rPr>
                <w:lang w:val="es-CO"/>
              </w:rPr>
              <w:t>Sistema Globalmente Armonizado (GHS)</w:t>
            </w:r>
          </w:p>
          <w:p w14:paraId="6D4B542F" w14:textId="77777777" w:rsidR="00BA6139" w:rsidRDefault="00BA6139" w:rsidP="00BA6139">
            <w:pPr>
              <w:rPr>
                <w:lang w:val="es-419"/>
              </w:rPr>
            </w:pPr>
          </w:p>
        </w:tc>
        <w:tc>
          <w:tcPr>
            <w:tcW w:w="1559" w:type="dxa"/>
          </w:tcPr>
          <w:p w14:paraId="6A241EC7" w14:textId="77777777" w:rsidR="00BA6139" w:rsidRPr="00BA6139" w:rsidRDefault="00BA6139" w:rsidP="00BA6139">
            <w:pPr>
              <w:rPr>
                <w:lang w:val="es-CO"/>
              </w:rPr>
            </w:pPr>
            <w:r w:rsidRPr="00BA6139">
              <w:rPr>
                <w:lang w:val="es-CO"/>
              </w:rPr>
              <w:t>Químico</w:t>
            </w:r>
          </w:p>
          <w:p w14:paraId="7DE98F59" w14:textId="77777777" w:rsidR="00BA6139" w:rsidRDefault="00BA6139" w:rsidP="00BA6139">
            <w:pPr>
              <w:rPr>
                <w:lang w:val="es-419"/>
              </w:rPr>
            </w:pPr>
          </w:p>
        </w:tc>
        <w:tc>
          <w:tcPr>
            <w:tcW w:w="3685" w:type="dxa"/>
          </w:tcPr>
          <w:p w14:paraId="359067FA" w14:textId="77777777" w:rsidR="00BA6139" w:rsidRPr="00BA6139" w:rsidRDefault="00BA6139" w:rsidP="00BA6139">
            <w:pPr>
              <w:rPr>
                <w:lang w:val="es-CO"/>
              </w:rPr>
            </w:pPr>
            <w:r w:rsidRPr="00BA6139">
              <w:rPr>
                <w:lang w:val="es-CO"/>
              </w:rPr>
              <w:t>Adopta el sistema de clasificación, etiquetado y fichas de datos de seguridad para productos químicos, obligatorio para fabricantes e importadores.</w:t>
            </w:r>
          </w:p>
          <w:p w14:paraId="042D4857" w14:textId="77777777" w:rsidR="00BA6139" w:rsidRPr="00BA6139" w:rsidRDefault="00BA6139" w:rsidP="00BA6139">
            <w:pPr>
              <w:rPr>
                <w:lang w:val="es-CO"/>
              </w:rPr>
            </w:pPr>
          </w:p>
        </w:tc>
      </w:tr>
      <w:tr w:rsidR="00BA6139" w14:paraId="5745C70F" w14:textId="77777777" w:rsidTr="00082828">
        <w:tc>
          <w:tcPr>
            <w:tcW w:w="1980" w:type="dxa"/>
          </w:tcPr>
          <w:p w14:paraId="73C49F8A" w14:textId="77777777" w:rsidR="00BA6139" w:rsidRPr="00BA6139" w:rsidRDefault="00BA6139" w:rsidP="00BA6139">
            <w:pPr>
              <w:rPr>
                <w:lang w:val="es-CO"/>
              </w:rPr>
            </w:pPr>
            <w:r w:rsidRPr="00BA6139">
              <w:rPr>
                <w:lang w:val="es-CO"/>
              </w:rPr>
              <w:t>Decreto 1630 de 2021</w:t>
            </w:r>
          </w:p>
          <w:p w14:paraId="3280B010" w14:textId="77777777" w:rsidR="00BA6139" w:rsidRDefault="00BA6139" w:rsidP="00BA6139">
            <w:pPr>
              <w:rPr>
                <w:lang w:val="es-419"/>
              </w:rPr>
            </w:pPr>
          </w:p>
        </w:tc>
        <w:tc>
          <w:tcPr>
            <w:tcW w:w="2126" w:type="dxa"/>
          </w:tcPr>
          <w:p w14:paraId="10F62956" w14:textId="77777777" w:rsidR="00BA6139" w:rsidRPr="00BA6139" w:rsidRDefault="00BA6139" w:rsidP="00BA6139">
            <w:pPr>
              <w:rPr>
                <w:lang w:val="es-CO"/>
              </w:rPr>
            </w:pPr>
            <w:r w:rsidRPr="00BA6139">
              <w:rPr>
                <w:lang w:val="es-CO"/>
              </w:rPr>
              <w:t>Gestión integral de sustancias químicas de uso industrial</w:t>
            </w:r>
          </w:p>
          <w:p w14:paraId="0DEF19ED" w14:textId="77777777" w:rsidR="00BA6139" w:rsidRPr="00BA6139" w:rsidRDefault="00BA6139" w:rsidP="00BA6139">
            <w:pPr>
              <w:rPr>
                <w:lang w:val="es-CO"/>
              </w:rPr>
            </w:pPr>
          </w:p>
        </w:tc>
        <w:tc>
          <w:tcPr>
            <w:tcW w:w="1559" w:type="dxa"/>
          </w:tcPr>
          <w:p w14:paraId="5B4CAFF3" w14:textId="77777777" w:rsidR="00BA6139" w:rsidRPr="00BA6139" w:rsidRDefault="00BA6139" w:rsidP="00BA6139">
            <w:pPr>
              <w:rPr>
                <w:lang w:val="es-CO"/>
              </w:rPr>
            </w:pPr>
            <w:r w:rsidRPr="00BA6139">
              <w:rPr>
                <w:lang w:val="es-CO"/>
              </w:rPr>
              <w:t>Químico</w:t>
            </w:r>
          </w:p>
          <w:p w14:paraId="28C250D9" w14:textId="77777777" w:rsidR="00BA6139" w:rsidRDefault="00BA6139" w:rsidP="00BA6139">
            <w:pPr>
              <w:rPr>
                <w:lang w:val="es-419"/>
              </w:rPr>
            </w:pPr>
          </w:p>
        </w:tc>
        <w:tc>
          <w:tcPr>
            <w:tcW w:w="3685" w:type="dxa"/>
          </w:tcPr>
          <w:p w14:paraId="653F7ADD" w14:textId="77777777" w:rsidR="00BA6139" w:rsidRPr="00BA6139" w:rsidRDefault="00BA6139" w:rsidP="00BA6139">
            <w:pPr>
              <w:rPr>
                <w:lang w:val="es-CO"/>
              </w:rPr>
            </w:pPr>
            <w:r w:rsidRPr="00BA6139">
              <w:rPr>
                <w:lang w:val="es-CO"/>
              </w:rPr>
              <w:t>Establece lineamientos para la gestión del ciclo de vida de sustancias químicas, control de riesgos y articulación interinstitucional en Colombia.</w:t>
            </w:r>
          </w:p>
          <w:p w14:paraId="41A44DB4" w14:textId="77777777" w:rsidR="00BA6139" w:rsidRPr="00BA6139" w:rsidRDefault="00BA6139" w:rsidP="00082828">
            <w:pPr>
              <w:keepNext/>
              <w:rPr>
                <w:lang w:val="es-CO"/>
              </w:rPr>
            </w:pPr>
          </w:p>
        </w:tc>
      </w:tr>
    </w:tbl>
    <w:p w14:paraId="5CF7263C" w14:textId="7FC4E38D" w:rsidR="003E0C84" w:rsidRPr="002F7FD4" w:rsidRDefault="00082828" w:rsidP="002F7FD4">
      <w:pPr>
        <w:pStyle w:val="Descripcin"/>
        <w:rPr>
          <w:color w:val="000000" w:themeColor="text1"/>
          <w:sz w:val="20"/>
          <w:szCs w:val="20"/>
          <w:lang w:val="es-CO"/>
        </w:rPr>
      </w:pPr>
      <w:r w:rsidRPr="003E0C84">
        <w:rPr>
          <w:color w:val="000000" w:themeColor="text1"/>
          <w:sz w:val="20"/>
          <w:szCs w:val="20"/>
        </w:rPr>
        <w:t xml:space="preserve">NOTA </w:t>
      </w:r>
      <w:proofErr w:type="gramStart"/>
      <w:r w:rsidRPr="003E0C84">
        <w:rPr>
          <w:color w:val="000000" w:themeColor="text1"/>
          <w:sz w:val="20"/>
          <w:szCs w:val="20"/>
        </w:rPr>
        <w:t xml:space="preserve">- </w:t>
      </w:r>
      <w:r w:rsidRPr="002F7FD4">
        <w:rPr>
          <w:b w:val="0"/>
          <w:bCs w:val="0"/>
          <w:color w:val="000000" w:themeColor="text1"/>
          <w:sz w:val="20"/>
          <w:szCs w:val="20"/>
        </w:rPr>
        <w:t xml:space="preserve"> </w:t>
      </w:r>
      <w:r w:rsidR="002F7FD4" w:rsidRPr="002F7FD4">
        <w:rPr>
          <w:b w:val="0"/>
          <w:bCs w:val="0"/>
          <w:color w:val="000000" w:themeColor="text1"/>
          <w:sz w:val="20"/>
          <w:szCs w:val="20"/>
        </w:rPr>
        <w:t>Elaboración</w:t>
      </w:r>
      <w:proofErr w:type="gramEnd"/>
      <w:r w:rsidR="002F7FD4" w:rsidRPr="002F7FD4">
        <w:rPr>
          <w:b w:val="0"/>
          <w:bCs w:val="0"/>
          <w:color w:val="000000" w:themeColor="text1"/>
          <w:sz w:val="20"/>
          <w:szCs w:val="20"/>
        </w:rPr>
        <w:t xml:space="preserve"> propia con base en la normatividad colombiana aplicable a la gestión integral, clasificación, etiquetado y control de riesgos asociados al uso de sustancias químicas de carácter industrial.</w:t>
      </w:r>
    </w:p>
    <w:p w14:paraId="3BD7208D" w14:textId="3F5A9D39" w:rsidR="00BA6139" w:rsidRPr="00BA6139" w:rsidRDefault="00BA6139" w:rsidP="00BA6139">
      <w:pPr>
        <w:rPr>
          <w:lang w:val="es-CO"/>
        </w:rPr>
      </w:pPr>
    </w:p>
    <w:p w14:paraId="4D4C03DA" w14:textId="16B52C8B" w:rsidR="008872B6" w:rsidRPr="00862902" w:rsidRDefault="008872B6" w:rsidP="00471A66">
      <w:pPr>
        <w:pStyle w:val="Descripcin"/>
        <w:keepNext/>
        <w:rPr>
          <w:b w:val="0"/>
          <w:bCs w:val="0"/>
          <w:color w:val="000000" w:themeColor="text1"/>
          <w:sz w:val="20"/>
          <w:szCs w:val="20"/>
          <w:lang w:val="es-CO"/>
        </w:rPr>
      </w:pPr>
      <w:bookmarkStart w:id="17" w:name="_Toc230682598"/>
      <w:r w:rsidRPr="00862902">
        <w:rPr>
          <w:b w:val="0"/>
          <w:bCs w:val="0"/>
          <w:color w:val="000000" w:themeColor="text1"/>
          <w:sz w:val="20"/>
          <w:szCs w:val="20"/>
        </w:rPr>
        <w:t xml:space="preserve">Tabla </w:t>
      </w:r>
      <w:r w:rsidRPr="00862902">
        <w:rPr>
          <w:b w:val="0"/>
          <w:bCs w:val="0"/>
          <w:color w:val="000000" w:themeColor="text1"/>
          <w:sz w:val="20"/>
          <w:szCs w:val="20"/>
        </w:rPr>
        <w:fldChar w:fldCharType="begin"/>
      </w:r>
      <w:r w:rsidRPr="00862902">
        <w:rPr>
          <w:b w:val="0"/>
          <w:bCs w:val="0"/>
          <w:color w:val="000000" w:themeColor="text1"/>
          <w:sz w:val="20"/>
          <w:szCs w:val="20"/>
        </w:rPr>
        <w:instrText xml:space="preserve"> SEQ Tabla \* ARABIC </w:instrText>
      </w:r>
      <w:r w:rsidRPr="00862902">
        <w:rPr>
          <w:b w:val="0"/>
          <w:bCs w:val="0"/>
          <w:color w:val="000000" w:themeColor="text1"/>
          <w:sz w:val="20"/>
          <w:szCs w:val="20"/>
        </w:rPr>
        <w:fldChar w:fldCharType="separate"/>
      </w:r>
      <w:r w:rsidR="00190217" w:rsidRPr="00862902">
        <w:rPr>
          <w:b w:val="0"/>
          <w:bCs w:val="0"/>
          <w:noProof/>
          <w:color w:val="000000" w:themeColor="text1"/>
          <w:sz w:val="20"/>
          <w:szCs w:val="20"/>
        </w:rPr>
        <w:t>5</w:t>
      </w:r>
      <w:r w:rsidRPr="00862902">
        <w:rPr>
          <w:b w:val="0"/>
          <w:bCs w:val="0"/>
          <w:color w:val="000000" w:themeColor="text1"/>
          <w:sz w:val="20"/>
          <w:szCs w:val="20"/>
        </w:rPr>
        <w:fldChar w:fldCharType="end"/>
      </w:r>
      <w:r w:rsidR="00471A66" w:rsidRPr="00862902">
        <w:rPr>
          <w:b w:val="0"/>
          <w:bCs w:val="0"/>
          <w:color w:val="000000" w:themeColor="text1"/>
          <w:sz w:val="20"/>
          <w:szCs w:val="20"/>
        </w:rPr>
        <w:t xml:space="preserve"> - </w:t>
      </w:r>
      <w:r w:rsidR="00471A66" w:rsidRPr="00862902">
        <w:rPr>
          <w:b w:val="0"/>
          <w:bCs w:val="0"/>
          <w:color w:val="000000" w:themeColor="text1"/>
          <w:sz w:val="20"/>
          <w:szCs w:val="20"/>
          <w:lang w:val="es-CO"/>
        </w:rPr>
        <w:t>Normativa tributaria y financiera</w:t>
      </w:r>
      <w:bookmarkEnd w:id="17"/>
    </w:p>
    <w:tbl>
      <w:tblPr>
        <w:tblStyle w:val="Tablaconcuadrcula"/>
        <w:tblW w:w="0" w:type="auto"/>
        <w:tblLook w:val="04A0" w:firstRow="1" w:lastRow="0" w:firstColumn="1" w:lastColumn="0" w:noHBand="0" w:noVBand="1"/>
      </w:tblPr>
      <w:tblGrid>
        <w:gridCol w:w="2337"/>
        <w:gridCol w:w="2337"/>
        <w:gridCol w:w="1558"/>
        <w:gridCol w:w="3118"/>
      </w:tblGrid>
      <w:tr w:rsidR="00BA6139" w14:paraId="3F163A48" w14:textId="77777777" w:rsidTr="005D1805">
        <w:tc>
          <w:tcPr>
            <w:tcW w:w="2337" w:type="dxa"/>
          </w:tcPr>
          <w:p w14:paraId="7FD3CDD6" w14:textId="06624ABA" w:rsidR="00BA6139" w:rsidRDefault="00BA6139" w:rsidP="00BA6139">
            <w:pPr>
              <w:rPr>
                <w:lang w:val="es-419"/>
              </w:rPr>
            </w:pPr>
            <w:r>
              <w:t>Ley/norma</w:t>
            </w:r>
          </w:p>
        </w:tc>
        <w:tc>
          <w:tcPr>
            <w:tcW w:w="2337" w:type="dxa"/>
          </w:tcPr>
          <w:p w14:paraId="7B8C9030" w14:textId="03D98456" w:rsidR="00BA6139" w:rsidRDefault="00BA6139" w:rsidP="00BA6139">
            <w:pPr>
              <w:rPr>
                <w:lang w:val="es-419"/>
              </w:rPr>
            </w:pPr>
            <w:r>
              <w:t>Nombre de la ley</w:t>
            </w:r>
          </w:p>
        </w:tc>
        <w:tc>
          <w:tcPr>
            <w:tcW w:w="1558" w:type="dxa"/>
          </w:tcPr>
          <w:p w14:paraId="5A846E9B" w14:textId="4AB684A6" w:rsidR="00BA6139" w:rsidRDefault="00BA6139" w:rsidP="00BA6139">
            <w:pPr>
              <w:rPr>
                <w:lang w:val="es-419"/>
              </w:rPr>
            </w:pPr>
            <w:r>
              <w:t>Ámbito</w:t>
            </w:r>
          </w:p>
        </w:tc>
        <w:tc>
          <w:tcPr>
            <w:tcW w:w="3118" w:type="dxa"/>
          </w:tcPr>
          <w:p w14:paraId="2594232D" w14:textId="570BB0FD" w:rsidR="00BA6139" w:rsidRDefault="00BA6139" w:rsidP="00BA6139">
            <w:pPr>
              <w:rPr>
                <w:lang w:val="es-419"/>
              </w:rPr>
            </w:pPr>
            <w:r>
              <w:t>Detalle de la ley</w:t>
            </w:r>
          </w:p>
        </w:tc>
      </w:tr>
      <w:tr w:rsidR="00BA6139" w14:paraId="4257998C" w14:textId="77777777" w:rsidTr="005D1805">
        <w:tc>
          <w:tcPr>
            <w:tcW w:w="2337" w:type="dxa"/>
          </w:tcPr>
          <w:p w14:paraId="466454EA" w14:textId="77777777" w:rsidR="00BA6139" w:rsidRPr="00BA6139" w:rsidRDefault="00BA6139" w:rsidP="00BA6139">
            <w:pPr>
              <w:rPr>
                <w:lang w:val="es-CO"/>
              </w:rPr>
            </w:pPr>
            <w:r w:rsidRPr="00BA6139">
              <w:rPr>
                <w:lang w:val="es-CO"/>
              </w:rPr>
              <w:t>Decreto 1625 de 2016</w:t>
            </w:r>
          </w:p>
          <w:p w14:paraId="52C6BA31" w14:textId="77777777" w:rsidR="00BA6139" w:rsidRDefault="00BA6139" w:rsidP="00BA6139">
            <w:pPr>
              <w:rPr>
                <w:lang w:val="es-419"/>
              </w:rPr>
            </w:pPr>
          </w:p>
        </w:tc>
        <w:tc>
          <w:tcPr>
            <w:tcW w:w="2337" w:type="dxa"/>
          </w:tcPr>
          <w:p w14:paraId="2CE1C211" w14:textId="097714B1" w:rsidR="00BA6139" w:rsidRDefault="00BA6139" w:rsidP="00BA6139">
            <w:pPr>
              <w:rPr>
                <w:lang w:val="es-419"/>
              </w:rPr>
            </w:pPr>
            <w:r w:rsidRPr="00BA6139">
              <w:rPr>
                <w:lang w:val="es-419"/>
              </w:rPr>
              <w:t>Decreto Único Reglamentario Tributario</w:t>
            </w:r>
          </w:p>
        </w:tc>
        <w:tc>
          <w:tcPr>
            <w:tcW w:w="1558" w:type="dxa"/>
          </w:tcPr>
          <w:p w14:paraId="4F2AA052" w14:textId="77777777" w:rsidR="00BA6139" w:rsidRPr="00BA6139" w:rsidRDefault="00BA6139" w:rsidP="00BA6139">
            <w:pPr>
              <w:rPr>
                <w:lang w:val="es-CO"/>
              </w:rPr>
            </w:pPr>
            <w:r w:rsidRPr="00BA6139">
              <w:rPr>
                <w:lang w:val="es-CO"/>
              </w:rPr>
              <w:t>Tributario</w:t>
            </w:r>
          </w:p>
          <w:p w14:paraId="6BDEDEF7" w14:textId="77777777" w:rsidR="00BA6139" w:rsidRDefault="00BA6139" w:rsidP="00BA6139">
            <w:pPr>
              <w:rPr>
                <w:lang w:val="es-419"/>
              </w:rPr>
            </w:pPr>
          </w:p>
        </w:tc>
        <w:tc>
          <w:tcPr>
            <w:tcW w:w="3118" w:type="dxa"/>
          </w:tcPr>
          <w:p w14:paraId="601C8CEF" w14:textId="4EBA4E57" w:rsidR="00BA6139" w:rsidRPr="00BA6139" w:rsidRDefault="00BA6139" w:rsidP="00BA6139">
            <w:pPr>
              <w:rPr>
                <w:lang w:val="es-CO"/>
              </w:rPr>
            </w:pPr>
            <w:r w:rsidRPr="00BA6139">
              <w:rPr>
                <w:lang w:val="es-CO"/>
              </w:rPr>
              <w:t>Compila el Estatuto Tributario, regulando obligaciones fiscales, impuestos, declaraciones y beneficios aplicables a empresas industriales.</w:t>
            </w:r>
          </w:p>
        </w:tc>
      </w:tr>
      <w:tr w:rsidR="00BA6139" w14:paraId="057E54D0" w14:textId="77777777" w:rsidTr="005D1805">
        <w:tc>
          <w:tcPr>
            <w:tcW w:w="2337" w:type="dxa"/>
          </w:tcPr>
          <w:p w14:paraId="35AA58D7" w14:textId="55B9DECA" w:rsidR="00BA6139" w:rsidRPr="00BA6139" w:rsidRDefault="00BA6139" w:rsidP="00BA6139">
            <w:pPr>
              <w:rPr>
                <w:lang w:val="es-CO"/>
              </w:rPr>
            </w:pPr>
            <w:r w:rsidRPr="00BA6139">
              <w:rPr>
                <w:lang w:val="es-CO"/>
              </w:rPr>
              <w:t>Resolución DIAN 000042 de 2020</w:t>
            </w:r>
          </w:p>
        </w:tc>
        <w:tc>
          <w:tcPr>
            <w:tcW w:w="2337" w:type="dxa"/>
          </w:tcPr>
          <w:p w14:paraId="631F06CC" w14:textId="6E0A571C" w:rsidR="00BA6139" w:rsidRDefault="00BA6139" w:rsidP="00BA6139">
            <w:pPr>
              <w:rPr>
                <w:lang w:val="es-419"/>
              </w:rPr>
            </w:pPr>
            <w:r w:rsidRPr="00BA6139">
              <w:rPr>
                <w:lang w:val="es-419"/>
              </w:rPr>
              <w:t>Facturación electrónica</w:t>
            </w:r>
          </w:p>
        </w:tc>
        <w:tc>
          <w:tcPr>
            <w:tcW w:w="1558" w:type="dxa"/>
          </w:tcPr>
          <w:p w14:paraId="30AA7CD5" w14:textId="77777777" w:rsidR="00BA6139" w:rsidRPr="00BA6139" w:rsidRDefault="00BA6139" w:rsidP="00BA6139">
            <w:pPr>
              <w:rPr>
                <w:lang w:val="es-CO"/>
              </w:rPr>
            </w:pPr>
            <w:r w:rsidRPr="00BA6139">
              <w:rPr>
                <w:lang w:val="es-CO"/>
              </w:rPr>
              <w:t>Tributario</w:t>
            </w:r>
          </w:p>
          <w:p w14:paraId="3854A005" w14:textId="77777777" w:rsidR="00BA6139" w:rsidRDefault="00BA6139" w:rsidP="00BA6139">
            <w:pPr>
              <w:rPr>
                <w:lang w:val="es-419"/>
              </w:rPr>
            </w:pPr>
          </w:p>
        </w:tc>
        <w:tc>
          <w:tcPr>
            <w:tcW w:w="3118" w:type="dxa"/>
          </w:tcPr>
          <w:p w14:paraId="42DDA357" w14:textId="77777777" w:rsidR="00BA6139" w:rsidRPr="00BA6139" w:rsidRDefault="00BA6139" w:rsidP="00BA6139">
            <w:pPr>
              <w:rPr>
                <w:lang w:val="es-CO"/>
              </w:rPr>
            </w:pPr>
            <w:r w:rsidRPr="00BA6139">
              <w:rPr>
                <w:lang w:val="es-CO"/>
              </w:rPr>
              <w:t>Establece la obligatoriedad de la facturación electrónica como mecanismo de control fiscal.</w:t>
            </w:r>
          </w:p>
          <w:p w14:paraId="218BA67A" w14:textId="77777777" w:rsidR="00BA6139" w:rsidRPr="00BA6139" w:rsidRDefault="00BA6139" w:rsidP="00BA6139">
            <w:pPr>
              <w:rPr>
                <w:lang w:val="es-CO"/>
              </w:rPr>
            </w:pPr>
          </w:p>
        </w:tc>
      </w:tr>
      <w:tr w:rsidR="00BA6139" w14:paraId="38D8821D" w14:textId="77777777" w:rsidTr="005D1805">
        <w:tc>
          <w:tcPr>
            <w:tcW w:w="2337" w:type="dxa"/>
          </w:tcPr>
          <w:p w14:paraId="2AC5FC6A" w14:textId="77777777" w:rsidR="00BA6139" w:rsidRPr="00BA6139" w:rsidRDefault="00BA6139" w:rsidP="00BA6139">
            <w:pPr>
              <w:rPr>
                <w:lang w:val="es-CO"/>
              </w:rPr>
            </w:pPr>
            <w:r w:rsidRPr="00BA6139">
              <w:rPr>
                <w:lang w:val="es-CO"/>
              </w:rPr>
              <w:t>NIIF (Ley 1314 de 2009)</w:t>
            </w:r>
          </w:p>
          <w:p w14:paraId="5A8875C5" w14:textId="77777777" w:rsidR="00BA6139" w:rsidRDefault="00BA6139" w:rsidP="00BA6139">
            <w:pPr>
              <w:rPr>
                <w:lang w:val="es-419"/>
              </w:rPr>
            </w:pPr>
          </w:p>
        </w:tc>
        <w:tc>
          <w:tcPr>
            <w:tcW w:w="2337" w:type="dxa"/>
          </w:tcPr>
          <w:p w14:paraId="401AE7F9" w14:textId="25E4EA03" w:rsidR="00BA6139" w:rsidRPr="00BA6139" w:rsidRDefault="00BA6139" w:rsidP="00BA6139">
            <w:pPr>
              <w:rPr>
                <w:lang w:val="es-CO"/>
              </w:rPr>
            </w:pPr>
            <w:r w:rsidRPr="00BA6139">
              <w:rPr>
                <w:lang w:val="es-CO"/>
              </w:rPr>
              <w:t>Normas Internacionales de Información Financiera</w:t>
            </w:r>
          </w:p>
        </w:tc>
        <w:tc>
          <w:tcPr>
            <w:tcW w:w="1558" w:type="dxa"/>
          </w:tcPr>
          <w:p w14:paraId="6A24BA18" w14:textId="77777777" w:rsidR="00BA6139" w:rsidRPr="00BA6139" w:rsidRDefault="00BA6139" w:rsidP="00BA6139">
            <w:pPr>
              <w:rPr>
                <w:lang w:val="es-CO"/>
              </w:rPr>
            </w:pPr>
            <w:r w:rsidRPr="00BA6139">
              <w:rPr>
                <w:lang w:val="es-CO"/>
              </w:rPr>
              <w:t>Tributario</w:t>
            </w:r>
          </w:p>
          <w:p w14:paraId="63421A64" w14:textId="77777777" w:rsidR="00BA6139" w:rsidRDefault="00BA6139" w:rsidP="00BA6139">
            <w:pPr>
              <w:rPr>
                <w:lang w:val="es-419"/>
              </w:rPr>
            </w:pPr>
          </w:p>
        </w:tc>
        <w:tc>
          <w:tcPr>
            <w:tcW w:w="3118" w:type="dxa"/>
          </w:tcPr>
          <w:p w14:paraId="082D81A6" w14:textId="77777777" w:rsidR="00BA6139" w:rsidRPr="00BA6139" w:rsidRDefault="00BA6139" w:rsidP="00BA6139">
            <w:pPr>
              <w:rPr>
                <w:lang w:val="es-CO"/>
              </w:rPr>
            </w:pPr>
            <w:r w:rsidRPr="00BA6139">
              <w:rPr>
                <w:lang w:val="es-CO"/>
              </w:rPr>
              <w:t>Define el marco contable obligatorio para empresas colombianas, garantizando transparencia y comparabilidad financiera.</w:t>
            </w:r>
          </w:p>
          <w:p w14:paraId="79FB4D7C" w14:textId="77777777" w:rsidR="00BA6139" w:rsidRPr="00BA6139" w:rsidRDefault="00BA6139" w:rsidP="008872B6">
            <w:pPr>
              <w:keepNext/>
              <w:rPr>
                <w:lang w:val="es-CO"/>
              </w:rPr>
            </w:pPr>
          </w:p>
        </w:tc>
      </w:tr>
    </w:tbl>
    <w:p w14:paraId="0F1EB423" w14:textId="0066D55A" w:rsidR="007B0261" w:rsidRPr="007B0261" w:rsidRDefault="008872B6" w:rsidP="007B0261">
      <w:pPr>
        <w:pStyle w:val="Descripcin"/>
        <w:rPr>
          <w:b w:val="0"/>
          <w:bCs w:val="0"/>
          <w:color w:val="000000" w:themeColor="text1"/>
          <w:sz w:val="20"/>
          <w:szCs w:val="20"/>
          <w:lang w:val="es-CO"/>
        </w:rPr>
      </w:pPr>
      <w:r w:rsidRPr="007B0261">
        <w:rPr>
          <w:color w:val="000000" w:themeColor="text1"/>
          <w:sz w:val="20"/>
          <w:szCs w:val="20"/>
        </w:rPr>
        <w:t xml:space="preserve">NOTA </w:t>
      </w:r>
      <w:r w:rsidR="007B0261" w:rsidRPr="007B0261">
        <w:rPr>
          <w:color w:val="000000" w:themeColor="text1"/>
          <w:sz w:val="20"/>
          <w:szCs w:val="20"/>
        </w:rPr>
        <w:t xml:space="preserve">- </w:t>
      </w:r>
      <w:r w:rsidR="007B0261" w:rsidRPr="007B0261">
        <w:rPr>
          <w:b w:val="0"/>
          <w:bCs w:val="0"/>
          <w:color w:val="000000" w:themeColor="text1"/>
          <w:sz w:val="20"/>
          <w:szCs w:val="20"/>
        </w:rPr>
        <w:t>Elaboración</w:t>
      </w:r>
      <w:r w:rsidR="007B0261" w:rsidRPr="007B0261">
        <w:rPr>
          <w:b w:val="0"/>
          <w:bCs w:val="0"/>
          <w:color w:val="000000" w:themeColor="text1"/>
          <w:sz w:val="20"/>
          <w:szCs w:val="20"/>
          <w:lang w:val="es-CO"/>
        </w:rPr>
        <w:t xml:space="preserve"> propia con base en la normatividad tributaria y financiera vigente en Colombia, relacionada con las obligaciones fiscales, contables y de información financiera de las organizaciones empresariales.</w:t>
      </w:r>
    </w:p>
    <w:p w14:paraId="0DB58DEF" w14:textId="27F156CB" w:rsidR="00BA6139" w:rsidRDefault="00BA6139" w:rsidP="008872B6">
      <w:pPr>
        <w:pStyle w:val="Descripcin"/>
        <w:rPr>
          <w:sz w:val="24"/>
          <w:lang w:val="es-CO"/>
        </w:rPr>
      </w:pPr>
    </w:p>
    <w:p w14:paraId="439A59BD" w14:textId="77777777" w:rsidR="00490005" w:rsidRDefault="00490005" w:rsidP="00490005">
      <w:pPr>
        <w:rPr>
          <w:lang w:val="es-CO"/>
        </w:rPr>
      </w:pPr>
    </w:p>
    <w:p w14:paraId="0BC65192" w14:textId="5FC9ECDF" w:rsidR="007B0261" w:rsidRPr="007B0261" w:rsidRDefault="006912D7" w:rsidP="006912D7">
      <w:pPr>
        <w:ind w:firstLine="709"/>
        <w:jc w:val="left"/>
        <w:rPr>
          <w:lang w:val="es-CO"/>
        </w:rPr>
      </w:pPr>
      <w:r>
        <w:rPr>
          <w:lang w:val="es-CO"/>
        </w:rPr>
        <w:br w:type="page"/>
      </w:r>
    </w:p>
    <w:p w14:paraId="6DB00DDA" w14:textId="2062E335" w:rsidR="0063240C" w:rsidRPr="003F5782" w:rsidRDefault="00E50907" w:rsidP="004D036A">
      <w:pPr>
        <w:pStyle w:val="Ttulo1"/>
        <w:rPr>
          <w:lang w:val="es-419"/>
        </w:rPr>
      </w:pPr>
      <w:bookmarkStart w:id="18" w:name="_Toc230682418"/>
      <w:r w:rsidRPr="003F5782">
        <w:lastRenderedPageBreak/>
        <w:t>METODOLOGÍA</w:t>
      </w:r>
      <w:bookmarkEnd w:id="18"/>
      <w:r w:rsidRPr="003F5782">
        <w:rPr>
          <w:lang w:val="es-419"/>
        </w:rPr>
        <w:t xml:space="preserve"> </w:t>
      </w:r>
    </w:p>
    <w:p w14:paraId="148BA63D" w14:textId="77777777" w:rsidR="001E0584" w:rsidRPr="001E0584" w:rsidRDefault="001E0584" w:rsidP="004D036A">
      <w:pPr>
        <w:pStyle w:val="Ttulo2"/>
        <w:rPr>
          <w:rFonts w:eastAsia="Arial"/>
          <w:lang w:val="es-CO"/>
        </w:rPr>
      </w:pPr>
      <w:bookmarkStart w:id="19" w:name="_Toc230682419"/>
      <w:r w:rsidRPr="001E0584">
        <w:rPr>
          <w:rFonts w:eastAsia="Arial"/>
          <w:lang w:val="es-CO"/>
        </w:rPr>
        <w:t>Enfoque y Diseño del Estudio</w:t>
      </w:r>
      <w:bookmarkEnd w:id="19"/>
    </w:p>
    <w:p w14:paraId="4C752D21" w14:textId="77777777" w:rsidR="001E0584" w:rsidRPr="001E0584" w:rsidRDefault="001E0584" w:rsidP="00862902">
      <w:pPr>
        <w:rPr>
          <w:lang w:val="es-CO"/>
        </w:rPr>
      </w:pPr>
      <w:r w:rsidRPr="001E0584">
        <w:rPr>
          <w:lang w:val="es-CO"/>
        </w:rPr>
        <w:t>La investigación se desarrollará bajo un enfoque metodológico mixto, que combina investigación cuantitativa y cualitativa, para obtener una comprensión completa del comportamiento de la resina UFI en el mercado. El enfoque cuantitativo se centrará en los datos históricos de ventas y producción de Latin Kimya SAS, mientras que el cualitativo se basará en la percepción de los clientes a través de encuestas.</w:t>
      </w:r>
    </w:p>
    <w:p w14:paraId="465122F4" w14:textId="77777777" w:rsidR="001E0584" w:rsidRPr="001E0584" w:rsidRDefault="001E0584" w:rsidP="001E0584">
      <w:pPr>
        <w:spacing w:before="120" w:after="120" w:line="360" w:lineRule="auto"/>
        <w:rPr>
          <w:rFonts w:ascii="Arial" w:eastAsia="Arial" w:hAnsi="Arial" w:cs="Arial"/>
          <w:lang w:val="es-CO"/>
        </w:rPr>
      </w:pPr>
    </w:p>
    <w:p w14:paraId="31B6CDEC" w14:textId="77777777" w:rsidR="001E0584" w:rsidRPr="001E0584" w:rsidRDefault="001E0584" w:rsidP="00862902">
      <w:pPr>
        <w:rPr>
          <w:lang w:val="es-CO"/>
        </w:rPr>
      </w:pPr>
      <w:r w:rsidRPr="001E0584">
        <w:rPr>
          <w:lang w:val="es-CO"/>
        </w:rPr>
        <w:t xml:space="preserve">Según Hernández Sampieri (2008), el enfoque mixto permite integrar distintos tipos de información para fortalecer el análisis investigativo, señalando que </w:t>
      </w:r>
      <w:r w:rsidRPr="001E0584">
        <w:rPr>
          <w:i/>
          <w:lang w:val="es-CO"/>
        </w:rPr>
        <w:t>“la meta de la investigación mixta no es reemplazar a la investigación cuantitativa ni a la investigación cualitativa, sino utilizar las fortalezas de ambos tipos de indagación combinándolas y tratando de minimizar sus debilidades potenciales”</w:t>
      </w:r>
      <w:r w:rsidRPr="001E0584">
        <w:rPr>
          <w:lang w:val="es-CO"/>
        </w:rPr>
        <w:t xml:space="preserve"> (p.565).</w:t>
      </w:r>
    </w:p>
    <w:p w14:paraId="4D06A40F" w14:textId="77777777" w:rsidR="001E0584" w:rsidRPr="001E0584" w:rsidRDefault="001E0584" w:rsidP="001E0584">
      <w:pPr>
        <w:spacing w:before="120" w:after="120" w:line="360" w:lineRule="auto"/>
        <w:rPr>
          <w:rFonts w:ascii="Arial" w:eastAsia="Arial" w:hAnsi="Arial" w:cs="Arial"/>
          <w:lang w:val="es-CO"/>
        </w:rPr>
      </w:pPr>
    </w:p>
    <w:p w14:paraId="12D0BEAD" w14:textId="77777777" w:rsidR="001E0584" w:rsidRPr="001E0584" w:rsidRDefault="001E0584" w:rsidP="00862902">
      <w:pPr>
        <w:rPr>
          <w:lang w:val="es-CO"/>
        </w:rPr>
      </w:pPr>
      <w:r w:rsidRPr="001E0584">
        <w:rPr>
          <w:lang w:val="es-CO"/>
        </w:rPr>
        <w:t xml:space="preserve">Desde el punto de vista del alcance de la investigación, el estudio se desarrolla bajo un enfoque descriptivo y explicativo. El enfoque descriptivo permite identificar las características actuales del sector de resinas dentro de la industria química, así como las variables que influyen en su producción, desarrollo y comercialización en el contexto colombiano. De acuerdo con Sabino (1992), la investigación descriptiva tiene como propósito </w:t>
      </w:r>
      <w:r w:rsidRPr="001E0584">
        <w:rPr>
          <w:i/>
          <w:lang w:val="es-CO"/>
        </w:rPr>
        <w:t>“caracterizar un fenómeno o situación concreta indicando sus rasgos más peculiares o diferenciadores”</w:t>
      </w:r>
      <w:r w:rsidRPr="001E0584">
        <w:rPr>
          <w:lang w:val="es-CO"/>
        </w:rPr>
        <w:t xml:space="preserve"> (p.43).</w:t>
      </w:r>
    </w:p>
    <w:p w14:paraId="6D2FA38C" w14:textId="77777777" w:rsidR="001E0584" w:rsidRPr="001E0584" w:rsidRDefault="001E0584" w:rsidP="00862902">
      <w:pPr>
        <w:rPr>
          <w:lang w:val="es-CO"/>
        </w:rPr>
      </w:pPr>
      <w:r w:rsidRPr="001E0584">
        <w:rPr>
          <w:lang w:val="es-CO"/>
        </w:rPr>
        <w:t>Por su parte, el enfoque explicativo busca comprender los factores que influyen en la competitividad del producto dentro del mercado, permitiendo identificar oportunidades de mejora en las estrategias comerciales y productivas.</w:t>
      </w:r>
    </w:p>
    <w:p w14:paraId="57A2349C" w14:textId="77777777" w:rsidR="001E0584" w:rsidRPr="001E0584" w:rsidRDefault="001E0584" w:rsidP="004D036A">
      <w:pPr>
        <w:pStyle w:val="Ttulo2"/>
        <w:rPr>
          <w:rFonts w:eastAsia="Arial"/>
          <w:lang w:val="es-CO"/>
        </w:rPr>
      </w:pPr>
      <w:bookmarkStart w:id="20" w:name="_Toc230682420"/>
      <w:r w:rsidRPr="001E0584">
        <w:rPr>
          <w:rFonts w:eastAsia="Arial"/>
          <w:lang w:val="es-CO"/>
        </w:rPr>
        <w:lastRenderedPageBreak/>
        <w:t>Ámbito organizacional</w:t>
      </w:r>
      <w:bookmarkEnd w:id="20"/>
    </w:p>
    <w:p w14:paraId="04C91D2B" w14:textId="77777777" w:rsidR="001E0584" w:rsidRPr="001E0584" w:rsidRDefault="001E0584" w:rsidP="00CE5D40">
      <w:pPr>
        <w:rPr>
          <w:lang w:val="es-CO"/>
        </w:rPr>
      </w:pPr>
      <w:r w:rsidRPr="001E0584">
        <w:rPr>
          <w:lang w:val="es-CO"/>
        </w:rPr>
        <w:t>El estudio se realizará en la empresa Latin Kimya SAS, ubicada en Girardota, Antioquia, organización dedicada a la producción de resinas y aditivos químicos especializados para diferentes aplicaciones industriales.</w:t>
      </w:r>
    </w:p>
    <w:p w14:paraId="32709B97" w14:textId="77777777" w:rsidR="001E0584" w:rsidRPr="001E0584" w:rsidRDefault="001E0584" w:rsidP="004D036A">
      <w:pPr>
        <w:pStyle w:val="Ttulo2"/>
        <w:rPr>
          <w:rFonts w:eastAsia="Arial"/>
          <w:lang w:val="es-CO"/>
        </w:rPr>
      </w:pPr>
      <w:bookmarkStart w:id="21" w:name="_Toc230682421"/>
      <w:r w:rsidRPr="001E0584">
        <w:rPr>
          <w:rFonts w:eastAsia="Arial"/>
          <w:lang w:val="es-CO"/>
        </w:rPr>
        <w:t>Población</w:t>
      </w:r>
      <w:bookmarkEnd w:id="21"/>
    </w:p>
    <w:p w14:paraId="250DC6B3" w14:textId="77777777" w:rsidR="001E0584" w:rsidRPr="001E0584" w:rsidRDefault="001E0584" w:rsidP="000E1261">
      <w:pPr>
        <w:rPr>
          <w:lang w:val="es-CO"/>
        </w:rPr>
      </w:pPr>
      <w:r w:rsidRPr="001E0584">
        <w:rPr>
          <w:lang w:val="es-CO"/>
        </w:rPr>
        <w:t>La población objeto de estudio estará compuesta por los clientes actuales y potenciales del mercado de resinas industriales en Colombia, particularmente aquellos que utilizan resinas para aplicaciones en madera, construcción o procesos industriales.</w:t>
      </w:r>
    </w:p>
    <w:p w14:paraId="1C8C8883" w14:textId="77777777" w:rsidR="001E0584" w:rsidRPr="001E0584" w:rsidRDefault="001E0584" w:rsidP="004D036A">
      <w:pPr>
        <w:pStyle w:val="Ttulo2"/>
        <w:rPr>
          <w:rFonts w:eastAsia="Arial"/>
          <w:lang w:val="es-CO"/>
        </w:rPr>
      </w:pPr>
      <w:bookmarkStart w:id="22" w:name="_Toc230682422"/>
      <w:r w:rsidRPr="001E0584">
        <w:rPr>
          <w:rFonts w:eastAsia="Arial"/>
          <w:lang w:val="es-CO"/>
        </w:rPr>
        <w:t>Muestra</w:t>
      </w:r>
      <w:bookmarkEnd w:id="22"/>
    </w:p>
    <w:p w14:paraId="565DC801" w14:textId="77777777" w:rsidR="001E0584" w:rsidRPr="001E0584" w:rsidRDefault="001E0584" w:rsidP="000E1261">
      <w:pPr>
        <w:rPr>
          <w:lang w:val="es-CO"/>
        </w:rPr>
      </w:pPr>
      <w:r w:rsidRPr="001E0584">
        <w:rPr>
          <w:lang w:val="es-CO"/>
        </w:rPr>
        <w:t>La muestra estará enfocada en el análisis del comportamiento de la resina UFI (Urea Formaldehído Isobutanol), uno de los productos fabricados por Latin Kimya SAS, con el fin de evaluar su posicionamiento, percepción de calidad y oportunidades de mejora dentro del mercado. Población (80) 50 encuestas</w:t>
      </w:r>
    </w:p>
    <w:p w14:paraId="66CEB3F7" w14:textId="77777777" w:rsidR="001E0584" w:rsidRPr="001E0584" w:rsidRDefault="001E0584" w:rsidP="004D036A">
      <w:pPr>
        <w:pStyle w:val="Ttulo2"/>
        <w:rPr>
          <w:rFonts w:eastAsia="Arial"/>
          <w:lang w:val="es-CO"/>
        </w:rPr>
      </w:pPr>
      <w:bookmarkStart w:id="23" w:name="_Toc230682423"/>
      <w:r w:rsidRPr="001E0584">
        <w:rPr>
          <w:rFonts w:eastAsia="Arial"/>
          <w:lang w:val="es-CO"/>
        </w:rPr>
        <w:t>Justificación tamaña de la muestra</w:t>
      </w:r>
      <w:bookmarkEnd w:id="23"/>
    </w:p>
    <w:p w14:paraId="22DAF043" w14:textId="77777777" w:rsidR="001E0584" w:rsidRPr="001E0584" w:rsidRDefault="001E0584" w:rsidP="000E1261">
      <w:pPr>
        <w:rPr>
          <w:lang w:val="es-CO"/>
        </w:rPr>
      </w:pPr>
      <w:r w:rsidRPr="001E0584">
        <w:rPr>
          <w:lang w:val="es-CO"/>
        </w:rPr>
        <w:t>El tamaño de la muestra se determina utilizando la fórmula de estimación de muestra para poblaciones grandes, que permite calcular el número necesario de encuestados para asegurar que los resultados sean representativos. Fórmula para el Tamaño de Muestra:</w:t>
      </w:r>
    </w:p>
    <w:p w14:paraId="2332182B" w14:textId="77777777" w:rsidR="000E1261" w:rsidRDefault="001E0584" w:rsidP="000E1261">
      <w:pPr>
        <w:keepNext/>
        <w:spacing w:before="120" w:after="120" w:line="360" w:lineRule="auto"/>
      </w:pPr>
      <w:r w:rsidRPr="001E0584">
        <w:rPr>
          <w:rFonts w:ascii="Arial" w:eastAsia="Arial" w:hAnsi="Arial" w:cs="Arial"/>
          <w:noProof/>
          <w:lang w:val="es-CO"/>
        </w:rPr>
        <w:drawing>
          <wp:inline distT="0" distB="0" distL="0" distR="0" wp14:anchorId="6CC62FEC" wp14:editId="0A297237">
            <wp:extent cx="5613400" cy="1356995"/>
            <wp:effectExtent l="0" t="0" r="6350" b="0"/>
            <wp:docPr id="717822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22269" name=""/>
                    <pic:cNvPicPr/>
                  </pic:nvPicPr>
                  <pic:blipFill>
                    <a:blip r:embed="rId9"/>
                    <a:stretch>
                      <a:fillRect/>
                    </a:stretch>
                  </pic:blipFill>
                  <pic:spPr>
                    <a:xfrm>
                      <a:off x="0" y="0"/>
                      <a:ext cx="5613400" cy="1356995"/>
                    </a:xfrm>
                    <a:prstGeom prst="rect">
                      <a:avLst/>
                    </a:prstGeom>
                  </pic:spPr>
                </pic:pic>
              </a:graphicData>
            </a:graphic>
          </wp:inline>
        </w:drawing>
      </w:r>
    </w:p>
    <w:p w14:paraId="464EEF5E" w14:textId="393C1FED" w:rsidR="006179FA" w:rsidRDefault="000E1261" w:rsidP="000E1261">
      <w:pPr>
        <w:pStyle w:val="Descripcin"/>
        <w:rPr>
          <w:b w:val="0"/>
          <w:bCs w:val="0"/>
          <w:color w:val="000000" w:themeColor="text1"/>
          <w:sz w:val="22"/>
          <w:szCs w:val="22"/>
        </w:rPr>
      </w:pPr>
      <w:r w:rsidRPr="00672C77">
        <w:rPr>
          <w:b w:val="0"/>
          <w:bCs w:val="0"/>
          <w:color w:val="000000" w:themeColor="text1"/>
          <w:sz w:val="22"/>
          <w:szCs w:val="22"/>
        </w:rPr>
        <w:t xml:space="preserve">Figura </w:t>
      </w:r>
      <w:r w:rsidRPr="00672C77">
        <w:rPr>
          <w:b w:val="0"/>
          <w:bCs w:val="0"/>
          <w:color w:val="000000" w:themeColor="text1"/>
          <w:sz w:val="22"/>
          <w:szCs w:val="22"/>
        </w:rPr>
        <w:fldChar w:fldCharType="begin"/>
      </w:r>
      <w:r w:rsidRPr="00672C77">
        <w:rPr>
          <w:b w:val="0"/>
          <w:bCs w:val="0"/>
          <w:color w:val="000000" w:themeColor="text1"/>
          <w:sz w:val="22"/>
          <w:szCs w:val="22"/>
        </w:rPr>
        <w:instrText xml:space="preserve"> SEQ Figura \* ARABIC </w:instrText>
      </w:r>
      <w:r w:rsidRPr="00672C77">
        <w:rPr>
          <w:b w:val="0"/>
          <w:bCs w:val="0"/>
          <w:color w:val="000000" w:themeColor="text1"/>
          <w:sz w:val="22"/>
          <w:szCs w:val="22"/>
        </w:rPr>
        <w:fldChar w:fldCharType="separate"/>
      </w:r>
      <w:r w:rsidRPr="00672C77">
        <w:rPr>
          <w:b w:val="0"/>
          <w:bCs w:val="0"/>
          <w:noProof/>
          <w:color w:val="000000" w:themeColor="text1"/>
          <w:sz w:val="22"/>
          <w:szCs w:val="22"/>
        </w:rPr>
        <w:t>1</w:t>
      </w:r>
      <w:r w:rsidRPr="00672C77">
        <w:rPr>
          <w:b w:val="0"/>
          <w:bCs w:val="0"/>
          <w:color w:val="000000" w:themeColor="text1"/>
          <w:sz w:val="22"/>
          <w:szCs w:val="22"/>
        </w:rPr>
        <w:fldChar w:fldCharType="end"/>
      </w:r>
      <w:r w:rsidRPr="00672C77">
        <w:rPr>
          <w:b w:val="0"/>
          <w:bCs w:val="0"/>
          <w:color w:val="000000" w:themeColor="text1"/>
          <w:sz w:val="22"/>
          <w:szCs w:val="22"/>
        </w:rPr>
        <w:t xml:space="preserve"> Fórmula empleada</w:t>
      </w:r>
    </w:p>
    <w:p w14:paraId="631DA544" w14:textId="77777777" w:rsidR="00672C77" w:rsidRPr="00672C77" w:rsidRDefault="00672C77" w:rsidP="00672C77"/>
    <w:p w14:paraId="64485473" w14:textId="77777777" w:rsidR="001E0584" w:rsidRPr="001E0584" w:rsidRDefault="001E0584" w:rsidP="00672C77">
      <w:pPr>
        <w:rPr>
          <w:lang w:val="es-CO"/>
        </w:rPr>
      </w:pPr>
      <w:r w:rsidRPr="001E0584">
        <w:rPr>
          <w:lang w:val="es-CO"/>
        </w:rPr>
        <w:lastRenderedPageBreak/>
        <w:t>Donde:</w:t>
      </w:r>
    </w:p>
    <w:p w14:paraId="45DCA215" w14:textId="77777777" w:rsidR="001E0584" w:rsidRPr="001E0584" w:rsidRDefault="001E0584" w:rsidP="00672C77">
      <w:pPr>
        <w:rPr>
          <w:lang w:val="es-CO"/>
        </w:rPr>
      </w:pPr>
      <m:oMath>
        <m:r>
          <w:rPr>
            <w:rFonts w:ascii="Cambria Math" w:hAnsi="Cambria Math"/>
            <w:lang w:val="es-CO"/>
          </w:rPr>
          <m:t>n</m:t>
        </m:r>
      </m:oMath>
      <w:r w:rsidRPr="001E0584">
        <w:rPr>
          <w:lang w:val="es-CO"/>
        </w:rPr>
        <w:t>= Tamaño de la muestra</w:t>
      </w:r>
    </w:p>
    <w:p w14:paraId="3C42E575" w14:textId="77777777" w:rsidR="001E0584" w:rsidRPr="001E0584" w:rsidRDefault="001E0584" w:rsidP="00672C77">
      <w:pPr>
        <w:rPr>
          <w:lang w:val="es-CO"/>
        </w:rPr>
      </w:pPr>
      <m:oMath>
        <m:r>
          <w:rPr>
            <w:rFonts w:ascii="Cambria Math" w:hAnsi="Cambria Math"/>
            <w:lang w:val="es-CO"/>
          </w:rPr>
          <m:t>Z</m:t>
        </m:r>
      </m:oMath>
      <w:r w:rsidRPr="001E0584">
        <w:rPr>
          <w:lang w:val="es-CO"/>
        </w:rPr>
        <w:t xml:space="preserve">= Valor de la distribución normal para el nivel de confianza deseado (por ejemplo, para un 95% de confianza, el valor de </w:t>
      </w:r>
      <m:oMath>
        <m:r>
          <w:rPr>
            <w:rFonts w:ascii="Cambria Math" w:hAnsi="Cambria Math"/>
            <w:lang w:val="es-CO"/>
          </w:rPr>
          <m:t>Z</m:t>
        </m:r>
      </m:oMath>
      <w:r w:rsidRPr="001E0584">
        <w:rPr>
          <w:lang w:val="es-CO"/>
        </w:rPr>
        <w:t>es 1.96).</w:t>
      </w:r>
    </w:p>
    <w:p w14:paraId="6D698D92" w14:textId="77777777" w:rsidR="001E0584" w:rsidRPr="001E0584" w:rsidRDefault="001E0584" w:rsidP="00672C77">
      <w:pPr>
        <w:rPr>
          <w:lang w:val="es-CO"/>
        </w:rPr>
      </w:pPr>
      <m:oMath>
        <m:r>
          <w:rPr>
            <w:rFonts w:ascii="Cambria Math" w:hAnsi="Cambria Math"/>
            <w:lang w:val="es-CO"/>
          </w:rPr>
          <m:t>p</m:t>
        </m:r>
      </m:oMath>
      <w:r w:rsidRPr="001E0584">
        <w:rPr>
          <w:lang w:val="es-CO"/>
        </w:rPr>
        <w:t>= Proporción estimada de la población que tiene la característica de interés (si no se sabe, se usa 0.5 como valor conservador).</w:t>
      </w:r>
    </w:p>
    <w:p w14:paraId="0569129A" w14:textId="77777777" w:rsidR="001E0584" w:rsidRPr="001E0584" w:rsidRDefault="001E0584" w:rsidP="00672C77">
      <w:pPr>
        <w:rPr>
          <w:b/>
          <w:bCs/>
          <w:lang w:val="es-CO"/>
        </w:rPr>
      </w:pPr>
      <m:oMath>
        <m:r>
          <w:rPr>
            <w:rFonts w:ascii="Cambria Math" w:hAnsi="Cambria Math"/>
            <w:lang w:val="es-CO"/>
          </w:rPr>
          <m:t>d</m:t>
        </m:r>
      </m:oMath>
      <w:r w:rsidRPr="001E0584">
        <w:rPr>
          <w:lang w:val="es-CO"/>
        </w:rPr>
        <w:t xml:space="preserve">= Margen de error </w:t>
      </w:r>
    </w:p>
    <w:p w14:paraId="2AFB5B77" w14:textId="77777777" w:rsidR="001E0584" w:rsidRPr="001E0584" w:rsidRDefault="001E0584" w:rsidP="001E0584">
      <w:pPr>
        <w:spacing w:before="120" w:after="120" w:line="360" w:lineRule="auto"/>
        <w:rPr>
          <w:rFonts w:ascii="Arial" w:eastAsia="Arial" w:hAnsi="Arial" w:cs="Arial"/>
          <w:lang w:val="es-CO"/>
        </w:rPr>
      </w:pPr>
    </w:p>
    <w:p w14:paraId="07F09C95" w14:textId="77777777" w:rsidR="001E0584" w:rsidRPr="001E0584" w:rsidRDefault="001E0584" w:rsidP="004D036A">
      <w:pPr>
        <w:pStyle w:val="Ttulo2"/>
        <w:rPr>
          <w:rFonts w:eastAsia="Arial"/>
          <w:lang w:val="es-CO"/>
        </w:rPr>
      </w:pPr>
      <w:bookmarkStart w:id="24" w:name="_Toc230682424"/>
      <w:r w:rsidRPr="001E0584">
        <w:rPr>
          <w:rFonts w:eastAsia="Arial"/>
          <w:lang w:val="es-CO"/>
        </w:rPr>
        <w:t>Instrumentos para la recolección de información</w:t>
      </w:r>
      <w:bookmarkEnd w:id="24"/>
    </w:p>
    <w:p w14:paraId="34B3A405" w14:textId="77777777" w:rsidR="001E0584" w:rsidRPr="001E0584" w:rsidRDefault="001E0584" w:rsidP="00EF276D">
      <w:pPr>
        <w:rPr>
          <w:lang w:val="es-CO"/>
        </w:rPr>
      </w:pPr>
      <w:r w:rsidRPr="001E0584">
        <w:rPr>
          <w:lang w:val="es-CO"/>
        </w:rPr>
        <w:t>Para el desarrollo de la investigación se utilizarán los siguientes instrumentos de recolección de datos:</w:t>
      </w:r>
    </w:p>
    <w:p w14:paraId="6AA82DE1" w14:textId="77777777" w:rsidR="001E0584" w:rsidRPr="001E0584" w:rsidRDefault="001E0584" w:rsidP="00EF276D">
      <w:pPr>
        <w:rPr>
          <w:lang w:val="es-CO"/>
        </w:rPr>
      </w:pPr>
      <w:r w:rsidRPr="001E0584">
        <w:rPr>
          <w:lang w:val="es-CO"/>
        </w:rPr>
        <w:t>Bases de datos internas</w:t>
      </w:r>
    </w:p>
    <w:p w14:paraId="50F4F750" w14:textId="77777777" w:rsidR="001E0584" w:rsidRPr="001E0584" w:rsidRDefault="001E0584" w:rsidP="00EF276D">
      <w:pPr>
        <w:rPr>
          <w:lang w:val="es-CO"/>
        </w:rPr>
      </w:pPr>
      <w:r w:rsidRPr="001E0584">
        <w:rPr>
          <w:lang w:val="es-CO"/>
        </w:rPr>
        <w:t>Se analizarán datos históricos de ventas, clientes y comportamiento del mercado provenientes de las bases de datos internas de Latin Kimya SAS, con el fin de identificar tendencias comerciales, niveles de demanda y comportamiento del producto en el mercado.</w:t>
      </w:r>
    </w:p>
    <w:p w14:paraId="60C0AB73" w14:textId="77777777" w:rsidR="001E0584" w:rsidRPr="001E0584" w:rsidRDefault="001E0584" w:rsidP="00EF276D">
      <w:pPr>
        <w:rPr>
          <w:lang w:val="es-CO"/>
        </w:rPr>
      </w:pPr>
      <w:r w:rsidRPr="001E0584">
        <w:rPr>
          <w:lang w:val="es-CO"/>
        </w:rPr>
        <w:t>Encuesta a clientes</w:t>
      </w:r>
    </w:p>
    <w:p w14:paraId="5A7E507D" w14:textId="77777777" w:rsidR="001E0584" w:rsidRPr="001E0584" w:rsidRDefault="001E0584" w:rsidP="00EF276D">
      <w:pPr>
        <w:rPr>
          <w:lang w:val="es-CO"/>
        </w:rPr>
      </w:pPr>
      <w:r w:rsidRPr="001E0584">
        <w:rPr>
          <w:lang w:val="es-CO"/>
        </w:rPr>
        <w:t>Se diseñará un cuestionario estructurado dirigido a clientes actuales o potenciales del mercado de resinas, con el objetivo de evaluar:</w:t>
      </w:r>
    </w:p>
    <w:p w14:paraId="3AE2B2F6" w14:textId="77777777" w:rsidR="001E0584" w:rsidRPr="0060101E" w:rsidRDefault="001E0584" w:rsidP="00764AA2">
      <w:pPr>
        <w:pStyle w:val="Prrafodelista"/>
        <w:numPr>
          <w:ilvl w:val="0"/>
          <w:numId w:val="30"/>
        </w:numPr>
        <w:rPr>
          <w:rFonts w:eastAsia="Arial"/>
          <w:lang w:val="es-CO"/>
        </w:rPr>
      </w:pPr>
      <w:r w:rsidRPr="0060101E">
        <w:rPr>
          <w:rFonts w:eastAsia="Arial"/>
          <w:lang w:val="es-CO"/>
        </w:rPr>
        <w:t>Nivel de satisfacción con el producto</w:t>
      </w:r>
    </w:p>
    <w:p w14:paraId="25F86242" w14:textId="77777777" w:rsidR="001E0584" w:rsidRPr="0060101E" w:rsidRDefault="001E0584" w:rsidP="00764AA2">
      <w:pPr>
        <w:pStyle w:val="Prrafodelista"/>
        <w:numPr>
          <w:ilvl w:val="0"/>
          <w:numId w:val="30"/>
        </w:numPr>
        <w:rPr>
          <w:rFonts w:eastAsia="Arial"/>
          <w:lang w:val="es-CO"/>
        </w:rPr>
      </w:pPr>
      <w:r w:rsidRPr="0060101E">
        <w:rPr>
          <w:rFonts w:eastAsia="Arial"/>
          <w:lang w:val="es-CO"/>
        </w:rPr>
        <w:t>Percepción de calidad</w:t>
      </w:r>
    </w:p>
    <w:p w14:paraId="44DE3E1D" w14:textId="77777777" w:rsidR="001E0584" w:rsidRPr="0060101E" w:rsidRDefault="001E0584" w:rsidP="00764AA2">
      <w:pPr>
        <w:pStyle w:val="Prrafodelista"/>
        <w:numPr>
          <w:ilvl w:val="0"/>
          <w:numId w:val="30"/>
        </w:numPr>
        <w:rPr>
          <w:rFonts w:eastAsia="Arial"/>
          <w:lang w:val="es-CO"/>
        </w:rPr>
      </w:pPr>
      <w:r w:rsidRPr="0060101E">
        <w:rPr>
          <w:rFonts w:eastAsia="Arial"/>
          <w:lang w:val="es-CO"/>
        </w:rPr>
        <w:t>Factores de decisión de compra</w:t>
      </w:r>
    </w:p>
    <w:p w14:paraId="1D01CAF5" w14:textId="77777777" w:rsidR="001E0584" w:rsidRPr="0060101E" w:rsidRDefault="001E0584" w:rsidP="00764AA2">
      <w:pPr>
        <w:pStyle w:val="Prrafodelista"/>
        <w:numPr>
          <w:ilvl w:val="0"/>
          <w:numId w:val="30"/>
        </w:numPr>
        <w:rPr>
          <w:rFonts w:eastAsia="Arial"/>
          <w:lang w:val="es-CO"/>
        </w:rPr>
      </w:pPr>
      <w:r w:rsidRPr="0060101E">
        <w:rPr>
          <w:rFonts w:eastAsia="Arial"/>
          <w:lang w:val="es-CO"/>
        </w:rPr>
        <w:t>Competitividad frente a otras resinas</w:t>
      </w:r>
    </w:p>
    <w:p w14:paraId="68D3EC79" w14:textId="77777777" w:rsidR="001E0584" w:rsidRPr="0060101E" w:rsidRDefault="001E0584" w:rsidP="00764AA2">
      <w:pPr>
        <w:pStyle w:val="Prrafodelista"/>
        <w:numPr>
          <w:ilvl w:val="0"/>
          <w:numId w:val="30"/>
        </w:numPr>
        <w:rPr>
          <w:rFonts w:eastAsia="Arial"/>
          <w:lang w:val="es-CO"/>
        </w:rPr>
      </w:pPr>
      <w:r w:rsidRPr="0060101E">
        <w:rPr>
          <w:rFonts w:eastAsia="Arial"/>
          <w:lang w:val="es-CO"/>
        </w:rPr>
        <w:t>Oportunidades de mejora comercial</w:t>
      </w:r>
    </w:p>
    <w:p w14:paraId="684E87C2" w14:textId="0A25AC12" w:rsidR="001E0584" w:rsidRPr="0060101E" w:rsidRDefault="001E0584" w:rsidP="00EF276D">
      <w:pPr>
        <w:rPr>
          <w:rFonts w:eastAsia="Calibri"/>
          <w:lang w:val="es-CO"/>
        </w:rPr>
      </w:pPr>
      <w:r w:rsidRPr="0060101E">
        <w:rPr>
          <w:rFonts w:eastAsia="Calibri"/>
          <w:lang w:val="es-CO"/>
        </w:rPr>
        <w:lastRenderedPageBreak/>
        <w:t>De acuerdo con Hernández Sampieri (2008), el cuestionario es uno de los instrumentos más utilizados para recolectar información en estudios de mercado, ya que permite obtener datos de forma sistemática y estandarizada.</w:t>
      </w:r>
    </w:p>
    <w:p w14:paraId="27BB1896" w14:textId="77777777" w:rsidR="001E0584" w:rsidRPr="001E0584" w:rsidRDefault="001E0584" w:rsidP="004D036A">
      <w:pPr>
        <w:pStyle w:val="Ttulo2"/>
        <w:rPr>
          <w:rFonts w:eastAsia="Arial"/>
          <w:lang w:val="es-CO"/>
        </w:rPr>
      </w:pPr>
      <w:bookmarkStart w:id="25" w:name="_Toc230682425"/>
      <w:r w:rsidRPr="001E0584">
        <w:rPr>
          <w:rFonts w:eastAsia="Arial"/>
          <w:lang w:val="es-CO"/>
        </w:rPr>
        <w:t>Análisis de datos</w:t>
      </w:r>
      <w:bookmarkEnd w:id="25"/>
    </w:p>
    <w:p w14:paraId="4FAAF6AD" w14:textId="77777777" w:rsidR="001E0584" w:rsidRDefault="001E0584" w:rsidP="00EF276D">
      <w:pPr>
        <w:rPr>
          <w:lang w:val="es-CO"/>
        </w:rPr>
      </w:pPr>
      <w:r w:rsidRPr="001E0584">
        <w:rPr>
          <w:lang w:val="es-CO"/>
        </w:rPr>
        <w:t>Se procesarán los datos obtenidos de las encuestas y las bases de datos utilizando herramientas estadísticas. El análisis cuantitativo se centrará en identificar patrones y tendencias en las ventas y en la respuesta del mercado, mientras que el análisis cualitativo buscará comprender la percepción de los clientes y sus expectativas.</w:t>
      </w:r>
    </w:p>
    <w:p w14:paraId="2477DC1A" w14:textId="77777777" w:rsidR="0060101E" w:rsidRDefault="0060101E" w:rsidP="00EF276D">
      <w:pPr>
        <w:rPr>
          <w:lang w:val="es-CO"/>
        </w:rPr>
      </w:pPr>
    </w:p>
    <w:p w14:paraId="4DCDC78A" w14:textId="77777777" w:rsidR="0060101E" w:rsidRDefault="0060101E" w:rsidP="00EF276D">
      <w:pPr>
        <w:rPr>
          <w:lang w:val="es-CO"/>
        </w:rPr>
      </w:pPr>
    </w:p>
    <w:p w14:paraId="6ED1CA80" w14:textId="77777777" w:rsidR="0060101E" w:rsidRDefault="0060101E" w:rsidP="00EF276D">
      <w:pPr>
        <w:rPr>
          <w:lang w:val="es-CO"/>
        </w:rPr>
      </w:pPr>
    </w:p>
    <w:p w14:paraId="57DC5742" w14:textId="77777777" w:rsidR="0060101E" w:rsidRDefault="0060101E" w:rsidP="00EF276D">
      <w:pPr>
        <w:rPr>
          <w:lang w:val="es-CO"/>
        </w:rPr>
      </w:pPr>
    </w:p>
    <w:p w14:paraId="636A8A8D" w14:textId="77777777" w:rsidR="0060101E" w:rsidRDefault="0060101E" w:rsidP="00EF276D">
      <w:pPr>
        <w:rPr>
          <w:lang w:val="es-CO"/>
        </w:rPr>
      </w:pPr>
    </w:p>
    <w:p w14:paraId="321A137B" w14:textId="77777777" w:rsidR="0060101E" w:rsidRDefault="0060101E" w:rsidP="00EF276D">
      <w:pPr>
        <w:rPr>
          <w:lang w:val="es-CO"/>
        </w:rPr>
      </w:pPr>
    </w:p>
    <w:p w14:paraId="5B695379" w14:textId="77777777" w:rsidR="0060101E" w:rsidRDefault="0060101E" w:rsidP="00EF276D">
      <w:pPr>
        <w:rPr>
          <w:lang w:val="es-CO"/>
        </w:rPr>
      </w:pPr>
    </w:p>
    <w:p w14:paraId="079B9043" w14:textId="77777777" w:rsidR="0060101E" w:rsidRDefault="0060101E" w:rsidP="00EF276D">
      <w:pPr>
        <w:rPr>
          <w:lang w:val="es-CO"/>
        </w:rPr>
      </w:pPr>
    </w:p>
    <w:p w14:paraId="15F950B4" w14:textId="77777777" w:rsidR="0060101E" w:rsidRDefault="0060101E" w:rsidP="00EF276D">
      <w:pPr>
        <w:rPr>
          <w:lang w:val="es-CO"/>
        </w:rPr>
      </w:pPr>
    </w:p>
    <w:p w14:paraId="1DA5794B" w14:textId="77777777" w:rsidR="0060101E" w:rsidRDefault="0060101E" w:rsidP="00EF276D">
      <w:pPr>
        <w:rPr>
          <w:lang w:val="es-CO"/>
        </w:rPr>
      </w:pPr>
    </w:p>
    <w:p w14:paraId="71C342F1" w14:textId="77777777" w:rsidR="0060101E" w:rsidRPr="001E0584" w:rsidRDefault="0060101E" w:rsidP="00EF276D">
      <w:pPr>
        <w:rPr>
          <w:lang w:val="es-CO"/>
        </w:rPr>
      </w:pPr>
    </w:p>
    <w:p w14:paraId="000927DB" w14:textId="77777777" w:rsidR="003F71DE" w:rsidRPr="001E0584" w:rsidRDefault="003F71DE" w:rsidP="003F71DE">
      <w:pPr>
        <w:rPr>
          <w:lang w:val="es-CO"/>
        </w:rPr>
      </w:pPr>
    </w:p>
    <w:p w14:paraId="7A4ABBF2" w14:textId="7E27269E" w:rsidR="00040D58" w:rsidRPr="00914380" w:rsidRDefault="00E50907" w:rsidP="004D036A">
      <w:pPr>
        <w:pStyle w:val="Ttulo1"/>
        <w:rPr>
          <w:lang w:val="es-419"/>
        </w:rPr>
      </w:pPr>
      <w:bookmarkStart w:id="26" w:name="_Toc230682426"/>
      <w:r w:rsidRPr="004D036A">
        <w:lastRenderedPageBreak/>
        <w:t>DESARROLLO</w:t>
      </w:r>
      <w:r>
        <w:rPr>
          <w:lang w:val="es-419"/>
        </w:rPr>
        <w:t xml:space="preserve"> DEL PROYECTO</w:t>
      </w:r>
      <w:bookmarkEnd w:id="26"/>
    </w:p>
    <w:p w14:paraId="52B239B3" w14:textId="477DBEB9" w:rsidR="00940CDE" w:rsidRPr="00940CDE" w:rsidRDefault="002E2D95" w:rsidP="00900318">
      <w:pPr>
        <w:pStyle w:val="Ttulo2"/>
        <w:rPr>
          <w:rFonts w:eastAsia="Times New Roman"/>
          <w:lang w:val="es-CO"/>
        </w:rPr>
      </w:pPr>
      <w:bookmarkStart w:id="27" w:name="_Toc42800342"/>
      <w:bookmarkStart w:id="28" w:name="_Toc230682427"/>
      <w:r>
        <w:rPr>
          <w:rFonts w:eastAsia="Times New Roman"/>
          <w:lang w:val="es-CO"/>
        </w:rPr>
        <w:t>E</w:t>
      </w:r>
      <w:r w:rsidRPr="00940CDE">
        <w:rPr>
          <w:rFonts w:eastAsia="Times New Roman"/>
          <w:lang w:val="es-CO"/>
        </w:rPr>
        <w:t>STUDIO DEL MERCADO. ANÁLISIS DEL SECTOR ECONÓMICO</w:t>
      </w:r>
      <w:bookmarkEnd w:id="27"/>
      <w:bookmarkEnd w:id="28"/>
    </w:p>
    <w:p w14:paraId="1A5C7859" w14:textId="24B0DEB5" w:rsidR="00940CDE" w:rsidRPr="00940CDE" w:rsidRDefault="00E50907" w:rsidP="00900318">
      <w:pPr>
        <w:pStyle w:val="Ttulo3"/>
        <w:rPr>
          <w:rFonts w:eastAsia="Times New Roman"/>
          <w:lang w:val="es-CO"/>
        </w:rPr>
      </w:pPr>
      <w:bookmarkStart w:id="29" w:name="_Toc230682428"/>
      <w:r w:rsidRPr="00EF276D">
        <w:rPr>
          <w:rFonts w:eastAsia="Times New Roman"/>
          <w:i/>
          <w:iCs/>
          <w:lang w:val="es-CO"/>
        </w:rPr>
        <w:t>Pestel</w:t>
      </w:r>
      <w:bookmarkEnd w:id="29"/>
    </w:p>
    <w:p w14:paraId="51C46160" w14:textId="26715DF4" w:rsidR="00940CDE" w:rsidRPr="0071123F" w:rsidRDefault="00940CDE" w:rsidP="00CE2812">
      <w:pPr>
        <w:spacing w:after="200" w:line="360" w:lineRule="auto"/>
        <w:rPr>
          <w:rFonts w:eastAsia="Calibri"/>
          <w:b/>
          <w:bCs/>
          <w:lang w:val="es-CO"/>
        </w:rPr>
      </w:pPr>
      <w:bookmarkStart w:id="30" w:name="_Toc230682599"/>
      <w:r w:rsidRPr="0071123F">
        <w:rPr>
          <w:rFonts w:eastAsia="Calibri"/>
          <w:lang w:val="es-CO"/>
        </w:rPr>
        <w:t xml:space="preserve">Tabla </w:t>
      </w:r>
      <w:r w:rsidRPr="0071123F">
        <w:rPr>
          <w:rFonts w:eastAsia="Calibri"/>
          <w:lang w:val="es-CO"/>
        </w:rPr>
        <w:fldChar w:fldCharType="begin"/>
      </w:r>
      <w:r w:rsidRPr="0071123F">
        <w:rPr>
          <w:rFonts w:eastAsia="Calibri"/>
          <w:lang w:val="es-CO"/>
        </w:rPr>
        <w:instrText xml:space="preserve"> SEQ Tabla \* ARABIC </w:instrText>
      </w:r>
      <w:r w:rsidRPr="0071123F">
        <w:rPr>
          <w:rFonts w:eastAsia="Calibri"/>
          <w:lang w:val="es-CO"/>
        </w:rPr>
        <w:fldChar w:fldCharType="separate"/>
      </w:r>
      <w:r w:rsidR="00190217">
        <w:rPr>
          <w:rFonts w:eastAsia="Calibri"/>
          <w:noProof/>
          <w:lang w:val="es-CO"/>
        </w:rPr>
        <w:t>6</w:t>
      </w:r>
      <w:r w:rsidRPr="0071123F">
        <w:rPr>
          <w:rFonts w:eastAsia="Calibri"/>
          <w:lang w:val="es-CO"/>
        </w:rPr>
        <w:fldChar w:fldCharType="end"/>
      </w:r>
      <w:r w:rsidRPr="0071123F">
        <w:rPr>
          <w:rFonts w:eastAsia="Calibri"/>
          <w:b/>
          <w:bCs/>
          <w:lang w:val="es-CO"/>
        </w:rPr>
        <w:t xml:space="preserve">. </w:t>
      </w:r>
      <w:r w:rsidRPr="0071123F">
        <w:rPr>
          <w:rFonts w:eastAsia="Calibri"/>
          <w:lang w:val="es-CO"/>
        </w:rPr>
        <w:t>Análisis PESTEL del entorno macroeconómico</w:t>
      </w:r>
      <w:bookmarkEnd w:id="30"/>
    </w:p>
    <w:tbl>
      <w:tblPr>
        <w:tblStyle w:val="TablaApa"/>
        <w:tblW w:w="0" w:type="auto"/>
        <w:tblLook w:val="04A0" w:firstRow="1" w:lastRow="0" w:firstColumn="1" w:lastColumn="0" w:noHBand="0" w:noVBand="1"/>
      </w:tblPr>
      <w:tblGrid>
        <w:gridCol w:w="1612"/>
        <w:gridCol w:w="4039"/>
        <w:gridCol w:w="3709"/>
      </w:tblGrid>
      <w:tr w:rsidR="00940CDE" w:rsidRPr="00940CDE" w14:paraId="4B070522"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75D891C3" w14:textId="77777777" w:rsidR="00940CDE" w:rsidRPr="00940CDE" w:rsidRDefault="00940CDE" w:rsidP="00940CDE">
            <w:pPr>
              <w:spacing w:before="120" w:after="160"/>
              <w:rPr>
                <w:rFonts w:ascii="Arial" w:eastAsia="Calibri" w:hAnsi="Arial"/>
                <w:b/>
              </w:rPr>
            </w:pPr>
            <w:r w:rsidRPr="00940CDE">
              <w:rPr>
                <w:rFonts w:ascii="Arial" w:eastAsia="Calibri" w:hAnsi="Arial"/>
                <w:b/>
              </w:rPr>
              <w:t>Factor</w:t>
            </w:r>
          </w:p>
        </w:tc>
        <w:tc>
          <w:tcPr>
            <w:tcW w:w="0" w:type="auto"/>
            <w:hideMark/>
          </w:tcPr>
          <w:p w14:paraId="105CE9A4" w14:textId="77777777" w:rsidR="00940CDE" w:rsidRPr="00940CDE" w:rsidRDefault="00940CDE" w:rsidP="00940CDE">
            <w:pPr>
              <w:spacing w:before="120" w:after="160"/>
              <w:rPr>
                <w:rFonts w:ascii="Arial" w:eastAsia="Calibri" w:hAnsi="Arial"/>
                <w:b/>
              </w:rPr>
            </w:pPr>
            <w:r w:rsidRPr="00940CDE">
              <w:rPr>
                <w:rFonts w:ascii="Arial" w:eastAsia="Calibri" w:hAnsi="Arial"/>
                <w:b/>
              </w:rPr>
              <w:t>Oportunidades</w:t>
            </w:r>
          </w:p>
        </w:tc>
        <w:tc>
          <w:tcPr>
            <w:tcW w:w="0" w:type="auto"/>
            <w:hideMark/>
          </w:tcPr>
          <w:p w14:paraId="577BFF89" w14:textId="77777777" w:rsidR="00940CDE" w:rsidRPr="00940CDE" w:rsidRDefault="00940CDE" w:rsidP="00940CDE">
            <w:pPr>
              <w:spacing w:before="120" w:after="160"/>
              <w:rPr>
                <w:rFonts w:ascii="Arial" w:eastAsia="Calibri" w:hAnsi="Arial"/>
                <w:b/>
              </w:rPr>
            </w:pPr>
            <w:r w:rsidRPr="00940CDE">
              <w:rPr>
                <w:rFonts w:ascii="Arial" w:eastAsia="Calibri" w:hAnsi="Arial"/>
                <w:b/>
              </w:rPr>
              <w:t>Amenazas</w:t>
            </w:r>
          </w:p>
        </w:tc>
      </w:tr>
      <w:tr w:rsidR="00940CDE" w:rsidRPr="00940CDE" w14:paraId="63CFB9B7" w14:textId="77777777" w:rsidTr="00AD00AD">
        <w:tc>
          <w:tcPr>
            <w:tcW w:w="0" w:type="auto"/>
            <w:hideMark/>
          </w:tcPr>
          <w:p w14:paraId="675CC570"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Político</w:t>
            </w:r>
          </w:p>
        </w:tc>
        <w:tc>
          <w:tcPr>
            <w:tcW w:w="0" w:type="auto"/>
            <w:hideMark/>
          </w:tcPr>
          <w:p w14:paraId="6D0F3C97"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Programas de reindustrialización y política de economía circular impulsados por el gobierno colombiano fomentan producción local de químicos especializados</w:t>
            </w:r>
          </w:p>
        </w:tc>
        <w:tc>
          <w:tcPr>
            <w:tcW w:w="0" w:type="auto"/>
            <w:hideMark/>
          </w:tcPr>
          <w:p w14:paraId="7C946410"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Inestabilidad en políticas industriales y cambios regulatorios generan incertidumbre para inversión en químicos especializados </w:t>
            </w:r>
          </w:p>
        </w:tc>
      </w:tr>
      <w:tr w:rsidR="00940CDE" w:rsidRPr="00940CDE" w14:paraId="3C0BBAB1" w14:textId="77777777" w:rsidTr="00AD00AD">
        <w:tc>
          <w:tcPr>
            <w:tcW w:w="0" w:type="auto"/>
            <w:hideMark/>
          </w:tcPr>
          <w:p w14:paraId="33147DB8"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Económico</w:t>
            </w:r>
          </w:p>
        </w:tc>
        <w:tc>
          <w:tcPr>
            <w:tcW w:w="0" w:type="auto"/>
            <w:hideMark/>
          </w:tcPr>
          <w:p w14:paraId="3427C653"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Crecimiento del mercado latinoamericano de especialidades químicas, con demanda en construcción, agroindustria y empaques </w:t>
            </w:r>
          </w:p>
        </w:tc>
        <w:tc>
          <w:tcPr>
            <w:tcW w:w="0" w:type="auto"/>
            <w:hideMark/>
          </w:tcPr>
          <w:p w14:paraId="74F026C1"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Alta dependencia de materias primas importadas expone al sector a volatilidad cambiaria y costos logísticos </w:t>
            </w:r>
          </w:p>
        </w:tc>
      </w:tr>
      <w:tr w:rsidR="00940CDE" w:rsidRPr="00940CDE" w14:paraId="09A236AD" w14:textId="77777777" w:rsidTr="00AD00AD">
        <w:tc>
          <w:tcPr>
            <w:tcW w:w="0" w:type="auto"/>
            <w:hideMark/>
          </w:tcPr>
          <w:p w14:paraId="2905E674"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Social</w:t>
            </w:r>
          </w:p>
        </w:tc>
        <w:tc>
          <w:tcPr>
            <w:tcW w:w="0" w:type="auto"/>
            <w:hideMark/>
          </w:tcPr>
          <w:p w14:paraId="6266B4EC"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Mayor conciencia ambiental impulsa demanda de aditivos sostenibles y bio-</w:t>
            </w:r>
            <w:proofErr w:type="spellStart"/>
            <w:r w:rsidRPr="00940CDE">
              <w:rPr>
                <w:rFonts w:ascii="Arial" w:eastAsia="Calibri" w:hAnsi="Arial"/>
              </w:rPr>
              <w:t>based</w:t>
            </w:r>
            <w:proofErr w:type="spellEnd"/>
          </w:p>
        </w:tc>
        <w:tc>
          <w:tcPr>
            <w:tcW w:w="0" w:type="auto"/>
            <w:hideMark/>
          </w:tcPr>
          <w:p w14:paraId="1937B833"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Percepción negativa hacia la industria química por riesgos ambientales y de salud limita aceptación social</w:t>
            </w:r>
          </w:p>
        </w:tc>
      </w:tr>
      <w:tr w:rsidR="00940CDE" w:rsidRPr="00940CDE" w14:paraId="2598C65B" w14:textId="77777777" w:rsidTr="00AD00AD">
        <w:tc>
          <w:tcPr>
            <w:tcW w:w="0" w:type="auto"/>
            <w:hideMark/>
          </w:tcPr>
          <w:p w14:paraId="2F183C87"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Tecnológico</w:t>
            </w:r>
          </w:p>
        </w:tc>
        <w:tc>
          <w:tcPr>
            <w:tcW w:w="0" w:type="auto"/>
            <w:hideMark/>
          </w:tcPr>
          <w:p w14:paraId="4FD6CAE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Avances en química verde, nanotecnología y formulaciones inteligentes permiten desarrollar aditivos de alto performance </w:t>
            </w:r>
          </w:p>
        </w:tc>
        <w:tc>
          <w:tcPr>
            <w:tcW w:w="0" w:type="auto"/>
            <w:hideMark/>
          </w:tcPr>
          <w:p w14:paraId="7E33D5AA"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Brechas tecnológicas frente a países desarrollados limitan innovación local y transferencia tecnológica </w:t>
            </w:r>
          </w:p>
        </w:tc>
      </w:tr>
      <w:tr w:rsidR="00940CDE" w:rsidRPr="00940CDE" w14:paraId="1D3670CE" w14:textId="77777777" w:rsidTr="00AD00AD">
        <w:tc>
          <w:tcPr>
            <w:tcW w:w="0" w:type="auto"/>
            <w:hideMark/>
          </w:tcPr>
          <w:p w14:paraId="70FE649A"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lastRenderedPageBreak/>
              <w:t>Ambiental</w:t>
            </w:r>
          </w:p>
        </w:tc>
        <w:tc>
          <w:tcPr>
            <w:tcW w:w="0" w:type="auto"/>
            <w:hideMark/>
          </w:tcPr>
          <w:p w14:paraId="6A665616"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Regulaciones ambientales fomentan innovación en productos biodegradables y menos tóxicos</w:t>
            </w:r>
          </w:p>
        </w:tc>
        <w:tc>
          <w:tcPr>
            <w:tcW w:w="0" w:type="auto"/>
            <w:hideMark/>
          </w:tcPr>
          <w:p w14:paraId="73018ACB"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Regulaciones ambientales estrictas elevan costos de cumplimiento (licencias, residuos peligrosos) </w:t>
            </w:r>
          </w:p>
        </w:tc>
      </w:tr>
      <w:tr w:rsidR="00940CDE" w:rsidRPr="00940CDE" w14:paraId="610C54F3" w14:textId="77777777" w:rsidTr="00AD00AD">
        <w:tc>
          <w:tcPr>
            <w:tcW w:w="0" w:type="auto"/>
            <w:hideMark/>
          </w:tcPr>
          <w:p w14:paraId="4C924768"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Legal</w:t>
            </w:r>
          </w:p>
        </w:tc>
        <w:tc>
          <w:tcPr>
            <w:tcW w:w="0" w:type="auto"/>
            <w:hideMark/>
          </w:tcPr>
          <w:p w14:paraId="22CA3FF1"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Marco legal colombiano en protección de datos y </w:t>
            </w:r>
            <w:proofErr w:type="spellStart"/>
            <w:r w:rsidRPr="00940CDE">
              <w:rPr>
                <w:rFonts w:ascii="Arial" w:eastAsia="Calibri" w:hAnsi="Arial"/>
              </w:rPr>
              <w:t>compliance</w:t>
            </w:r>
            <w:proofErr w:type="spellEnd"/>
            <w:r w:rsidRPr="00940CDE">
              <w:rPr>
                <w:rFonts w:ascii="Arial" w:eastAsia="Calibri" w:hAnsi="Arial"/>
              </w:rPr>
              <w:t xml:space="preserve"> fortalece confianza en empresas químicas con buenas prácticas corporativas (Latin Kimya SAS, </w:t>
            </w:r>
            <w:r w:rsidRPr="00940CDE">
              <w:rPr>
                <w:rFonts w:ascii="Arial" w:eastAsia="Calibri" w:hAnsi="Arial"/>
              </w:rPr>
              <w:br/>
              <w:t>2024, p. 6).</w:t>
            </w:r>
          </w:p>
        </w:tc>
        <w:tc>
          <w:tcPr>
            <w:tcW w:w="0" w:type="auto"/>
            <w:hideMark/>
          </w:tcPr>
          <w:p w14:paraId="4403CE40" w14:textId="77777777" w:rsidR="00940CDE" w:rsidRPr="00940CDE" w:rsidRDefault="00940CDE" w:rsidP="00940CDE">
            <w:pPr>
              <w:keepNext/>
              <w:spacing w:before="120" w:after="160" w:line="360" w:lineRule="auto"/>
              <w:rPr>
                <w:rFonts w:ascii="Arial" w:eastAsia="Calibri" w:hAnsi="Arial"/>
              </w:rPr>
            </w:pPr>
            <w:r w:rsidRPr="00940CDE">
              <w:rPr>
                <w:rFonts w:ascii="Arial" w:eastAsia="Calibri" w:hAnsi="Arial"/>
              </w:rPr>
              <w:t>Complejidad normativa (REACH, GHS, regulaciones locales) aumenta barreras de entrada para pymes químicas (</w:t>
            </w:r>
            <w:proofErr w:type="spellStart"/>
            <w:r w:rsidRPr="00940CDE">
              <w:rPr>
                <w:rFonts w:ascii="Arial" w:eastAsia="Calibri" w:hAnsi="Arial"/>
              </w:rPr>
              <w:t>European</w:t>
            </w:r>
            <w:proofErr w:type="spellEnd"/>
            <w:r w:rsidRPr="00940CDE">
              <w:rPr>
                <w:rFonts w:ascii="Arial" w:eastAsia="Calibri" w:hAnsi="Arial"/>
              </w:rPr>
              <w:t xml:space="preserve"> </w:t>
            </w:r>
            <w:proofErr w:type="spellStart"/>
            <w:r w:rsidRPr="00940CDE">
              <w:rPr>
                <w:rFonts w:ascii="Arial" w:eastAsia="Calibri" w:hAnsi="Arial"/>
              </w:rPr>
              <w:t>Chemicals</w:t>
            </w:r>
            <w:proofErr w:type="spellEnd"/>
            <w:r w:rsidRPr="00940CDE">
              <w:rPr>
                <w:rFonts w:ascii="Arial" w:eastAsia="Calibri" w:hAnsi="Arial"/>
              </w:rPr>
              <w:t xml:space="preserve"> Agency, 2021, p. 12).</w:t>
            </w:r>
          </w:p>
        </w:tc>
      </w:tr>
    </w:tbl>
    <w:p w14:paraId="3123D71A" w14:textId="77777777" w:rsidR="00940CDE" w:rsidRPr="00940CDE" w:rsidRDefault="00940CDE" w:rsidP="00940CDE">
      <w:pPr>
        <w:spacing w:after="200" w:line="360" w:lineRule="auto"/>
        <w:rPr>
          <w:rFonts w:ascii="Arial" w:eastAsia="Calibri" w:hAnsi="Arial"/>
          <w:sz w:val="18"/>
          <w:szCs w:val="18"/>
          <w:lang w:val="es-CO"/>
        </w:rPr>
      </w:pPr>
      <w:r w:rsidRPr="00940CDE">
        <w:rPr>
          <w:rFonts w:ascii="Arial" w:eastAsia="Calibri" w:hAnsi="Arial"/>
          <w:sz w:val="18"/>
          <w:szCs w:val="18"/>
          <w:lang w:val="es-CO"/>
        </w:rPr>
        <w:t>NOTA - Elaboración propia. La tabla presenta el análisis PESTEL del entorno externo del sector de químicos especializados en Colombia, identificando las principales oportunidades y amenazas derivadas de los factores político, económico, social, tecnológico, ambiental y legal que influyen en el desempeño y la toma de decisiones estratégicas de la empresa.</w:t>
      </w:r>
    </w:p>
    <w:p w14:paraId="46FFDEB4" w14:textId="3A211EDC" w:rsidR="00940CDE" w:rsidRPr="00940CDE" w:rsidRDefault="00CE2812" w:rsidP="00900318">
      <w:pPr>
        <w:pStyle w:val="Ttulo3"/>
        <w:rPr>
          <w:rFonts w:eastAsia="Times New Roman"/>
          <w:lang w:val="es-CO"/>
        </w:rPr>
      </w:pPr>
      <w:bookmarkStart w:id="31" w:name="_Toc230682429"/>
      <w:proofErr w:type="spellStart"/>
      <w:r w:rsidRPr="00EF276D">
        <w:rPr>
          <w:rFonts w:eastAsia="Times New Roman"/>
          <w:i/>
          <w:iCs/>
          <w:lang w:val="es-CO"/>
        </w:rPr>
        <w:t>Dofa</w:t>
      </w:r>
      <w:bookmarkEnd w:id="31"/>
      <w:proofErr w:type="spellEnd"/>
    </w:p>
    <w:p w14:paraId="610F8C8F" w14:textId="1D2C7560" w:rsidR="00940CDE" w:rsidRPr="00616CA8" w:rsidRDefault="00940CDE" w:rsidP="00940CDE">
      <w:pPr>
        <w:spacing w:after="200" w:line="360" w:lineRule="auto"/>
        <w:rPr>
          <w:rFonts w:eastAsia="Calibri"/>
          <w:i/>
          <w:iCs/>
          <w:lang w:val="es-CO" w:eastAsia="es-CO"/>
        </w:rPr>
      </w:pPr>
      <w:bookmarkStart w:id="32" w:name="_Toc230682600"/>
      <w:r w:rsidRPr="00616CA8">
        <w:rPr>
          <w:rFonts w:eastAsia="Calibri"/>
          <w:lang w:val="es-CO"/>
        </w:rPr>
        <w:t xml:space="preserve">Tabla </w:t>
      </w:r>
      <w:r w:rsidRPr="00616CA8">
        <w:rPr>
          <w:rFonts w:eastAsia="Calibri"/>
          <w:lang w:val="es-CO"/>
        </w:rPr>
        <w:fldChar w:fldCharType="begin"/>
      </w:r>
      <w:r w:rsidRPr="00616CA8">
        <w:rPr>
          <w:rFonts w:eastAsia="Calibri"/>
          <w:lang w:val="es-CO"/>
        </w:rPr>
        <w:instrText xml:space="preserve"> SEQ Tabla \* ARABIC </w:instrText>
      </w:r>
      <w:r w:rsidRPr="00616CA8">
        <w:rPr>
          <w:rFonts w:eastAsia="Calibri"/>
          <w:lang w:val="es-CO"/>
        </w:rPr>
        <w:fldChar w:fldCharType="separate"/>
      </w:r>
      <w:r w:rsidR="00190217">
        <w:rPr>
          <w:rFonts w:eastAsia="Calibri"/>
          <w:noProof/>
          <w:lang w:val="es-CO"/>
        </w:rPr>
        <w:t>7</w:t>
      </w:r>
      <w:r w:rsidRPr="00616CA8">
        <w:rPr>
          <w:rFonts w:eastAsia="Calibri"/>
          <w:lang w:val="es-CO"/>
        </w:rPr>
        <w:fldChar w:fldCharType="end"/>
      </w:r>
      <w:r w:rsidRPr="00616CA8">
        <w:rPr>
          <w:rFonts w:eastAsia="Calibri"/>
          <w:i/>
          <w:iCs/>
          <w:lang w:val="es-CO"/>
        </w:rPr>
        <w:t xml:space="preserve">. </w:t>
      </w:r>
      <w:r w:rsidRPr="00616CA8">
        <w:rPr>
          <w:rFonts w:eastAsia="Calibri"/>
          <w:lang w:val="es-CO"/>
        </w:rPr>
        <w:t>Matriz DOFA para el análisis estratégico</w:t>
      </w:r>
      <w:bookmarkEnd w:id="32"/>
    </w:p>
    <w:tbl>
      <w:tblPr>
        <w:tblStyle w:val="TablaApa"/>
        <w:tblW w:w="0" w:type="auto"/>
        <w:tblLook w:val="04A0" w:firstRow="1" w:lastRow="0" w:firstColumn="1" w:lastColumn="0" w:noHBand="0" w:noVBand="1"/>
      </w:tblPr>
      <w:tblGrid>
        <w:gridCol w:w="5139"/>
        <w:gridCol w:w="4221"/>
      </w:tblGrid>
      <w:tr w:rsidR="00940CDE" w:rsidRPr="00940CDE" w14:paraId="54BA8611"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2C903CBE" w14:textId="77777777" w:rsidR="00940CDE" w:rsidRPr="00940CDE" w:rsidRDefault="00940CDE" w:rsidP="00940CDE">
            <w:pPr>
              <w:spacing w:before="120" w:after="160"/>
              <w:rPr>
                <w:rFonts w:ascii="Arial" w:eastAsia="Calibri" w:hAnsi="Arial"/>
                <w:b/>
              </w:rPr>
            </w:pPr>
            <w:r w:rsidRPr="00940CDE">
              <w:rPr>
                <w:rFonts w:ascii="Arial" w:eastAsia="Calibri" w:hAnsi="Arial"/>
                <w:b/>
              </w:rPr>
              <w:t>Fortalezas (Internas)</w:t>
            </w:r>
          </w:p>
        </w:tc>
        <w:tc>
          <w:tcPr>
            <w:tcW w:w="0" w:type="auto"/>
            <w:hideMark/>
          </w:tcPr>
          <w:p w14:paraId="347702FD" w14:textId="77777777" w:rsidR="00940CDE" w:rsidRPr="00940CDE" w:rsidRDefault="00940CDE" w:rsidP="00940CDE">
            <w:pPr>
              <w:spacing w:before="120" w:after="160"/>
              <w:rPr>
                <w:rFonts w:ascii="Arial" w:eastAsia="Calibri" w:hAnsi="Arial"/>
                <w:b/>
              </w:rPr>
            </w:pPr>
            <w:r w:rsidRPr="00940CDE">
              <w:rPr>
                <w:rFonts w:ascii="Arial" w:eastAsia="Calibri" w:hAnsi="Arial"/>
                <w:b/>
              </w:rPr>
              <w:t>Debilidades (Internas)</w:t>
            </w:r>
          </w:p>
        </w:tc>
      </w:tr>
      <w:tr w:rsidR="00940CDE" w:rsidRPr="00940CDE" w14:paraId="436676DB" w14:textId="77777777" w:rsidTr="00AD00AD">
        <w:tc>
          <w:tcPr>
            <w:tcW w:w="0" w:type="auto"/>
            <w:hideMark/>
          </w:tcPr>
          <w:p w14:paraId="12B61212"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Cultura sólida de cumplimiento normativo y protección de datos (Latin Kimya SAS, 2024, p. 6).</w:t>
            </w:r>
          </w:p>
        </w:tc>
        <w:tc>
          <w:tcPr>
            <w:tcW w:w="0" w:type="auto"/>
            <w:hideMark/>
          </w:tcPr>
          <w:p w14:paraId="6DDFF27C"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Dependencia de materias primas importadas (típico en sector químico colombiano).</w:t>
            </w:r>
          </w:p>
        </w:tc>
      </w:tr>
      <w:tr w:rsidR="00940CDE" w:rsidRPr="00940CDE" w14:paraId="193B0B09" w14:textId="77777777" w:rsidTr="00AD00AD">
        <w:tc>
          <w:tcPr>
            <w:tcW w:w="0" w:type="auto"/>
            <w:hideMark/>
          </w:tcPr>
          <w:p w14:paraId="4CEA9A7B"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Procesos estructurados de gestión de proveedores, clientes y auditorías internas (Latin Kimya SAS, 2024, p. 15).</w:t>
            </w:r>
          </w:p>
        </w:tc>
        <w:tc>
          <w:tcPr>
            <w:tcW w:w="0" w:type="auto"/>
            <w:hideMark/>
          </w:tcPr>
          <w:p w14:paraId="5F35423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Limitada capacidad de I+D frente a multinacionales químicas.</w:t>
            </w:r>
          </w:p>
        </w:tc>
      </w:tr>
      <w:tr w:rsidR="00940CDE" w:rsidRPr="00940CDE" w14:paraId="13CBA71B" w14:textId="77777777" w:rsidTr="00AD00AD">
        <w:tc>
          <w:tcPr>
            <w:tcW w:w="0" w:type="auto"/>
            <w:hideMark/>
          </w:tcPr>
          <w:p w14:paraId="092308D4"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Enfoque en control, trazabilidad y </w:t>
            </w:r>
            <w:proofErr w:type="spellStart"/>
            <w:r w:rsidRPr="00940CDE">
              <w:rPr>
                <w:rFonts w:ascii="Arial" w:eastAsia="Calibri" w:hAnsi="Arial"/>
              </w:rPr>
              <w:t>compliance</w:t>
            </w:r>
            <w:proofErr w:type="spellEnd"/>
            <w:r w:rsidRPr="00940CDE">
              <w:rPr>
                <w:rFonts w:ascii="Arial" w:eastAsia="Calibri" w:hAnsi="Arial"/>
              </w:rPr>
              <w:t xml:space="preserve"> empresarial (</w:t>
            </w:r>
            <w:proofErr w:type="spellStart"/>
            <w:r w:rsidRPr="00940CDE">
              <w:rPr>
                <w:rFonts w:ascii="Arial" w:eastAsia="Calibri" w:hAnsi="Arial"/>
              </w:rPr>
              <w:t>Latin</w:t>
            </w:r>
            <w:proofErr w:type="spellEnd"/>
            <w:r w:rsidRPr="00940CDE">
              <w:rPr>
                <w:rFonts w:ascii="Arial" w:eastAsia="Calibri" w:hAnsi="Arial"/>
              </w:rPr>
              <w:t xml:space="preserve"> Kimya SAS, 2024, p. 17).</w:t>
            </w:r>
          </w:p>
        </w:tc>
        <w:tc>
          <w:tcPr>
            <w:tcW w:w="0" w:type="auto"/>
            <w:hideMark/>
          </w:tcPr>
          <w:p w14:paraId="2016551B"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Escala productiva menor comparada con grandes fabricantes globales.</w:t>
            </w:r>
          </w:p>
        </w:tc>
      </w:tr>
      <w:tr w:rsidR="00940CDE" w:rsidRPr="00940CDE" w14:paraId="02ABE77B" w14:textId="77777777" w:rsidTr="00AD00AD">
        <w:tc>
          <w:tcPr>
            <w:tcW w:w="0" w:type="auto"/>
            <w:hideMark/>
          </w:tcPr>
          <w:p w14:paraId="06D6766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lastRenderedPageBreak/>
              <w:t>Ubicación estratégica en Antioquia (</w:t>
            </w:r>
            <w:proofErr w:type="spellStart"/>
            <w:proofErr w:type="gramStart"/>
            <w:r w:rsidRPr="00940CDE">
              <w:rPr>
                <w:rFonts w:ascii="Arial" w:eastAsia="Calibri" w:hAnsi="Arial"/>
              </w:rPr>
              <w:t>cluster</w:t>
            </w:r>
            <w:proofErr w:type="spellEnd"/>
            <w:proofErr w:type="gramEnd"/>
            <w:r w:rsidRPr="00940CDE">
              <w:rPr>
                <w:rFonts w:ascii="Arial" w:eastAsia="Calibri" w:hAnsi="Arial"/>
              </w:rPr>
              <w:t xml:space="preserve"> industrial químico-logístico).</w:t>
            </w:r>
          </w:p>
        </w:tc>
        <w:tc>
          <w:tcPr>
            <w:tcW w:w="0" w:type="auto"/>
            <w:hideMark/>
          </w:tcPr>
          <w:p w14:paraId="6C89EF3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Posible baja visibilidad de marca en mercados internacionales.</w:t>
            </w:r>
          </w:p>
        </w:tc>
      </w:tr>
      <w:tr w:rsidR="00940CDE" w:rsidRPr="00940CDE" w14:paraId="2D84CE53" w14:textId="77777777" w:rsidTr="00AD00AD">
        <w:tc>
          <w:tcPr>
            <w:tcW w:w="0" w:type="auto"/>
            <w:hideMark/>
          </w:tcPr>
          <w:p w14:paraId="17DC17F4"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Estructura organizacional formalizada (roles, privacidad, control de riesgos).</w:t>
            </w:r>
          </w:p>
        </w:tc>
        <w:tc>
          <w:tcPr>
            <w:tcW w:w="0" w:type="auto"/>
            <w:hideMark/>
          </w:tcPr>
          <w:p w14:paraId="718F9CF1" w14:textId="77777777" w:rsidR="00940CDE" w:rsidRPr="00940CDE" w:rsidRDefault="00940CDE" w:rsidP="00940CDE">
            <w:pPr>
              <w:keepNext/>
              <w:spacing w:before="120" w:after="160" w:line="360" w:lineRule="auto"/>
              <w:rPr>
                <w:rFonts w:ascii="Arial" w:eastAsia="Calibri" w:hAnsi="Arial"/>
              </w:rPr>
            </w:pPr>
            <w:r w:rsidRPr="00940CDE">
              <w:rPr>
                <w:rFonts w:ascii="Arial" w:eastAsia="Calibri" w:hAnsi="Arial"/>
              </w:rPr>
              <w:t>Dependencia de proveedores externos para innovación tecnológica.</w:t>
            </w:r>
          </w:p>
        </w:tc>
      </w:tr>
    </w:tbl>
    <w:p w14:paraId="5AEC1AE5" w14:textId="77777777" w:rsidR="00940CDE" w:rsidRPr="00940CDE" w:rsidRDefault="00940CDE" w:rsidP="00940CDE">
      <w:pPr>
        <w:spacing w:after="200" w:line="360" w:lineRule="auto"/>
        <w:rPr>
          <w:rFonts w:ascii="Arial" w:eastAsia="Calibri" w:hAnsi="Arial"/>
          <w:i/>
          <w:iCs/>
          <w:sz w:val="18"/>
          <w:szCs w:val="18"/>
          <w:lang w:val="es-CO"/>
        </w:rPr>
      </w:pPr>
    </w:p>
    <w:tbl>
      <w:tblPr>
        <w:tblStyle w:val="TablaApa"/>
        <w:tblW w:w="0" w:type="auto"/>
        <w:tblLook w:val="04A0" w:firstRow="1" w:lastRow="0" w:firstColumn="1" w:lastColumn="0" w:noHBand="0" w:noVBand="1"/>
      </w:tblPr>
      <w:tblGrid>
        <w:gridCol w:w="5286"/>
        <w:gridCol w:w="4074"/>
      </w:tblGrid>
      <w:tr w:rsidR="00940CDE" w:rsidRPr="00940CDE" w14:paraId="7BDCFDC5"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2ED0ADBE" w14:textId="77777777" w:rsidR="00940CDE" w:rsidRPr="00940CDE" w:rsidRDefault="00940CDE" w:rsidP="00940CDE">
            <w:pPr>
              <w:spacing w:before="120" w:after="160"/>
              <w:rPr>
                <w:rFonts w:ascii="Arial" w:eastAsia="Calibri" w:hAnsi="Arial"/>
                <w:b/>
              </w:rPr>
            </w:pPr>
            <w:r w:rsidRPr="00940CDE">
              <w:rPr>
                <w:rFonts w:ascii="Arial" w:eastAsia="Calibri" w:hAnsi="Arial"/>
                <w:b/>
              </w:rPr>
              <w:t>Oportunidades (Externas)</w:t>
            </w:r>
          </w:p>
        </w:tc>
        <w:tc>
          <w:tcPr>
            <w:tcW w:w="0" w:type="auto"/>
            <w:hideMark/>
          </w:tcPr>
          <w:p w14:paraId="16A610BE" w14:textId="77777777" w:rsidR="00940CDE" w:rsidRPr="00940CDE" w:rsidRDefault="00940CDE" w:rsidP="00940CDE">
            <w:pPr>
              <w:spacing w:before="120" w:after="160"/>
              <w:rPr>
                <w:rFonts w:ascii="Arial" w:eastAsia="Calibri" w:hAnsi="Arial"/>
                <w:b/>
              </w:rPr>
            </w:pPr>
            <w:r w:rsidRPr="00940CDE">
              <w:rPr>
                <w:rFonts w:ascii="Arial" w:eastAsia="Calibri" w:hAnsi="Arial"/>
                <w:b/>
              </w:rPr>
              <w:t>Amenazas (Externas)</w:t>
            </w:r>
          </w:p>
        </w:tc>
      </w:tr>
      <w:tr w:rsidR="00940CDE" w:rsidRPr="00940CDE" w14:paraId="3C565D6B" w14:textId="77777777" w:rsidTr="00AD00AD">
        <w:tc>
          <w:tcPr>
            <w:tcW w:w="0" w:type="auto"/>
            <w:hideMark/>
          </w:tcPr>
          <w:p w14:paraId="680069F9"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Crecimiento de demanda de químicos especializados en LATAM (2024–2030).</w:t>
            </w:r>
          </w:p>
        </w:tc>
        <w:tc>
          <w:tcPr>
            <w:tcW w:w="0" w:type="auto"/>
            <w:hideMark/>
          </w:tcPr>
          <w:p w14:paraId="72EE5596"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Volatilidad del dólar impacta costos de importación.</w:t>
            </w:r>
          </w:p>
        </w:tc>
      </w:tr>
      <w:tr w:rsidR="00940CDE" w:rsidRPr="00940CDE" w14:paraId="0F9E1E86" w14:textId="77777777" w:rsidTr="00AD00AD">
        <w:tc>
          <w:tcPr>
            <w:tcW w:w="0" w:type="auto"/>
            <w:hideMark/>
          </w:tcPr>
          <w:p w14:paraId="584AAA83"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Tendencia hacia química verde y aditivos sostenibles.</w:t>
            </w:r>
          </w:p>
        </w:tc>
        <w:tc>
          <w:tcPr>
            <w:tcW w:w="0" w:type="auto"/>
            <w:hideMark/>
          </w:tcPr>
          <w:p w14:paraId="437C38DC"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Regulaciones ambientales más estrictas aumentan costos.</w:t>
            </w:r>
          </w:p>
        </w:tc>
      </w:tr>
      <w:tr w:rsidR="00940CDE" w:rsidRPr="00940CDE" w14:paraId="55E665FE" w14:textId="77777777" w:rsidTr="00AD00AD">
        <w:tc>
          <w:tcPr>
            <w:tcW w:w="0" w:type="auto"/>
            <w:hideMark/>
          </w:tcPr>
          <w:p w14:paraId="4005C2E9"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Sustitución de importaciones en Colombia (reindustrialización).</w:t>
            </w:r>
          </w:p>
        </w:tc>
        <w:tc>
          <w:tcPr>
            <w:tcW w:w="0" w:type="auto"/>
            <w:hideMark/>
          </w:tcPr>
          <w:p w14:paraId="38134261"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Competencia de multinacionales con economías de escala.</w:t>
            </w:r>
          </w:p>
        </w:tc>
      </w:tr>
      <w:tr w:rsidR="00940CDE" w:rsidRPr="00940CDE" w14:paraId="2C59F520" w14:textId="77777777" w:rsidTr="00AD00AD">
        <w:tc>
          <w:tcPr>
            <w:tcW w:w="0" w:type="auto"/>
            <w:hideMark/>
          </w:tcPr>
          <w:p w14:paraId="02E3AA8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Alianzas con universidades para I+D aplicada.</w:t>
            </w:r>
          </w:p>
        </w:tc>
        <w:tc>
          <w:tcPr>
            <w:tcW w:w="0" w:type="auto"/>
            <w:hideMark/>
          </w:tcPr>
          <w:p w14:paraId="73129E90"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Barreras técnicas internacionales (REACH, normas ISO).</w:t>
            </w:r>
          </w:p>
        </w:tc>
      </w:tr>
      <w:tr w:rsidR="00940CDE" w:rsidRPr="00940CDE" w14:paraId="7B6CAE02" w14:textId="77777777" w:rsidTr="00AD00AD">
        <w:tc>
          <w:tcPr>
            <w:tcW w:w="0" w:type="auto"/>
            <w:hideMark/>
          </w:tcPr>
          <w:p w14:paraId="121D8BF1"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Digitalización y trazabilidad química (Industria 4.0).</w:t>
            </w:r>
          </w:p>
        </w:tc>
        <w:tc>
          <w:tcPr>
            <w:tcW w:w="0" w:type="auto"/>
            <w:hideMark/>
          </w:tcPr>
          <w:p w14:paraId="128E62B0" w14:textId="77777777" w:rsidR="00940CDE" w:rsidRPr="00940CDE" w:rsidRDefault="00940CDE" w:rsidP="00940CDE">
            <w:pPr>
              <w:keepNext/>
              <w:spacing w:before="120" w:after="160" w:line="360" w:lineRule="auto"/>
              <w:rPr>
                <w:rFonts w:ascii="Arial" w:eastAsia="Calibri" w:hAnsi="Arial"/>
              </w:rPr>
            </w:pPr>
            <w:r w:rsidRPr="00940CDE">
              <w:rPr>
                <w:rFonts w:ascii="Arial" w:eastAsia="Calibri" w:hAnsi="Arial"/>
              </w:rPr>
              <w:t>Percepción social negativa hacia industria química.</w:t>
            </w:r>
          </w:p>
        </w:tc>
      </w:tr>
    </w:tbl>
    <w:p w14:paraId="6D51567C" w14:textId="0F83EDBB" w:rsidR="00940CDE" w:rsidRPr="007E4E31" w:rsidRDefault="00940CDE" w:rsidP="007E4E31">
      <w:pPr>
        <w:spacing w:after="200" w:line="360" w:lineRule="auto"/>
        <w:rPr>
          <w:rFonts w:ascii="Arial" w:eastAsia="Calibri" w:hAnsi="Arial"/>
          <w:i/>
          <w:iCs/>
          <w:sz w:val="18"/>
          <w:szCs w:val="18"/>
          <w:lang w:val="es-CO"/>
        </w:rPr>
      </w:pPr>
      <w:r w:rsidRPr="00940CDE">
        <w:rPr>
          <w:rFonts w:ascii="Arial" w:eastAsia="Calibri" w:hAnsi="Arial"/>
          <w:i/>
          <w:iCs/>
          <w:sz w:val="18"/>
          <w:szCs w:val="18"/>
          <w:lang w:val="es-CO"/>
        </w:rPr>
        <w:t>NOTA - Elaboración propia. La tabla presenta la matriz DOFA de la empresa, en la cual se identifican las fortalezas y debilidades internas, así como las oportunidades y amenazas externas, con el fin de apoyar el análisis estratégico y la formulación de acciones competitivas.</w:t>
      </w:r>
    </w:p>
    <w:p w14:paraId="646FB25B" w14:textId="6BB2C365" w:rsidR="00940CDE" w:rsidRPr="00940CDE" w:rsidRDefault="00CE2812" w:rsidP="00900318">
      <w:pPr>
        <w:pStyle w:val="Ttulo3"/>
        <w:rPr>
          <w:rFonts w:eastAsia="Times New Roman"/>
          <w:lang w:val="es-CO"/>
        </w:rPr>
      </w:pPr>
      <w:bookmarkStart w:id="33" w:name="_Toc230682430"/>
      <w:r w:rsidRPr="005A482B">
        <w:rPr>
          <w:rFonts w:eastAsia="Times New Roman"/>
          <w:i/>
          <w:iCs/>
          <w:lang w:val="es-CO"/>
        </w:rPr>
        <w:t>Came</w:t>
      </w:r>
      <w:bookmarkEnd w:id="33"/>
    </w:p>
    <w:p w14:paraId="2C1A28B3" w14:textId="308FFB91" w:rsidR="00940CDE" w:rsidRPr="0071123F" w:rsidRDefault="00940CDE" w:rsidP="00940CDE">
      <w:pPr>
        <w:spacing w:before="120" w:after="120" w:line="360" w:lineRule="auto"/>
        <w:rPr>
          <w:rFonts w:eastAsia="Calibri"/>
          <w:sz w:val="22"/>
          <w:szCs w:val="20"/>
          <w:lang w:val="es-CO"/>
        </w:rPr>
      </w:pPr>
      <w:bookmarkStart w:id="34" w:name="_Toc230682601"/>
      <w:r w:rsidRPr="0071123F">
        <w:rPr>
          <w:rFonts w:eastAsia="Calibri"/>
          <w:sz w:val="22"/>
          <w:szCs w:val="22"/>
          <w:lang w:val="es-CO"/>
        </w:rPr>
        <w:t xml:space="preserve">Tabla </w:t>
      </w:r>
      <w:r w:rsidRPr="0071123F">
        <w:rPr>
          <w:rFonts w:eastAsia="Calibri"/>
          <w:sz w:val="22"/>
          <w:szCs w:val="22"/>
          <w:lang w:val="es-CO"/>
        </w:rPr>
        <w:fldChar w:fldCharType="begin"/>
      </w:r>
      <w:r w:rsidRPr="0071123F">
        <w:rPr>
          <w:rFonts w:eastAsia="Calibri"/>
          <w:sz w:val="22"/>
          <w:szCs w:val="22"/>
          <w:lang w:val="es-CO"/>
        </w:rPr>
        <w:instrText xml:space="preserve"> SEQ Tabla \* ARABIC </w:instrText>
      </w:r>
      <w:r w:rsidRPr="0071123F">
        <w:rPr>
          <w:rFonts w:eastAsia="Calibri"/>
          <w:sz w:val="22"/>
          <w:szCs w:val="22"/>
          <w:lang w:val="es-CO"/>
        </w:rPr>
        <w:fldChar w:fldCharType="separate"/>
      </w:r>
      <w:r w:rsidR="00190217">
        <w:rPr>
          <w:rFonts w:eastAsia="Calibri"/>
          <w:noProof/>
          <w:sz w:val="22"/>
          <w:szCs w:val="22"/>
          <w:lang w:val="es-CO"/>
        </w:rPr>
        <w:t>8</w:t>
      </w:r>
      <w:r w:rsidRPr="0071123F">
        <w:rPr>
          <w:rFonts w:eastAsia="Calibri"/>
          <w:sz w:val="22"/>
          <w:szCs w:val="22"/>
          <w:lang w:val="es-CO"/>
        </w:rPr>
        <w:fldChar w:fldCharType="end"/>
      </w:r>
      <w:r w:rsidRPr="0071123F">
        <w:rPr>
          <w:rFonts w:eastAsia="Calibri"/>
          <w:sz w:val="22"/>
          <w:szCs w:val="22"/>
          <w:lang w:val="es-CO"/>
        </w:rPr>
        <w:t>. Matriz CAME para la formulación de estrategias</w:t>
      </w:r>
      <w:bookmarkEnd w:id="34"/>
    </w:p>
    <w:tbl>
      <w:tblPr>
        <w:tblStyle w:val="TablaApa"/>
        <w:tblW w:w="0" w:type="auto"/>
        <w:tblLook w:val="04A0" w:firstRow="1" w:lastRow="0" w:firstColumn="1" w:lastColumn="0" w:noHBand="0" w:noVBand="1"/>
      </w:tblPr>
      <w:tblGrid>
        <w:gridCol w:w="2945"/>
        <w:gridCol w:w="6415"/>
      </w:tblGrid>
      <w:tr w:rsidR="00940CDE" w:rsidRPr="00940CDE" w14:paraId="47CD32F6"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02981420" w14:textId="77777777" w:rsidR="00940CDE" w:rsidRPr="00940CDE" w:rsidRDefault="00940CDE" w:rsidP="00940CDE">
            <w:pPr>
              <w:spacing w:before="120" w:after="160"/>
              <w:rPr>
                <w:rFonts w:ascii="Arial" w:eastAsia="Calibri" w:hAnsi="Arial"/>
                <w:b/>
              </w:rPr>
            </w:pPr>
            <w:r w:rsidRPr="00940CDE">
              <w:rPr>
                <w:rFonts w:ascii="Arial" w:eastAsia="Calibri" w:hAnsi="Arial"/>
                <w:b/>
              </w:rPr>
              <w:t>Estrategia</w:t>
            </w:r>
          </w:p>
        </w:tc>
        <w:tc>
          <w:tcPr>
            <w:tcW w:w="0" w:type="auto"/>
            <w:hideMark/>
          </w:tcPr>
          <w:p w14:paraId="1F48D2D7" w14:textId="77777777" w:rsidR="00940CDE" w:rsidRPr="00940CDE" w:rsidRDefault="00940CDE" w:rsidP="00940CDE">
            <w:pPr>
              <w:spacing w:before="120" w:after="160"/>
              <w:rPr>
                <w:rFonts w:ascii="Arial" w:eastAsia="Calibri" w:hAnsi="Arial"/>
                <w:b/>
              </w:rPr>
            </w:pPr>
            <w:r w:rsidRPr="00940CDE">
              <w:rPr>
                <w:rFonts w:ascii="Arial" w:eastAsia="Calibri" w:hAnsi="Arial"/>
                <w:b/>
              </w:rPr>
              <w:t>Acciones propuestas</w:t>
            </w:r>
          </w:p>
        </w:tc>
      </w:tr>
      <w:tr w:rsidR="00940CDE" w:rsidRPr="00940CDE" w14:paraId="7B9E2A89" w14:textId="77777777" w:rsidTr="00AD00AD">
        <w:tc>
          <w:tcPr>
            <w:tcW w:w="0" w:type="auto"/>
            <w:hideMark/>
          </w:tcPr>
          <w:p w14:paraId="2628E255"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C – Corregir debilidades</w:t>
            </w:r>
          </w:p>
        </w:tc>
        <w:tc>
          <w:tcPr>
            <w:tcW w:w="0" w:type="auto"/>
            <w:hideMark/>
          </w:tcPr>
          <w:p w14:paraId="097F9DF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Invertir en laboratorio de formulación propia.</w:t>
            </w:r>
          </w:p>
          <w:p w14:paraId="7FDCB4D8"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lastRenderedPageBreak/>
              <w:t>- Desarrollar programas de transferencia tecnológica con universidades.</w:t>
            </w:r>
          </w:p>
          <w:p w14:paraId="5112BCA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Implementar estrategias de marca industrial (branding técnico).</w:t>
            </w:r>
          </w:p>
          <w:p w14:paraId="56DD1C93"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Diversificar proveedores para reducir dependencia externa.</w:t>
            </w:r>
          </w:p>
        </w:tc>
      </w:tr>
      <w:tr w:rsidR="00940CDE" w:rsidRPr="00940CDE" w14:paraId="78D95743" w14:textId="77777777" w:rsidTr="00AD00AD">
        <w:tc>
          <w:tcPr>
            <w:tcW w:w="0" w:type="auto"/>
            <w:hideMark/>
          </w:tcPr>
          <w:p w14:paraId="7DD2C2A0"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lastRenderedPageBreak/>
              <w:t>A – Afrontar amenazas</w:t>
            </w:r>
          </w:p>
        </w:tc>
        <w:tc>
          <w:tcPr>
            <w:tcW w:w="0" w:type="auto"/>
            <w:hideMark/>
          </w:tcPr>
          <w:p w14:paraId="198173E1"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Coberturas cambiarias o contratos en moneda local.</w:t>
            </w:r>
          </w:p>
          <w:p w14:paraId="16474D0B"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 Certificaciones internacionales (ISO, REACH </w:t>
            </w:r>
            <w:proofErr w:type="spellStart"/>
            <w:r w:rsidRPr="00940CDE">
              <w:rPr>
                <w:rFonts w:ascii="Arial" w:eastAsia="Calibri" w:hAnsi="Arial"/>
              </w:rPr>
              <w:t>readiness</w:t>
            </w:r>
            <w:proofErr w:type="spellEnd"/>
            <w:r w:rsidRPr="00940CDE">
              <w:rPr>
                <w:rFonts w:ascii="Arial" w:eastAsia="Calibri" w:hAnsi="Arial"/>
              </w:rPr>
              <w:t>).</w:t>
            </w:r>
          </w:p>
          <w:p w14:paraId="48634B5A"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Estrategia ESG para responder a presión ambiental.</w:t>
            </w:r>
          </w:p>
          <w:p w14:paraId="244EA9EB"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Automatización para competir con multinacionales.</w:t>
            </w:r>
          </w:p>
        </w:tc>
      </w:tr>
      <w:tr w:rsidR="00940CDE" w:rsidRPr="00940CDE" w14:paraId="11504B40" w14:textId="77777777" w:rsidTr="00AD00AD">
        <w:tc>
          <w:tcPr>
            <w:tcW w:w="0" w:type="auto"/>
            <w:hideMark/>
          </w:tcPr>
          <w:p w14:paraId="44F59CB3"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M – Mantener fortalezas</w:t>
            </w:r>
          </w:p>
        </w:tc>
        <w:tc>
          <w:tcPr>
            <w:tcW w:w="0" w:type="auto"/>
            <w:hideMark/>
          </w:tcPr>
          <w:p w14:paraId="1D896681"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 Continuar fortaleciendo </w:t>
            </w:r>
            <w:proofErr w:type="spellStart"/>
            <w:r w:rsidRPr="00940CDE">
              <w:rPr>
                <w:rFonts w:ascii="Arial" w:eastAsia="Calibri" w:hAnsi="Arial"/>
              </w:rPr>
              <w:t>compliance</w:t>
            </w:r>
            <w:proofErr w:type="spellEnd"/>
            <w:r w:rsidRPr="00940CDE">
              <w:rPr>
                <w:rFonts w:ascii="Arial" w:eastAsia="Calibri" w:hAnsi="Arial"/>
              </w:rPr>
              <w:t xml:space="preserve"> y trazabilidad.</w:t>
            </w:r>
          </w:p>
          <w:p w14:paraId="3B2E36C9"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Mantener auditorías internas y sistemas de gestión.</w:t>
            </w:r>
          </w:p>
          <w:p w14:paraId="76F88147"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Consolidar cultura organizacional basada en control y calidad.</w:t>
            </w:r>
          </w:p>
          <w:p w14:paraId="36846CD7"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Seguir fortaleciendo gobierno corporativo.</w:t>
            </w:r>
          </w:p>
        </w:tc>
      </w:tr>
      <w:tr w:rsidR="00940CDE" w:rsidRPr="00940CDE" w14:paraId="3A5FEF07" w14:textId="77777777" w:rsidTr="00AD00AD">
        <w:tc>
          <w:tcPr>
            <w:tcW w:w="0" w:type="auto"/>
            <w:hideMark/>
          </w:tcPr>
          <w:p w14:paraId="5063933E"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b/>
              </w:rPr>
              <w:t>E – Explotar oportunidades</w:t>
            </w:r>
          </w:p>
        </w:tc>
        <w:tc>
          <w:tcPr>
            <w:tcW w:w="0" w:type="auto"/>
            <w:hideMark/>
          </w:tcPr>
          <w:p w14:paraId="171485D2"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xml:space="preserve">- Desarrollo de aditivos </w:t>
            </w:r>
            <w:proofErr w:type="gramStart"/>
            <w:r w:rsidRPr="00940CDE">
              <w:rPr>
                <w:rFonts w:ascii="Arial" w:eastAsia="Calibri" w:hAnsi="Arial"/>
              </w:rPr>
              <w:t>eco-</w:t>
            </w:r>
            <w:proofErr w:type="spellStart"/>
            <w:r w:rsidRPr="00940CDE">
              <w:rPr>
                <w:rFonts w:ascii="Arial" w:eastAsia="Calibri" w:hAnsi="Arial"/>
              </w:rPr>
              <w:t>friendly</w:t>
            </w:r>
            <w:proofErr w:type="spellEnd"/>
            <w:proofErr w:type="gramEnd"/>
            <w:r w:rsidRPr="00940CDE">
              <w:rPr>
                <w:rFonts w:ascii="Arial" w:eastAsia="Calibri" w:hAnsi="Arial"/>
              </w:rPr>
              <w:t xml:space="preserve"> (química verde).</w:t>
            </w:r>
          </w:p>
          <w:p w14:paraId="095E8A08"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Entrar a mercados de nicho (biopolímeros, textiles técnicos).</w:t>
            </w:r>
          </w:p>
          <w:p w14:paraId="0AE205FD" w14:textId="77777777" w:rsidR="00940CDE" w:rsidRPr="00940CDE" w:rsidRDefault="00940CDE" w:rsidP="00940CDE">
            <w:pPr>
              <w:spacing w:before="120" w:after="160" w:line="360" w:lineRule="auto"/>
              <w:rPr>
                <w:rFonts w:ascii="Arial" w:eastAsia="Calibri" w:hAnsi="Arial"/>
              </w:rPr>
            </w:pPr>
            <w:r w:rsidRPr="00940CDE">
              <w:rPr>
                <w:rFonts w:ascii="Arial" w:eastAsia="Calibri" w:hAnsi="Arial"/>
              </w:rPr>
              <w:t>- Participar en programas de reindustrialización nacional.</w:t>
            </w:r>
          </w:p>
          <w:p w14:paraId="1C0C6D6A" w14:textId="77777777" w:rsidR="00940CDE" w:rsidRPr="00940CDE" w:rsidRDefault="00940CDE" w:rsidP="00940CDE">
            <w:pPr>
              <w:keepNext/>
              <w:spacing w:before="120" w:after="160" w:line="360" w:lineRule="auto"/>
              <w:rPr>
                <w:rFonts w:ascii="Arial" w:eastAsia="Calibri" w:hAnsi="Arial"/>
              </w:rPr>
            </w:pPr>
            <w:r w:rsidRPr="00940CDE">
              <w:rPr>
                <w:rFonts w:ascii="Arial" w:eastAsia="Calibri" w:hAnsi="Arial"/>
              </w:rPr>
              <w:t>- Implementar soluciones digitales de trazabilidad química (Industria 4.0).</w:t>
            </w:r>
          </w:p>
          <w:p w14:paraId="23CE3F52" w14:textId="77777777" w:rsidR="00940CDE" w:rsidRPr="00940CDE" w:rsidRDefault="00940CDE" w:rsidP="00940CDE">
            <w:pPr>
              <w:keepNext/>
              <w:spacing w:before="120" w:after="160" w:line="360" w:lineRule="auto"/>
              <w:rPr>
                <w:rFonts w:ascii="Arial" w:eastAsia="Calibri" w:hAnsi="Arial"/>
              </w:rPr>
            </w:pPr>
          </w:p>
        </w:tc>
      </w:tr>
    </w:tbl>
    <w:p w14:paraId="0D61A8E7" w14:textId="24B5AB7F" w:rsidR="00940CDE" w:rsidRPr="00940CDE" w:rsidRDefault="00940CDE" w:rsidP="00940CDE">
      <w:pPr>
        <w:spacing w:after="200" w:line="360" w:lineRule="auto"/>
        <w:rPr>
          <w:rFonts w:ascii="Arial" w:eastAsia="Calibri" w:hAnsi="Arial"/>
          <w:i/>
          <w:iCs/>
          <w:sz w:val="18"/>
          <w:szCs w:val="18"/>
          <w:lang w:val="es-CO"/>
        </w:rPr>
      </w:pPr>
      <w:r w:rsidRPr="00940CDE">
        <w:rPr>
          <w:rFonts w:ascii="Arial" w:eastAsia="Calibri" w:hAnsi="Arial"/>
          <w:i/>
          <w:iCs/>
          <w:sz w:val="18"/>
          <w:szCs w:val="18"/>
          <w:lang w:val="es-CO"/>
        </w:rPr>
        <w:t xml:space="preserve">NOTA </w:t>
      </w:r>
      <w:proofErr w:type="gramStart"/>
      <w:r w:rsidRPr="00940CDE">
        <w:rPr>
          <w:rFonts w:ascii="Arial" w:eastAsia="Calibri" w:hAnsi="Arial"/>
          <w:i/>
          <w:iCs/>
          <w:sz w:val="18"/>
          <w:szCs w:val="18"/>
          <w:lang w:val="es-CO"/>
        </w:rPr>
        <w:t>-  Elaboración</w:t>
      </w:r>
      <w:proofErr w:type="gramEnd"/>
      <w:r w:rsidRPr="00940CDE">
        <w:rPr>
          <w:rFonts w:ascii="Arial" w:eastAsia="Calibri" w:hAnsi="Arial"/>
          <w:i/>
          <w:iCs/>
          <w:sz w:val="18"/>
          <w:szCs w:val="18"/>
          <w:lang w:val="es-CO"/>
        </w:rPr>
        <w:t xml:space="preserve"> propia. La tabla expone la matriz CAME, que traduce los resultados del análisis DOFA en líneas estratégicas orientadas a corregir debilidades, afrontar amenazas, mantener fortalezas y explotar oportunidades para mejorar la posición competitiva de la empresa.</w:t>
      </w:r>
    </w:p>
    <w:p w14:paraId="713C05E3" w14:textId="1F023432" w:rsidR="0036541F" w:rsidRDefault="0036541F" w:rsidP="0036541F">
      <w:pPr>
        <w:keepNext/>
        <w:spacing w:after="200" w:line="360" w:lineRule="auto"/>
      </w:pPr>
      <w:r>
        <w:rPr>
          <w:noProof/>
        </w:rPr>
        <w:lastRenderedPageBreak/>
        <w:drawing>
          <wp:inline distT="0" distB="0" distL="0" distR="0" wp14:anchorId="23C64CE4" wp14:editId="09807EE1">
            <wp:extent cx="5504180" cy="864870"/>
            <wp:effectExtent l="0" t="0" r="1270" b="0"/>
            <wp:docPr id="20683230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03642" name=""/>
                    <pic:cNvPicPr/>
                  </pic:nvPicPr>
                  <pic:blipFill>
                    <a:blip r:embed="rId10"/>
                    <a:stretch>
                      <a:fillRect/>
                    </a:stretch>
                  </pic:blipFill>
                  <pic:spPr>
                    <a:xfrm>
                      <a:off x="0" y="0"/>
                      <a:ext cx="5527581" cy="868547"/>
                    </a:xfrm>
                    <a:prstGeom prst="rect">
                      <a:avLst/>
                    </a:prstGeom>
                  </pic:spPr>
                </pic:pic>
              </a:graphicData>
            </a:graphic>
          </wp:inline>
        </w:drawing>
      </w:r>
    </w:p>
    <w:p w14:paraId="699846CA" w14:textId="51C53BCF" w:rsidR="00CE2812" w:rsidRPr="0036541F" w:rsidRDefault="0036541F" w:rsidP="0036541F">
      <w:pPr>
        <w:pStyle w:val="Descripcin"/>
        <w:rPr>
          <w:rFonts w:eastAsia="Calibri"/>
          <w:b w:val="0"/>
          <w:bCs w:val="0"/>
          <w:i/>
          <w:iCs/>
          <w:color w:val="000000" w:themeColor="text1"/>
          <w:sz w:val="22"/>
          <w:szCs w:val="22"/>
          <w:lang w:val="es-CO"/>
        </w:rPr>
      </w:pPr>
      <w:bookmarkStart w:id="35" w:name="_Toc229500327"/>
      <w:r w:rsidRPr="0036541F">
        <w:rPr>
          <w:b w:val="0"/>
          <w:bCs w:val="0"/>
          <w:color w:val="000000" w:themeColor="text1"/>
          <w:sz w:val="22"/>
          <w:szCs w:val="22"/>
        </w:rPr>
        <w:t xml:space="preserve">Figura </w:t>
      </w:r>
      <w:r w:rsidRPr="0036541F">
        <w:rPr>
          <w:b w:val="0"/>
          <w:bCs w:val="0"/>
          <w:color w:val="000000" w:themeColor="text1"/>
          <w:sz w:val="22"/>
          <w:szCs w:val="22"/>
        </w:rPr>
        <w:fldChar w:fldCharType="begin"/>
      </w:r>
      <w:r w:rsidRPr="0036541F">
        <w:rPr>
          <w:b w:val="0"/>
          <w:bCs w:val="0"/>
          <w:color w:val="000000" w:themeColor="text1"/>
          <w:sz w:val="22"/>
          <w:szCs w:val="22"/>
        </w:rPr>
        <w:instrText xml:space="preserve"> SEQ Figura \* ARABIC </w:instrText>
      </w:r>
      <w:r w:rsidRPr="0036541F">
        <w:rPr>
          <w:b w:val="0"/>
          <w:bCs w:val="0"/>
          <w:color w:val="000000" w:themeColor="text1"/>
          <w:sz w:val="22"/>
          <w:szCs w:val="22"/>
        </w:rPr>
        <w:fldChar w:fldCharType="separate"/>
      </w:r>
      <w:r w:rsidR="000E1261">
        <w:rPr>
          <w:b w:val="0"/>
          <w:bCs w:val="0"/>
          <w:noProof/>
          <w:color w:val="000000" w:themeColor="text1"/>
          <w:sz w:val="22"/>
          <w:szCs w:val="22"/>
        </w:rPr>
        <w:t>2</w:t>
      </w:r>
      <w:r w:rsidRPr="0036541F">
        <w:rPr>
          <w:b w:val="0"/>
          <w:bCs w:val="0"/>
          <w:color w:val="000000" w:themeColor="text1"/>
          <w:sz w:val="22"/>
          <w:szCs w:val="22"/>
        </w:rPr>
        <w:fldChar w:fldCharType="end"/>
      </w:r>
      <w:r w:rsidRPr="0036541F">
        <w:rPr>
          <w:b w:val="0"/>
          <w:bCs w:val="0"/>
          <w:color w:val="000000" w:themeColor="text1"/>
          <w:sz w:val="22"/>
          <w:szCs w:val="22"/>
        </w:rPr>
        <w:t xml:space="preserve"> Principales variables macroeconómicas</w:t>
      </w:r>
      <w:bookmarkEnd w:id="35"/>
    </w:p>
    <w:p w14:paraId="08C6141B" w14:textId="5C3C1B52" w:rsidR="00940CDE" w:rsidRPr="00940CDE" w:rsidRDefault="00940CDE" w:rsidP="005A482B">
      <w:pPr>
        <w:rPr>
          <w:lang w:val="es-CO" w:eastAsia="es-CO"/>
        </w:rPr>
      </w:pPr>
      <w:r w:rsidRPr="00940CDE">
        <w:rPr>
          <w:lang w:val="es-CO" w:eastAsia="es-CO"/>
        </w:rPr>
        <w:t>Bancolombia (2026), Guía Bancolombia 2026: Perspectivas económicas, p. 27.</w:t>
      </w:r>
    </w:p>
    <w:p w14:paraId="31FE14F8" w14:textId="77777777" w:rsidR="00940CDE" w:rsidRPr="00940CDE" w:rsidRDefault="00940CDE" w:rsidP="006A7050">
      <w:pPr>
        <w:pStyle w:val="Ttulo3"/>
        <w:rPr>
          <w:rFonts w:eastAsia="Times New Roman"/>
          <w:lang w:val="es-CO" w:eastAsia="es-CO"/>
        </w:rPr>
      </w:pPr>
      <w:bookmarkStart w:id="36" w:name="_Toc230682431"/>
      <w:r w:rsidRPr="00940CDE">
        <w:rPr>
          <w:rFonts w:eastAsia="Times New Roman"/>
          <w:lang w:val="es-CO" w:eastAsia="es-CO"/>
        </w:rPr>
        <w:t>Estrategia</w:t>
      </w:r>
      <w:bookmarkEnd w:id="36"/>
    </w:p>
    <w:p w14:paraId="7B773AAB" w14:textId="77777777" w:rsidR="00940CDE" w:rsidRPr="00940CDE" w:rsidRDefault="00940CDE" w:rsidP="005A482B">
      <w:pPr>
        <w:rPr>
          <w:b/>
          <w:bCs/>
          <w:lang w:val="es-CO" w:eastAsia="es-CO"/>
        </w:rPr>
      </w:pPr>
      <w:r w:rsidRPr="00940CDE">
        <w:rPr>
          <w:lang w:val="es-CO"/>
        </w:rPr>
        <w:t>A partir del análisis DOFA y la matriz CAME, se plantea una estrategia ofensiva tipo FO para Latin Kimya SAS, orientada a potenciar sus fortalezas internas y aprovechar las oportunidades del entorno. La empresa cuenta con ventajas como conocimiento técnico en aditivos químicos de alto desempeño, respaldo internacional y una cultura organizacional enfocada en la mejora continua. Estas fortalezas pueden ser utilizadas para posicionar a la compañía en el mercado de químicos especializados sostenibles, aprovechando el crecimiento de la demanda por soluciones más ecológicas y eficientes en sectores industriales. La estrategia se enfoca en fortalecer su posicionamiento mediante innovación aplicada, diferenciación técnica y ampliación de su propuesta de valor basada en sostenibilidad y alto rendimiento.</w:t>
      </w:r>
    </w:p>
    <w:p w14:paraId="2812A463" w14:textId="2D9020D6" w:rsidR="00940CDE" w:rsidRPr="00940CDE" w:rsidRDefault="003B430C" w:rsidP="006A7050">
      <w:pPr>
        <w:pStyle w:val="Ttulo2"/>
        <w:rPr>
          <w:rFonts w:eastAsia="Arial"/>
          <w:color w:val="000000"/>
          <w:lang w:val="es-CO"/>
        </w:rPr>
      </w:pPr>
      <w:bookmarkStart w:id="37" w:name="_Toc42800343"/>
      <w:bookmarkStart w:id="38" w:name="_Toc230682432"/>
      <w:r>
        <w:rPr>
          <w:rFonts w:eastAsia="Times New Roman"/>
          <w:lang w:val="es-CO"/>
        </w:rPr>
        <w:t>A</w:t>
      </w:r>
      <w:r w:rsidRPr="00940CDE">
        <w:rPr>
          <w:rFonts w:eastAsia="Times New Roman"/>
          <w:lang w:val="es-CO"/>
        </w:rPr>
        <w:t>nálisis del mercado</w:t>
      </w:r>
      <w:bookmarkEnd w:id="37"/>
      <w:bookmarkEnd w:id="38"/>
      <w:r w:rsidR="00940CDE" w:rsidRPr="00940CDE">
        <w:rPr>
          <w:rFonts w:eastAsia="Arial"/>
          <w:color w:val="000000"/>
          <w:lang w:val="es-CO"/>
        </w:rPr>
        <w:t xml:space="preserve"> </w:t>
      </w:r>
    </w:p>
    <w:p w14:paraId="6E3943F4" w14:textId="0AD0AF97" w:rsidR="00940CDE" w:rsidRPr="00940CDE" w:rsidRDefault="005A482B" w:rsidP="005A482B">
      <w:pPr>
        <w:rPr>
          <w:rFonts w:eastAsia="Arial"/>
          <w:b/>
          <w:bCs/>
          <w:iCs/>
          <w:caps/>
          <w:color w:val="000000"/>
          <w:lang w:val="es-CO"/>
        </w:rPr>
      </w:pPr>
      <w:r>
        <w:rPr>
          <w:lang w:val="es-CO"/>
        </w:rPr>
        <w:t>El análisis</w:t>
      </w:r>
      <w:r w:rsidR="00940CDE" w:rsidRPr="00940CDE">
        <w:rPr>
          <w:lang w:val="es-CO"/>
        </w:rPr>
        <w:t xml:space="preserve"> del mercado permite comprender las condiciones actuales del sector, identificando el comportamiento de los clientes, sus necesidades, preferencias, capacidad de pago y factores de decisión de compra, así como las características de la competencia y la dinámica de distribución en el mercado.</w:t>
      </w:r>
    </w:p>
    <w:p w14:paraId="25F0C740" w14:textId="77777777" w:rsidR="00940CDE" w:rsidRPr="00940CDE" w:rsidRDefault="00940CDE" w:rsidP="005A482B">
      <w:pPr>
        <w:rPr>
          <w:lang w:val="es-CO"/>
        </w:rPr>
      </w:pPr>
      <w:r w:rsidRPr="00940CDE">
        <w:rPr>
          <w:lang w:val="es-CO"/>
        </w:rPr>
        <w:t xml:space="preserve">En el sector de especialidades químicas en Colombia, específicamente en el mercado de resinas utilizadas en procesos industriales, se evidencia una demanda constante impulsada por sectores como manufactura, construcción, textiles y recubrimientos. De acuerdo con los resultados obtenidos en las encuestas aplicadas, los clientes valoran principalmente factores como la </w:t>
      </w:r>
      <w:r w:rsidRPr="00940CDE">
        <w:rPr>
          <w:b/>
          <w:lang w:val="es-CO"/>
        </w:rPr>
        <w:t xml:space="preserve">calidad </w:t>
      </w:r>
      <w:r w:rsidRPr="00940CDE">
        <w:rPr>
          <w:b/>
          <w:lang w:val="es-CO"/>
        </w:rPr>
        <w:lastRenderedPageBreak/>
        <w:t>del producto, la disponibilidad y el soporte técnico</w:t>
      </w:r>
      <w:r w:rsidRPr="00940CDE">
        <w:rPr>
          <w:lang w:val="es-CO"/>
        </w:rPr>
        <w:t>, lo cual influye directamente en su decisión de compra.</w:t>
      </w:r>
    </w:p>
    <w:p w14:paraId="2118B366" w14:textId="77777777" w:rsidR="00940CDE" w:rsidRPr="00940CDE" w:rsidRDefault="00940CDE" w:rsidP="005A482B">
      <w:pPr>
        <w:rPr>
          <w:rFonts w:ascii="Arial" w:eastAsia="Calibri" w:hAnsi="Arial" w:cs="Arial"/>
          <w:lang w:val="es-CO"/>
        </w:rPr>
      </w:pPr>
      <w:r w:rsidRPr="00940CDE">
        <w:rPr>
          <w:rFonts w:ascii="Arial" w:eastAsia="Calibri" w:hAnsi="Arial" w:cs="Arial"/>
          <w:lang w:val="es-CO"/>
        </w:rPr>
        <w:t>Asimismo, se identificó que la mayoría de los clientes presenta una experiencia de uso superior a seis meses, lo que indica un mercado con cierto nivel de fidelización. En términos de precio, existe disposición a pagar más siempre que el producto garantice calidad y rendimiento, lo que evidencia un mercado orientado al valor más que al costo.</w:t>
      </w:r>
    </w:p>
    <w:p w14:paraId="4BA71F07" w14:textId="77777777" w:rsidR="00940CDE" w:rsidRPr="00940CDE" w:rsidRDefault="00940CDE" w:rsidP="005A482B">
      <w:pPr>
        <w:rPr>
          <w:rFonts w:ascii="Arial" w:eastAsia="Calibri" w:hAnsi="Arial" w:cs="Arial"/>
          <w:lang w:val="es-CO"/>
        </w:rPr>
      </w:pPr>
      <w:r w:rsidRPr="00940CDE">
        <w:rPr>
          <w:rFonts w:ascii="Arial" w:eastAsia="Calibri" w:hAnsi="Arial" w:cs="Arial"/>
          <w:lang w:val="es-CO"/>
        </w:rPr>
        <w:t>Según Kotler y Keller:</w:t>
      </w:r>
    </w:p>
    <w:p w14:paraId="655E3A9D" w14:textId="77777777" w:rsidR="00940CDE" w:rsidRPr="00940CDE" w:rsidRDefault="00940CDE" w:rsidP="005A482B">
      <w:pPr>
        <w:rPr>
          <w:rFonts w:ascii="Arial" w:eastAsia="Calibri" w:hAnsi="Arial" w:cs="Arial"/>
          <w:lang w:val="es-CO"/>
        </w:rPr>
      </w:pPr>
      <w:r w:rsidRPr="00940CDE">
        <w:rPr>
          <w:rFonts w:ascii="Arial" w:eastAsia="Calibri" w:hAnsi="Arial" w:cs="Arial"/>
          <w:lang w:val="es-CO"/>
        </w:rPr>
        <w:t>“El análisis del mercado implica comprender las necesidades, deseos y comportamientos de los consumidores, así como el entorno competitivo en el que operan las organizaciones” (Kotler &amp; Keller, 2012, p. 76).</w:t>
      </w:r>
    </w:p>
    <w:p w14:paraId="6AFB8887" w14:textId="77777777" w:rsidR="00940CDE" w:rsidRPr="00940CDE" w:rsidRDefault="00940CDE" w:rsidP="005A482B">
      <w:pPr>
        <w:rPr>
          <w:lang w:val="es-CO"/>
        </w:rPr>
      </w:pPr>
      <w:r w:rsidRPr="00940CDE">
        <w:rPr>
          <w:lang w:val="es-CO"/>
        </w:rPr>
        <w:t>Esto permite establecer estrategias alineadas con las condiciones reales del sector y mejorar el posicionamiento de los productos dentro del mercado.</w:t>
      </w:r>
    </w:p>
    <w:p w14:paraId="4EB187AC" w14:textId="77777777" w:rsidR="00940CDE" w:rsidRPr="00940CDE" w:rsidRDefault="00940CDE" w:rsidP="006A7050">
      <w:pPr>
        <w:pStyle w:val="Ttulo3"/>
        <w:rPr>
          <w:rFonts w:eastAsia="Arial"/>
          <w:lang w:val="es-CO"/>
        </w:rPr>
      </w:pPr>
      <w:r w:rsidRPr="00940CDE">
        <w:rPr>
          <w:rFonts w:eastAsia="Arial"/>
          <w:lang w:val="es-CO"/>
        </w:rPr>
        <w:t xml:space="preserve">  </w:t>
      </w:r>
      <w:bookmarkStart w:id="39" w:name="_Toc230682433"/>
      <w:r w:rsidRPr="00940CDE">
        <w:rPr>
          <w:rFonts w:eastAsia="Arial"/>
          <w:lang w:val="es-CO"/>
        </w:rPr>
        <w:t>Mercado Potencial.</w:t>
      </w:r>
      <w:bookmarkEnd w:id="39"/>
      <w:r w:rsidRPr="00940CDE">
        <w:rPr>
          <w:rFonts w:eastAsia="Arial"/>
          <w:lang w:val="es-CO"/>
        </w:rPr>
        <w:t xml:space="preserve">  </w:t>
      </w:r>
    </w:p>
    <w:p w14:paraId="0BAEA93B" w14:textId="77777777" w:rsidR="00940CDE" w:rsidRPr="00940CDE" w:rsidRDefault="00940CDE" w:rsidP="005A482B">
      <w:pPr>
        <w:rPr>
          <w:lang w:val="es-CO"/>
        </w:rPr>
      </w:pPr>
      <w:r w:rsidRPr="00940CDE">
        <w:rPr>
          <w:lang w:val="es-CO"/>
        </w:rPr>
        <w:t>El mercado potencial está conformado por empresas del sector industrial que utilizan resinas en sus procesos productivos, principalmente en las áreas de manufactura, construcción, textiles y acabados industriales.</w:t>
      </w:r>
    </w:p>
    <w:p w14:paraId="469EE472" w14:textId="77777777" w:rsidR="00940CDE" w:rsidRPr="00940CDE" w:rsidRDefault="00940CDE" w:rsidP="005A482B">
      <w:pPr>
        <w:rPr>
          <w:lang w:val="es-CO"/>
        </w:rPr>
      </w:pPr>
      <w:r w:rsidRPr="00940CDE">
        <w:rPr>
          <w:lang w:val="es-CO"/>
        </w:rPr>
        <w:t>El perfil del cliente corresponde a:</w:t>
      </w:r>
    </w:p>
    <w:p w14:paraId="58AEC31A" w14:textId="77777777" w:rsidR="00940CDE" w:rsidRPr="005A482B" w:rsidRDefault="00940CDE" w:rsidP="00764AA2">
      <w:pPr>
        <w:pStyle w:val="Prrafodelista"/>
        <w:numPr>
          <w:ilvl w:val="0"/>
          <w:numId w:val="31"/>
        </w:numPr>
        <w:rPr>
          <w:lang w:val="es-CO"/>
        </w:rPr>
      </w:pPr>
      <w:r w:rsidRPr="005A482B">
        <w:rPr>
          <w:lang w:val="es-CO"/>
        </w:rPr>
        <w:t xml:space="preserve">Empresas industriales medianas y grandes </w:t>
      </w:r>
    </w:p>
    <w:p w14:paraId="437FA68B" w14:textId="77777777" w:rsidR="00940CDE" w:rsidRPr="005A482B" w:rsidRDefault="00940CDE" w:rsidP="00764AA2">
      <w:pPr>
        <w:pStyle w:val="Prrafodelista"/>
        <w:numPr>
          <w:ilvl w:val="0"/>
          <w:numId w:val="31"/>
        </w:numPr>
        <w:rPr>
          <w:lang w:val="es-CO"/>
        </w:rPr>
      </w:pPr>
      <w:r w:rsidRPr="005A482B">
        <w:rPr>
          <w:lang w:val="es-CO"/>
        </w:rPr>
        <w:t xml:space="preserve">Ubicadas principalmente en zonas industriales de Colombia </w:t>
      </w:r>
    </w:p>
    <w:p w14:paraId="13250421" w14:textId="77777777" w:rsidR="00940CDE" w:rsidRPr="005A482B" w:rsidRDefault="00940CDE" w:rsidP="00764AA2">
      <w:pPr>
        <w:pStyle w:val="Prrafodelista"/>
        <w:numPr>
          <w:ilvl w:val="0"/>
          <w:numId w:val="31"/>
        </w:numPr>
        <w:rPr>
          <w:lang w:val="es-CO"/>
        </w:rPr>
      </w:pPr>
      <w:r w:rsidRPr="005A482B">
        <w:rPr>
          <w:lang w:val="es-CO"/>
        </w:rPr>
        <w:t xml:space="preserve">Con procesos de producción que requieren resinas para acabados, adhesivos o recubrimientos </w:t>
      </w:r>
    </w:p>
    <w:p w14:paraId="0E1C3378" w14:textId="77777777" w:rsidR="00940CDE" w:rsidRPr="00940CDE" w:rsidRDefault="00940CDE" w:rsidP="005A482B">
      <w:pPr>
        <w:rPr>
          <w:lang w:val="es-CO"/>
        </w:rPr>
      </w:pPr>
      <w:r w:rsidRPr="00940CDE">
        <w:rPr>
          <w:lang w:val="es-CO"/>
        </w:rPr>
        <w:t xml:space="preserve">Con necesidad de calidad constante, soporte técnico y disponibilidad inmediata </w:t>
      </w:r>
    </w:p>
    <w:p w14:paraId="6AEF2F06" w14:textId="77777777" w:rsidR="00940CDE" w:rsidRPr="00940CDE" w:rsidRDefault="00940CDE" w:rsidP="005A482B">
      <w:pPr>
        <w:rPr>
          <w:lang w:val="es-CO"/>
        </w:rPr>
      </w:pPr>
      <w:r w:rsidRPr="00940CDE">
        <w:rPr>
          <w:lang w:val="es-CO"/>
        </w:rPr>
        <w:lastRenderedPageBreak/>
        <w:t xml:space="preserve">De acuerdo con datos del DANE y cámaras de comercio, el sector manufacturero en Colombia cuenta con aproximadamente más de </w:t>
      </w:r>
      <w:r w:rsidRPr="00940CDE">
        <w:rPr>
          <w:b/>
          <w:lang w:val="es-CO"/>
        </w:rPr>
        <w:t>25.000 empresas formales</w:t>
      </w:r>
      <w:r w:rsidRPr="00940CDE">
        <w:rPr>
          <w:lang w:val="es-CO"/>
        </w:rPr>
        <w:t>, de las cuales un porcentaje significativo utiliza insumos químicos especializados en sus procesos productivos.</w:t>
      </w:r>
    </w:p>
    <w:p w14:paraId="74EBEE5D" w14:textId="77777777" w:rsidR="00940CDE" w:rsidRPr="00940CDE" w:rsidRDefault="00940CDE" w:rsidP="005A482B">
      <w:pPr>
        <w:rPr>
          <w:lang w:val="es-CO"/>
        </w:rPr>
      </w:pPr>
      <w:r w:rsidRPr="00940CDE">
        <w:rPr>
          <w:lang w:val="es-CO"/>
        </w:rPr>
        <w:t>Según el DANE:</w:t>
      </w:r>
    </w:p>
    <w:p w14:paraId="1A246949" w14:textId="77777777" w:rsidR="00940CDE" w:rsidRPr="00940CDE" w:rsidRDefault="00940CDE" w:rsidP="005A482B">
      <w:pPr>
        <w:rPr>
          <w:lang w:val="es-CO"/>
        </w:rPr>
      </w:pPr>
      <w:r w:rsidRPr="00940CDE">
        <w:rPr>
          <w:lang w:val="es-CO"/>
        </w:rPr>
        <w:t>“El sector industrial en Colombia representa una parte significativa del tejido empresarial, con miles de empresas que demandan insumos químicos para sus procesos productivos” (DANE, 2023).</w:t>
      </w:r>
    </w:p>
    <w:p w14:paraId="01E7E6F8" w14:textId="77777777" w:rsidR="00940CDE" w:rsidRPr="00940CDE" w:rsidRDefault="00940CDE" w:rsidP="005A482B">
      <w:pPr>
        <w:rPr>
          <w:lang w:val="es-CO"/>
        </w:rPr>
      </w:pPr>
      <w:r w:rsidRPr="00940CDE">
        <w:rPr>
          <w:lang w:val="es-CO"/>
        </w:rPr>
        <w:t>Con base en esta información, se estima que el mercado potencial para este tipo de resinas puede estar entre 5.000 y 8.000 empresas, considerando aquellas que requieren este tipo de insumos.</w:t>
      </w:r>
    </w:p>
    <w:p w14:paraId="38947C94" w14:textId="77777777" w:rsidR="00940CDE" w:rsidRPr="008577EB" w:rsidRDefault="00940CDE" w:rsidP="00AD27DE">
      <w:pPr>
        <w:pStyle w:val="Ttulo3"/>
        <w:rPr>
          <w:rFonts w:eastAsia="Arial"/>
          <w:lang w:val="es-CO"/>
        </w:rPr>
      </w:pPr>
      <w:bookmarkStart w:id="40" w:name="_Toc230682434"/>
      <w:r w:rsidRPr="008577EB">
        <w:rPr>
          <w:rFonts w:eastAsia="Arial"/>
          <w:lang w:val="es-CO"/>
        </w:rPr>
        <w:t>Segmentación del mercado</w:t>
      </w:r>
      <w:bookmarkEnd w:id="40"/>
    </w:p>
    <w:p w14:paraId="337C145B" w14:textId="77777777" w:rsidR="00940CDE" w:rsidRPr="005A482B" w:rsidRDefault="00940CDE" w:rsidP="00940CDE">
      <w:pPr>
        <w:spacing w:before="240" w:after="240" w:line="360" w:lineRule="auto"/>
        <w:rPr>
          <w:rFonts w:eastAsia="Arial"/>
          <w:color w:val="000000"/>
          <w:lang w:val="es-CO"/>
        </w:rPr>
      </w:pPr>
      <w:r w:rsidRPr="005A482B">
        <w:rPr>
          <w:rFonts w:eastAsia="Arial"/>
          <w:color w:val="000000"/>
          <w:lang w:val="es-CO"/>
        </w:rPr>
        <w:t>El mercado se segmenta de la siguiente manera:</w:t>
      </w:r>
    </w:p>
    <w:p w14:paraId="3A25C8B1" w14:textId="77777777" w:rsidR="00940CDE" w:rsidRPr="005A482B" w:rsidRDefault="00940CDE" w:rsidP="00764AA2">
      <w:pPr>
        <w:numPr>
          <w:ilvl w:val="0"/>
          <w:numId w:val="4"/>
        </w:numPr>
        <w:spacing w:before="120" w:after="120" w:line="360" w:lineRule="auto"/>
        <w:rPr>
          <w:rFonts w:eastAsia="Arial"/>
          <w:color w:val="000000"/>
          <w:lang w:val="es-CO"/>
        </w:rPr>
      </w:pPr>
      <w:r w:rsidRPr="005A482B">
        <w:rPr>
          <w:rFonts w:eastAsia="Arial"/>
          <w:b/>
          <w:bCs/>
          <w:color w:val="000000"/>
          <w:lang w:val="es-CO"/>
        </w:rPr>
        <w:t>Por sector:</w:t>
      </w:r>
      <w:r w:rsidRPr="005A482B">
        <w:rPr>
          <w:rFonts w:eastAsia="Arial"/>
          <w:color w:val="000000"/>
          <w:lang w:val="es-CO"/>
        </w:rPr>
        <w:t xml:space="preserve"> Manufactura, construcción, textiles, recubrimientos </w:t>
      </w:r>
    </w:p>
    <w:p w14:paraId="5690FBC7" w14:textId="77777777" w:rsidR="00940CDE" w:rsidRPr="005A482B" w:rsidRDefault="00940CDE" w:rsidP="00764AA2">
      <w:pPr>
        <w:numPr>
          <w:ilvl w:val="0"/>
          <w:numId w:val="4"/>
        </w:numPr>
        <w:spacing w:before="120" w:after="120" w:line="360" w:lineRule="auto"/>
        <w:rPr>
          <w:rFonts w:eastAsia="Arial"/>
          <w:color w:val="000000"/>
          <w:lang w:val="es-CO"/>
        </w:rPr>
      </w:pPr>
      <w:r w:rsidRPr="005A482B">
        <w:rPr>
          <w:rFonts w:eastAsia="Arial"/>
          <w:b/>
          <w:bCs/>
          <w:color w:val="000000"/>
          <w:lang w:val="es-CO"/>
        </w:rPr>
        <w:t>Por tamaño:</w:t>
      </w:r>
      <w:r w:rsidRPr="005A482B">
        <w:rPr>
          <w:rFonts w:eastAsia="Arial"/>
          <w:color w:val="000000"/>
          <w:lang w:val="es-CO"/>
        </w:rPr>
        <w:t xml:space="preserve"> Medianas y grandes empresas </w:t>
      </w:r>
    </w:p>
    <w:p w14:paraId="1317D418" w14:textId="77777777" w:rsidR="00940CDE" w:rsidRPr="005A482B" w:rsidRDefault="00940CDE" w:rsidP="00764AA2">
      <w:pPr>
        <w:numPr>
          <w:ilvl w:val="0"/>
          <w:numId w:val="4"/>
        </w:numPr>
        <w:spacing w:before="120" w:after="120" w:line="360" w:lineRule="auto"/>
        <w:rPr>
          <w:rFonts w:eastAsia="Arial"/>
          <w:color w:val="000000"/>
          <w:lang w:val="es-CO"/>
        </w:rPr>
      </w:pPr>
      <w:r w:rsidRPr="005A482B">
        <w:rPr>
          <w:rFonts w:eastAsia="Arial"/>
          <w:b/>
          <w:bCs/>
          <w:color w:val="000000"/>
          <w:lang w:val="es-CO"/>
        </w:rPr>
        <w:t>Por ubicación:</w:t>
      </w:r>
      <w:r w:rsidRPr="005A482B">
        <w:rPr>
          <w:rFonts w:eastAsia="Arial"/>
          <w:color w:val="000000"/>
          <w:lang w:val="es-CO"/>
        </w:rPr>
        <w:t xml:space="preserve"> Principales ciudades industriales (Medellín, Bogotá, Cali) </w:t>
      </w:r>
    </w:p>
    <w:p w14:paraId="1430452F" w14:textId="77777777" w:rsidR="00940CDE" w:rsidRPr="005A482B" w:rsidRDefault="00940CDE" w:rsidP="00764AA2">
      <w:pPr>
        <w:numPr>
          <w:ilvl w:val="0"/>
          <w:numId w:val="4"/>
        </w:numPr>
        <w:spacing w:before="120" w:after="120" w:line="360" w:lineRule="auto"/>
        <w:rPr>
          <w:rFonts w:eastAsia="Arial"/>
          <w:color w:val="000000"/>
          <w:lang w:val="es-CO"/>
        </w:rPr>
      </w:pPr>
      <w:r w:rsidRPr="005A482B">
        <w:rPr>
          <w:rFonts w:eastAsia="Arial"/>
          <w:b/>
          <w:bCs/>
          <w:color w:val="000000"/>
          <w:lang w:val="es-CO"/>
        </w:rPr>
        <w:t>Por comportamiento:</w:t>
      </w:r>
      <w:r w:rsidRPr="005A482B">
        <w:rPr>
          <w:rFonts w:eastAsia="Arial"/>
          <w:color w:val="000000"/>
          <w:lang w:val="es-CO"/>
        </w:rPr>
        <w:t xml:space="preserve"> Clientes que valoran calidad, soporte técnico y disponibilidad </w:t>
      </w:r>
    </w:p>
    <w:p w14:paraId="1ADAD2D9" w14:textId="77777777" w:rsidR="00940CDE" w:rsidRPr="00AD27DE" w:rsidRDefault="00940CDE" w:rsidP="00923D2A">
      <w:pPr>
        <w:pStyle w:val="Ttulo3"/>
        <w:rPr>
          <w:rFonts w:eastAsia="Arial"/>
          <w:lang w:val="es-CO"/>
        </w:rPr>
      </w:pPr>
      <w:bookmarkStart w:id="41" w:name="_Toc230682435"/>
      <w:r w:rsidRPr="00AD27DE">
        <w:rPr>
          <w:rFonts w:eastAsia="Arial"/>
          <w:lang w:val="es-CO"/>
        </w:rPr>
        <w:t>Mercado objetivo</w:t>
      </w:r>
      <w:bookmarkEnd w:id="41"/>
    </w:p>
    <w:p w14:paraId="57D7A034" w14:textId="77777777" w:rsidR="00940CDE" w:rsidRPr="00940CDE" w:rsidRDefault="00940CDE" w:rsidP="00694549">
      <w:pPr>
        <w:rPr>
          <w:lang w:val="es-CO"/>
        </w:rPr>
      </w:pPr>
      <w:r w:rsidRPr="00940CDE">
        <w:rPr>
          <w:lang w:val="es-CO"/>
        </w:rPr>
        <w:t>El mercado objetivo está conformado por empresas del sector manufacturero que requieren resinas de alto desempeño y valoran la calidad técnica, el acompañamiento comercial y la estabilidad del producto en sus procesos.</w:t>
      </w:r>
    </w:p>
    <w:p w14:paraId="0629CEC6" w14:textId="77777777" w:rsidR="00940CDE" w:rsidRPr="00940CDE" w:rsidRDefault="00940CDE" w:rsidP="006A7050">
      <w:pPr>
        <w:pStyle w:val="Ttulo4"/>
        <w:rPr>
          <w:rFonts w:eastAsia="Arial"/>
          <w:lang w:val="es-CO"/>
        </w:rPr>
      </w:pPr>
      <w:r w:rsidRPr="00940CDE">
        <w:rPr>
          <w:rFonts w:eastAsia="Arial"/>
          <w:lang w:val="es-CO"/>
        </w:rPr>
        <w:t>Competidores.</w:t>
      </w:r>
    </w:p>
    <w:p w14:paraId="0CEE3A47" w14:textId="77777777" w:rsidR="00940CDE" w:rsidRDefault="00940CDE" w:rsidP="00694549">
      <w:pPr>
        <w:rPr>
          <w:lang w:val="es-CO"/>
        </w:rPr>
      </w:pPr>
      <w:r w:rsidRPr="00940CDE">
        <w:rPr>
          <w:lang w:val="es-CO"/>
        </w:rPr>
        <w:t>En el sector de resinas químicas en Colombia existen tanto competidores directos (empresas químicas productoras) como indirectos (importadores o distribuidores de productos sustitutos).</w:t>
      </w:r>
    </w:p>
    <w:p w14:paraId="5CF8D10D" w14:textId="77777777" w:rsidR="00694549" w:rsidRPr="00940CDE" w:rsidRDefault="00694549" w:rsidP="00694549">
      <w:pPr>
        <w:rPr>
          <w:lang w:val="es-CO"/>
        </w:rPr>
      </w:pPr>
    </w:p>
    <w:p w14:paraId="2A3E800C" w14:textId="0F314F36" w:rsidR="00940CDE" w:rsidRPr="00DE562B" w:rsidRDefault="00940CDE" w:rsidP="00940CDE">
      <w:pPr>
        <w:spacing w:before="120" w:after="120" w:line="360" w:lineRule="auto"/>
        <w:rPr>
          <w:rFonts w:eastAsia="Calibri"/>
          <w:sz w:val="22"/>
          <w:szCs w:val="20"/>
          <w:lang w:val="es-CO"/>
        </w:rPr>
      </w:pPr>
      <w:bookmarkStart w:id="42" w:name="_Toc230682602"/>
      <w:r w:rsidRPr="00DE562B">
        <w:rPr>
          <w:rFonts w:eastAsia="Calibri"/>
          <w:sz w:val="22"/>
          <w:szCs w:val="22"/>
          <w:lang w:val="es-CO"/>
        </w:rPr>
        <w:lastRenderedPageBreak/>
        <w:t xml:space="preserve">Tabla </w:t>
      </w:r>
      <w:r w:rsidRPr="00DE562B">
        <w:rPr>
          <w:rFonts w:eastAsia="Calibri"/>
          <w:sz w:val="22"/>
          <w:szCs w:val="22"/>
          <w:lang w:val="es-CO"/>
        </w:rPr>
        <w:fldChar w:fldCharType="begin"/>
      </w:r>
      <w:r w:rsidRPr="00DE562B">
        <w:rPr>
          <w:rFonts w:eastAsia="Calibri"/>
          <w:sz w:val="22"/>
          <w:szCs w:val="20"/>
          <w:lang w:val="es-CO"/>
        </w:rPr>
        <w:instrText xml:space="preserve"> SEQ Tabla \* ARABIC </w:instrText>
      </w:r>
      <w:r w:rsidRPr="00DE562B">
        <w:rPr>
          <w:rFonts w:eastAsia="Calibri"/>
          <w:sz w:val="22"/>
          <w:szCs w:val="22"/>
          <w:lang w:val="es-CO"/>
        </w:rPr>
        <w:fldChar w:fldCharType="separate"/>
      </w:r>
      <w:r w:rsidR="00190217">
        <w:rPr>
          <w:rFonts w:eastAsia="Calibri"/>
          <w:noProof/>
          <w:sz w:val="22"/>
          <w:szCs w:val="20"/>
          <w:lang w:val="es-CO"/>
        </w:rPr>
        <w:t>9</w:t>
      </w:r>
      <w:r w:rsidRPr="00DE562B">
        <w:rPr>
          <w:rFonts w:eastAsia="Calibri"/>
          <w:sz w:val="22"/>
          <w:szCs w:val="22"/>
          <w:lang w:val="es-CO"/>
        </w:rPr>
        <w:fldChar w:fldCharType="end"/>
      </w:r>
      <w:r w:rsidRPr="00DE562B">
        <w:rPr>
          <w:rFonts w:eastAsia="Calibri"/>
          <w:sz w:val="22"/>
          <w:szCs w:val="22"/>
          <w:lang w:val="es-CO"/>
        </w:rPr>
        <w:t>. Empresas químicas productoras</w:t>
      </w:r>
      <w:bookmarkEnd w:id="42"/>
    </w:p>
    <w:tbl>
      <w:tblPr>
        <w:tblStyle w:val="TablaApa"/>
        <w:tblW w:w="9498" w:type="dxa"/>
        <w:tblInd w:w="-426" w:type="dxa"/>
        <w:tblLayout w:type="fixed"/>
        <w:tblLook w:val="06A0" w:firstRow="1" w:lastRow="0" w:firstColumn="1" w:lastColumn="0" w:noHBand="1" w:noVBand="1"/>
      </w:tblPr>
      <w:tblGrid>
        <w:gridCol w:w="1226"/>
        <w:gridCol w:w="1167"/>
        <w:gridCol w:w="1294"/>
        <w:gridCol w:w="1370"/>
        <w:gridCol w:w="1465"/>
        <w:gridCol w:w="1559"/>
        <w:gridCol w:w="1417"/>
      </w:tblGrid>
      <w:tr w:rsidR="00940CDE" w:rsidRPr="00940CDE" w14:paraId="0A6B135D" w14:textId="77777777">
        <w:trPr>
          <w:cnfStyle w:val="100000000000" w:firstRow="1" w:lastRow="0" w:firstColumn="0" w:lastColumn="0" w:oddVBand="0" w:evenVBand="0" w:oddHBand="0" w:evenHBand="0" w:firstRowFirstColumn="0" w:firstRowLastColumn="0" w:lastRowFirstColumn="0" w:lastRowLastColumn="0"/>
          <w:trHeight w:val="300"/>
        </w:trPr>
        <w:tc>
          <w:tcPr>
            <w:tcW w:w="1226" w:type="dxa"/>
          </w:tcPr>
          <w:p w14:paraId="3AC3266C" w14:textId="77777777" w:rsidR="00940CDE" w:rsidRPr="00940CDE" w:rsidRDefault="00940CDE" w:rsidP="00940CDE">
            <w:pPr>
              <w:spacing w:before="120" w:after="120"/>
              <w:rPr>
                <w:rFonts w:ascii="Arial" w:eastAsia="Arial" w:hAnsi="Arial"/>
              </w:rPr>
            </w:pPr>
            <w:r w:rsidRPr="00940CDE">
              <w:rPr>
                <w:rFonts w:ascii="Arial" w:eastAsia="Arial" w:hAnsi="Arial"/>
                <w:b/>
                <w:bCs/>
              </w:rPr>
              <w:t>Competidor</w:t>
            </w:r>
          </w:p>
        </w:tc>
        <w:tc>
          <w:tcPr>
            <w:tcW w:w="1167" w:type="dxa"/>
          </w:tcPr>
          <w:p w14:paraId="6BA5E3CF" w14:textId="77777777" w:rsidR="00940CDE" w:rsidRPr="00940CDE" w:rsidRDefault="00940CDE" w:rsidP="00940CDE">
            <w:pPr>
              <w:spacing w:before="120" w:after="120"/>
              <w:rPr>
                <w:rFonts w:ascii="Arial" w:eastAsia="Arial" w:hAnsi="Arial"/>
              </w:rPr>
            </w:pPr>
            <w:r w:rsidRPr="00940CDE">
              <w:rPr>
                <w:rFonts w:ascii="Arial" w:eastAsia="Arial" w:hAnsi="Arial"/>
                <w:b/>
                <w:bCs/>
              </w:rPr>
              <w:t>Precio</w:t>
            </w:r>
          </w:p>
        </w:tc>
        <w:tc>
          <w:tcPr>
            <w:tcW w:w="1294" w:type="dxa"/>
          </w:tcPr>
          <w:p w14:paraId="56216F96" w14:textId="77777777" w:rsidR="00940CDE" w:rsidRPr="00940CDE" w:rsidRDefault="00940CDE" w:rsidP="00940CDE">
            <w:pPr>
              <w:spacing w:before="120" w:after="120"/>
              <w:rPr>
                <w:rFonts w:ascii="Arial" w:eastAsia="Arial" w:hAnsi="Arial"/>
              </w:rPr>
            </w:pPr>
            <w:r w:rsidRPr="00940CDE">
              <w:rPr>
                <w:rFonts w:ascii="Arial" w:eastAsia="Arial" w:hAnsi="Arial"/>
                <w:b/>
                <w:bCs/>
              </w:rPr>
              <w:t>Producto</w:t>
            </w:r>
          </w:p>
        </w:tc>
        <w:tc>
          <w:tcPr>
            <w:tcW w:w="1370" w:type="dxa"/>
          </w:tcPr>
          <w:p w14:paraId="5BC2C334" w14:textId="77777777" w:rsidR="00940CDE" w:rsidRPr="00940CDE" w:rsidRDefault="00940CDE" w:rsidP="00940CDE">
            <w:pPr>
              <w:spacing w:before="120" w:after="120"/>
              <w:rPr>
                <w:rFonts w:ascii="Arial" w:eastAsia="Arial" w:hAnsi="Arial"/>
              </w:rPr>
            </w:pPr>
            <w:r w:rsidRPr="00940CDE">
              <w:rPr>
                <w:rFonts w:ascii="Arial" w:eastAsia="Arial" w:hAnsi="Arial"/>
                <w:b/>
                <w:bCs/>
              </w:rPr>
              <w:t>Distribución</w:t>
            </w:r>
          </w:p>
        </w:tc>
        <w:tc>
          <w:tcPr>
            <w:tcW w:w="1465" w:type="dxa"/>
          </w:tcPr>
          <w:p w14:paraId="59C78971" w14:textId="77777777" w:rsidR="00940CDE" w:rsidRPr="00940CDE" w:rsidRDefault="00940CDE" w:rsidP="00940CDE">
            <w:pPr>
              <w:spacing w:before="120" w:after="120"/>
              <w:rPr>
                <w:rFonts w:ascii="Arial" w:eastAsia="Arial" w:hAnsi="Arial"/>
              </w:rPr>
            </w:pPr>
            <w:r w:rsidRPr="00940CDE">
              <w:rPr>
                <w:rFonts w:ascii="Arial" w:eastAsia="Arial" w:hAnsi="Arial"/>
                <w:b/>
                <w:bCs/>
              </w:rPr>
              <w:t>Segmento de Mercado</w:t>
            </w:r>
          </w:p>
        </w:tc>
        <w:tc>
          <w:tcPr>
            <w:tcW w:w="1559" w:type="dxa"/>
          </w:tcPr>
          <w:p w14:paraId="56F08EF0" w14:textId="77777777" w:rsidR="00940CDE" w:rsidRPr="00940CDE" w:rsidRDefault="00940CDE" w:rsidP="00940CDE">
            <w:pPr>
              <w:spacing w:before="120" w:after="120"/>
              <w:rPr>
                <w:rFonts w:ascii="Arial" w:eastAsia="Arial" w:hAnsi="Arial"/>
              </w:rPr>
            </w:pPr>
            <w:r w:rsidRPr="00940CDE">
              <w:rPr>
                <w:rFonts w:ascii="Arial" w:eastAsia="Arial" w:hAnsi="Arial"/>
                <w:b/>
                <w:bCs/>
              </w:rPr>
              <w:t>Debilidades</w:t>
            </w:r>
          </w:p>
        </w:tc>
        <w:tc>
          <w:tcPr>
            <w:tcW w:w="1417" w:type="dxa"/>
          </w:tcPr>
          <w:p w14:paraId="65A873B0" w14:textId="77777777" w:rsidR="00940CDE" w:rsidRPr="00940CDE" w:rsidRDefault="00940CDE" w:rsidP="00940CDE">
            <w:pPr>
              <w:spacing w:before="120" w:after="120"/>
              <w:rPr>
                <w:rFonts w:ascii="Arial" w:eastAsia="Arial" w:hAnsi="Arial"/>
              </w:rPr>
            </w:pPr>
            <w:r w:rsidRPr="00940CDE">
              <w:rPr>
                <w:rFonts w:ascii="Arial" w:eastAsia="Arial" w:hAnsi="Arial"/>
                <w:b/>
                <w:bCs/>
              </w:rPr>
              <w:t>Fortalezas</w:t>
            </w:r>
          </w:p>
        </w:tc>
      </w:tr>
      <w:tr w:rsidR="00940CDE" w:rsidRPr="00940CDE" w14:paraId="3C2BC770" w14:textId="77777777">
        <w:trPr>
          <w:trHeight w:val="300"/>
        </w:trPr>
        <w:tc>
          <w:tcPr>
            <w:tcW w:w="1226" w:type="dxa"/>
          </w:tcPr>
          <w:p w14:paraId="48D283E4"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Sygla</w:t>
            </w:r>
          </w:p>
        </w:tc>
        <w:tc>
          <w:tcPr>
            <w:tcW w:w="1167" w:type="dxa"/>
          </w:tcPr>
          <w:p w14:paraId="4F1AA901"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Alto</w:t>
            </w:r>
          </w:p>
        </w:tc>
        <w:tc>
          <w:tcPr>
            <w:tcW w:w="1294" w:type="dxa"/>
          </w:tcPr>
          <w:p w14:paraId="4CD269C6"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Resinas de alta calidad y especializadas</w:t>
            </w:r>
          </w:p>
        </w:tc>
        <w:tc>
          <w:tcPr>
            <w:tcW w:w="1370" w:type="dxa"/>
          </w:tcPr>
          <w:p w14:paraId="3F30A5AD"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Amplia cobertura nacional</w:t>
            </w:r>
          </w:p>
        </w:tc>
        <w:tc>
          <w:tcPr>
            <w:tcW w:w="1465" w:type="dxa"/>
          </w:tcPr>
          <w:p w14:paraId="4850A208"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Grandes industrias</w:t>
            </w:r>
          </w:p>
        </w:tc>
        <w:tc>
          <w:tcPr>
            <w:tcW w:w="1559" w:type="dxa"/>
          </w:tcPr>
          <w:p w14:paraId="5864F1FC"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Costos elevados</w:t>
            </w:r>
          </w:p>
        </w:tc>
        <w:tc>
          <w:tcPr>
            <w:tcW w:w="1417" w:type="dxa"/>
          </w:tcPr>
          <w:p w14:paraId="33A42BA9"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Reconocimiento de marca, alta calidad</w:t>
            </w:r>
          </w:p>
        </w:tc>
      </w:tr>
      <w:tr w:rsidR="00940CDE" w:rsidRPr="00940CDE" w14:paraId="1E380FE6" w14:textId="77777777">
        <w:trPr>
          <w:trHeight w:val="300"/>
        </w:trPr>
        <w:tc>
          <w:tcPr>
            <w:tcW w:w="1226" w:type="dxa"/>
          </w:tcPr>
          <w:p w14:paraId="768EF3BE"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Americana de Pinturas</w:t>
            </w:r>
          </w:p>
        </w:tc>
        <w:tc>
          <w:tcPr>
            <w:tcW w:w="1167" w:type="dxa"/>
          </w:tcPr>
          <w:p w14:paraId="6529BAFB"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Medio</w:t>
            </w:r>
          </w:p>
        </w:tc>
        <w:tc>
          <w:tcPr>
            <w:tcW w:w="1294" w:type="dxa"/>
          </w:tcPr>
          <w:p w14:paraId="0CF70BE0"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Productos para recubrimientos y resinas estándar</w:t>
            </w:r>
          </w:p>
        </w:tc>
        <w:tc>
          <w:tcPr>
            <w:tcW w:w="1370" w:type="dxa"/>
          </w:tcPr>
          <w:p w14:paraId="7C8F37EF"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Media</w:t>
            </w:r>
          </w:p>
        </w:tc>
        <w:tc>
          <w:tcPr>
            <w:tcW w:w="1465" w:type="dxa"/>
          </w:tcPr>
          <w:p w14:paraId="1D61C86F"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Medianas empresas</w:t>
            </w:r>
          </w:p>
        </w:tc>
        <w:tc>
          <w:tcPr>
            <w:tcW w:w="1559" w:type="dxa"/>
          </w:tcPr>
          <w:p w14:paraId="4B53007F"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Menor especialización técnica</w:t>
            </w:r>
          </w:p>
        </w:tc>
        <w:tc>
          <w:tcPr>
            <w:tcW w:w="1417" w:type="dxa"/>
          </w:tcPr>
          <w:p w14:paraId="4A46EE7D"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Buen posicionamiento y variedad</w:t>
            </w:r>
          </w:p>
        </w:tc>
      </w:tr>
      <w:tr w:rsidR="00940CDE" w:rsidRPr="00940CDE" w14:paraId="488A5F03" w14:textId="77777777">
        <w:trPr>
          <w:trHeight w:val="300"/>
        </w:trPr>
        <w:tc>
          <w:tcPr>
            <w:tcW w:w="1226" w:type="dxa"/>
          </w:tcPr>
          <w:p w14:paraId="67C69FE7" w14:textId="77777777" w:rsidR="00940CDE" w:rsidRPr="00940CDE" w:rsidRDefault="00940CDE" w:rsidP="00940CDE">
            <w:pPr>
              <w:spacing w:before="120" w:after="120" w:line="360" w:lineRule="auto"/>
              <w:rPr>
                <w:rFonts w:ascii="Arial" w:eastAsia="Arial" w:hAnsi="Arial"/>
              </w:rPr>
            </w:pPr>
            <w:proofErr w:type="spellStart"/>
            <w:r w:rsidRPr="00940CDE">
              <w:rPr>
                <w:rFonts w:ascii="Arial" w:eastAsia="Arial" w:hAnsi="Arial"/>
              </w:rPr>
              <w:t>Ingtec</w:t>
            </w:r>
            <w:proofErr w:type="spellEnd"/>
          </w:p>
        </w:tc>
        <w:tc>
          <w:tcPr>
            <w:tcW w:w="1167" w:type="dxa"/>
          </w:tcPr>
          <w:p w14:paraId="49F14758"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Bajo - Medio</w:t>
            </w:r>
          </w:p>
        </w:tc>
        <w:tc>
          <w:tcPr>
            <w:tcW w:w="1294" w:type="dxa"/>
          </w:tcPr>
          <w:p w14:paraId="484AE06C"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Productos químicos industriales genéricos</w:t>
            </w:r>
          </w:p>
        </w:tc>
        <w:tc>
          <w:tcPr>
            <w:tcW w:w="1370" w:type="dxa"/>
          </w:tcPr>
          <w:p w14:paraId="7B9066D2"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Limitada</w:t>
            </w:r>
          </w:p>
        </w:tc>
        <w:tc>
          <w:tcPr>
            <w:tcW w:w="1465" w:type="dxa"/>
          </w:tcPr>
          <w:p w14:paraId="6DC59374"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Pequeñas y medianas empresas</w:t>
            </w:r>
          </w:p>
        </w:tc>
        <w:tc>
          <w:tcPr>
            <w:tcW w:w="1559" w:type="dxa"/>
          </w:tcPr>
          <w:p w14:paraId="4FB6AB12"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Menor calidad y diferenciación</w:t>
            </w:r>
          </w:p>
        </w:tc>
        <w:tc>
          <w:tcPr>
            <w:tcW w:w="1417" w:type="dxa"/>
          </w:tcPr>
          <w:p w14:paraId="2DCDBAF7"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Precios competitivos</w:t>
            </w:r>
          </w:p>
        </w:tc>
      </w:tr>
      <w:tr w:rsidR="00940CDE" w:rsidRPr="00940CDE" w14:paraId="4ACDBDED" w14:textId="77777777">
        <w:trPr>
          <w:trHeight w:val="300"/>
        </w:trPr>
        <w:tc>
          <w:tcPr>
            <w:tcW w:w="1226" w:type="dxa"/>
          </w:tcPr>
          <w:p w14:paraId="7F6BC24A"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Iniciativa del proyecto</w:t>
            </w:r>
          </w:p>
        </w:tc>
        <w:tc>
          <w:tcPr>
            <w:tcW w:w="1167" w:type="dxa"/>
          </w:tcPr>
          <w:p w14:paraId="640986AB"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Competitivo</w:t>
            </w:r>
          </w:p>
        </w:tc>
        <w:tc>
          <w:tcPr>
            <w:tcW w:w="1294" w:type="dxa"/>
          </w:tcPr>
          <w:p w14:paraId="5C803CA4"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Resinas con enfoque técnico y adaptable</w:t>
            </w:r>
          </w:p>
        </w:tc>
        <w:tc>
          <w:tcPr>
            <w:tcW w:w="1370" w:type="dxa"/>
          </w:tcPr>
          <w:p w14:paraId="3EA33658"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En crecimiento</w:t>
            </w:r>
          </w:p>
        </w:tc>
        <w:tc>
          <w:tcPr>
            <w:tcW w:w="1465" w:type="dxa"/>
          </w:tcPr>
          <w:p w14:paraId="1668B4D9"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Medianas y grandes empresas</w:t>
            </w:r>
          </w:p>
        </w:tc>
        <w:tc>
          <w:tcPr>
            <w:tcW w:w="1559" w:type="dxa"/>
          </w:tcPr>
          <w:p w14:paraId="49EEAB5E" w14:textId="77777777" w:rsidR="00940CDE" w:rsidRPr="00940CDE" w:rsidRDefault="00940CDE" w:rsidP="00940CDE">
            <w:pPr>
              <w:spacing w:before="120" w:after="120" w:line="360" w:lineRule="auto"/>
              <w:rPr>
                <w:rFonts w:ascii="Arial" w:eastAsia="Arial" w:hAnsi="Arial"/>
              </w:rPr>
            </w:pPr>
            <w:r w:rsidRPr="00940CDE">
              <w:rPr>
                <w:rFonts w:ascii="Arial" w:eastAsia="Arial" w:hAnsi="Arial"/>
              </w:rPr>
              <w:t>Baja cobertura inicial</w:t>
            </w:r>
          </w:p>
        </w:tc>
        <w:tc>
          <w:tcPr>
            <w:tcW w:w="1417" w:type="dxa"/>
          </w:tcPr>
          <w:p w14:paraId="64311A60" w14:textId="77777777" w:rsidR="00940CDE" w:rsidRPr="00940CDE" w:rsidRDefault="00940CDE" w:rsidP="00940CDE">
            <w:pPr>
              <w:keepNext/>
              <w:spacing w:before="120" w:after="120" w:line="360" w:lineRule="auto"/>
              <w:rPr>
                <w:rFonts w:ascii="Arial" w:eastAsia="Arial" w:hAnsi="Arial"/>
              </w:rPr>
            </w:pPr>
            <w:r w:rsidRPr="00940CDE">
              <w:rPr>
                <w:rFonts w:ascii="Arial" w:eastAsia="Arial" w:hAnsi="Arial"/>
              </w:rPr>
              <w:t>Soporte técnico, flexibilidad, calidad</w:t>
            </w:r>
          </w:p>
        </w:tc>
      </w:tr>
    </w:tbl>
    <w:p w14:paraId="51FBF9E6" w14:textId="77777777" w:rsidR="00940CDE" w:rsidRPr="00940CDE" w:rsidRDefault="00940CDE" w:rsidP="00940CDE">
      <w:pPr>
        <w:spacing w:after="200" w:line="360" w:lineRule="auto"/>
        <w:rPr>
          <w:rFonts w:ascii="Arial" w:eastAsia="Calibri" w:hAnsi="Arial"/>
          <w:sz w:val="18"/>
          <w:szCs w:val="18"/>
          <w:lang w:val="es-CO"/>
        </w:rPr>
      </w:pPr>
      <w:r w:rsidRPr="00940CDE">
        <w:rPr>
          <w:rFonts w:ascii="Arial" w:eastAsia="Calibri" w:hAnsi="Arial"/>
          <w:sz w:val="18"/>
          <w:szCs w:val="18"/>
          <w:lang w:val="es-CO"/>
        </w:rPr>
        <w:t>NOTA - Elaboración propia; La Tabla 4. Empresas químicas productoras presenta un análisis de los competidores en el sector de resinas químicas en Colombia.</w:t>
      </w:r>
      <w:r w:rsidRPr="00940CDE">
        <w:rPr>
          <w:rFonts w:ascii="Arial" w:eastAsia="Calibri" w:hAnsi="Arial"/>
          <w:szCs w:val="22"/>
          <w:lang w:val="es-CO"/>
        </w:rPr>
        <w:t xml:space="preserve"> </w:t>
      </w:r>
      <w:r w:rsidRPr="00940CDE">
        <w:rPr>
          <w:rFonts w:ascii="Arial" w:eastAsia="Calibri" w:hAnsi="Arial"/>
          <w:sz w:val="18"/>
          <w:szCs w:val="18"/>
          <w:lang w:val="es-CO"/>
        </w:rPr>
        <w:t xml:space="preserve">Este tipo de tablas cumple la función de sintetizar información clave sobre </w:t>
      </w:r>
      <w:r w:rsidRPr="00940CDE">
        <w:rPr>
          <w:rFonts w:ascii="Arial" w:eastAsia="Calibri" w:hAnsi="Arial"/>
          <w:sz w:val="18"/>
          <w:szCs w:val="18"/>
          <w:lang w:val="es-CO"/>
        </w:rPr>
        <w:lastRenderedPageBreak/>
        <w:t>el entorno competitivo, permitiendo identificar oportunidades y amenazas para el proyecto (Institución Universitaria CEIPA, 2012).</w:t>
      </w:r>
    </w:p>
    <w:p w14:paraId="4AAECD5D" w14:textId="77777777" w:rsidR="00940CDE" w:rsidRPr="00940CDE" w:rsidRDefault="00940CDE" w:rsidP="006F2793">
      <w:pPr>
        <w:pStyle w:val="Ttulo4"/>
        <w:rPr>
          <w:rFonts w:eastAsia="Arial"/>
          <w:lang w:val="es-CO"/>
        </w:rPr>
      </w:pPr>
      <w:r w:rsidRPr="00940CDE">
        <w:rPr>
          <w:rFonts w:eastAsia="Arial"/>
          <w:lang w:val="es-CO"/>
        </w:rPr>
        <w:t>Análisis</w:t>
      </w:r>
    </w:p>
    <w:p w14:paraId="2F093656" w14:textId="77777777" w:rsidR="00940CDE" w:rsidRPr="00694549" w:rsidRDefault="00940CDE" w:rsidP="00940CDE">
      <w:pPr>
        <w:spacing w:before="120" w:after="120" w:line="360" w:lineRule="auto"/>
        <w:rPr>
          <w:rFonts w:eastAsia="Calibri"/>
          <w:lang w:val="es-CO"/>
        </w:rPr>
      </w:pPr>
      <w:r w:rsidRPr="00694549">
        <w:rPr>
          <w:rFonts w:eastAsia="Calibri"/>
          <w:lang w:val="es-CO"/>
        </w:rPr>
        <w:t>Los competidores principales se diferencian por su capacidad productiva, reconocimiento de marca y precios. Sin embargo, se identifican oportunidades en aspectos como:</w:t>
      </w:r>
    </w:p>
    <w:p w14:paraId="0F765B02" w14:textId="77777777" w:rsidR="00940CDE" w:rsidRPr="00694549" w:rsidRDefault="00940CDE" w:rsidP="00764AA2">
      <w:pPr>
        <w:numPr>
          <w:ilvl w:val="0"/>
          <w:numId w:val="3"/>
        </w:numPr>
        <w:spacing w:before="120" w:after="120" w:line="360" w:lineRule="auto"/>
        <w:rPr>
          <w:rFonts w:eastAsia="Arial"/>
          <w:color w:val="000000"/>
          <w:lang w:val="es-CO"/>
        </w:rPr>
      </w:pPr>
      <w:r w:rsidRPr="00694549">
        <w:rPr>
          <w:rFonts w:eastAsia="Arial"/>
          <w:color w:val="000000"/>
          <w:lang w:val="es-CO"/>
        </w:rPr>
        <w:t xml:space="preserve">Soporte técnico especializado </w:t>
      </w:r>
    </w:p>
    <w:p w14:paraId="4A8E266E" w14:textId="77777777" w:rsidR="00940CDE" w:rsidRPr="00694549" w:rsidRDefault="00940CDE" w:rsidP="00764AA2">
      <w:pPr>
        <w:numPr>
          <w:ilvl w:val="0"/>
          <w:numId w:val="3"/>
        </w:numPr>
        <w:spacing w:before="120" w:after="120" w:line="360" w:lineRule="auto"/>
        <w:rPr>
          <w:rFonts w:eastAsia="Arial"/>
          <w:color w:val="000000"/>
          <w:lang w:val="es-CO"/>
        </w:rPr>
      </w:pPr>
      <w:r w:rsidRPr="00694549">
        <w:rPr>
          <w:rFonts w:eastAsia="Arial"/>
          <w:color w:val="000000"/>
          <w:lang w:val="es-CO"/>
        </w:rPr>
        <w:t xml:space="preserve">Flexibilidad en el producto </w:t>
      </w:r>
    </w:p>
    <w:p w14:paraId="4A652779" w14:textId="77777777" w:rsidR="00940CDE" w:rsidRPr="00694549" w:rsidRDefault="00940CDE" w:rsidP="00764AA2">
      <w:pPr>
        <w:numPr>
          <w:ilvl w:val="0"/>
          <w:numId w:val="3"/>
        </w:numPr>
        <w:spacing w:before="120" w:after="120" w:line="360" w:lineRule="auto"/>
        <w:rPr>
          <w:rFonts w:eastAsia="Arial"/>
          <w:color w:val="000000"/>
          <w:lang w:val="es-CO"/>
        </w:rPr>
      </w:pPr>
      <w:r w:rsidRPr="00694549">
        <w:rPr>
          <w:rFonts w:eastAsia="Arial"/>
          <w:color w:val="000000"/>
          <w:lang w:val="es-CO"/>
        </w:rPr>
        <w:t xml:space="preserve">Atención personalizada </w:t>
      </w:r>
    </w:p>
    <w:p w14:paraId="25A81ACF" w14:textId="77777777" w:rsidR="00940CDE" w:rsidRPr="00694549" w:rsidRDefault="00940CDE" w:rsidP="00764AA2">
      <w:pPr>
        <w:numPr>
          <w:ilvl w:val="0"/>
          <w:numId w:val="3"/>
        </w:numPr>
        <w:spacing w:before="120" w:after="120" w:line="360" w:lineRule="auto"/>
        <w:rPr>
          <w:rFonts w:eastAsia="Arial"/>
          <w:color w:val="000000"/>
          <w:lang w:val="es-CO"/>
        </w:rPr>
      </w:pPr>
      <w:r w:rsidRPr="00694549">
        <w:rPr>
          <w:rFonts w:eastAsia="Arial"/>
          <w:color w:val="000000"/>
          <w:lang w:val="es-CO"/>
        </w:rPr>
        <w:t xml:space="preserve">Adaptación a necesidades del cliente </w:t>
      </w:r>
    </w:p>
    <w:p w14:paraId="3D194679" w14:textId="77777777" w:rsidR="00940CDE" w:rsidRPr="00694549" w:rsidRDefault="00940CDE" w:rsidP="00940CDE">
      <w:pPr>
        <w:spacing w:before="240" w:after="240" w:line="360" w:lineRule="auto"/>
        <w:rPr>
          <w:rFonts w:eastAsia="Arial"/>
          <w:color w:val="000000"/>
          <w:lang w:val="es-CO"/>
        </w:rPr>
      </w:pPr>
      <w:r w:rsidRPr="00694549">
        <w:rPr>
          <w:rFonts w:eastAsia="Arial"/>
          <w:color w:val="000000"/>
          <w:lang w:val="es-CO"/>
        </w:rPr>
        <w:t>Según Porter:</w:t>
      </w:r>
    </w:p>
    <w:p w14:paraId="0DB1708B" w14:textId="77777777" w:rsidR="00940CDE" w:rsidRPr="00694549" w:rsidRDefault="00940CDE" w:rsidP="00940CDE">
      <w:pPr>
        <w:spacing w:before="120" w:after="120" w:line="360" w:lineRule="auto"/>
        <w:rPr>
          <w:rFonts w:eastAsia="Calibri"/>
          <w:lang w:val="es-CO"/>
        </w:rPr>
      </w:pPr>
      <w:r w:rsidRPr="00694549">
        <w:rPr>
          <w:rFonts w:eastAsia="Calibri"/>
          <w:lang w:val="es-CO"/>
        </w:rPr>
        <w:t>“La ventaja competitiva surge del valor que una empresa es capaz de crear para sus clientes, superando los costos de su creación” (Porter, 2008, p. 35).</w:t>
      </w:r>
    </w:p>
    <w:p w14:paraId="6B373D24" w14:textId="77777777" w:rsidR="00940CDE" w:rsidRPr="00940CDE" w:rsidRDefault="00940CDE" w:rsidP="00F556AE">
      <w:pPr>
        <w:pStyle w:val="Ttulo3"/>
        <w:rPr>
          <w:rFonts w:eastAsia="Arial"/>
          <w:lang w:val="es-CO"/>
        </w:rPr>
      </w:pPr>
      <w:bookmarkStart w:id="43" w:name="_Toc230682436"/>
      <w:r w:rsidRPr="00940CDE">
        <w:rPr>
          <w:rFonts w:eastAsia="Arial"/>
          <w:lang w:val="es-CO"/>
        </w:rPr>
        <w:t>Ventaja competitiva del proyecto</w:t>
      </w:r>
      <w:bookmarkEnd w:id="43"/>
    </w:p>
    <w:p w14:paraId="41317435" w14:textId="77777777" w:rsidR="00940CDE" w:rsidRPr="00694549" w:rsidRDefault="00940CDE" w:rsidP="00940CDE">
      <w:pPr>
        <w:spacing w:before="240" w:after="240" w:line="360" w:lineRule="auto"/>
        <w:rPr>
          <w:rFonts w:eastAsia="Arial"/>
          <w:color w:val="000000"/>
          <w:lang w:val="es-CO"/>
        </w:rPr>
      </w:pPr>
      <w:r w:rsidRPr="00694549">
        <w:rPr>
          <w:rFonts w:eastAsia="Arial"/>
          <w:color w:val="000000"/>
          <w:lang w:val="es-CO"/>
        </w:rPr>
        <w:t>La ventaja competitiva se centra en:</w:t>
      </w:r>
    </w:p>
    <w:p w14:paraId="2143DEE9" w14:textId="77777777" w:rsidR="00940CDE" w:rsidRPr="00694549" w:rsidRDefault="00940CDE" w:rsidP="00764AA2">
      <w:pPr>
        <w:numPr>
          <w:ilvl w:val="0"/>
          <w:numId w:val="2"/>
        </w:numPr>
        <w:spacing w:before="120" w:after="120" w:line="360" w:lineRule="auto"/>
        <w:rPr>
          <w:rFonts w:eastAsia="Arial"/>
          <w:color w:val="000000"/>
          <w:lang w:val="es-CO"/>
        </w:rPr>
      </w:pPr>
      <w:r w:rsidRPr="00694549">
        <w:rPr>
          <w:rFonts w:eastAsia="Arial"/>
          <w:color w:val="000000"/>
          <w:lang w:val="es-CO"/>
        </w:rPr>
        <w:t xml:space="preserve">Enfoque técnico especializado </w:t>
      </w:r>
    </w:p>
    <w:p w14:paraId="43CB5953" w14:textId="77777777" w:rsidR="00940CDE" w:rsidRPr="00694549" w:rsidRDefault="00940CDE" w:rsidP="00764AA2">
      <w:pPr>
        <w:numPr>
          <w:ilvl w:val="0"/>
          <w:numId w:val="2"/>
        </w:numPr>
        <w:spacing w:before="120" w:after="120" w:line="360" w:lineRule="auto"/>
        <w:rPr>
          <w:rFonts w:eastAsia="Arial"/>
          <w:color w:val="000000"/>
          <w:lang w:val="es-CO"/>
        </w:rPr>
      </w:pPr>
      <w:r w:rsidRPr="00694549">
        <w:rPr>
          <w:rFonts w:eastAsia="Arial"/>
          <w:color w:val="000000"/>
          <w:lang w:val="es-CO"/>
        </w:rPr>
        <w:t xml:space="preserve">Acompañamiento al cliente </w:t>
      </w:r>
    </w:p>
    <w:p w14:paraId="6B2EA655" w14:textId="77777777" w:rsidR="00940CDE" w:rsidRPr="00694549" w:rsidRDefault="00940CDE" w:rsidP="00764AA2">
      <w:pPr>
        <w:numPr>
          <w:ilvl w:val="0"/>
          <w:numId w:val="2"/>
        </w:numPr>
        <w:spacing w:before="120" w:after="120" w:line="360" w:lineRule="auto"/>
        <w:rPr>
          <w:rFonts w:eastAsia="Arial"/>
          <w:color w:val="000000"/>
          <w:lang w:val="es-CO"/>
        </w:rPr>
      </w:pPr>
      <w:r w:rsidRPr="00694549">
        <w:rPr>
          <w:rFonts w:eastAsia="Arial"/>
          <w:color w:val="000000"/>
          <w:lang w:val="es-CO"/>
        </w:rPr>
        <w:t xml:space="preserve">Adaptabilidad del producto </w:t>
      </w:r>
    </w:p>
    <w:p w14:paraId="77AFFB45" w14:textId="77777777" w:rsidR="00940CDE" w:rsidRPr="00694549" w:rsidRDefault="00940CDE" w:rsidP="00764AA2">
      <w:pPr>
        <w:numPr>
          <w:ilvl w:val="0"/>
          <w:numId w:val="2"/>
        </w:numPr>
        <w:spacing w:before="120" w:after="120" w:line="360" w:lineRule="auto"/>
        <w:rPr>
          <w:rFonts w:eastAsia="Arial"/>
          <w:color w:val="000000"/>
          <w:lang w:val="es-CO"/>
        </w:rPr>
      </w:pPr>
      <w:r w:rsidRPr="00694549">
        <w:rPr>
          <w:rFonts w:eastAsia="Arial"/>
          <w:color w:val="000000"/>
          <w:lang w:val="es-CO"/>
        </w:rPr>
        <w:t>Relación calidad-precio</w:t>
      </w:r>
    </w:p>
    <w:p w14:paraId="35477197" w14:textId="77777777" w:rsidR="00940CDE" w:rsidRPr="00940CDE" w:rsidRDefault="00940CDE" w:rsidP="006A7050">
      <w:pPr>
        <w:pStyle w:val="Ttulo3"/>
        <w:rPr>
          <w:rFonts w:eastAsia="Arial"/>
          <w:lang w:val="es-CO"/>
        </w:rPr>
      </w:pPr>
      <w:bookmarkStart w:id="44" w:name="_Toc230682437"/>
      <w:r w:rsidRPr="00940CDE">
        <w:rPr>
          <w:rFonts w:eastAsia="Arial"/>
          <w:lang w:val="es-CO"/>
        </w:rPr>
        <w:t>Análisis de proveedores</w:t>
      </w:r>
      <w:bookmarkEnd w:id="44"/>
    </w:p>
    <w:p w14:paraId="0857B4E1" w14:textId="0CB63713" w:rsidR="00940CDE" w:rsidRDefault="00940CDE" w:rsidP="00BD2E65">
      <w:pPr>
        <w:rPr>
          <w:lang w:val="es-CO"/>
        </w:rPr>
      </w:pPr>
      <w:r w:rsidRPr="00940CDE">
        <w:rPr>
          <w:lang w:val="es-CO"/>
        </w:rPr>
        <w:t>Los proveedores en la industria química son principalmente internacionales, debido a la dependencia de materias primas importadas como el formaldehído, urea y alcoholes industriales.</w:t>
      </w:r>
    </w:p>
    <w:p w14:paraId="67ECFC6C" w14:textId="77777777" w:rsidR="00BD2E65" w:rsidRPr="00940CDE" w:rsidRDefault="00BD2E65" w:rsidP="00BD2E65">
      <w:pPr>
        <w:rPr>
          <w:lang w:val="es-CO"/>
        </w:rPr>
      </w:pPr>
    </w:p>
    <w:p w14:paraId="5C8F4C59" w14:textId="5D8CB477" w:rsidR="0078541E" w:rsidRPr="00DE562B" w:rsidRDefault="0078541E" w:rsidP="0078541E">
      <w:pPr>
        <w:pStyle w:val="Descripcin"/>
        <w:keepNext/>
        <w:rPr>
          <w:b w:val="0"/>
          <w:bCs w:val="0"/>
          <w:color w:val="auto"/>
          <w:sz w:val="22"/>
          <w:szCs w:val="22"/>
        </w:rPr>
      </w:pPr>
      <w:bookmarkStart w:id="45" w:name="_Toc230682603"/>
      <w:r w:rsidRPr="00DE562B">
        <w:rPr>
          <w:b w:val="0"/>
          <w:bCs w:val="0"/>
          <w:color w:val="auto"/>
          <w:sz w:val="22"/>
          <w:szCs w:val="22"/>
        </w:rPr>
        <w:lastRenderedPageBreak/>
        <w:t xml:space="preserve">Tabla </w:t>
      </w:r>
      <w:r w:rsidRPr="00DE562B">
        <w:rPr>
          <w:b w:val="0"/>
          <w:bCs w:val="0"/>
          <w:color w:val="auto"/>
          <w:sz w:val="22"/>
          <w:szCs w:val="22"/>
        </w:rPr>
        <w:fldChar w:fldCharType="begin"/>
      </w:r>
      <w:r w:rsidRPr="00DE562B">
        <w:rPr>
          <w:b w:val="0"/>
          <w:bCs w:val="0"/>
          <w:color w:val="auto"/>
          <w:sz w:val="22"/>
          <w:szCs w:val="22"/>
        </w:rPr>
        <w:instrText xml:space="preserve"> SEQ Tabla \* ARABIC </w:instrText>
      </w:r>
      <w:r w:rsidRPr="00DE562B">
        <w:rPr>
          <w:b w:val="0"/>
          <w:bCs w:val="0"/>
          <w:color w:val="auto"/>
          <w:sz w:val="22"/>
          <w:szCs w:val="22"/>
        </w:rPr>
        <w:fldChar w:fldCharType="separate"/>
      </w:r>
      <w:r w:rsidR="00190217">
        <w:rPr>
          <w:b w:val="0"/>
          <w:bCs w:val="0"/>
          <w:noProof/>
          <w:color w:val="auto"/>
          <w:sz w:val="22"/>
          <w:szCs w:val="22"/>
        </w:rPr>
        <w:t>10</w:t>
      </w:r>
      <w:r w:rsidRPr="00DE562B">
        <w:rPr>
          <w:b w:val="0"/>
          <w:bCs w:val="0"/>
          <w:color w:val="auto"/>
          <w:sz w:val="22"/>
          <w:szCs w:val="22"/>
        </w:rPr>
        <w:fldChar w:fldCharType="end"/>
      </w:r>
      <w:r w:rsidRPr="00DE562B">
        <w:rPr>
          <w:b w:val="0"/>
          <w:bCs w:val="0"/>
          <w:color w:val="auto"/>
          <w:sz w:val="22"/>
          <w:szCs w:val="22"/>
        </w:rPr>
        <w:t xml:space="preserve"> - Análisis de proveedores</w:t>
      </w:r>
      <w:bookmarkEnd w:id="45"/>
    </w:p>
    <w:tbl>
      <w:tblPr>
        <w:tblStyle w:val="TablaApa"/>
        <w:tblW w:w="9498" w:type="dxa"/>
        <w:tblInd w:w="-567" w:type="dxa"/>
        <w:tblLayout w:type="fixed"/>
        <w:tblLook w:val="04A0" w:firstRow="1" w:lastRow="0" w:firstColumn="1" w:lastColumn="0" w:noHBand="0" w:noVBand="1"/>
      </w:tblPr>
      <w:tblGrid>
        <w:gridCol w:w="1134"/>
        <w:gridCol w:w="851"/>
        <w:gridCol w:w="1134"/>
        <w:gridCol w:w="1276"/>
        <w:gridCol w:w="1134"/>
        <w:gridCol w:w="1417"/>
        <w:gridCol w:w="1639"/>
        <w:gridCol w:w="913"/>
      </w:tblGrid>
      <w:tr w:rsidR="00940CDE" w:rsidRPr="00940CDE" w14:paraId="50C74D42" w14:textId="77777777">
        <w:trPr>
          <w:cnfStyle w:val="100000000000" w:firstRow="1" w:lastRow="0" w:firstColumn="0" w:lastColumn="0" w:oddVBand="0" w:evenVBand="0" w:oddHBand="0" w:evenHBand="0" w:firstRowFirstColumn="0" w:firstRowLastColumn="0" w:lastRowFirstColumn="0" w:lastRowLastColumn="0"/>
          <w:trHeight w:val="300"/>
        </w:trPr>
        <w:tc>
          <w:tcPr>
            <w:tcW w:w="9498" w:type="dxa"/>
            <w:gridSpan w:val="8"/>
          </w:tcPr>
          <w:p w14:paraId="7774A412" w14:textId="77777777" w:rsidR="00940CDE" w:rsidRPr="00940CDE" w:rsidRDefault="00940CDE" w:rsidP="00940CDE">
            <w:pPr>
              <w:spacing w:before="120" w:after="120"/>
              <w:jc w:val="center"/>
              <w:rPr>
                <w:rFonts w:ascii="Arial" w:eastAsia="Arial" w:hAnsi="Arial"/>
                <w:sz w:val="18"/>
                <w:szCs w:val="18"/>
              </w:rPr>
            </w:pPr>
            <w:r w:rsidRPr="00940CDE">
              <w:rPr>
                <w:rFonts w:ascii="Arial" w:eastAsia="Arial" w:hAnsi="Arial"/>
                <w:b/>
                <w:bCs/>
                <w:sz w:val="18"/>
                <w:szCs w:val="18"/>
              </w:rPr>
              <w:t>CUADRO COMPARATIVO DE PROVEEDORES</w:t>
            </w:r>
          </w:p>
        </w:tc>
      </w:tr>
      <w:tr w:rsidR="00940CDE" w:rsidRPr="00940CDE" w14:paraId="150FCC31" w14:textId="77777777">
        <w:trPr>
          <w:trHeight w:val="300"/>
        </w:trPr>
        <w:tc>
          <w:tcPr>
            <w:tcW w:w="1134" w:type="dxa"/>
          </w:tcPr>
          <w:p w14:paraId="08EBCD99"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Proveedor</w:t>
            </w:r>
          </w:p>
        </w:tc>
        <w:tc>
          <w:tcPr>
            <w:tcW w:w="851" w:type="dxa"/>
          </w:tcPr>
          <w:p w14:paraId="593B1A48"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Precio</w:t>
            </w:r>
          </w:p>
        </w:tc>
        <w:tc>
          <w:tcPr>
            <w:tcW w:w="1134" w:type="dxa"/>
          </w:tcPr>
          <w:p w14:paraId="4B6C22BC"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Ubicación</w:t>
            </w:r>
          </w:p>
        </w:tc>
        <w:tc>
          <w:tcPr>
            <w:tcW w:w="1276" w:type="dxa"/>
          </w:tcPr>
          <w:p w14:paraId="0E7D5354"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Descuentos</w:t>
            </w:r>
          </w:p>
        </w:tc>
        <w:tc>
          <w:tcPr>
            <w:tcW w:w="1134" w:type="dxa"/>
          </w:tcPr>
          <w:p w14:paraId="78F26680"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Productos</w:t>
            </w:r>
          </w:p>
        </w:tc>
        <w:tc>
          <w:tcPr>
            <w:tcW w:w="1417" w:type="dxa"/>
          </w:tcPr>
          <w:p w14:paraId="0653240E"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Forma de pago</w:t>
            </w:r>
          </w:p>
        </w:tc>
        <w:tc>
          <w:tcPr>
            <w:tcW w:w="1639" w:type="dxa"/>
          </w:tcPr>
          <w:p w14:paraId="3E9AE1C3"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Características legales</w:t>
            </w:r>
          </w:p>
        </w:tc>
        <w:tc>
          <w:tcPr>
            <w:tcW w:w="913" w:type="dxa"/>
          </w:tcPr>
          <w:p w14:paraId="56D3C3EA"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Calidad</w:t>
            </w:r>
          </w:p>
        </w:tc>
      </w:tr>
      <w:tr w:rsidR="00940CDE" w:rsidRPr="00940CDE" w14:paraId="52133AFC" w14:textId="77777777">
        <w:trPr>
          <w:trHeight w:val="300"/>
        </w:trPr>
        <w:tc>
          <w:tcPr>
            <w:tcW w:w="1134" w:type="dxa"/>
          </w:tcPr>
          <w:p w14:paraId="1A1921A9"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Colanta</w:t>
            </w:r>
          </w:p>
        </w:tc>
        <w:tc>
          <w:tcPr>
            <w:tcW w:w="851" w:type="dxa"/>
          </w:tcPr>
          <w:p w14:paraId="512D0A2A"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Medio</w:t>
            </w:r>
          </w:p>
        </w:tc>
        <w:tc>
          <w:tcPr>
            <w:tcW w:w="1134" w:type="dxa"/>
          </w:tcPr>
          <w:p w14:paraId="47EBC8D2"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Nacional (Colombia)</w:t>
            </w:r>
          </w:p>
        </w:tc>
        <w:tc>
          <w:tcPr>
            <w:tcW w:w="1276" w:type="dxa"/>
          </w:tcPr>
          <w:p w14:paraId="3B83F8C8"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Moderados</w:t>
            </w:r>
          </w:p>
        </w:tc>
        <w:tc>
          <w:tcPr>
            <w:tcW w:w="1134" w:type="dxa"/>
          </w:tcPr>
          <w:p w14:paraId="50EBD7FD"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Insumos químicos básicos (urea)</w:t>
            </w:r>
          </w:p>
        </w:tc>
        <w:tc>
          <w:tcPr>
            <w:tcW w:w="1417" w:type="dxa"/>
          </w:tcPr>
          <w:p w14:paraId="02C9DBC2"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Crédito</w:t>
            </w:r>
          </w:p>
        </w:tc>
        <w:tc>
          <w:tcPr>
            <w:tcW w:w="1639" w:type="dxa"/>
          </w:tcPr>
          <w:p w14:paraId="15004299"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Cumple normativa nacional</w:t>
            </w:r>
          </w:p>
        </w:tc>
        <w:tc>
          <w:tcPr>
            <w:tcW w:w="913" w:type="dxa"/>
          </w:tcPr>
          <w:p w14:paraId="4607A600"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Alta</w:t>
            </w:r>
          </w:p>
          <w:p w14:paraId="2E78243E" w14:textId="77777777" w:rsidR="00940CDE" w:rsidRPr="00940CDE" w:rsidRDefault="00940CDE" w:rsidP="00940CDE">
            <w:pPr>
              <w:spacing w:before="120" w:after="120" w:line="360" w:lineRule="auto"/>
              <w:rPr>
                <w:rFonts w:ascii="Arial" w:eastAsia="Arial" w:hAnsi="Arial"/>
                <w:sz w:val="18"/>
                <w:szCs w:val="18"/>
              </w:rPr>
            </w:pPr>
          </w:p>
        </w:tc>
      </w:tr>
      <w:tr w:rsidR="00940CDE" w:rsidRPr="00940CDE" w14:paraId="78C406B9" w14:textId="77777777">
        <w:trPr>
          <w:trHeight w:val="300"/>
        </w:trPr>
        <w:tc>
          <w:tcPr>
            <w:tcW w:w="1134" w:type="dxa"/>
          </w:tcPr>
          <w:p w14:paraId="46CAB4EE"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Amo Químicos</w:t>
            </w:r>
          </w:p>
        </w:tc>
        <w:tc>
          <w:tcPr>
            <w:tcW w:w="851" w:type="dxa"/>
          </w:tcPr>
          <w:p w14:paraId="698BF110"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Medio - Alto</w:t>
            </w:r>
          </w:p>
        </w:tc>
        <w:tc>
          <w:tcPr>
            <w:tcW w:w="1134" w:type="dxa"/>
          </w:tcPr>
          <w:p w14:paraId="38ABF484"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Nacional</w:t>
            </w:r>
          </w:p>
        </w:tc>
        <w:tc>
          <w:tcPr>
            <w:tcW w:w="1276" w:type="dxa"/>
          </w:tcPr>
          <w:p w14:paraId="37D02F8A"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Limitados</w:t>
            </w:r>
          </w:p>
        </w:tc>
        <w:tc>
          <w:tcPr>
            <w:tcW w:w="1134" w:type="dxa"/>
          </w:tcPr>
          <w:p w14:paraId="48BC94D4"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Productos químicos industriales</w:t>
            </w:r>
          </w:p>
        </w:tc>
        <w:tc>
          <w:tcPr>
            <w:tcW w:w="1417" w:type="dxa"/>
          </w:tcPr>
          <w:p w14:paraId="05A65EBD"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Mixto</w:t>
            </w:r>
          </w:p>
        </w:tc>
        <w:tc>
          <w:tcPr>
            <w:tcW w:w="1639" w:type="dxa"/>
          </w:tcPr>
          <w:p w14:paraId="5A8D2458"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Normativa local</w:t>
            </w:r>
          </w:p>
        </w:tc>
        <w:tc>
          <w:tcPr>
            <w:tcW w:w="913" w:type="dxa"/>
          </w:tcPr>
          <w:p w14:paraId="73B819D5"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Alta</w:t>
            </w:r>
          </w:p>
        </w:tc>
      </w:tr>
      <w:tr w:rsidR="00940CDE" w:rsidRPr="00940CDE" w14:paraId="0FC48749" w14:textId="77777777">
        <w:trPr>
          <w:trHeight w:val="300"/>
        </w:trPr>
        <w:tc>
          <w:tcPr>
            <w:tcW w:w="1134" w:type="dxa"/>
          </w:tcPr>
          <w:p w14:paraId="1342DB46" w14:textId="77777777" w:rsidR="00940CDE" w:rsidRPr="00940CDE" w:rsidRDefault="00940CDE" w:rsidP="00940CDE">
            <w:pPr>
              <w:spacing w:before="120" w:after="120" w:line="360" w:lineRule="auto"/>
              <w:rPr>
                <w:rFonts w:ascii="Arial" w:eastAsia="Arial" w:hAnsi="Arial"/>
                <w:sz w:val="18"/>
                <w:szCs w:val="18"/>
              </w:rPr>
            </w:pPr>
            <w:proofErr w:type="spellStart"/>
            <w:r w:rsidRPr="00940CDE">
              <w:rPr>
                <w:rFonts w:ascii="Arial" w:eastAsia="Arial" w:hAnsi="Arial"/>
                <w:b/>
                <w:bCs/>
                <w:sz w:val="18"/>
                <w:szCs w:val="18"/>
              </w:rPr>
              <w:t>Acriten</w:t>
            </w:r>
            <w:proofErr w:type="spellEnd"/>
          </w:p>
        </w:tc>
        <w:tc>
          <w:tcPr>
            <w:tcW w:w="851" w:type="dxa"/>
          </w:tcPr>
          <w:p w14:paraId="06E2CDD9"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Medio</w:t>
            </w:r>
          </w:p>
        </w:tc>
        <w:tc>
          <w:tcPr>
            <w:tcW w:w="1134" w:type="dxa"/>
          </w:tcPr>
          <w:p w14:paraId="45FFA0E6"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Nacional</w:t>
            </w:r>
          </w:p>
        </w:tc>
        <w:tc>
          <w:tcPr>
            <w:tcW w:w="1276" w:type="dxa"/>
          </w:tcPr>
          <w:p w14:paraId="7ACC71B1"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Moderados</w:t>
            </w:r>
          </w:p>
        </w:tc>
        <w:tc>
          <w:tcPr>
            <w:tcW w:w="1134" w:type="dxa"/>
          </w:tcPr>
          <w:p w14:paraId="103280D9"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Resinas y químicos especializados</w:t>
            </w:r>
          </w:p>
        </w:tc>
        <w:tc>
          <w:tcPr>
            <w:tcW w:w="1417" w:type="dxa"/>
          </w:tcPr>
          <w:p w14:paraId="7C85CDE2"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Crédito</w:t>
            </w:r>
          </w:p>
        </w:tc>
        <w:tc>
          <w:tcPr>
            <w:tcW w:w="1639" w:type="dxa"/>
          </w:tcPr>
          <w:p w14:paraId="34385B20"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Cumple regulación industrial</w:t>
            </w:r>
          </w:p>
        </w:tc>
        <w:tc>
          <w:tcPr>
            <w:tcW w:w="913" w:type="dxa"/>
          </w:tcPr>
          <w:p w14:paraId="710CB68F"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Alta</w:t>
            </w:r>
          </w:p>
        </w:tc>
      </w:tr>
      <w:tr w:rsidR="00940CDE" w:rsidRPr="00940CDE" w14:paraId="65785A7C" w14:textId="77777777">
        <w:trPr>
          <w:trHeight w:val="300"/>
        </w:trPr>
        <w:tc>
          <w:tcPr>
            <w:tcW w:w="1134" w:type="dxa"/>
          </w:tcPr>
          <w:p w14:paraId="0186AE66"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b/>
                <w:bCs/>
                <w:sz w:val="18"/>
                <w:szCs w:val="18"/>
              </w:rPr>
              <w:t xml:space="preserve">BASF </w:t>
            </w:r>
          </w:p>
        </w:tc>
        <w:tc>
          <w:tcPr>
            <w:tcW w:w="851" w:type="dxa"/>
          </w:tcPr>
          <w:p w14:paraId="26DD3F58"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Alto</w:t>
            </w:r>
          </w:p>
        </w:tc>
        <w:tc>
          <w:tcPr>
            <w:tcW w:w="1134" w:type="dxa"/>
          </w:tcPr>
          <w:p w14:paraId="10D3E6F8"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Internacional</w:t>
            </w:r>
          </w:p>
        </w:tc>
        <w:tc>
          <w:tcPr>
            <w:tcW w:w="1276" w:type="dxa"/>
          </w:tcPr>
          <w:p w14:paraId="2C506876"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Altos por volumen</w:t>
            </w:r>
          </w:p>
        </w:tc>
        <w:tc>
          <w:tcPr>
            <w:tcW w:w="1134" w:type="dxa"/>
          </w:tcPr>
          <w:p w14:paraId="23C44714"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Materias primas químicas especializadas</w:t>
            </w:r>
          </w:p>
        </w:tc>
        <w:tc>
          <w:tcPr>
            <w:tcW w:w="1417" w:type="dxa"/>
          </w:tcPr>
          <w:p w14:paraId="3BE7A20B"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Crédito internacional</w:t>
            </w:r>
          </w:p>
        </w:tc>
        <w:tc>
          <w:tcPr>
            <w:tcW w:w="1639" w:type="dxa"/>
          </w:tcPr>
          <w:p w14:paraId="4040650A" w14:textId="77777777" w:rsidR="00940CDE" w:rsidRPr="00940CDE" w:rsidRDefault="00940CDE" w:rsidP="00940CDE">
            <w:pPr>
              <w:spacing w:before="120" w:after="120" w:line="360" w:lineRule="auto"/>
              <w:rPr>
                <w:rFonts w:ascii="Arial" w:eastAsia="Arial" w:hAnsi="Arial"/>
                <w:sz w:val="18"/>
                <w:szCs w:val="18"/>
              </w:rPr>
            </w:pPr>
            <w:r w:rsidRPr="00940CDE">
              <w:rPr>
                <w:rFonts w:ascii="Arial" w:eastAsia="Arial" w:hAnsi="Arial"/>
                <w:sz w:val="18"/>
                <w:szCs w:val="18"/>
              </w:rPr>
              <w:t>Normativa internacional y aduanera</w:t>
            </w:r>
          </w:p>
        </w:tc>
        <w:tc>
          <w:tcPr>
            <w:tcW w:w="913" w:type="dxa"/>
          </w:tcPr>
          <w:p w14:paraId="0170F51F" w14:textId="77777777" w:rsidR="00940CDE" w:rsidRPr="00940CDE" w:rsidRDefault="00940CDE" w:rsidP="00940CDE">
            <w:pPr>
              <w:keepNext/>
              <w:spacing w:before="120" w:after="120" w:line="360" w:lineRule="auto"/>
              <w:rPr>
                <w:rFonts w:ascii="Arial" w:eastAsia="Arial" w:hAnsi="Arial"/>
                <w:sz w:val="18"/>
                <w:szCs w:val="18"/>
              </w:rPr>
            </w:pPr>
            <w:r w:rsidRPr="00940CDE">
              <w:rPr>
                <w:rFonts w:ascii="Arial" w:eastAsia="Arial" w:hAnsi="Arial"/>
                <w:sz w:val="18"/>
                <w:szCs w:val="18"/>
              </w:rPr>
              <w:t>Muy alta</w:t>
            </w:r>
          </w:p>
        </w:tc>
      </w:tr>
    </w:tbl>
    <w:p w14:paraId="5534380A" w14:textId="77777777" w:rsidR="00940CDE" w:rsidRPr="00940CDE" w:rsidRDefault="00940CDE" w:rsidP="00940CDE">
      <w:pPr>
        <w:spacing w:after="200" w:line="360" w:lineRule="auto"/>
        <w:rPr>
          <w:rFonts w:ascii="Arial" w:eastAsia="Calibri" w:hAnsi="Arial"/>
          <w:i/>
          <w:iCs/>
          <w:sz w:val="18"/>
          <w:szCs w:val="18"/>
          <w:lang w:val="es-CO"/>
        </w:rPr>
      </w:pPr>
      <w:r w:rsidRPr="00940CDE">
        <w:rPr>
          <w:rFonts w:ascii="Arial" w:eastAsia="Calibri" w:hAnsi="Arial"/>
          <w:i/>
          <w:iCs/>
          <w:sz w:val="18"/>
          <w:szCs w:val="18"/>
          <w:lang w:val="es-CO"/>
        </w:rPr>
        <w:t xml:space="preserve">NOTA </w:t>
      </w:r>
      <w:proofErr w:type="gramStart"/>
      <w:r w:rsidRPr="00940CDE">
        <w:rPr>
          <w:rFonts w:ascii="Arial" w:eastAsia="Calibri" w:hAnsi="Arial"/>
          <w:i/>
          <w:iCs/>
          <w:sz w:val="18"/>
          <w:szCs w:val="18"/>
          <w:lang w:val="es-CO"/>
        </w:rPr>
        <w:t>-  Elaboración</w:t>
      </w:r>
      <w:proofErr w:type="gramEnd"/>
      <w:r w:rsidRPr="00940CDE">
        <w:rPr>
          <w:rFonts w:ascii="Arial" w:eastAsia="Calibri" w:hAnsi="Arial"/>
          <w:i/>
          <w:iCs/>
          <w:sz w:val="18"/>
          <w:szCs w:val="18"/>
          <w:lang w:val="es-CO"/>
        </w:rPr>
        <w:t xml:space="preserve"> propia. La tabla muestra un cuadro comparativo de los principales proveedores nacionales e internacionales de insumos químicos, evaluados según precio, ubicación, descuentos, tipo de productos, forma de pago, cumplimiento de características legales y nivel de calidad.</w:t>
      </w:r>
    </w:p>
    <w:p w14:paraId="4F56B9A3" w14:textId="6D3E04F1" w:rsidR="00940CDE" w:rsidRPr="00940CDE" w:rsidRDefault="00E74149" w:rsidP="006A7050">
      <w:pPr>
        <w:pStyle w:val="Ttulo3"/>
        <w:rPr>
          <w:rFonts w:eastAsia="Times New Roman"/>
          <w:lang w:val="es-CO"/>
        </w:rPr>
      </w:pPr>
      <w:bookmarkStart w:id="46" w:name="_Toc230682438"/>
      <w:bookmarkStart w:id="47" w:name="_Toc42800347"/>
      <w:r>
        <w:rPr>
          <w:rFonts w:eastAsia="Times New Roman"/>
          <w:lang w:val="es-CO"/>
        </w:rPr>
        <w:t>P</w:t>
      </w:r>
      <w:r w:rsidR="00940CDE" w:rsidRPr="00940CDE">
        <w:rPr>
          <w:rFonts w:eastAsia="Times New Roman"/>
          <w:lang w:val="es-CO"/>
        </w:rPr>
        <w:t>roducto o servicio.</w:t>
      </w:r>
      <w:bookmarkEnd w:id="46"/>
      <w:r w:rsidR="00940CDE" w:rsidRPr="00940CDE">
        <w:rPr>
          <w:rFonts w:eastAsia="Times New Roman"/>
          <w:lang w:val="es-CO"/>
        </w:rPr>
        <w:t xml:space="preserve"> </w:t>
      </w:r>
      <w:bookmarkEnd w:id="47"/>
    </w:p>
    <w:p w14:paraId="4D1C9288" w14:textId="77777777" w:rsidR="00940CDE" w:rsidRPr="00940CDE" w:rsidRDefault="00940CDE" w:rsidP="00BD2E65">
      <w:pPr>
        <w:rPr>
          <w:lang w:val="es-CO"/>
        </w:rPr>
      </w:pPr>
      <w:r w:rsidRPr="00940CDE">
        <w:rPr>
          <w:lang w:val="es-CO"/>
        </w:rPr>
        <w:t xml:space="preserve">El producto objeto del presente proyecto corresponde a una </w:t>
      </w:r>
      <w:r w:rsidRPr="00940CDE">
        <w:rPr>
          <w:b/>
          <w:lang w:val="es-CO"/>
        </w:rPr>
        <w:t>resina química de alto desempeño</w:t>
      </w:r>
      <w:r w:rsidRPr="00940CDE">
        <w:rPr>
          <w:lang w:val="es-CO"/>
        </w:rPr>
        <w:t>, utilizada en procesos industriales de manufactura, construcción, textiles y recubrimientos. Este tipo de resina se caracteriza por su capacidad de mejorar propiedades como adherencia, resistencia, acabado y durabilidad en los productos finales.</w:t>
      </w:r>
    </w:p>
    <w:p w14:paraId="5C2E4FF5" w14:textId="77777777" w:rsidR="00940CDE" w:rsidRPr="00940CDE" w:rsidRDefault="00940CDE" w:rsidP="00BD2E65">
      <w:pPr>
        <w:rPr>
          <w:lang w:val="es-CO"/>
        </w:rPr>
      </w:pPr>
      <w:r w:rsidRPr="00940CDE">
        <w:rPr>
          <w:lang w:val="es-CO"/>
        </w:rPr>
        <w:t>De acuerdo con Kotler y Armstrong (2003), un producto es:</w:t>
      </w:r>
    </w:p>
    <w:p w14:paraId="77BE6110" w14:textId="77777777" w:rsidR="00940CDE" w:rsidRPr="00940CDE" w:rsidRDefault="00940CDE" w:rsidP="00BD2E65">
      <w:pPr>
        <w:rPr>
          <w:lang w:val="es-CO"/>
        </w:rPr>
      </w:pPr>
      <w:r w:rsidRPr="00940CDE">
        <w:rPr>
          <w:lang w:val="es-CO"/>
        </w:rPr>
        <w:t>“cualquier cosa que se pueda ofrecer a un mercado para su atención, adquisición, uso o consumo, y que satisfaga una necesidad o deseo”.</w:t>
      </w:r>
    </w:p>
    <w:p w14:paraId="27BB9AD4" w14:textId="2D40DAF3" w:rsidR="00940CDE" w:rsidRPr="00DE562B" w:rsidRDefault="00940CDE" w:rsidP="00BD2E65">
      <w:pPr>
        <w:rPr>
          <w:lang w:val="es-CO"/>
        </w:rPr>
      </w:pPr>
      <w:r w:rsidRPr="00940CDE">
        <w:rPr>
          <w:lang w:val="es-CO"/>
        </w:rPr>
        <w:lastRenderedPageBreak/>
        <w:t>En este sentido, la resina des</w:t>
      </w:r>
      <w:r w:rsidRPr="00BD2E65">
        <w:t>arrollada no solo representa un bien tangible, sino también un conjunto de beneficios asociados como</w:t>
      </w:r>
      <w:r w:rsidRPr="00940CDE">
        <w:rPr>
          <w:lang w:val="es-CO"/>
        </w:rPr>
        <w:t xml:space="preserve"> soporte técnico, asesoría especializada y acompañamiento en el proceso productivo del cliente.</w:t>
      </w:r>
    </w:p>
    <w:p w14:paraId="209E2BA2" w14:textId="38A9AEC0" w:rsidR="00DE562B" w:rsidRPr="00DE562B" w:rsidRDefault="00DE562B" w:rsidP="00DE562B">
      <w:pPr>
        <w:pStyle w:val="Descripcin"/>
        <w:keepNext/>
        <w:rPr>
          <w:b w:val="0"/>
          <w:bCs w:val="0"/>
          <w:color w:val="000000" w:themeColor="text1"/>
          <w:sz w:val="22"/>
          <w:szCs w:val="22"/>
        </w:rPr>
      </w:pPr>
      <w:bookmarkStart w:id="48" w:name="_Toc230682604"/>
      <w:r w:rsidRPr="00DE562B">
        <w:rPr>
          <w:b w:val="0"/>
          <w:bCs w:val="0"/>
          <w:color w:val="000000" w:themeColor="text1"/>
          <w:sz w:val="22"/>
          <w:szCs w:val="22"/>
        </w:rPr>
        <w:t xml:space="preserve">Tabla </w:t>
      </w:r>
      <w:r w:rsidRPr="00DE562B">
        <w:rPr>
          <w:b w:val="0"/>
          <w:bCs w:val="0"/>
          <w:color w:val="000000" w:themeColor="text1"/>
          <w:sz w:val="22"/>
          <w:szCs w:val="22"/>
        </w:rPr>
        <w:fldChar w:fldCharType="begin"/>
      </w:r>
      <w:r w:rsidRPr="00DE562B">
        <w:rPr>
          <w:b w:val="0"/>
          <w:bCs w:val="0"/>
          <w:color w:val="000000" w:themeColor="text1"/>
          <w:sz w:val="22"/>
          <w:szCs w:val="22"/>
        </w:rPr>
        <w:instrText xml:space="preserve"> SEQ Tabla \* ARABIC </w:instrText>
      </w:r>
      <w:r w:rsidRPr="00DE562B">
        <w:rPr>
          <w:b w:val="0"/>
          <w:bCs w:val="0"/>
          <w:color w:val="000000" w:themeColor="text1"/>
          <w:sz w:val="22"/>
          <w:szCs w:val="22"/>
        </w:rPr>
        <w:fldChar w:fldCharType="separate"/>
      </w:r>
      <w:r w:rsidR="00190217">
        <w:rPr>
          <w:b w:val="0"/>
          <w:bCs w:val="0"/>
          <w:noProof/>
          <w:color w:val="000000" w:themeColor="text1"/>
          <w:sz w:val="22"/>
          <w:szCs w:val="22"/>
        </w:rPr>
        <w:t>11</w:t>
      </w:r>
      <w:r w:rsidRPr="00DE562B">
        <w:rPr>
          <w:b w:val="0"/>
          <w:bCs w:val="0"/>
          <w:color w:val="000000" w:themeColor="text1"/>
          <w:sz w:val="22"/>
          <w:szCs w:val="22"/>
        </w:rPr>
        <w:fldChar w:fldCharType="end"/>
      </w:r>
      <w:r w:rsidRPr="00DE562B">
        <w:rPr>
          <w:b w:val="0"/>
          <w:bCs w:val="0"/>
          <w:color w:val="000000" w:themeColor="text1"/>
          <w:sz w:val="22"/>
          <w:szCs w:val="22"/>
        </w:rPr>
        <w:t xml:space="preserve"> Niveles del producto</w:t>
      </w:r>
      <w:bookmarkEnd w:id="48"/>
    </w:p>
    <w:tbl>
      <w:tblPr>
        <w:tblStyle w:val="TablaApa"/>
        <w:tblW w:w="0" w:type="auto"/>
        <w:tblLook w:val="04A0" w:firstRow="1" w:lastRow="0" w:firstColumn="1" w:lastColumn="0" w:noHBand="0" w:noVBand="1"/>
      </w:tblPr>
      <w:tblGrid>
        <w:gridCol w:w="2993"/>
        <w:gridCol w:w="2993"/>
        <w:gridCol w:w="2994"/>
      </w:tblGrid>
      <w:tr w:rsidR="00940CDE" w:rsidRPr="00940CDE" w14:paraId="555BE494" w14:textId="77777777" w:rsidTr="00AD00AD">
        <w:trPr>
          <w:cnfStyle w:val="100000000000" w:firstRow="1" w:lastRow="0" w:firstColumn="0" w:lastColumn="0" w:oddVBand="0" w:evenVBand="0" w:oddHBand="0" w:evenHBand="0" w:firstRowFirstColumn="0" w:firstRowLastColumn="0" w:lastRowFirstColumn="0" w:lastRowLastColumn="0"/>
        </w:trPr>
        <w:tc>
          <w:tcPr>
            <w:tcW w:w="2993" w:type="dxa"/>
          </w:tcPr>
          <w:p w14:paraId="632F7DE5" w14:textId="77777777" w:rsidR="00940CDE" w:rsidRPr="00940CDE" w:rsidRDefault="00940CDE" w:rsidP="00940CDE">
            <w:pPr>
              <w:jc w:val="center"/>
              <w:rPr>
                <w:rFonts w:ascii="Arial" w:eastAsia="Calibri" w:hAnsi="Arial"/>
              </w:rPr>
            </w:pPr>
            <w:r w:rsidRPr="00940CDE">
              <w:rPr>
                <w:rFonts w:ascii="Arial" w:eastAsia="Calibri" w:hAnsi="Arial"/>
                <w:b/>
                <w:bCs/>
              </w:rPr>
              <w:t>Nivel Básico o fundamental llamado también producto básico</w:t>
            </w:r>
          </w:p>
        </w:tc>
        <w:tc>
          <w:tcPr>
            <w:tcW w:w="2993" w:type="dxa"/>
          </w:tcPr>
          <w:p w14:paraId="2FFDB3F4" w14:textId="77777777" w:rsidR="00940CDE" w:rsidRPr="00940CDE" w:rsidRDefault="00940CDE" w:rsidP="00940CDE">
            <w:pPr>
              <w:jc w:val="center"/>
              <w:rPr>
                <w:rFonts w:ascii="Arial" w:eastAsia="Calibri" w:hAnsi="Arial"/>
              </w:rPr>
            </w:pPr>
            <w:proofErr w:type="gramStart"/>
            <w:r w:rsidRPr="00940CDE">
              <w:rPr>
                <w:rFonts w:ascii="Arial" w:eastAsia="Calibri" w:hAnsi="Arial"/>
                <w:b/>
                <w:bCs/>
              </w:rPr>
              <w:t>Nivel real o producto real</w:t>
            </w:r>
            <w:proofErr w:type="gramEnd"/>
          </w:p>
        </w:tc>
        <w:tc>
          <w:tcPr>
            <w:tcW w:w="2994" w:type="dxa"/>
          </w:tcPr>
          <w:p w14:paraId="32ED517D" w14:textId="77777777" w:rsidR="00940CDE" w:rsidRPr="00940CDE" w:rsidRDefault="00940CDE" w:rsidP="00940CDE">
            <w:pPr>
              <w:jc w:val="center"/>
              <w:rPr>
                <w:rFonts w:ascii="Arial" w:eastAsia="Calibri" w:hAnsi="Arial"/>
              </w:rPr>
            </w:pPr>
            <w:r w:rsidRPr="00940CDE">
              <w:rPr>
                <w:rFonts w:ascii="Arial" w:eastAsia="Calibri" w:hAnsi="Arial"/>
                <w:b/>
                <w:bCs/>
              </w:rPr>
              <w:t>Nivel o producto ampliado</w:t>
            </w:r>
          </w:p>
        </w:tc>
      </w:tr>
      <w:tr w:rsidR="00940CDE" w:rsidRPr="00940CDE" w14:paraId="7C8CBED2" w14:textId="77777777" w:rsidTr="00AD00AD">
        <w:trPr>
          <w:trHeight w:val="2190"/>
        </w:trPr>
        <w:tc>
          <w:tcPr>
            <w:tcW w:w="2993" w:type="dxa"/>
          </w:tcPr>
          <w:p w14:paraId="415CD623" w14:textId="77777777" w:rsidR="00940CDE" w:rsidRPr="00940CDE" w:rsidRDefault="00940CDE" w:rsidP="00940CDE">
            <w:pPr>
              <w:spacing w:line="360" w:lineRule="auto"/>
              <w:rPr>
                <w:rFonts w:ascii="Arial" w:eastAsia="Calibri" w:hAnsi="Arial"/>
              </w:rPr>
            </w:pPr>
            <w:r w:rsidRPr="00940CDE">
              <w:rPr>
                <w:rFonts w:ascii="Arial" w:eastAsia="Calibri" w:hAnsi="Arial"/>
              </w:rPr>
              <w:t>Consiste en los elementos intangibles o atributos del producto que satisfacen las necesidades y deseos propiamente dichos. En este caso, la resina permite mejorar la adhesión, resistencia y acabado en procesos industriales, garantizando calidad en la producción.</w:t>
            </w:r>
          </w:p>
        </w:tc>
        <w:tc>
          <w:tcPr>
            <w:tcW w:w="2993" w:type="dxa"/>
          </w:tcPr>
          <w:p w14:paraId="218FC46C" w14:textId="77777777" w:rsidR="00940CDE" w:rsidRPr="00940CDE" w:rsidRDefault="00940CDE" w:rsidP="00940CDE">
            <w:pPr>
              <w:spacing w:line="360" w:lineRule="auto"/>
              <w:rPr>
                <w:rFonts w:ascii="Arial" w:eastAsia="Calibri" w:hAnsi="Arial"/>
              </w:rPr>
            </w:pPr>
            <w:r w:rsidRPr="00940CDE">
              <w:rPr>
                <w:rFonts w:ascii="Arial" w:eastAsia="Calibri" w:hAnsi="Arial"/>
              </w:rPr>
              <w:t>Color, olor, calidad, marca, empaque y otras propiedades que materializan el producto. La resina presenta características como viscosidad controlada, estabilidad química, presentación en envases industriales, calidad uniforme y cumplimiento de estándares técnicos.</w:t>
            </w:r>
          </w:p>
        </w:tc>
        <w:tc>
          <w:tcPr>
            <w:tcW w:w="2994" w:type="dxa"/>
          </w:tcPr>
          <w:p w14:paraId="236F368F" w14:textId="77777777" w:rsidR="00940CDE" w:rsidRPr="00940CDE" w:rsidRDefault="00940CDE" w:rsidP="00940CDE">
            <w:pPr>
              <w:spacing w:line="360" w:lineRule="auto"/>
              <w:rPr>
                <w:rFonts w:ascii="Arial" w:eastAsia="Calibri" w:hAnsi="Arial"/>
              </w:rPr>
            </w:pPr>
            <w:r w:rsidRPr="00940CDE">
              <w:rPr>
                <w:rFonts w:ascii="Arial" w:eastAsia="Calibri" w:hAnsi="Arial"/>
              </w:rPr>
              <w:t>Beneficios adicionales al consumidor. Incluye asesoría técnica, capacitación en el uso del producto, acompañamiento en pruebas, servicio postventa, atención personalizada, seguimiento comercial y adaptación del producto según las necesidades del cliente.</w:t>
            </w:r>
          </w:p>
        </w:tc>
      </w:tr>
      <w:tr w:rsidR="00940CDE" w:rsidRPr="00940CDE" w14:paraId="73E78A83" w14:textId="77777777" w:rsidTr="00AD00AD">
        <w:tc>
          <w:tcPr>
            <w:tcW w:w="2993" w:type="dxa"/>
          </w:tcPr>
          <w:p w14:paraId="3E818B4E" w14:textId="77777777" w:rsidR="00940CDE" w:rsidRPr="00940CDE" w:rsidRDefault="00940CDE" w:rsidP="00940CDE">
            <w:pPr>
              <w:spacing w:line="360" w:lineRule="auto"/>
              <w:rPr>
                <w:rFonts w:ascii="Arial" w:eastAsia="Calibri" w:hAnsi="Arial"/>
              </w:rPr>
            </w:pPr>
            <w:r w:rsidRPr="00940CDE">
              <w:rPr>
                <w:rFonts w:ascii="Arial" w:eastAsia="Calibri" w:hAnsi="Arial"/>
              </w:rPr>
              <w:t>Ejemplo: el beneficio de la resina es mejorar los procesos productivos, aumentar la calidad del producto final y optimizar la eficiencia en la manufactura.</w:t>
            </w:r>
          </w:p>
        </w:tc>
        <w:tc>
          <w:tcPr>
            <w:tcW w:w="2993" w:type="dxa"/>
          </w:tcPr>
          <w:p w14:paraId="0ACA037C" w14:textId="77777777" w:rsidR="00940CDE" w:rsidRPr="00940CDE" w:rsidRDefault="00940CDE" w:rsidP="00940CDE">
            <w:pPr>
              <w:spacing w:line="360" w:lineRule="auto"/>
              <w:rPr>
                <w:rFonts w:ascii="Arial" w:eastAsia="Calibri" w:hAnsi="Arial"/>
              </w:rPr>
            </w:pPr>
            <w:r w:rsidRPr="00940CDE">
              <w:rPr>
                <w:rFonts w:ascii="Arial" w:eastAsia="Calibri" w:hAnsi="Arial"/>
              </w:rPr>
              <w:t>Ejemplo: marca, calidad constante, presentación en envases adecuados, olor controlado, composición química estable y facilidad de aplicación en diferentes procesos industriales.</w:t>
            </w:r>
          </w:p>
        </w:tc>
        <w:tc>
          <w:tcPr>
            <w:tcW w:w="2994" w:type="dxa"/>
          </w:tcPr>
          <w:p w14:paraId="02F45EDA" w14:textId="77777777" w:rsidR="00940CDE" w:rsidRPr="00940CDE" w:rsidRDefault="00940CDE" w:rsidP="00940CDE">
            <w:pPr>
              <w:keepNext/>
              <w:spacing w:line="360" w:lineRule="auto"/>
              <w:rPr>
                <w:rFonts w:ascii="Arial" w:eastAsia="Calibri" w:hAnsi="Arial"/>
              </w:rPr>
            </w:pPr>
            <w:r w:rsidRPr="00940CDE">
              <w:rPr>
                <w:rFonts w:ascii="Arial" w:eastAsia="Calibri" w:hAnsi="Arial"/>
              </w:rPr>
              <w:t>Ejemplo: garantía del producto, información técnica, asesoría especializada, servicio postventa, capacitación al cliente, atención oportuna y acompañamiento en el proceso productivo.</w:t>
            </w:r>
          </w:p>
        </w:tc>
      </w:tr>
    </w:tbl>
    <w:p w14:paraId="14B9C213" w14:textId="77777777" w:rsidR="00940CDE" w:rsidRPr="00940CDE" w:rsidRDefault="00940CDE" w:rsidP="00940CDE">
      <w:pPr>
        <w:spacing w:after="200" w:line="360" w:lineRule="auto"/>
        <w:rPr>
          <w:rFonts w:ascii="Arial" w:eastAsia="Calibri" w:hAnsi="Arial"/>
          <w:i/>
          <w:iCs/>
          <w:sz w:val="18"/>
          <w:szCs w:val="18"/>
          <w:lang w:val="es-CO"/>
        </w:rPr>
      </w:pPr>
      <w:r w:rsidRPr="00940CDE">
        <w:rPr>
          <w:rFonts w:ascii="Arial" w:eastAsia="Calibri" w:hAnsi="Arial"/>
          <w:i/>
          <w:iCs/>
          <w:sz w:val="18"/>
          <w:szCs w:val="18"/>
          <w:lang w:val="es-CO"/>
        </w:rPr>
        <w:lastRenderedPageBreak/>
        <w:t xml:space="preserve">NOTA </w:t>
      </w:r>
      <w:proofErr w:type="gramStart"/>
      <w:r w:rsidRPr="00940CDE">
        <w:rPr>
          <w:rFonts w:ascii="Arial" w:eastAsia="Calibri" w:hAnsi="Arial"/>
          <w:i/>
          <w:iCs/>
          <w:sz w:val="18"/>
          <w:szCs w:val="18"/>
          <w:lang w:val="es-CO"/>
        </w:rPr>
        <w:t>-  Elaboración</w:t>
      </w:r>
      <w:proofErr w:type="gramEnd"/>
      <w:r w:rsidRPr="00940CDE">
        <w:rPr>
          <w:rFonts w:ascii="Arial" w:eastAsia="Calibri" w:hAnsi="Arial"/>
          <w:i/>
          <w:iCs/>
          <w:sz w:val="18"/>
          <w:szCs w:val="18"/>
          <w:lang w:val="es-CO"/>
        </w:rPr>
        <w:t xml:space="preserve"> propia. La tabla describe los niveles del producto (básico, real y ampliado) aplicados a las resinas químicas, destacando los beneficios funcionales, las características físicas y técnicas, y los servicios adicionales que aportan valor al cliente industrial.</w:t>
      </w:r>
    </w:p>
    <w:p w14:paraId="35570E79" w14:textId="4431EE4A" w:rsidR="00940CDE" w:rsidRPr="00940CDE" w:rsidRDefault="003B430C" w:rsidP="006A7050">
      <w:pPr>
        <w:pStyle w:val="Ttulo2"/>
        <w:rPr>
          <w:rFonts w:eastAsia="Times New Roman"/>
          <w:lang w:val="es-CO"/>
        </w:rPr>
      </w:pPr>
      <w:bookmarkStart w:id="49" w:name="_Toc230682439"/>
      <w:r>
        <w:rPr>
          <w:rFonts w:eastAsia="Times New Roman"/>
          <w:lang w:val="es-CO"/>
        </w:rPr>
        <w:t>I</w:t>
      </w:r>
      <w:r w:rsidRPr="00940CDE">
        <w:rPr>
          <w:rFonts w:eastAsia="Times New Roman"/>
          <w:lang w:val="es-CO"/>
        </w:rPr>
        <w:t>nvestigación de mercados</w:t>
      </w:r>
      <w:bookmarkEnd w:id="49"/>
    </w:p>
    <w:p w14:paraId="23F1D83A" w14:textId="77777777" w:rsidR="00940CDE" w:rsidRPr="00940CDE" w:rsidRDefault="00940CDE" w:rsidP="00BD2E65">
      <w:pPr>
        <w:rPr>
          <w:lang w:val="es-CO"/>
        </w:rPr>
      </w:pPr>
      <w:r w:rsidRPr="00940CDE">
        <w:rPr>
          <w:lang w:val="es-CO"/>
        </w:rPr>
        <w:t xml:space="preserve">Objetivo de la investigación de mercados a realizar: La Investigación de Mercados es un proceso ordenado donde se recoge y se interpreta información y datos que sirven a la dirección de una empresa para la toma adecuada de decisiones y para establecer así una correcta política de mercado. En este punto debes definir que se pretende revelar con la investigación de mercados a realizar. </w:t>
      </w:r>
    </w:p>
    <w:p w14:paraId="1000F966" w14:textId="77777777" w:rsidR="00940CDE" w:rsidRPr="00940CDE" w:rsidRDefault="00940CDE" w:rsidP="00940CDE">
      <w:pPr>
        <w:spacing w:before="120" w:after="120" w:line="360" w:lineRule="auto"/>
        <w:ind w:left="708"/>
        <w:rPr>
          <w:rFonts w:ascii="Arial" w:eastAsia="Calibri" w:hAnsi="Arial" w:cs="Arial"/>
          <w:b/>
          <w:lang w:val="es-CO"/>
        </w:rPr>
      </w:pPr>
    </w:p>
    <w:p w14:paraId="106C66BE" w14:textId="77777777" w:rsidR="00940CDE" w:rsidRPr="00940CDE" w:rsidRDefault="00940CDE" w:rsidP="006A7050">
      <w:pPr>
        <w:pStyle w:val="Ttulo3"/>
        <w:rPr>
          <w:rFonts w:eastAsia="Times New Roman"/>
          <w:lang w:val="es-CO"/>
        </w:rPr>
      </w:pPr>
      <w:bookmarkStart w:id="50" w:name="_Toc230682440"/>
      <w:bookmarkStart w:id="51" w:name="_Toc42800349"/>
      <w:r w:rsidRPr="00940CDE">
        <w:rPr>
          <w:rFonts w:eastAsia="Times New Roman"/>
          <w:lang w:val="es-CO"/>
        </w:rPr>
        <w:t>Muestra objeto de la investigación.</w:t>
      </w:r>
      <w:bookmarkEnd w:id="50"/>
      <w:r w:rsidRPr="00940CDE">
        <w:rPr>
          <w:rFonts w:eastAsia="Times New Roman"/>
          <w:lang w:val="es-CO"/>
        </w:rPr>
        <w:t xml:space="preserve"> </w:t>
      </w:r>
      <w:bookmarkEnd w:id="51"/>
    </w:p>
    <w:p w14:paraId="29AE52B4" w14:textId="77777777" w:rsidR="00940CDE" w:rsidRPr="00940CDE" w:rsidRDefault="00940CDE" w:rsidP="00BD2E65">
      <w:pPr>
        <w:rPr>
          <w:lang w:val="es-CO"/>
        </w:rPr>
      </w:pPr>
      <w:r w:rsidRPr="00940CDE">
        <w:rPr>
          <w:lang w:val="es-CO"/>
        </w:rPr>
        <w:t>La presente investigación de mercados tiene como objetivo conocer la percepción de los clientes frente a la resina UFI fabricada por Latin Kimya S.A.S. Para ello, se busca recopilar información sobre el nivel de satisfacción de los clientes, los factores que influyen en su decisión de compra, la importancia de la disponibilidad del producto, su competitividad frente a otras resinas del mercado y las posibles oportunidades de mejora en su comercialización.</w:t>
      </w:r>
    </w:p>
    <w:p w14:paraId="1FA78867" w14:textId="77777777" w:rsidR="00940CDE" w:rsidRPr="00940CDE" w:rsidRDefault="00940CDE" w:rsidP="00BD2E65">
      <w:pPr>
        <w:rPr>
          <w:lang w:val="es-CO"/>
        </w:rPr>
      </w:pPr>
      <w:r w:rsidRPr="00940CDE">
        <w:rPr>
          <w:lang w:val="es-CO"/>
        </w:rPr>
        <w:t>Esta investigación permitirá obtener información útil para comprender mejor el comportamiento del mercado y apoyar la toma de decisiones relacionadas con el producto.</w:t>
      </w:r>
    </w:p>
    <w:p w14:paraId="7928960E" w14:textId="77777777" w:rsidR="00940CDE" w:rsidRPr="00940CDE" w:rsidRDefault="00940CDE" w:rsidP="00764AA2">
      <w:pPr>
        <w:numPr>
          <w:ilvl w:val="0"/>
          <w:numId w:val="6"/>
        </w:numPr>
        <w:spacing w:before="120" w:after="120" w:line="360" w:lineRule="auto"/>
        <w:rPr>
          <w:rFonts w:ascii="Arial" w:eastAsia="Calibri" w:hAnsi="Arial" w:cs="Arial"/>
          <w:b/>
          <w:lang w:val="es-CO"/>
        </w:rPr>
      </w:pPr>
      <w:r w:rsidRPr="00940CDE">
        <w:rPr>
          <w:rFonts w:ascii="Arial" w:eastAsia="Calibri" w:hAnsi="Arial" w:cs="Arial"/>
          <w:b/>
          <w:bCs/>
          <w:lang w:val="es-CO"/>
        </w:rPr>
        <w:t>Características de la población objetivo</w:t>
      </w:r>
    </w:p>
    <w:p w14:paraId="25119198" w14:textId="77777777" w:rsidR="00940CDE" w:rsidRDefault="00940CDE" w:rsidP="00BD2E65">
      <w:pPr>
        <w:rPr>
          <w:lang w:val="es-CO"/>
        </w:rPr>
      </w:pPr>
      <w:r w:rsidRPr="00940CDE">
        <w:rPr>
          <w:lang w:val="es-CO"/>
        </w:rPr>
        <w:t>La población está conformada por los clientes de Antioquia que compran y utilizan la resina UFI de Latin Kimya S.A.S. Se trata de clientes que emplean este producto en sus procesos y que, por lo tanto, tienen la experiencia necesaria para opinar sobre su calidad, disponibilidad, precio y desempeño en comparación con otras alternativas del mercado.</w:t>
      </w:r>
    </w:p>
    <w:p w14:paraId="182AB9D6" w14:textId="77777777" w:rsidR="00BD2E65" w:rsidRPr="00940CDE" w:rsidRDefault="00BD2E65" w:rsidP="00BD2E65">
      <w:pPr>
        <w:rPr>
          <w:lang w:val="es-CO"/>
        </w:rPr>
      </w:pPr>
    </w:p>
    <w:p w14:paraId="2E0B4D76" w14:textId="77777777" w:rsidR="00940CDE" w:rsidRPr="00940CDE" w:rsidRDefault="00940CDE" w:rsidP="00764AA2">
      <w:pPr>
        <w:numPr>
          <w:ilvl w:val="0"/>
          <w:numId w:val="6"/>
        </w:numPr>
        <w:spacing w:before="120" w:after="120" w:line="360" w:lineRule="auto"/>
        <w:rPr>
          <w:rFonts w:ascii="Arial" w:eastAsia="Calibri" w:hAnsi="Arial" w:cs="Arial"/>
          <w:b/>
          <w:lang w:val="es-CO"/>
        </w:rPr>
      </w:pPr>
      <w:r w:rsidRPr="00940CDE">
        <w:rPr>
          <w:rFonts w:ascii="Arial" w:eastAsia="Calibri" w:hAnsi="Arial" w:cs="Arial"/>
          <w:b/>
          <w:lang w:val="es-CO"/>
        </w:rPr>
        <w:lastRenderedPageBreak/>
        <w:t>Tamaño de la población objetivo</w:t>
      </w:r>
    </w:p>
    <w:p w14:paraId="02A76829" w14:textId="77777777" w:rsidR="00940CDE" w:rsidRPr="00BD2E65" w:rsidRDefault="00940CDE" w:rsidP="00940CDE">
      <w:pPr>
        <w:spacing w:before="120" w:after="120" w:line="360" w:lineRule="auto"/>
        <w:rPr>
          <w:rFonts w:eastAsia="Calibri"/>
          <w:lang w:val="es-CO"/>
        </w:rPr>
      </w:pPr>
      <w:r w:rsidRPr="00BD2E65">
        <w:rPr>
          <w:rFonts w:eastAsia="Calibri"/>
          <w:lang w:val="es-CO"/>
        </w:rPr>
        <w:t>La población objetivo está compuesta por aproximadamente 70 clientes en el departamento de Antioquia.</w:t>
      </w:r>
    </w:p>
    <w:p w14:paraId="6B539A86" w14:textId="77777777" w:rsidR="00940CDE" w:rsidRPr="00BD2E65" w:rsidRDefault="00940CDE" w:rsidP="00764AA2">
      <w:pPr>
        <w:numPr>
          <w:ilvl w:val="0"/>
          <w:numId w:val="6"/>
        </w:numPr>
        <w:spacing w:before="120" w:after="120" w:line="360" w:lineRule="auto"/>
        <w:rPr>
          <w:rFonts w:eastAsia="Calibri"/>
          <w:lang w:val="es-CO"/>
        </w:rPr>
      </w:pPr>
      <w:r w:rsidRPr="00BD2E65">
        <w:rPr>
          <w:rFonts w:eastAsia="Calibri"/>
          <w:lang w:val="es-CO"/>
        </w:rPr>
        <w:t>Parámetros estadísticos para definir el tamaño de la muestra</w:t>
      </w:r>
    </w:p>
    <w:p w14:paraId="40506E12" w14:textId="22BFB7DB" w:rsidR="00940CDE" w:rsidRPr="00BD2E65" w:rsidRDefault="00940CDE" w:rsidP="00940CDE">
      <w:pPr>
        <w:spacing w:before="120" w:after="120" w:line="360" w:lineRule="auto"/>
        <w:rPr>
          <w:rFonts w:eastAsia="Calibri"/>
          <w:lang w:val="es-CO"/>
        </w:rPr>
      </w:pPr>
      <w:r w:rsidRPr="00BD2E65">
        <w:rPr>
          <w:rFonts w:eastAsia="Calibri"/>
          <w:lang w:val="es-CO"/>
        </w:rPr>
        <w:t>Para calcular el tamaño de la muestra se utilizó la fórmula para poblaciones finitas, ya que se conoce el tamaño de la población y esta es pequeña. Esta fórmula es apropiada porque el estudio busca medir proporciones asociadas a opiniones y percepciones de mercado.</w:t>
      </w:r>
    </w:p>
    <w:p w14:paraId="7843FDA2" w14:textId="77777777" w:rsidR="00EB4249" w:rsidRDefault="00940CDE" w:rsidP="00EB4249">
      <w:pPr>
        <w:keepNext/>
        <w:spacing w:before="120" w:after="120" w:line="360" w:lineRule="auto"/>
      </w:pPr>
      <w:r w:rsidRPr="00940CDE">
        <w:rPr>
          <w:rFonts w:ascii="Arial" w:eastAsia="Calibri" w:hAnsi="Arial" w:cs="Arial"/>
          <w:noProof/>
          <w:lang w:val="es-CO"/>
        </w:rPr>
        <w:drawing>
          <wp:inline distT="0" distB="0" distL="0" distR="0" wp14:anchorId="463C2E16" wp14:editId="0DC0CCED">
            <wp:extent cx="5216056" cy="2492968"/>
            <wp:effectExtent l="0" t="0" r="3810" b="3175"/>
            <wp:docPr id="1114829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2906" name=""/>
                    <pic:cNvPicPr/>
                  </pic:nvPicPr>
                  <pic:blipFill>
                    <a:blip r:embed="rId11"/>
                    <a:stretch>
                      <a:fillRect/>
                    </a:stretch>
                  </pic:blipFill>
                  <pic:spPr>
                    <a:xfrm>
                      <a:off x="0" y="0"/>
                      <a:ext cx="5223465" cy="2496509"/>
                    </a:xfrm>
                    <a:prstGeom prst="rect">
                      <a:avLst/>
                    </a:prstGeom>
                  </pic:spPr>
                </pic:pic>
              </a:graphicData>
            </a:graphic>
          </wp:inline>
        </w:drawing>
      </w:r>
    </w:p>
    <w:p w14:paraId="689B7DCE" w14:textId="4CAD37DC" w:rsidR="00940CDE" w:rsidRPr="00ED5F0A" w:rsidRDefault="00EB4249" w:rsidP="00EB4249">
      <w:pPr>
        <w:pStyle w:val="Descripcin"/>
        <w:rPr>
          <w:rFonts w:eastAsia="Calibri"/>
          <w:b w:val="0"/>
          <w:bCs w:val="0"/>
          <w:color w:val="000000" w:themeColor="text1"/>
          <w:sz w:val="32"/>
          <w:szCs w:val="22"/>
          <w:lang w:val="es-CO"/>
        </w:rPr>
      </w:pPr>
      <w:bookmarkStart w:id="52" w:name="_Toc229500328"/>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3</w:t>
      </w:r>
      <w:r w:rsidRPr="00ED5F0A">
        <w:rPr>
          <w:b w:val="0"/>
          <w:bCs w:val="0"/>
          <w:color w:val="000000" w:themeColor="text1"/>
          <w:sz w:val="22"/>
          <w:szCs w:val="22"/>
        </w:rPr>
        <w:fldChar w:fldCharType="end"/>
      </w:r>
      <w:r w:rsidRPr="00ED5F0A">
        <w:rPr>
          <w:b w:val="0"/>
          <w:bCs w:val="0"/>
          <w:color w:val="000000" w:themeColor="text1"/>
          <w:sz w:val="22"/>
          <w:szCs w:val="22"/>
        </w:rPr>
        <w:t xml:space="preserve"> Matriz poblaciones finitas.</w:t>
      </w:r>
      <w:bookmarkEnd w:id="52"/>
    </w:p>
    <w:p w14:paraId="7FEBBC65" w14:textId="77777777" w:rsidR="00940CDE" w:rsidRPr="00940CDE" w:rsidRDefault="00940CDE" w:rsidP="00764AA2">
      <w:pPr>
        <w:numPr>
          <w:ilvl w:val="0"/>
          <w:numId w:val="6"/>
        </w:numPr>
        <w:spacing w:before="120" w:after="120" w:line="360" w:lineRule="auto"/>
        <w:rPr>
          <w:rFonts w:ascii="Arial" w:eastAsia="Calibri" w:hAnsi="Arial" w:cs="Arial"/>
          <w:b/>
          <w:lang w:val="es-CO"/>
        </w:rPr>
      </w:pPr>
      <w:r w:rsidRPr="00940CDE">
        <w:rPr>
          <w:rFonts w:ascii="Arial" w:eastAsia="Calibri" w:hAnsi="Arial" w:cs="Arial"/>
          <w:b/>
          <w:bCs/>
          <w:lang w:val="es-CO"/>
        </w:rPr>
        <w:t>Tamaño de la muestra</w:t>
      </w:r>
    </w:p>
    <w:p w14:paraId="11A76468" w14:textId="77777777" w:rsidR="00940CDE" w:rsidRPr="00940CDE" w:rsidRDefault="00940CDE" w:rsidP="00BD2E65">
      <w:pPr>
        <w:rPr>
          <w:lang w:val="es-CO"/>
        </w:rPr>
      </w:pPr>
      <w:r w:rsidRPr="00940CDE">
        <w:rPr>
          <w:lang w:val="es-CO"/>
        </w:rPr>
        <w:t>Para esta investigación se selecciona una muestra de 33 clientes, ya que corresponde al valor calculado con un nivel de confianza del 95% y un margen de error del 10%.</w:t>
      </w:r>
    </w:p>
    <w:p w14:paraId="5DC3AB0B" w14:textId="77777777" w:rsidR="00940CDE" w:rsidRPr="00940CDE" w:rsidRDefault="00940CDE" w:rsidP="00BD2E65">
      <w:pPr>
        <w:rPr>
          <w:lang w:val="es-CO"/>
        </w:rPr>
      </w:pPr>
      <w:r w:rsidRPr="00940CDE">
        <w:rPr>
          <w:lang w:val="es-CO"/>
        </w:rPr>
        <w:t>Esta cantidad se considera adecuada porque permite obtener información representativa de la población, manteniendo un equilibrio entre la confiabilidad y viabilidad de aplicación de las encuestas.</w:t>
      </w:r>
    </w:p>
    <w:p w14:paraId="3685A6DA" w14:textId="77777777" w:rsidR="00940CDE" w:rsidRPr="00940CDE" w:rsidRDefault="00940CDE" w:rsidP="00764AA2">
      <w:pPr>
        <w:numPr>
          <w:ilvl w:val="0"/>
          <w:numId w:val="6"/>
        </w:numPr>
        <w:spacing w:before="120" w:after="120" w:line="360" w:lineRule="auto"/>
        <w:rPr>
          <w:rFonts w:ascii="Arial" w:eastAsia="Calibri" w:hAnsi="Arial" w:cs="Arial"/>
          <w:b/>
          <w:lang w:val="es-CO"/>
        </w:rPr>
      </w:pPr>
      <w:r w:rsidRPr="00940CDE">
        <w:rPr>
          <w:rFonts w:ascii="Arial" w:eastAsia="Calibri" w:hAnsi="Arial" w:cs="Arial"/>
          <w:b/>
          <w:bCs/>
          <w:lang w:val="es-CO"/>
        </w:rPr>
        <w:t>Estratificación de la muestra</w:t>
      </w:r>
    </w:p>
    <w:p w14:paraId="405EDB94" w14:textId="77777777" w:rsidR="00940CDE" w:rsidRPr="00940CDE" w:rsidRDefault="00940CDE" w:rsidP="00BD2E65">
      <w:pPr>
        <w:rPr>
          <w:lang w:val="es-CO"/>
        </w:rPr>
      </w:pPr>
      <w:r w:rsidRPr="00940CDE">
        <w:rPr>
          <w:lang w:val="es-CO"/>
        </w:rPr>
        <w:t>La muestra se organiza según el tipo de uso principal que los clientes le dan a la resina UFI. Con base en el cuestionario aplicado, los estratos son:</w:t>
      </w:r>
    </w:p>
    <w:p w14:paraId="121A8334" w14:textId="77777777" w:rsidR="00940CDE" w:rsidRPr="00BD2E65" w:rsidRDefault="00940CDE" w:rsidP="00764AA2">
      <w:pPr>
        <w:numPr>
          <w:ilvl w:val="0"/>
          <w:numId w:val="7"/>
        </w:numPr>
        <w:spacing w:before="120" w:after="120" w:line="360" w:lineRule="auto"/>
        <w:rPr>
          <w:rFonts w:eastAsia="Calibri"/>
          <w:lang w:val="es-CO"/>
        </w:rPr>
      </w:pPr>
      <w:r w:rsidRPr="00BD2E65">
        <w:rPr>
          <w:rFonts w:eastAsia="Calibri"/>
          <w:lang w:val="es-CO"/>
        </w:rPr>
        <w:lastRenderedPageBreak/>
        <w:t xml:space="preserve">Construcción </w:t>
      </w:r>
    </w:p>
    <w:p w14:paraId="1E280B7A" w14:textId="77777777" w:rsidR="00940CDE" w:rsidRPr="00BD2E65" w:rsidRDefault="00940CDE" w:rsidP="00764AA2">
      <w:pPr>
        <w:numPr>
          <w:ilvl w:val="0"/>
          <w:numId w:val="7"/>
        </w:numPr>
        <w:spacing w:before="120" w:after="120" w:line="360" w:lineRule="auto"/>
        <w:rPr>
          <w:rFonts w:eastAsia="Calibri"/>
          <w:lang w:val="es-CO"/>
        </w:rPr>
      </w:pPr>
      <w:r w:rsidRPr="00BD2E65">
        <w:rPr>
          <w:rFonts w:eastAsia="Calibri"/>
          <w:lang w:val="es-CO"/>
        </w:rPr>
        <w:t xml:space="preserve">Manufactura </w:t>
      </w:r>
    </w:p>
    <w:p w14:paraId="014D19E5" w14:textId="77777777" w:rsidR="00940CDE" w:rsidRPr="00BD2E65" w:rsidRDefault="00940CDE" w:rsidP="00764AA2">
      <w:pPr>
        <w:numPr>
          <w:ilvl w:val="0"/>
          <w:numId w:val="7"/>
        </w:numPr>
        <w:spacing w:before="120" w:after="120" w:line="360" w:lineRule="auto"/>
        <w:rPr>
          <w:rFonts w:eastAsia="Calibri"/>
          <w:lang w:val="es-CO"/>
        </w:rPr>
      </w:pPr>
      <w:r w:rsidRPr="00BD2E65">
        <w:rPr>
          <w:rFonts w:eastAsia="Calibri"/>
          <w:lang w:val="es-CO"/>
        </w:rPr>
        <w:t xml:space="preserve">Textiles </w:t>
      </w:r>
    </w:p>
    <w:p w14:paraId="05E7201D" w14:textId="77777777" w:rsidR="00940CDE" w:rsidRPr="00BD2E65" w:rsidRDefault="00940CDE" w:rsidP="00764AA2">
      <w:pPr>
        <w:numPr>
          <w:ilvl w:val="0"/>
          <w:numId w:val="7"/>
        </w:numPr>
        <w:spacing w:before="120" w:after="120" w:line="360" w:lineRule="auto"/>
        <w:rPr>
          <w:rFonts w:eastAsia="Calibri"/>
          <w:lang w:val="es-CO"/>
        </w:rPr>
      </w:pPr>
      <w:r w:rsidRPr="00BD2E65">
        <w:rPr>
          <w:rFonts w:eastAsia="Calibri"/>
          <w:lang w:val="es-CO"/>
        </w:rPr>
        <w:t xml:space="preserve">Otro </w:t>
      </w:r>
    </w:p>
    <w:p w14:paraId="0EC7BBAD" w14:textId="77777777" w:rsidR="00940CDE" w:rsidRPr="00BD2E65" w:rsidRDefault="00940CDE" w:rsidP="00940CDE">
      <w:pPr>
        <w:spacing w:before="120" w:after="120" w:line="360" w:lineRule="auto"/>
        <w:rPr>
          <w:rFonts w:eastAsia="Calibri"/>
          <w:lang w:val="es-CO"/>
        </w:rPr>
      </w:pPr>
      <w:r w:rsidRPr="00BD2E65">
        <w:rPr>
          <w:rFonts w:eastAsia="Calibri"/>
          <w:lang w:val="es-CO"/>
        </w:rPr>
        <w:t>Esta estratificación permite analizar mejor los resultados y comparar si la percepción del producto cambia según el sector o uso que cada cliente le da a la resina.</w:t>
      </w:r>
    </w:p>
    <w:p w14:paraId="1F77913B" w14:textId="21FB4AC4" w:rsidR="00940CDE" w:rsidRPr="00940CDE" w:rsidRDefault="003B430C" w:rsidP="006A7050">
      <w:pPr>
        <w:pStyle w:val="Ttulo2"/>
        <w:rPr>
          <w:rFonts w:eastAsia="Times New Roman"/>
          <w:lang w:val="es-CO"/>
        </w:rPr>
      </w:pPr>
      <w:bookmarkStart w:id="53" w:name="_Toc230682441"/>
      <w:bookmarkStart w:id="54" w:name="_Toc42800350"/>
      <w:r>
        <w:rPr>
          <w:rFonts w:eastAsia="Times New Roman"/>
          <w:lang w:val="es-CO"/>
        </w:rPr>
        <w:t>H</w:t>
      </w:r>
      <w:r w:rsidRPr="00940CDE">
        <w:rPr>
          <w:rFonts w:eastAsia="Times New Roman"/>
          <w:lang w:val="es-CO"/>
        </w:rPr>
        <w:t>erramientas de recolección de información.</w:t>
      </w:r>
      <w:bookmarkEnd w:id="53"/>
      <w:r w:rsidR="003266C4" w:rsidRPr="00940CDE">
        <w:rPr>
          <w:rFonts w:eastAsia="Times New Roman"/>
          <w:lang w:val="es-CO"/>
        </w:rPr>
        <w:t xml:space="preserve"> </w:t>
      </w:r>
      <w:bookmarkEnd w:id="54"/>
    </w:p>
    <w:p w14:paraId="490B538A" w14:textId="77777777" w:rsidR="00940CDE" w:rsidRPr="00940CDE" w:rsidRDefault="00940CDE" w:rsidP="006A7050">
      <w:pPr>
        <w:pStyle w:val="Ttulo3"/>
        <w:rPr>
          <w:rFonts w:eastAsia="Times New Roman"/>
          <w:lang w:val="es-CO"/>
        </w:rPr>
      </w:pPr>
      <w:bookmarkStart w:id="55" w:name="_Toc230682442"/>
      <w:bookmarkStart w:id="56" w:name="_Toc42800351"/>
      <w:bookmarkStart w:id="57" w:name="_Toc42800352"/>
      <w:r w:rsidRPr="00940CDE">
        <w:rPr>
          <w:rFonts w:eastAsia="Times New Roman"/>
          <w:lang w:val="es-CO"/>
        </w:rPr>
        <w:t>Tabulación e Interpretación de la información recopilada.</w:t>
      </w:r>
      <w:bookmarkEnd w:id="55"/>
      <w:r w:rsidRPr="00940CDE">
        <w:rPr>
          <w:rFonts w:eastAsia="Times New Roman"/>
          <w:lang w:val="es-CO"/>
        </w:rPr>
        <w:t xml:space="preserve"> </w:t>
      </w:r>
    </w:p>
    <w:bookmarkEnd w:id="56"/>
    <w:p w14:paraId="5290AFA5" w14:textId="77777777" w:rsidR="00940CDE" w:rsidRPr="00940CDE" w:rsidRDefault="00940CDE" w:rsidP="00BC764D">
      <w:pPr>
        <w:rPr>
          <w:rFonts w:eastAsia="Times New Roman"/>
          <w:lang w:val="es-CO"/>
        </w:rPr>
      </w:pPr>
      <w:r w:rsidRPr="00940CDE">
        <w:rPr>
          <w:lang w:val="es-CO"/>
        </w:rPr>
        <w:t>¿Cuánto tiempo ha utilizado la resina UFI en su producción?</w:t>
      </w:r>
    </w:p>
    <w:p w14:paraId="5A8F6904" w14:textId="77777777" w:rsidR="00ED5F0A" w:rsidRDefault="00940CDE" w:rsidP="00ED5F0A">
      <w:pPr>
        <w:keepNext/>
        <w:spacing w:before="120" w:after="120" w:line="360" w:lineRule="auto"/>
        <w:jc w:val="center"/>
      </w:pPr>
      <w:r w:rsidRPr="00940CDE">
        <w:rPr>
          <w:rFonts w:ascii="Arial" w:eastAsia="Calibri" w:hAnsi="Arial" w:cs="Arial"/>
          <w:noProof/>
          <w:lang w:val="es-CO"/>
        </w:rPr>
        <w:drawing>
          <wp:inline distT="0" distB="0" distL="0" distR="0" wp14:anchorId="388245CA" wp14:editId="78BC17DE">
            <wp:extent cx="3749040" cy="2002598"/>
            <wp:effectExtent l="0" t="0" r="3810" b="0"/>
            <wp:docPr id="1114184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84196" name=""/>
                    <pic:cNvPicPr/>
                  </pic:nvPicPr>
                  <pic:blipFill>
                    <a:blip r:embed="rId12"/>
                    <a:stretch>
                      <a:fillRect/>
                    </a:stretch>
                  </pic:blipFill>
                  <pic:spPr>
                    <a:xfrm>
                      <a:off x="0" y="0"/>
                      <a:ext cx="3765269" cy="2011267"/>
                    </a:xfrm>
                    <a:prstGeom prst="rect">
                      <a:avLst/>
                    </a:prstGeom>
                  </pic:spPr>
                </pic:pic>
              </a:graphicData>
            </a:graphic>
          </wp:inline>
        </w:drawing>
      </w:r>
    </w:p>
    <w:p w14:paraId="13AF36F8" w14:textId="392F90FF" w:rsidR="00940CDE" w:rsidRPr="00ED5F0A" w:rsidRDefault="00ED5F0A" w:rsidP="00ED5F0A">
      <w:pPr>
        <w:pStyle w:val="Descripcin"/>
        <w:jc w:val="center"/>
        <w:rPr>
          <w:rFonts w:eastAsia="Calibri"/>
          <w:b w:val="0"/>
          <w:bCs w:val="0"/>
          <w:color w:val="000000" w:themeColor="text1"/>
          <w:sz w:val="32"/>
          <w:szCs w:val="22"/>
          <w:lang w:val="es-CO"/>
        </w:rPr>
      </w:pPr>
      <w:bookmarkStart w:id="58" w:name="_Toc229500329"/>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4</w:t>
      </w:r>
      <w:r w:rsidRPr="00ED5F0A">
        <w:rPr>
          <w:b w:val="0"/>
          <w:bCs w:val="0"/>
          <w:color w:val="000000" w:themeColor="text1"/>
          <w:sz w:val="22"/>
          <w:szCs w:val="22"/>
        </w:rPr>
        <w:fldChar w:fldCharType="end"/>
      </w:r>
      <w:r w:rsidRPr="00ED5F0A">
        <w:rPr>
          <w:b w:val="0"/>
          <w:bCs w:val="0"/>
          <w:color w:val="000000" w:themeColor="text1"/>
          <w:sz w:val="22"/>
          <w:szCs w:val="22"/>
        </w:rPr>
        <w:t xml:space="preserve"> Tiempo uso de la resina UFI. Encuesta a clientes </w:t>
      </w:r>
      <w:proofErr w:type="gramStart"/>
      <w:r w:rsidRPr="00ED5F0A">
        <w:rPr>
          <w:b w:val="0"/>
          <w:bCs w:val="0"/>
          <w:color w:val="000000" w:themeColor="text1"/>
          <w:sz w:val="22"/>
          <w:szCs w:val="22"/>
        </w:rPr>
        <w:t>Latín</w:t>
      </w:r>
      <w:proofErr w:type="gramEnd"/>
      <w:r w:rsidRPr="00ED5F0A">
        <w:rPr>
          <w:b w:val="0"/>
          <w:bCs w:val="0"/>
          <w:color w:val="000000" w:themeColor="text1"/>
          <w:sz w:val="22"/>
          <w:szCs w:val="22"/>
        </w:rPr>
        <w:t xml:space="preserve"> </w:t>
      </w:r>
      <w:proofErr w:type="spellStart"/>
      <w:r w:rsidRPr="00ED5F0A">
        <w:rPr>
          <w:b w:val="0"/>
          <w:bCs w:val="0"/>
          <w:color w:val="000000" w:themeColor="text1"/>
          <w:sz w:val="22"/>
          <w:szCs w:val="22"/>
        </w:rPr>
        <w:t>kimya</w:t>
      </w:r>
      <w:proofErr w:type="spellEnd"/>
      <w:r w:rsidRPr="00ED5F0A">
        <w:rPr>
          <w:b w:val="0"/>
          <w:bCs w:val="0"/>
          <w:color w:val="000000" w:themeColor="text1"/>
          <w:sz w:val="22"/>
          <w:szCs w:val="22"/>
        </w:rPr>
        <w:t>, 2026.</w:t>
      </w:r>
      <w:bookmarkEnd w:id="58"/>
    </w:p>
    <w:p w14:paraId="3FA327AF" w14:textId="016675EF" w:rsidR="00940CDE" w:rsidRPr="00940CDE" w:rsidRDefault="00940CDE" w:rsidP="00BD2E65">
      <w:pPr>
        <w:rPr>
          <w:lang w:val="es-CO"/>
        </w:rPr>
      </w:pPr>
      <w:r w:rsidRPr="00940CDE">
        <w:rPr>
          <w:lang w:val="es-CO"/>
        </w:rPr>
        <w:t>El gráfico muestra que la mayoría de los encuestados ha utilizado la resina UFI por más de 6 meses. Las opciones “Más de 1 año” y “6 meses a 1 año” tuvieron 12 respuestas cada una, mientras que “Menos de 6 meses” obtuvo 9 respuestas. Esto indica que la mayoría de las personas encuestadas conoce el producto y puede dar una opinión basada en su experiencia.</w:t>
      </w:r>
    </w:p>
    <w:p w14:paraId="0A932066" w14:textId="1E28B6EF" w:rsidR="00ED5F0A" w:rsidRPr="00ED5F0A" w:rsidRDefault="00ED5F0A" w:rsidP="00764AA2">
      <w:pPr>
        <w:numPr>
          <w:ilvl w:val="0"/>
          <w:numId w:val="11"/>
        </w:numPr>
        <w:spacing w:before="120" w:after="120" w:line="360" w:lineRule="auto"/>
        <w:rPr>
          <w:rFonts w:ascii="Arial" w:eastAsia="Arial" w:hAnsi="Arial" w:cs="Arial"/>
          <w:b/>
          <w:lang w:val="es-CO"/>
        </w:rPr>
      </w:pPr>
      <w:r w:rsidRPr="00940CDE">
        <w:rPr>
          <w:rFonts w:ascii="Arial" w:eastAsia="Calibri" w:hAnsi="Arial" w:cs="Arial"/>
          <w:noProof/>
          <w:lang w:val="es-CO"/>
        </w:rPr>
        <w:lastRenderedPageBreak/>
        <w:drawing>
          <wp:anchor distT="0" distB="0" distL="114300" distR="114300" simplePos="0" relativeHeight="251658242" behindDoc="0" locked="0" layoutInCell="1" allowOverlap="1" wp14:anchorId="72A2C2AF" wp14:editId="11EB4845">
            <wp:simplePos x="0" y="0"/>
            <wp:positionH relativeFrom="page">
              <wp:posOffset>2291344</wp:posOffset>
            </wp:positionH>
            <wp:positionV relativeFrom="paragraph">
              <wp:posOffset>356870</wp:posOffset>
            </wp:positionV>
            <wp:extent cx="2848610" cy="1905000"/>
            <wp:effectExtent l="0" t="0" r="8890" b="0"/>
            <wp:wrapTopAndBottom/>
            <wp:docPr id="5485980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8610" cy="19050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35C966BD" wp14:editId="24869582">
                <wp:simplePos x="0" y="0"/>
                <wp:positionH relativeFrom="column">
                  <wp:posOffset>8255</wp:posOffset>
                </wp:positionH>
                <wp:positionV relativeFrom="paragraph">
                  <wp:posOffset>2318385</wp:posOffset>
                </wp:positionV>
                <wp:extent cx="5071745" cy="635"/>
                <wp:effectExtent l="0" t="0" r="0" b="0"/>
                <wp:wrapTopAndBottom/>
                <wp:docPr id="1373900871" name="Cuadro de texto 1"/>
                <wp:cNvGraphicFramePr/>
                <a:graphic xmlns:a="http://schemas.openxmlformats.org/drawingml/2006/main">
                  <a:graphicData uri="http://schemas.microsoft.com/office/word/2010/wordprocessingShape">
                    <wps:wsp>
                      <wps:cNvSpPr txBox="1"/>
                      <wps:spPr>
                        <a:xfrm>
                          <a:off x="0" y="0"/>
                          <a:ext cx="5071745" cy="635"/>
                        </a:xfrm>
                        <a:prstGeom prst="rect">
                          <a:avLst/>
                        </a:prstGeom>
                        <a:solidFill>
                          <a:prstClr val="white"/>
                        </a:solidFill>
                        <a:ln>
                          <a:noFill/>
                        </a:ln>
                      </wps:spPr>
                      <wps:txbx>
                        <w:txbxContent>
                          <w:p w14:paraId="0115DF3F" w14:textId="7862481F" w:rsidR="00ED5F0A" w:rsidRPr="00ED5F0A" w:rsidRDefault="00ED5F0A" w:rsidP="00ED5F0A">
                            <w:pPr>
                              <w:pStyle w:val="Descripcin"/>
                              <w:rPr>
                                <w:b w:val="0"/>
                                <w:bCs w:val="0"/>
                                <w:color w:val="000000" w:themeColor="text1"/>
                                <w:sz w:val="22"/>
                                <w:szCs w:val="22"/>
                              </w:rPr>
                            </w:pPr>
                            <w:bookmarkStart w:id="59" w:name="_Toc229500330"/>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5</w:t>
                            </w:r>
                            <w:r w:rsidRPr="00ED5F0A">
                              <w:rPr>
                                <w:b w:val="0"/>
                                <w:bCs w:val="0"/>
                                <w:color w:val="000000" w:themeColor="text1"/>
                                <w:sz w:val="22"/>
                                <w:szCs w:val="22"/>
                              </w:rPr>
                              <w:fldChar w:fldCharType="end"/>
                            </w:r>
                            <w:r w:rsidRPr="00ED5F0A">
                              <w:rPr>
                                <w:b w:val="0"/>
                                <w:bCs w:val="0"/>
                                <w:color w:val="000000" w:themeColor="text1"/>
                                <w:sz w:val="22"/>
                                <w:szCs w:val="22"/>
                              </w:rPr>
                              <w:t xml:space="preserve"> Satisfacción con la calidad. Encuesta a clientes Latín kimya, 2026.</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5C966BD" id="_x0000_t202" coordsize="21600,21600" o:spt="202" path="m,l,21600r21600,l21600,xe">
                <v:stroke joinstyle="miter"/>
                <v:path gradientshapeok="t" o:connecttype="rect"/>
              </v:shapetype>
              <v:shape id="Cuadro de texto 1" o:spid="_x0000_s1026" type="#_x0000_t202" style="position:absolute;left:0;text-align:left;margin-left:.65pt;margin-top:182.55pt;width:399.35pt;height:.0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" stroked="f">
                <v:textbox style="mso-fit-shape-to-text:t" inset="0,0,0,0">
                  <w:txbxContent>
                    <w:p w14:paraId="0115DF3F" w14:textId="7862481F" w:rsidR="00ED5F0A" w:rsidRPr="00ED5F0A" w:rsidRDefault="00ED5F0A" w:rsidP="00ED5F0A">
                      <w:pPr>
                        <w:pStyle w:val="Descripcin"/>
                        <w:rPr>
                          <w:b w:val="0"/>
                          <w:bCs w:val="0"/>
                          <w:color w:val="000000" w:themeColor="text1"/>
                          <w:sz w:val="22"/>
                          <w:szCs w:val="22"/>
                        </w:rPr>
                      </w:pPr>
                      <w:bookmarkStart w:id="60" w:name="_Toc229500330"/>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5</w:t>
                      </w:r>
                      <w:r w:rsidRPr="00ED5F0A">
                        <w:rPr>
                          <w:b w:val="0"/>
                          <w:bCs w:val="0"/>
                          <w:color w:val="000000" w:themeColor="text1"/>
                          <w:sz w:val="22"/>
                          <w:szCs w:val="22"/>
                        </w:rPr>
                        <w:fldChar w:fldCharType="end"/>
                      </w:r>
                      <w:r w:rsidRPr="00ED5F0A">
                        <w:rPr>
                          <w:b w:val="0"/>
                          <w:bCs w:val="0"/>
                          <w:color w:val="000000" w:themeColor="text1"/>
                          <w:sz w:val="22"/>
                          <w:szCs w:val="22"/>
                        </w:rPr>
                        <w:t xml:space="preserve"> Satisfacción con la calidad. Encuesta a clientes Latín kimya, 2026.</w:t>
                      </w:r>
                      <w:bookmarkEnd w:id="60"/>
                    </w:p>
                  </w:txbxContent>
                </v:textbox>
                <w10:wrap type="topAndBottom"/>
              </v:shape>
            </w:pict>
          </mc:Fallback>
        </mc:AlternateContent>
      </w:r>
    </w:p>
    <w:p w14:paraId="71362FF3" w14:textId="6411E91C" w:rsidR="00940CDE" w:rsidRPr="00940CDE" w:rsidRDefault="00940CDE" w:rsidP="00764AA2">
      <w:pPr>
        <w:numPr>
          <w:ilvl w:val="0"/>
          <w:numId w:val="11"/>
        </w:numPr>
        <w:spacing w:before="120" w:after="120" w:line="360" w:lineRule="auto"/>
        <w:rPr>
          <w:rFonts w:ascii="Arial" w:eastAsia="Arial" w:hAnsi="Arial" w:cs="Arial"/>
          <w:b/>
          <w:lang w:val="es-CO"/>
        </w:rPr>
      </w:pPr>
      <w:r w:rsidRPr="00940CDE">
        <w:rPr>
          <w:rFonts w:ascii="Arial" w:eastAsia="Arial" w:hAnsi="Arial" w:cs="Arial"/>
          <w:b/>
          <w:bCs/>
          <w:lang w:val="es-CO"/>
        </w:rPr>
        <w:t>¿Qué tan satisfecho está con la calidad de la resina UFI?</w:t>
      </w:r>
    </w:p>
    <w:p w14:paraId="46DA7324" w14:textId="77777777" w:rsidR="00940CDE" w:rsidRPr="00940CDE" w:rsidRDefault="00940CDE" w:rsidP="00BD2E65">
      <w:pPr>
        <w:rPr>
          <w:lang w:val="es-CO"/>
        </w:rPr>
      </w:pPr>
      <w:r w:rsidRPr="00940CDE">
        <w:rPr>
          <w:lang w:val="es-CO"/>
        </w:rPr>
        <w:t>La mayoría de los clientes encuestados están satisfechos con la calidad de la resina UFI, ya que esta fue la opción con mayor número de respuestas. También hubo 8 personas muy satisfechas, mientras que 6 tuvieron una opinión neutral y 5 se mostraron insatisfechas. No hubo respuestas de muy insatisfecho, lo que indica que, en general, la percepción sobre la calidad del producto es positiva.</w:t>
      </w:r>
    </w:p>
    <w:p w14:paraId="457FFB47" w14:textId="77777777" w:rsidR="00940CDE" w:rsidRPr="00940CDE" w:rsidRDefault="00940CDE" w:rsidP="00940CDE">
      <w:pPr>
        <w:spacing w:before="120" w:after="120" w:line="360" w:lineRule="auto"/>
        <w:rPr>
          <w:rFonts w:ascii="Arial" w:eastAsia="Calibri" w:hAnsi="Arial" w:cs="Arial"/>
          <w:lang w:val="es-CO"/>
        </w:rPr>
      </w:pPr>
    </w:p>
    <w:p w14:paraId="59D7AC68" w14:textId="77777777" w:rsidR="00940CDE" w:rsidRPr="00940CDE" w:rsidRDefault="00940CDE" w:rsidP="00764AA2">
      <w:pPr>
        <w:numPr>
          <w:ilvl w:val="0"/>
          <w:numId w:val="11"/>
        </w:numPr>
        <w:spacing w:before="120" w:after="120" w:line="360" w:lineRule="auto"/>
        <w:rPr>
          <w:rFonts w:ascii="Arial" w:eastAsia="Arial" w:hAnsi="Arial" w:cs="Arial"/>
          <w:b/>
          <w:bCs/>
          <w:lang w:val="es-CO"/>
        </w:rPr>
      </w:pPr>
      <w:r w:rsidRPr="00940CDE">
        <w:rPr>
          <w:rFonts w:ascii="Arial" w:eastAsia="Arial" w:hAnsi="Arial" w:cs="Arial"/>
          <w:b/>
          <w:bCs/>
          <w:lang w:val="es-CO"/>
        </w:rPr>
        <w:t>¿Qué aspectos considera que deben mejorar en la resina UFI?</w:t>
      </w:r>
      <w:r w:rsidRPr="00940CDE">
        <w:rPr>
          <w:rFonts w:ascii="Arial" w:eastAsia="Arial" w:hAnsi="Arial" w:cs="Arial"/>
          <w:b/>
          <w:bCs/>
          <w:lang w:val="es-CO"/>
        </w:rPr>
        <w:br/>
        <w:t>(Respuesta abierta)</w:t>
      </w:r>
    </w:p>
    <w:p w14:paraId="41FDF4E9" w14:textId="77777777" w:rsidR="00940CDE" w:rsidRPr="00940CDE" w:rsidRDefault="00940CDE" w:rsidP="00BD2E65">
      <w:pPr>
        <w:rPr>
          <w:lang w:val="es-CO"/>
        </w:rPr>
      </w:pPr>
      <w:r w:rsidRPr="00940CDE">
        <w:rPr>
          <w:lang w:val="es-CO"/>
        </w:rPr>
        <w:t>De acuerdo con las respuestas obtenidas, se puede concluir que los principales aspectos que los clientes consideran que deben mejorarse en la resina UFI se relacionan con la estabilidad y uniformidad del producto, especialmente en variables como la apariencia, la viscosidad, el acabado final y el desempeño en diferentes condiciones climáticas. Esto muestra que, aunque el producto tiene aceptación en el mercado, algunos usuarios perciben variaciones que pueden afectar su experiencia de uso.</w:t>
      </w:r>
    </w:p>
    <w:p w14:paraId="6DE33A27" w14:textId="59BA8E07" w:rsidR="00940CDE" w:rsidRPr="00BD2E65" w:rsidRDefault="00940CDE" w:rsidP="00BD2E65">
      <w:pPr>
        <w:rPr>
          <w:lang w:val="es-CO"/>
        </w:rPr>
      </w:pPr>
      <w:r w:rsidRPr="00940CDE">
        <w:rPr>
          <w:lang w:val="es-CO"/>
        </w:rPr>
        <w:lastRenderedPageBreak/>
        <w:t>También se identificó como un aspecto importante la mejora en los tiempos de entrega y la disponibilidad del producto, ya que varios encuestados mencionaron la necesidad de contar con mayor inventario local y una atención más rápida en pedidos urgentes. Esto indica que no solo el producto en sí influye en la satisfacción del cliente, sino también el servicio y la capacidad de respuesta de la empresa.</w:t>
      </w:r>
    </w:p>
    <w:p w14:paraId="413AE6D9" w14:textId="77777777" w:rsidR="00940CDE" w:rsidRPr="00940CDE" w:rsidRDefault="00940CDE" w:rsidP="00BD2E65">
      <w:pPr>
        <w:rPr>
          <w:lang w:val="es-CO"/>
        </w:rPr>
      </w:pPr>
      <w:r w:rsidRPr="00940CDE">
        <w:rPr>
          <w:lang w:val="es-CO"/>
        </w:rPr>
        <w:t>Finalmente, aunque varias personas manifestaron que no observan aspectos relevantes por mejorar, en general las respuestas permiten concluir que las oportunidades de mejora se concentran en dos áreas principales: calidad y estabilidad del producto, logística y disponibilidad.</w:t>
      </w:r>
    </w:p>
    <w:p w14:paraId="0BB6F644" w14:textId="77777777" w:rsidR="00940CDE" w:rsidRPr="00940CDE" w:rsidRDefault="00940CDE" w:rsidP="00764AA2">
      <w:pPr>
        <w:numPr>
          <w:ilvl w:val="0"/>
          <w:numId w:val="11"/>
        </w:numPr>
        <w:spacing w:before="120" w:after="120" w:line="360" w:lineRule="auto"/>
        <w:rPr>
          <w:rFonts w:ascii="Arial" w:eastAsia="Arial" w:hAnsi="Arial" w:cs="Arial"/>
          <w:b/>
          <w:bCs/>
          <w:lang w:val="es-CO"/>
        </w:rPr>
      </w:pPr>
      <w:r w:rsidRPr="00940CDE">
        <w:rPr>
          <w:rFonts w:ascii="Arial" w:eastAsia="Arial" w:hAnsi="Arial" w:cs="Arial"/>
          <w:b/>
          <w:bCs/>
          <w:lang w:val="es-CO"/>
        </w:rPr>
        <w:t>En comparación con otros productos similares en el mercado, ¿cómo calificaría la resina UFI?</w:t>
      </w:r>
    </w:p>
    <w:p w14:paraId="14D2989D" w14:textId="77777777" w:rsidR="00ED5F0A" w:rsidRDefault="00940CDE" w:rsidP="00ED5F0A">
      <w:pPr>
        <w:keepNext/>
        <w:spacing w:before="120" w:after="120" w:line="360" w:lineRule="auto"/>
        <w:jc w:val="center"/>
      </w:pPr>
      <w:r w:rsidRPr="00940CDE">
        <w:rPr>
          <w:rFonts w:ascii="Arial" w:eastAsia="Calibri" w:hAnsi="Arial" w:cs="Arial"/>
          <w:noProof/>
          <w:lang w:val="es-CO"/>
        </w:rPr>
        <w:drawing>
          <wp:inline distT="0" distB="0" distL="0" distR="0" wp14:anchorId="3035D576" wp14:editId="1C4AD2DB">
            <wp:extent cx="3003452" cy="2008760"/>
            <wp:effectExtent l="0" t="0" r="6985" b="0"/>
            <wp:docPr id="119809446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3950" cy="2015781"/>
                    </a:xfrm>
                    <a:prstGeom prst="rect">
                      <a:avLst/>
                    </a:prstGeom>
                    <a:noFill/>
                  </pic:spPr>
                </pic:pic>
              </a:graphicData>
            </a:graphic>
          </wp:inline>
        </w:drawing>
      </w:r>
    </w:p>
    <w:p w14:paraId="0512439B" w14:textId="2CDFE19A" w:rsidR="00940CDE" w:rsidRDefault="00ED5F0A" w:rsidP="00ED5F0A">
      <w:pPr>
        <w:pStyle w:val="Descripcin"/>
        <w:jc w:val="center"/>
        <w:rPr>
          <w:b w:val="0"/>
          <w:bCs w:val="0"/>
          <w:color w:val="000000" w:themeColor="text1"/>
          <w:sz w:val="22"/>
          <w:szCs w:val="22"/>
        </w:rPr>
      </w:pPr>
      <w:bookmarkStart w:id="60" w:name="_Toc229500331"/>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6</w:t>
      </w:r>
      <w:r w:rsidRPr="00ED5F0A">
        <w:rPr>
          <w:b w:val="0"/>
          <w:bCs w:val="0"/>
          <w:color w:val="000000" w:themeColor="text1"/>
          <w:sz w:val="22"/>
          <w:szCs w:val="22"/>
        </w:rPr>
        <w:fldChar w:fldCharType="end"/>
      </w:r>
      <w:r w:rsidRPr="00ED5F0A">
        <w:rPr>
          <w:b w:val="0"/>
          <w:bCs w:val="0"/>
          <w:color w:val="000000" w:themeColor="text1"/>
          <w:sz w:val="22"/>
          <w:szCs w:val="22"/>
        </w:rPr>
        <w:t xml:space="preserve"> Comparación de Latín Kimya frente al mercado. Encuesta a clientes </w:t>
      </w:r>
      <w:proofErr w:type="gramStart"/>
      <w:r w:rsidRPr="00ED5F0A">
        <w:rPr>
          <w:b w:val="0"/>
          <w:bCs w:val="0"/>
          <w:color w:val="000000" w:themeColor="text1"/>
          <w:sz w:val="22"/>
          <w:szCs w:val="22"/>
        </w:rPr>
        <w:t>Latín</w:t>
      </w:r>
      <w:proofErr w:type="gramEnd"/>
      <w:r w:rsidRPr="00ED5F0A">
        <w:rPr>
          <w:b w:val="0"/>
          <w:bCs w:val="0"/>
          <w:color w:val="000000" w:themeColor="text1"/>
          <w:sz w:val="22"/>
          <w:szCs w:val="22"/>
        </w:rPr>
        <w:t xml:space="preserve"> </w:t>
      </w:r>
      <w:proofErr w:type="spellStart"/>
      <w:r w:rsidRPr="00ED5F0A">
        <w:rPr>
          <w:b w:val="0"/>
          <w:bCs w:val="0"/>
          <w:color w:val="000000" w:themeColor="text1"/>
          <w:sz w:val="22"/>
          <w:szCs w:val="22"/>
        </w:rPr>
        <w:t>kimya</w:t>
      </w:r>
      <w:proofErr w:type="spellEnd"/>
      <w:r w:rsidRPr="00ED5F0A">
        <w:rPr>
          <w:b w:val="0"/>
          <w:bCs w:val="0"/>
          <w:color w:val="000000" w:themeColor="text1"/>
          <w:sz w:val="22"/>
          <w:szCs w:val="22"/>
        </w:rPr>
        <w:t>, 2026</w:t>
      </w:r>
      <w:bookmarkEnd w:id="60"/>
    </w:p>
    <w:p w14:paraId="775A2E4E" w14:textId="77777777" w:rsidR="00ED5F0A" w:rsidRPr="00ED5F0A" w:rsidRDefault="00ED5F0A" w:rsidP="00ED5F0A">
      <w:pPr>
        <w:rPr>
          <w:lang w:val="es-CO"/>
        </w:rPr>
      </w:pPr>
    </w:p>
    <w:p w14:paraId="25D06A5A" w14:textId="77777777" w:rsidR="00940CDE" w:rsidRPr="00940CDE" w:rsidRDefault="00940CDE" w:rsidP="00BD2E65">
      <w:pPr>
        <w:rPr>
          <w:lang w:val="es-CO"/>
        </w:rPr>
      </w:pPr>
      <w:r w:rsidRPr="00940CDE">
        <w:rPr>
          <w:lang w:val="es-CO"/>
        </w:rPr>
        <w:t>En el grafico se evidencia que la mayoría de los encuestados considera que la resina UFI es competitiva en el mercado, ya que esta fue la opción con mayor número de respuestas. Además, la segunda categoría más votada fue la de “muy competitiva”, mientras que 6 la ubicaron en un nivel promedio y 5 como poco competitiva. No hubo respuestas en la categoría no competitiva, por lo que se concluye que, en general, la percepción del producto frente al mercado es favorable.</w:t>
      </w:r>
    </w:p>
    <w:p w14:paraId="478CD443" w14:textId="77777777" w:rsidR="00940CDE" w:rsidRPr="00940CDE" w:rsidRDefault="00940CDE" w:rsidP="00940CDE">
      <w:pPr>
        <w:spacing w:before="120" w:after="120" w:line="360" w:lineRule="auto"/>
        <w:rPr>
          <w:rFonts w:ascii="Arial" w:eastAsia="Calibri" w:hAnsi="Arial" w:cs="Arial"/>
          <w:lang w:val="es-CO"/>
        </w:rPr>
      </w:pPr>
    </w:p>
    <w:p w14:paraId="00B7F8D1" w14:textId="77777777" w:rsidR="00940CDE" w:rsidRPr="00940CDE" w:rsidRDefault="00940CDE" w:rsidP="00764AA2">
      <w:pPr>
        <w:numPr>
          <w:ilvl w:val="0"/>
          <w:numId w:val="11"/>
        </w:numPr>
        <w:spacing w:before="120" w:after="120" w:line="360" w:lineRule="auto"/>
        <w:rPr>
          <w:rFonts w:ascii="Arial" w:eastAsia="Arial" w:hAnsi="Arial" w:cs="Arial"/>
          <w:lang w:val="es-CO"/>
        </w:rPr>
      </w:pPr>
      <w:r w:rsidRPr="00BD2E65">
        <w:rPr>
          <w:rFonts w:eastAsia="Arial"/>
          <w:lang w:val="es-CO"/>
        </w:rPr>
        <w:lastRenderedPageBreak/>
        <w:t>¿Qué factores influencian su decisión de compra de resinas UFI?</w:t>
      </w:r>
      <w:r w:rsidRPr="00940CDE">
        <w:rPr>
          <w:rFonts w:ascii="Arial" w:eastAsia="Arial" w:hAnsi="Arial" w:cs="Arial"/>
          <w:lang w:val="es-CO"/>
        </w:rPr>
        <w:br/>
        <w:t>(Seleccione todas las opciones que apliquen)</w:t>
      </w:r>
    </w:p>
    <w:p w14:paraId="10466DEF" w14:textId="77777777" w:rsidR="00ED5F0A" w:rsidRDefault="00940CDE" w:rsidP="00ED5F0A">
      <w:pPr>
        <w:keepNext/>
        <w:spacing w:before="120" w:after="120" w:line="360" w:lineRule="auto"/>
        <w:ind w:left="720"/>
        <w:jc w:val="center"/>
      </w:pPr>
      <w:r w:rsidRPr="00940CDE">
        <w:rPr>
          <w:rFonts w:ascii="Arial" w:eastAsia="Calibri" w:hAnsi="Arial" w:cs="Arial"/>
          <w:noProof/>
          <w:lang w:val="es-CO"/>
        </w:rPr>
        <w:drawing>
          <wp:inline distT="0" distB="0" distL="0" distR="0" wp14:anchorId="7D87DDDE" wp14:editId="60578455">
            <wp:extent cx="2912012" cy="1951827"/>
            <wp:effectExtent l="0" t="0" r="3175" b="0"/>
            <wp:docPr id="54788922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7498" cy="1962207"/>
                    </a:xfrm>
                    <a:prstGeom prst="rect">
                      <a:avLst/>
                    </a:prstGeom>
                    <a:noFill/>
                  </pic:spPr>
                </pic:pic>
              </a:graphicData>
            </a:graphic>
          </wp:inline>
        </w:drawing>
      </w:r>
    </w:p>
    <w:p w14:paraId="79053749" w14:textId="1A46C643" w:rsidR="00ED5F0A" w:rsidRPr="009A26E6" w:rsidRDefault="00ED5F0A" w:rsidP="009A26E6">
      <w:pPr>
        <w:pStyle w:val="Descripcin"/>
        <w:jc w:val="center"/>
        <w:rPr>
          <w:b w:val="0"/>
          <w:bCs w:val="0"/>
          <w:color w:val="000000" w:themeColor="text1"/>
          <w:sz w:val="22"/>
          <w:szCs w:val="22"/>
        </w:rPr>
      </w:pPr>
      <w:bookmarkStart w:id="61" w:name="_Toc229500332"/>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7</w:t>
      </w:r>
      <w:r w:rsidRPr="00ED5F0A">
        <w:rPr>
          <w:b w:val="0"/>
          <w:bCs w:val="0"/>
          <w:color w:val="000000" w:themeColor="text1"/>
          <w:sz w:val="22"/>
          <w:szCs w:val="22"/>
        </w:rPr>
        <w:fldChar w:fldCharType="end"/>
      </w:r>
      <w:r w:rsidRPr="00ED5F0A">
        <w:rPr>
          <w:b w:val="0"/>
          <w:bCs w:val="0"/>
          <w:color w:val="000000" w:themeColor="text1"/>
          <w:sz w:val="22"/>
          <w:szCs w:val="22"/>
        </w:rPr>
        <w:t xml:space="preserve"> Factores de decisión de compra. Encuesta a clientes </w:t>
      </w:r>
      <w:proofErr w:type="gramStart"/>
      <w:r w:rsidRPr="00ED5F0A">
        <w:rPr>
          <w:b w:val="0"/>
          <w:bCs w:val="0"/>
          <w:color w:val="000000" w:themeColor="text1"/>
          <w:sz w:val="22"/>
          <w:szCs w:val="22"/>
        </w:rPr>
        <w:t>Latín</w:t>
      </w:r>
      <w:proofErr w:type="gramEnd"/>
      <w:r w:rsidRPr="00ED5F0A">
        <w:rPr>
          <w:b w:val="0"/>
          <w:bCs w:val="0"/>
          <w:color w:val="000000" w:themeColor="text1"/>
          <w:sz w:val="22"/>
          <w:szCs w:val="22"/>
        </w:rPr>
        <w:t xml:space="preserve"> </w:t>
      </w:r>
      <w:proofErr w:type="spellStart"/>
      <w:r w:rsidRPr="00ED5F0A">
        <w:rPr>
          <w:b w:val="0"/>
          <w:bCs w:val="0"/>
          <w:color w:val="000000" w:themeColor="text1"/>
          <w:sz w:val="22"/>
          <w:szCs w:val="22"/>
        </w:rPr>
        <w:t>kimya</w:t>
      </w:r>
      <w:proofErr w:type="spellEnd"/>
      <w:r w:rsidRPr="00ED5F0A">
        <w:rPr>
          <w:b w:val="0"/>
          <w:bCs w:val="0"/>
          <w:color w:val="000000" w:themeColor="text1"/>
          <w:sz w:val="22"/>
          <w:szCs w:val="22"/>
        </w:rPr>
        <w:t>, 2026.</w:t>
      </w:r>
      <w:bookmarkEnd w:id="61"/>
    </w:p>
    <w:p w14:paraId="7B4BA2F8" w14:textId="7154E48B" w:rsidR="00940CDE" w:rsidRPr="009A26E6" w:rsidRDefault="00940CDE" w:rsidP="009A26E6">
      <w:pPr>
        <w:rPr>
          <w:lang w:val="es-CO"/>
        </w:rPr>
      </w:pPr>
      <w:r w:rsidRPr="00940CDE">
        <w:rPr>
          <w:lang w:val="es-CO"/>
        </w:rPr>
        <w:t>Se concluye que, la calidad es el principal factor de decisión de compra, con 21 respuestas. Le siguen el precio con 15, la disponibilidad con 13 y el soporte técnico con 12. La sostenibilidad fue el factor menos elegido, con 4 respuestas. Esto permite concluir que los clientes valoran principalmente el buen desempeño del producto, su costo y la facilidad para conseguirlo.</w:t>
      </w:r>
    </w:p>
    <w:p w14:paraId="1FB80319" w14:textId="77777777" w:rsidR="00940CDE" w:rsidRPr="009A26E6" w:rsidRDefault="00940CDE" w:rsidP="00764AA2">
      <w:pPr>
        <w:numPr>
          <w:ilvl w:val="0"/>
          <w:numId w:val="11"/>
        </w:numPr>
        <w:spacing w:before="120" w:after="120" w:line="360" w:lineRule="auto"/>
        <w:rPr>
          <w:rFonts w:eastAsia="Arial"/>
          <w:lang w:val="es-CO"/>
        </w:rPr>
      </w:pPr>
      <w:r w:rsidRPr="009A26E6">
        <w:rPr>
          <w:rFonts w:eastAsia="Arial"/>
          <w:lang w:val="es-CO"/>
        </w:rPr>
        <w:t>¿Está dispuesto a pagar más por una resina que ofrezca características adicionales, como mayor durabilidad o sostenibilidad?</w:t>
      </w:r>
    </w:p>
    <w:p w14:paraId="1083C154" w14:textId="77777777" w:rsidR="00ED5F0A" w:rsidRDefault="00940CDE" w:rsidP="00ED5F0A">
      <w:pPr>
        <w:keepNext/>
        <w:spacing w:before="120" w:after="120" w:line="360" w:lineRule="auto"/>
        <w:ind w:left="720"/>
        <w:jc w:val="center"/>
      </w:pPr>
      <w:r w:rsidRPr="00940CDE">
        <w:rPr>
          <w:rFonts w:ascii="Arial" w:eastAsia="Calibri" w:hAnsi="Arial" w:cs="Arial"/>
          <w:noProof/>
          <w:lang w:val="es-CO"/>
        </w:rPr>
        <w:drawing>
          <wp:inline distT="0" distB="0" distL="0" distR="0" wp14:anchorId="187CA64B" wp14:editId="010456EE">
            <wp:extent cx="3298385" cy="1729459"/>
            <wp:effectExtent l="0" t="0" r="0" b="4445"/>
            <wp:docPr id="12230437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3705" name=""/>
                    <pic:cNvPicPr/>
                  </pic:nvPicPr>
                  <pic:blipFill>
                    <a:blip r:embed="rId16"/>
                    <a:stretch>
                      <a:fillRect/>
                    </a:stretch>
                  </pic:blipFill>
                  <pic:spPr>
                    <a:xfrm>
                      <a:off x="0" y="0"/>
                      <a:ext cx="3342959" cy="1752831"/>
                    </a:xfrm>
                    <a:prstGeom prst="rect">
                      <a:avLst/>
                    </a:prstGeom>
                  </pic:spPr>
                </pic:pic>
              </a:graphicData>
            </a:graphic>
          </wp:inline>
        </w:drawing>
      </w:r>
    </w:p>
    <w:p w14:paraId="715BAB6C" w14:textId="7CB5E6E2" w:rsidR="00940CDE" w:rsidRPr="00ED5F0A" w:rsidRDefault="00ED5F0A" w:rsidP="00ED5F0A">
      <w:pPr>
        <w:pStyle w:val="Descripcin"/>
        <w:jc w:val="center"/>
        <w:rPr>
          <w:rFonts w:eastAsia="Calibri"/>
          <w:b w:val="0"/>
          <w:bCs w:val="0"/>
          <w:color w:val="000000" w:themeColor="text1"/>
          <w:sz w:val="32"/>
          <w:szCs w:val="22"/>
          <w:lang w:val="es-CO"/>
        </w:rPr>
      </w:pPr>
      <w:bookmarkStart w:id="62" w:name="_Toc229500333"/>
      <w:r w:rsidRPr="00ED5F0A">
        <w:rPr>
          <w:b w:val="0"/>
          <w:bCs w:val="0"/>
          <w:color w:val="000000" w:themeColor="text1"/>
          <w:sz w:val="22"/>
          <w:szCs w:val="22"/>
        </w:rPr>
        <w:t xml:space="preserve">Figura </w:t>
      </w:r>
      <w:r w:rsidRPr="00ED5F0A">
        <w:rPr>
          <w:b w:val="0"/>
          <w:bCs w:val="0"/>
          <w:color w:val="000000" w:themeColor="text1"/>
          <w:sz w:val="22"/>
          <w:szCs w:val="22"/>
        </w:rPr>
        <w:fldChar w:fldCharType="begin"/>
      </w:r>
      <w:r w:rsidRPr="00ED5F0A">
        <w:rPr>
          <w:b w:val="0"/>
          <w:bCs w:val="0"/>
          <w:color w:val="000000" w:themeColor="text1"/>
          <w:sz w:val="22"/>
          <w:szCs w:val="22"/>
        </w:rPr>
        <w:instrText xml:space="preserve"> SEQ Figura \* ARABIC </w:instrText>
      </w:r>
      <w:r w:rsidRPr="00ED5F0A">
        <w:rPr>
          <w:b w:val="0"/>
          <w:bCs w:val="0"/>
          <w:color w:val="000000" w:themeColor="text1"/>
          <w:sz w:val="22"/>
          <w:szCs w:val="22"/>
        </w:rPr>
        <w:fldChar w:fldCharType="separate"/>
      </w:r>
      <w:r w:rsidR="000E1261">
        <w:rPr>
          <w:b w:val="0"/>
          <w:bCs w:val="0"/>
          <w:noProof/>
          <w:color w:val="000000" w:themeColor="text1"/>
          <w:sz w:val="22"/>
          <w:szCs w:val="22"/>
        </w:rPr>
        <w:t>8</w:t>
      </w:r>
      <w:r w:rsidRPr="00ED5F0A">
        <w:rPr>
          <w:b w:val="0"/>
          <w:bCs w:val="0"/>
          <w:color w:val="000000" w:themeColor="text1"/>
          <w:sz w:val="22"/>
          <w:szCs w:val="22"/>
        </w:rPr>
        <w:fldChar w:fldCharType="end"/>
      </w:r>
      <w:r w:rsidRPr="00ED5F0A">
        <w:rPr>
          <w:b w:val="0"/>
          <w:bCs w:val="0"/>
          <w:color w:val="000000" w:themeColor="text1"/>
          <w:sz w:val="22"/>
          <w:szCs w:val="22"/>
        </w:rPr>
        <w:t xml:space="preserve"> Disposición a pagar más. Encuesta a clientes </w:t>
      </w:r>
      <w:proofErr w:type="gramStart"/>
      <w:r w:rsidRPr="00ED5F0A">
        <w:rPr>
          <w:b w:val="0"/>
          <w:bCs w:val="0"/>
          <w:color w:val="000000" w:themeColor="text1"/>
          <w:sz w:val="22"/>
          <w:szCs w:val="22"/>
        </w:rPr>
        <w:t>Latín</w:t>
      </w:r>
      <w:proofErr w:type="gramEnd"/>
      <w:r w:rsidRPr="00ED5F0A">
        <w:rPr>
          <w:b w:val="0"/>
          <w:bCs w:val="0"/>
          <w:color w:val="000000" w:themeColor="text1"/>
          <w:sz w:val="22"/>
          <w:szCs w:val="22"/>
        </w:rPr>
        <w:t xml:space="preserve"> </w:t>
      </w:r>
      <w:proofErr w:type="spellStart"/>
      <w:r w:rsidRPr="00ED5F0A">
        <w:rPr>
          <w:b w:val="0"/>
          <w:bCs w:val="0"/>
          <w:color w:val="000000" w:themeColor="text1"/>
          <w:sz w:val="22"/>
          <w:szCs w:val="22"/>
        </w:rPr>
        <w:t>kimya</w:t>
      </w:r>
      <w:proofErr w:type="spellEnd"/>
      <w:r w:rsidRPr="00ED5F0A">
        <w:rPr>
          <w:b w:val="0"/>
          <w:bCs w:val="0"/>
          <w:color w:val="000000" w:themeColor="text1"/>
          <w:sz w:val="22"/>
          <w:szCs w:val="22"/>
        </w:rPr>
        <w:t>, 2026</w:t>
      </w:r>
      <w:bookmarkEnd w:id="62"/>
    </w:p>
    <w:p w14:paraId="426F7AED" w14:textId="77777777" w:rsidR="00ED5F0A" w:rsidRDefault="00ED5F0A" w:rsidP="00940CDE">
      <w:pPr>
        <w:spacing w:before="120" w:after="120" w:line="360" w:lineRule="auto"/>
        <w:rPr>
          <w:rFonts w:ascii="Arial" w:eastAsia="Calibri" w:hAnsi="Arial" w:cs="Arial"/>
          <w:b/>
          <w:bCs/>
          <w:color w:val="000000"/>
          <w:lang w:val="es-CO"/>
        </w:rPr>
      </w:pPr>
    </w:p>
    <w:p w14:paraId="72513C02" w14:textId="73A48F7B" w:rsidR="00940CDE" w:rsidRPr="002F0BF6" w:rsidRDefault="00940CDE" w:rsidP="002F0BF6">
      <w:pPr>
        <w:rPr>
          <w:lang w:val="es-CO"/>
        </w:rPr>
      </w:pPr>
      <w:r w:rsidRPr="00940CDE">
        <w:rPr>
          <w:lang w:val="es-CO"/>
        </w:rPr>
        <w:t xml:space="preserve">La mayoría de los clientes están dispuestos a pagar un poco más caro la resina si se agregan características adicionales como una mayor durabilidad y sostenibilidad. Por otra parte, la segunda </w:t>
      </w:r>
      <w:r w:rsidRPr="00940CDE">
        <w:rPr>
          <w:lang w:val="es-CO"/>
        </w:rPr>
        <w:lastRenderedPageBreak/>
        <w:t xml:space="preserve">opción más votada es la de </w:t>
      </w:r>
      <w:proofErr w:type="spellStart"/>
      <w:r w:rsidRPr="00940CDE">
        <w:rPr>
          <w:lang w:val="es-CO"/>
        </w:rPr>
        <w:t>depende</w:t>
      </w:r>
      <w:proofErr w:type="spellEnd"/>
      <w:r w:rsidRPr="00940CDE">
        <w:rPr>
          <w:lang w:val="es-CO"/>
        </w:rPr>
        <w:t xml:space="preserve"> el precio, es decir que primero desearían conocer el valor independientemente de las mejoras en la resina UFI.</w:t>
      </w:r>
    </w:p>
    <w:p w14:paraId="31781496" w14:textId="77777777" w:rsidR="00940CDE" w:rsidRPr="002F0BF6" w:rsidRDefault="00940CDE" w:rsidP="00764AA2">
      <w:pPr>
        <w:numPr>
          <w:ilvl w:val="0"/>
          <w:numId w:val="11"/>
        </w:numPr>
        <w:spacing w:before="120" w:after="120" w:line="360" w:lineRule="auto"/>
        <w:rPr>
          <w:rFonts w:eastAsia="Arial"/>
          <w:lang w:val="es-CO"/>
        </w:rPr>
      </w:pPr>
      <w:r w:rsidRPr="002F0BF6">
        <w:rPr>
          <w:rFonts w:eastAsia="Arial"/>
          <w:lang w:val="es-CO"/>
        </w:rPr>
        <w:t>¿Cuánto influye la disponibilidad de la resina UFI en su decisión de compra?</w:t>
      </w:r>
    </w:p>
    <w:p w14:paraId="2F5A453C" w14:textId="77777777" w:rsidR="005D7443" w:rsidRDefault="00940CDE" w:rsidP="005D7443">
      <w:pPr>
        <w:keepNext/>
        <w:spacing w:before="120" w:after="120" w:line="360" w:lineRule="auto"/>
        <w:ind w:left="720"/>
        <w:jc w:val="center"/>
      </w:pPr>
      <w:r w:rsidRPr="00940CDE">
        <w:rPr>
          <w:rFonts w:ascii="Arial" w:eastAsia="Arial" w:hAnsi="Arial" w:cs="Arial"/>
          <w:b/>
          <w:bCs/>
          <w:noProof/>
          <w:lang w:val="es-CO"/>
        </w:rPr>
        <w:drawing>
          <wp:inline distT="0" distB="0" distL="0" distR="0" wp14:anchorId="1E87871C" wp14:editId="5056FBD0">
            <wp:extent cx="2961249" cy="2026920"/>
            <wp:effectExtent l="0" t="0" r="0" b="0"/>
            <wp:docPr id="16743436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7401" cy="2037976"/>
                    </a:xfrm>
                    <a:prstGeom prst="rect">
                      <a:avLst/>
                    </a:prstGeom>
                    <a:noFill/>
                  </pic:spPr>
                </pic:pic>
              </a:graphicData>
            </a:graphic>
          </wp:inline>
        </w:drawing>
      </w:r>
    </w:p>
    <w:p w14:paraId="11D8A114" w14:textId="47649409" w:rsidR="005D7443" w:rsidRPr="002F0BF6" w:rsidRDefault="005D7443" w:rsidP="002F0BF6">
      <w:pPr>
        <w:pStyle w:val="Descripcin"/>
        <w:jc w:val="center"/>
        <w:rPr>
          <w:rFonts w:eastAsia="Calibri"/>
          <w:b w:val="0"/>
          <w:bCs w:val="0"/>
          <w:color w:val="000000" w:themeColor="text1"/>
          <w:sz w:val="32"/>
          <w:szCs w:val="22"/>
          <w:lang w:val="es-CO"/>
        </w:rPr>
      </w:pPr>
      <w:bookmarkStart w:id="63" w:name="_Toc229500334"/>
      <w:r w:rsidRPr="005D7443">
        <w:rPr>
          <w:b w:val="0"/>
          <w:bCs w:val="0"/>
          <w:color w:val="000000" w:themeColor="text1"/>
          <w:sz w:val="22"/>
          <w:szCs w:val="22"/>
        </w:rPr>
        <w:t xml:space="preserve">Figura </w:t>
      </w:r>
      <w:r w:rsidRPr="005D7443">
        <w:rPr>
          <w:b w:val="0"/>
          <w:bCs w:val="0"/>
          <w:color w:val="000000" w:themeColor="text1"/>
          <w:sz w:val="22"/>
          <w:szCs w:val="22"/>
        </w:rPr>
        <w:fldChar w:fldCharType="begin"/>
      </w:r>
      <w:r w:rsidRPr="005D7443">
        <w:rPr>
          <w:b w:val="0"/>
          <w:bCs w:val="0"/>
          <w:color w:val="000000" w:themeColor="text1"/>
          <w:sz w:val="22"/>
          <w:szCs w:val="22"/>
        </w:rPr>
        <w:instrText xml:space="preserve"> SEQ Figura \* ARABIC </w:instrText>
      </w:r>
      <w:r w:rsidRPr="005D7443">
        <w:rPr>
          <w:b w:val="0"/>
          <w:bCs w:val="0"/>
          <w:color w:val="000000" w:themeColor="text1"/>
          <w:sz w:val="22"/>
          <w:szCs w:val="22"/>
        </w:rPr>
        <w:fldChar w:fldCharType="separate"/>
      </w:r>
      <w:r w:rsidR="000E1261">
        <w:rPr>
          <w:b w:val="0"/>
          <w:bCs w:val="0"/>
          <w:noProof/>
          <w:color w:val="000000" w:themeColor="text1"/>
          <w:sz w:val="22"/>
          <w:szCs w:val="22"/>
        </w:rPr>
        <w:t>9</w:t>
      </w:r>
      <w:r w:rsidRPr="005D7443">
        <w:rPr>
          <w:b w:val="0"/>
          <w:bCs w:val="0"/>
          <w:color w:val="000000" w:themeColor="text1"/>
          <w:sz w:val="22"/>
          <w:szCs w:val="22"/>
        </w:rPr>
        <w:fldChar w:fldCharType="end"/>
      </w:r>
      <w:r w:rsidRPr="005D7443">
        <w:rPr>
          <w:b w:val="0"/>
          <w:bCs w:val="0"/>
          <w:color w:val="000000" w:themeColor="text1"/>
          <w:sz w:val="22"/>
          <w:szCs w:val="22"/>
        </w:rPr>
        <w:t xml:space="preserve"> Influencia disponibilidad resina UFI. Encuesta a clientes </w:t>
      </w:r>
      <w:proofErr w:type="gramStart"/>
      <w:r w:rsidRPr="005D7443">
        <w:rPr>
          <w:b w:val="0"/>
          <w:bCs w:val="0"/>
          <w:color w:val="000000" w:themeColor="text1"/>
          <w:sz w:val="22"/>
          <w:szCs w:val="22"/>
        </w:rPr>
        <w:t>Latín</w:t>
      </w:r>
      <w:proofErr w:type="gramEnd"/>
      <w:r w:rsidRPr="005D7443">
        <w:rPr>
          <w:b w:val="0"/>
          <w:bCs w:val="0"/>
          <w:color w:val="000000" w:themeColor="text1"/>
          <w:sz w:val="22"/>
          <w:szCs w:val="22"/>
        </w:rPr>
        <w:t xml:space="preserve"> </w:t>
      </w:r>
      <w:proofErr w:type="spellStart"/>
      <w:r w:rsidRPr="005D7443">
        <w:rPr>
          <w:b w:val="0"/>
          <w:bCs w:val="0"/>
          <w:color w:val="000000" w:themeColor="text1"/>
          <w:sz w:val="22"/>
          <w:szCs w:val="22"/>
        </w:rPr>
        <w:t>kimya</w:t>
      </w:r>
      <w:proofErr w:type="spellEnd"/>
      <w:r w:rsidRPr="005D7443">
        <w:rPr>
          <w:b w:val="0"/>
          <w:bCs w:val="0"/>
          <w:color w:val="000000" w:themeColor="text1"/>
          <w:sz w:val="22"/>
          <w:szCs w:val="22"/>
        </w:rPr>
        <w:t>, 2026.</w:t>
      </w:r>
      <w:bookmarkEnd w:id="63"/>
    </w:p>
    <w:p w14:paraId="5B138022" w14:textId="5564323C" w:rsidR="00940CDE" w:rsidRPr="002F0BF6" w:rsidRDefault="00940CDE" w:rsidP="002F0BF6">
      <w:pPr>
        <w:rPr>
          <w:lang w:val="es-CO"/>
        </w:rPr>
      </w:pPr>
      <w:r w:rsidRPr="00940CDE">
        <w:rPr>
          <w:lang w:val="es-CO"/>
        </w:rPr>
        <w:t>El gráfico muestra que la disponibilidad de la resina UFI influye bastante en la decisión de compra. La opción “Muy importante” obtuvo 20 respuestas y “Moderadamente importante” obtuvo 13 respuestas. No hubo respuestas en “Poco importante” ni en “No es importante”. Esto permite concluir que la disponibilidad del producto es un aspecto clave para los clientes</w:t>
      </w:r>
    </w:p>
    <w:p w14:paraId="16279170" w14:textId="77777777" w:rsidR="00940CDE" w:rsidRPr="002F0BF6" w:rsidRDefault="00940CDE" w:rsidP="00764AA2">
      <w:pPr>
        <w:numPr>
          <w:ilvl w:val="0"/>
          <w:numId w:val="11"/>
        </w:numPr>
        <w:spacing w:before="120" w:after="120" w:line="360" w:lineRule="auto"/>
        <w:rPr>
          <w:rFonts w:eastAsia="Arial"/>
          <w:lang w:val="es-CO"/>
        </w:rPr>
      </w:pPr>
      <w:r w:rsidRPr="002F0BF6">
        <w:rPr>
          <w:rFonts w:eastAsia="Arial"/>
          <w:lang w:val="es-CO"/>
        </w:rPr>
        <w:t>¿Cuál es el principal uso que le da a la resina UFI?</w:t>
      </w:r>
    </w:p>
    <w:p w14:paraId="5CD756B8" w14:textId="77777777" w:rsidR="005D7443" w:rsidRDefault="00940CDE" w:rsidP="005D7443">
      <w:pPr>
        <w:keepNext/>
        <w:spacing w:before="120" w:after="120" w:line="360" w:lineRule="auto"/>
        <w:jc w:val="center"/>
      </w:pPr>
      <w:r w:rsidRPr="00940CDE">
        <w:rPr>
          <w:rFonts w:ascii="Arial" w:eastAsia="Arial" w:hAnsi="Arial" w:cs="Arial"/>
          <w:b/>
          <w:bCs/>
          <w:noProof/>
          <w:lang w:val="es-CO"/>
        </w:rPr>
        <w:drawing>
          <wp:inline distT="0" distB="0" distL="0" distR="0" wp14:anchorId="34073A36" wp14:editId="1450EB1C">
            <wp:extent cx="3200698" cy="2145323"/>
            <wp:effectExtent l="0" t="0" r="0" b="7620"/>
            <wp:docPr id="1637246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727" cy="2155396"/>
                    </a:xfrm>
                    <a:prstGeom prst="rect">
                      <a:avLst/>
                    </a:prstGeom>
                    <a:noFill/>
                  </pic:spPr>
                </pic:pic>
              </a:graphicData>
            </a:graphic>
          </wp:inline>
        </w:drawing>
      </w:r>
    </w:p>
    <w:p w14:paraId="07033D8C" w14:textId="65ADC956" w:rsidR="00940CDE" w:rsidRPr="005D7443" w:rsidRDefault="005D7443" w:rsidP="005D7443">
      <w:pPr>
        <w:pStyle w:val="Descripcin"/>
        <w:jc w:val="center"/>
        <w:rPr>
          <w:rFonts w:eastAsia="Calibri"/>
          <w:b w:val="0"/>
          <w:bCs w:val="0"/>
          <w:color w:val="000000" w:themeColor="text1"/>
          <w:sz w:val="32"/>
          <w:szCs w:val="22"/>
          <w:lang w:val="es-CO"/>
        </w:rPr>
      </w:pPr>
      <w:bookmarkStart w:id="64" w:name="_Toc229500335"/>
      <w:r w:rsidRPr="005D7443">
        <w:rPr>
          <w:b w:val="0"/>
          <w:bCs w:val="0"/>
          <w:color w:val="000000" w:themeColor="text1"/>
          <w:sz w:val="22"/>
          <w:szCs w:val="22"/>
        </w:rPr>
        <w:t xml:space="preserve">Figura </w:t>
      </w:r>
      <w:r w:rsidRPr="005D7443">
        <w:rPr>
          <w:b w:val="0"/>
          <w:bCs w:val="0"/>
          <w:color w:val="000000" w:themeColor="text1"/>
          <w:sz w:val="22"/>
          <w:szCs w:val="22"/>
        </w:rPr>
        <w:fldChar w:fldCharType="begin"/>
      </w:r>
      <w:r w:rsidRPr="005D7443">
        <w:rPr>
          <w:b w:val="0"/>
          <w:bCs w:val="0"/>
          <w:color w:val="000000" w:themeColor="text1"/>
          <w:sz w:val="22"/>
          <w:szCs w:val="22"/>
        </w:rPr>
        <w:instrText xml:space="preserve"> SEQ Figura \* ARABIC </w:instrText>
      </w:r>
      <w:r w:rsidRPr="005D7443">
        <w:rPr>
          <w:b w:val="0"/>
          <w:bCs w:val="0"/>
          <w:color w:val="000000" w:themeColor="text1"/>
          <w:sz w:val="22"/>
          <w:szCs w:val="22"/>
        </w:rPr>
        <w:fldChar w:fldCharType="separate"/>
      </w:r>
      <w:r w:rsidR="000E1261">
        <w:rPr>
          <w:b w:val="0"/>
          <w:bCs w:val="0"/>
          <w:noProof/>
          <w:color w:val="000000" w:themeColor="text1"/>
          <w:sz w:val="22"/>
          <w:szCs w:val="22"/>
        </w:rPr>
        <w:t>10</w:t>
      </w:r>
      <w:r w:rsidRPr="005D7443">
        <w:rPr>
          <w:b w:val="0"/>
          <w:bCs w:val="0"/>
          <w:color w:val="000000" w:themeColor="text1"/>
          <w:sz w:val="22"/>
          <w:szCs w:val="22"/>
        </w:rPr>
        <w:fldChar w:fldCharType="end"/>
      </w:r>
      <w:r w:rsidRPr="005D7443">
        <w:rPr>
          <w:b w:val="0"/>
          <w:bCs w:val="0"/>
          <w:color w:val="000000" w:themeColor="text1"/>
          <w:sz w:val="22"/>
          <w:szCs w:val="22"/>
        </w:rPr>
        <w:t xml:space="preserve"> Uso principal de la resina UFI. Encuesta a clientes </w:t>
      </w:r>
      <w:proofErr w:type="gramStart"/>
      <w:r w:rsidRPr="005D7443">
        <w:rPr>
          <w:b w:val="0"/>
          <w:bCs w:val="0"/>
          <w:color w:val="000000" w:themeColor="text1"/>
          <w:sz w:val="22"/>
          <w:szCs w:val="22"/>
        </w:rPr>
        <w:t>Latín</w:t>
      </w:r>
      <w:proofErr w:type="gramEnd"/>
      <w:r w:rsidRPr="005D7443">
        <w:rPr>
          <w:b w:val="0"/>
          <w:bCs w:val="0"/>
          <w:color w:val="000000" w:themeColor="text1"/>
          <w:sz w:val="22"/>
          <w:szCs w:val="22"/>
        </w:rPr>
        <w:t xml:space="preserve"> </w:t>
      </w:r>
      <w:proofErr w:type="spellStart"/>
      <w:r w:rsidRPr="005D7443">
        <w:rPr>
          <w:b w:val="0"/>
          <w:bCs w:val="0"/>
          <w:color w:val="000000" w:themeColor="text1"/>
          <w:sz w:val="22"/>
          <w:szCs w:val="22"/>
        </w:rPr>
        <w:t>kimya</w:t>
      </w:r>
      <w:proofErr w:type="spellEnd"/>
      <w:r w:rsidRPr="005D7443">
        <w:rPr>
          <w:b w:val="0"/>
          <w:bCs w:val="0"/>
          <w:color w:val="000000" w:themeColor="text1"/>
          <w:sz w:val="22"/>
          <w:szCs w:val="22"/>
        </w:rPr>
        <w:t>, 2026.</w:t>
      </w:r>
      <w:bookmarkEnd w:id="64"/>
    </w:p>
    <w:p w14:paraId="633D6194" w14:textId="77777777" w:rsidR="005D7443" w:rsidRDefault="005D7443" w:rsidP="00940CDE">
      <w:pPr>
        <w:spacing w:before="120" w:after="120" w:line="360" w:lineRule="auto"/>
        <w:rPr>
          <w:rFonts w:ascii="Arial" w:eastAsia="Calibri" w:hAnsi="Arial" w:cs="Arial"/>
          <w:b/>
          <w:bCs/>
          <w:color w:val="000000"/>
          <w:lang w:val="es-CO"/>
        </w:rPr>
      </w:pPr>
    </w:p>
    <w:p w14:paraId="58191092" w14:textId="1AAC68CE" w:rsidR="00940CDE" w:rsidRPr="00940CDE" w:rsidRDefault="00940CDE" w:rsidP="002F0BF6">
      <w:pPr>
        <w:rPr>
          <w:lang w:val="es-CO"/>
        </w:rPr>
      </w:pPr>
      <w:r w:rsidRPr="00940CDE">
        <w:rPr>
          <w:lang w:val="es-CO"/>
        </w:rPr>
        <w:lastRenderedPageBreak/>
        <w:t>Se evidencia que, el principal uso de la resina UFI es en el sector de la manufactura, con un 61% de participación. Le sigue la construcción con 24%, mientras que otro representa el 9% y textiles el 6%. Esto permite concluir que la mayor parte de los clientes encuestados utiliza la resina principalmente en procesos de manufactura.</w:t>
      </w:r>
    </w:p>
    <w:p w14:paraId="3EB6FF71" w14:textId="0CB292DF" w:rsidR="00940CDE" w:rsidRPr="002F0BF6" w:rsidRDefault="00940CDE" w:rsidP="00764AA2">
      <w:pPr>
        <w:numPr>
          <w:ilvl w:val="0"/>
          <w:numId w:val="11"/>
        </w:numPr>
        <w:spacing w:before="120" w:after="120" w:line="360" w:lineRule="auto"/>
        <w:rPr>
          <w:rFonts w:eastAsia="Arial"/>
          <w:lang w:val="es-CO"/>
        </w:rPr>
      </w:pPr>
      <w:r w:rsidRPr="002F0BF6">
        <w:rPr>
          <w:rFonts w:eastAsia="Arial"/>
          <w:lang w:val="es-CO"/>
        </w:rPr>
        <w:t>¿Qué canales de distribución prefiere para comprar resinas?</w:t>
      </w:r>
    </w:p>
    <w:p w14:paraId="66D28C63" w14:textId="77777777" w:rsidR="005D7443" w:rsidRDefault="00940CDE" w:rsidP="005D7443">
      <w:pPr>
        <w:keepNext/>
        <w:spacing w:before="120" w:after="120" w:line="360" w:lineRule="auto"/>
        <w:ind w:left="720"/>
        <w:jc w:val="center"/>
      </w:pPr>
      <w:r w:rsidRPr="00940CDE">
        <w:rPr>
          <w:rFonts w:ascii="Arial" w:eastAsia="Calibri" w:hAnsi="Arial" w:cs="Arial"/>
          <w:noProof/>
          <w:lang w:val="es-CO"/>
        </w:rPr>
        <w:drawing>
          <wp:inline distT="0" distB="0" distL="0" distR="0" wp14:anchorId="7F583B34" wp14:editId="76E43645">
            <wp:extent cx="3045656" cy="2041405"/>
            <wp:effectExtent l="0" t="0" r="2540" b="0"/>
            <wp:docPr id="195002406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6711" cy="2048815"/>
                    </a:xfrm>
                    <a:prstGeom prst="rect">
                      <a:avLst/>
                    </a:prstGeom>
                    <a:noFill/>
                  </pic:spPr>
                </pic:pic>
              </a:graphicData>
            </a:graphic>
          </wp:inline>
        </w:drawing>
      </w:r>
    </w:p>
    <w:p w14:paraId="07063907" w14:textId="1A92A947" w:rsidR="005D7443" w:rsidRPr="002F0BF6" w:rsidRDefault="005D7443" w:rsidP="002F0BF6">
      <w:pPr>
        <w:pStyle w:val="Descripcin"/>
        <w:jc w:val="center"/>
        <w:rPr>
          <w:rFonts w:eastAsia="Calibri"/>
          <w:b w:val="0"/>
          <w:bCs w:val="0"/>
          <w:color w:val="000000" w:themeColor="text1"/>
          <w:sz w:val="22"/>
          <w:szCs w:val="22"/>
          <w:lang w:val="es-CO"/>
        </w:rPr>
      </w:pPr>
      <w:bookmarkStart w:id="65" w:name="_Toc229500336"/>
      <w:r w:rsidRPr="005D7443">
        <w:rPr>
          <w:b w:val="0"/>
          <w:bCs w:val="0"/>
          <w:color w:val="000000" w:themeColor="text1"/>
          <w:sz w:val="22"/>
          <w:szCs w:val="22"/>
        </w:rPr>
        <w:t xml:space="preserve">Figura </w:t>
      </w:r>
      <w:r w:rsidRPr="005D7443">
        <w:rPr>
          <w:b w:val="0"/>
          <w:bCs w:val="0"/>
          <w:color w:val="000000" w:themeColor="text1"/>
          <w:sz w:val="22"/>
          <w:szCs w:val="22"/>
        </w:rPr>
        <w:fldChar w:fldCharType="begin"/>
      </w:r>
      <w:r w:rsidRPr="005D7443">
        <w:rPr>
          <w:b w:val="0"/>
          <w:bCs w:val="0"/>
          <w:color w:val="000000" w:themeColor="text1"/>
          <w:sz w:val="22"/>
          <w:szCs w:val="22"/>
        </w:rPr>
        <w:instrText xml:space="preserve"> SEQ Figura \* ARABIC </w:instrText>
      </w:r>
      <w:r w:rsidRPr="005D7443">
        <w:rPr>
          <w:b w:val="0"/>
          <w:bCs w:val="0"/>
          <w:color w:val="000000" w:themeColor="text1"/>
          <w:sz w:val="22"/>
          <w:szCs w:val="22"/>
        </w:rPr>
        <w:fldChar w:fldCharType="separate"/>
      </w:r>
      <w:r w:rsidR="000E1261">
        <w:rPr>
          <w:b w:val="0"/>
          <w:bCs w:val="0"/>
          <w:noProof/>
          <w:color w:val="000000" w:themeColor="text1"/>
          <w:sz w:val="22"/>
          <w:szCs w:val="22"/>
        </w:rPr>
        <w:t>11</w:t>
      </w:r>
      <w:r w:rsidRPr="005D7443">
        <w:rPr>
          <w:b w:val="0"/>
          <w:bCs w:val="0"/>
          <w:color w:val="000000" w:themeColor="text1"/>
          <w:sz w:val="22"/>
          <w:szCs w:val="22"/>
        </w:rPr>
        <w:fldChar w:fldCharType="end"/>
      </w:r>
      <w:r w:rsidRPr="005D7443">
        <w:rPr>
          <w:b w:val="0"/>
          <w:bCs w:val="0"/>
          <w:color w:val="000000" w:themeColor="text1"/>
          <w:sz w:val="22"/>
          <w:szCs w:val="22"/>
        </w:rPr>
        <w:t xml:space="preserve">  Canal de distribución preferido. Encuesta a clientes </w:t>
      </w:r>
      <w:proofErr w:type="gramStart"/>
      <w:r w:rsidRPr="005D7443">
        <w:rPr>
          <w:b w:val="0"/>
          <w:bCs w:val="0"/>
          <w:color w:val="000000" w:themeColor="text1"/>
          <w:sz w:val="22"/>
          <w:szCs w:val="22"/>
        </w:rPr>
        <w:t>Latín</w:t>
      </w:r>
      <w:proofErr w:type="gramEnd"/>
      <w:r w:rsidRPr="005D7443">
        <w:rPr>
          <w:b w:val="0"/>
          <w:bCs w:val="0"/>
          <w:color w:val="000000" w:themeColor="text1"/>
          <w:sz w:val="22"/>
          <w:szCs w:val="22"/>
        </w:rPr>
        <w:t xml:space="preserve"> </w:t>
      </w:r>
      <w:proofErr w:type="spellStart"/>
      <w:r w:rsidRPr="005D7443">
        <w:rPr>
          <w:b w:val="0"/>
          <w:bCs w:val="0"/>
          <w:color w:val="000000" w:themeColor="text1"/>
          <w:sz w:val="22"/>
          <w:szCs w:val="22"/>
        </w:rPr>
        <w:t>kimya</w:t>
      </w:r>
      <w:proofErr w:type="spellEnd"/>
      <w:r w:rsidRPr="005D7443">
        <w:rPr>
          <w:b w:val="0"/>
          <w:bCs w:val="0"/>
          <w:color w:val="000000" w:themeColor="text1"/>
          <w:sz w:val="22"/>
          <w:szCs w:val="22"/>
        </w:rPr>
        <w:t>, 2026.</w:t>
      </w:r>
      <w:bookmarkEnd w:id="65"/>
    </w:p>
    <w:p w14:paraId="12F19F93" w14:textId="37A66F3D" w:rsidR="00940CDE" w:rsidRPr="00940CDE" w:rsidRDefault="00940CDE" w:rsidP="002F0BF6">
      <w:pPr>
        <w:rPr>
          <w:lang w:val="es-CO"/>
        </w:rPr>
      </w:pPr>
      <w:r w:rsidRPr="00940CDE">
        <w:rPr>
          <w:lang w:val="es-CO"/>
        </w:rPr>
        <w:t>El gráfico muestra que el canal de distribución preferido por los encuestados es la venta directa, con 16 respuestas. Le siguen los distribuidores con 12 respuestas y las tiendas online con 5 respuestas. La opción otro no presentó respuestas. Esto permite concluir que los clientes prefieren comprar la resina UFI principalmente por medios directos y tradicionales.</w:t>
      </w:r>
    </w:p>
    <w:p w14:paraId="5A837C9A" w14:textId="77777777" w:rsidR="00940CDE" w:rsidRPr="005A24B4" w:rsidRDefault="00940CDE" w:rsidP="005A24B4">
      <w:pPr>
        <w:pStyle w:val="Ttulo3"/>
      </w:pPr>
      <w:bookmarkStart w:id="66" w:name="_Toc230682443"/>
      <w:r w:rsidRPr="005A24B4">
        <w:rPr>
          <w:rStyle w:val="Ttulo3Car"/>
          <w:b/>
          <w:bCs/>
          <w:i/>
        </w:rPr>
        <w:t>Análisis de los resultados</w:t>
      </w:r>
      <w:r w:rsidRPr="005A24B4">
        <w:t>.</w:t>
      </w:r>
      <w:bookmarkEnd w:id="66"/>
      <w:r w:rsidRPr="005A24B4">
        <w:t xml:space="preserve"> </w:t>
      </w:r>
      <w:bookmarkEnd w:id="57"/>
    </w:p>
    <w:p w14:paraId="0150149D" w14:textId="77777777" w:rsidR="00940CDE" w:rsidRPr="00940CDE" w:rsidRDefault="00940CDE" w:rsidP="00B86EA0">
      <w:pPr>
        <w:rPr>
          <w:lang w:val="es-CO"/>
        </w:rPr>
      </w:pPr>
      <w:r w:rsidRPr="00940CDE">
        <w:rPr>
          <w:lang w:val="es-CO"/>
        </w:rPr>
        <w:t>A partir de los resultados obtenidos en la encuesta, se puede concluir que la percepción del mercado frente a la resina UFI es, en general, favorable. La mayoría de las personas encuestadas manifestó tener experiencia previa con el producto, ya que una parte importante lleva utilizándolo entre 6 meses y más de 1 año, lo que da mayor validez a las respuestas obtenidas.</w:t>
      </w:r>
    </w:p>
    <w:p w14:paraId="78337764" w14:textId="77777777" w:rsidR="00940CDE" w:rsidRPr="00940CDE" w:rsidRDefault="00940CDE" w:rsidP="00B86EA0">
      <w:pPr>
        <w:rPr>
          <w:lang w:val="es-CO"/>
        </w:rPr>
      </w:pPr>
      <w:r w:rsidRPr="00940CDE">
        <w:rPr>
          <w:lang w:val="es-CO"/>
        </w:rPr>
        <w:t xml:space="preserve">En cuanto a la calidad, los resultados muestran una valoración positiva, debido a que la mayoría de los encuestados se ubicó en las opciones satisfecho y muy satisfecho. Esto indica que la resina UFI cumple con las expectativas de muchos clientes y tiene una buena aceptación. De igual </w:t>
      </w:r>
      <w:r w:rsidRPr="00940CDE">
        <w:rPr>
          <w:lang w:val="es-CO"/>
        </w:rPr>
        <w:lastRenderedPageBreak/>
        <w:t>manera, al compararla con otros productos del mercado, la mayor parte de las respuestas la ubicó como competitiva, lo que muestra que tiene una posición favorable frente a la competencia.</w:t>
      </w:r>
    </w:p>
    <w:p w14:paraId="414558BB" w14:textId="25B2828E" w:rsidR="00940CDE" w:rsidRPr="00B86EA0" w:rsidRDefault="00940CDE" w:rsidP="00B86EA0">
      <w:pPr>
        <w:rPr>
          <w:lang w:val="es-CO"/>
        </w:rPr>
      </w:pPr>
      <w:r w:rsidRPr="00940CDE">
        <w:rPr>
          <w:lang w:val="es-CO"/>
        </w:rPr>
        <w:t>Respecto a los factores de decisión de compra, la calidad fue el aspecto más importante para los clientes, seguida por el precio y la disponibilidad. Esto permite entender que los compradores no solo buscan un producto económico, sino también confiable, disponible y respaldado por una buena atención. Además, la disponibilidad del producto tuvo una influencia alta en la decisión de compra, ya que la mayoría la consideró muy importante o moderadamente importante. Esto demuestra que tener inventario y capacidad de respuesta es clave para mantener la preferencia del cliente.</w:t>
      </w:r>
    </w:p>
    <w:p w14:paraId="23177DA6" w14:textId="3F97FE14" w:rsidR="00940CDE" w:rsidRPr="00B86EA0" w:rsidRDefault="00940CDE" w:rsidP="00B86EA0">
      <w:pPr>
        <w:rPr>
          <w:lang w:val="es-CO"/>
        </w:rPr>
      </w:pPr>
      <w:r w:rsidRPr="00940CDE">
        <w:rPr>
          <w:lang w:val="es-CO"/>
        </w:rPr>
        <w:t>En relación con el uso principal de la resina, la encuesta mostró que la mayor parte de los clientes la emplea en manufactura, seguido por construcción, mientras que los sectores de textiles y otros usos tuvieron menor participación. Esto indica que el mercado más fuerte para la resina UFI, dentro de la muestra analizada, se encuentra principalmente en actividades productivas y de fabricación.</w:t>
      </w:r>
    </w:p>
    <w:p w14:paraId="3462EA8F" w14:textId="059057EA" w:rsidR="00940CDE" w:rsidRPr="00B86EA0" w:rsidRDefault="00940CDE" w:rsidP="00B86EA0">
      <w:pPr>
        <w:rPr>
          <w:lang w:val="es-CO"/>
        </w:rPr>
      </w:pPr>
      <w:r w:rsidRPr="00940CDE">
        <w:rPr>
          <w:lang w:val="es-CO"/>
        </w:rPr>
        <w:t>También fue posible identificar algunas oportunidades de mejora. En las respuestas abiertas, los encuestados mencionaron aspectos como la estabilidad y uniformidad del producto, los tiempos de entrega, la disponibilidad en inventario, la claridad de la información técnica y el fortalecimiento del soporte al cliente. Aunque varios participantes indicaron que no ven problemas relevantes, estas observaciones muestran que sí existen áreas en las que la empresa podría trabajar para fortalecer aún más la satisfacción y la competitividad del producto.</w:t>
      </w:r>
    </w:p>
    <w:p w14:paraId="51CD51F4" w14:textId="77777777" w:rsidR="00940CDE" w:rsidRPr="00940CDE" w:rsidRDefault="00940CDE" w:rsidP="00B86EA0">
      <w:pPr>
        <w:rPr>
          <w:highlight w:val="cyan"/>
          <w:lang w:val="es-CO"/>
        </w:rPr>
      </w:pPr>
      <w:r w:rsidRPr="00940CDE">
        <w:rPr>
          <w:lang w:val="es-CO"/>
        </w:rPr>
        <w:t>Finalmente, en cuanto al canal de distribución preferido, la mayoría de los encuestados se inclinó por la venta directa, seguida por los distribuidores, mientras que las tiendas online tuvieron menor preferencia. Esto sugiere que los clientes valoran más los canales tradicionales y el contacto directo con la empresa al momento de adquirir la resina.</w:t>
      </w:r>
    </w:p>
    <w:p w14:paraId="4CCDEDF5" w14:textId="77777777" w:rsidR="00940CDE" w:rsidRPr="00940CDE" w:rsidRDefault="00940CDE" w:rsidP="00EF6528">
      <w:pPr>
        <w:pStyle w:val="Ttulo3"/>
        <w:rPr>
          <w:rFonts w:eastAsia="Times New Roman"/>
          <w:lang w:val="es-CO"/>
        </w:rPr>
      </w:pPr>
      <w:bookmarkStart w:id="67" w:name="_Toc42800353"/>
      <w:bookmarkStart w:id="68" w:name="_Toc230682444"/>
      <w:r w:rsidRPr="00940CDE">
        <w:rPr>
          <w:rFonts w:eastAsia="Times New Roman"/>
          <w:lang w:val="es-CO"/>
        </w:rPr>
        <w:lastRenderedPageBreak/>
        <w:t>Estrategias de mercadeo</w:t>
      </w:r>
      <w:bookmarkEnd w:id="67"/>
      <w:bookmarkEnd w:id="68"/>
    </w:p>
    <w:p w14:paraId="132EB490" w14:textId="77777777" w:rsidR="00940CDE" w:rsidRPr="00940CDE" w:rsidRDefault="00940CDE" w:rsidP="00B86EA0">
      <w:pPr>
        <w:rPr>
          <w:lang w:val="es-CO"/>
        </w:rPr>
      </w:pPr>
      <w:r w:rsidRPr="00940CDE">
        <w:rPr>
          <w:lang w:val="es-CO"/>
        </w:rPr>
        <w:t xml:space="preserve">Con base en los resultados obtenidos en la investigación de mercados, se establecen las estrategias de mercadeo para la resina UFI de Latin Kimya S.A.S., orientadas a fortalecer su posicionamiento competitivo en el mercado regional. Los hallazgos evidencian que la percepción del producto es favorable, que la calidad constituye el principal factor de decisión de compra, seguida por el precio, la disponibilidad y el soporte técnico, y que el principal sector de uso corresponde a la manufactura. Asimismo, se identificó que los clientes prefieren adquirir la resina por medio de venta directa y, en segundo lugar, a través de distribuidores. Estos resultados permiten formular estrategias coherentes con las necesidades reales del mercado objetivo y con la naturaleza industrial del producto. </w:t>
      </w:r>
    </w:p>
    <w:p w14:paraId="01D1A2A7" w14:textId="77777777" w:rsidR="00940CDE" w:rsidRPr="00940CDE" w:rsidRDefault="00940CDE" w:rsidP="00B86EA0">
      <w:pPr>
        <w:rPr>
          <w:lang w:val="es-CO"/>
        </w:rPr>
      </w:pPr>
      <w:r w:rsidRPr="00940CDE">
        <w:rPr>
          <w:lang w:val="es-CO"/>
        </w:rPr>
        <w:t xml:space="preserve">En términos diferenciales, la resina UFI de Latin Kimya S.A.S. presenta atributos competitivos asociados a su aceptación positiva en calidad, su percepción favorable frente a otros productos del mercado y la posibilidad de fortalecer su propuesta de valor mediante una mayor estabilidad del producto, mejor disponibilidad de inventario y un soporte técnico más cercano al cliente. En este sentido, la empresa no debe competir únicamente por precio, sino por una combinación de desempeño técnico, capacidad de respuesta comercial y acompañamiento posventa. </w:t>
      </w:r>
    </w:p>
    <w:p w14:paraId="625985D5" w14:textId="77777777" w:rsidR="00940CDE" w:rsidRPr="00940CDE" w:rsidRDefault="00940CDE" w:rsidP="00940CDE">
      <w:pPr>
        <w:spacing w:before="120" w:after="120" w:line="360" w:lineRule="auto"/>
        <w:rPr>
          <w:rFonts w:ascii="Arial" w:eastAsia="Calibri" w:hAnsi="Arial" w:cs="Arial"/>
          <w:lang w:val="es-CO"/>
        </w:rPr>
      </w:pPr>
    </w:p>
    <w:p w14:paraId="71A9E82F" w14:textId="2C06FFDE" w:rsidR="002B66E4" w:rsidRDefault="005245D7" w:rsidP="002B66E4">
      <w:pPr>
        <w:keepNext/>
        <w:spacing w:before="120" w:after="120" w:line="360" w:lineRule="auto"/>
      </w:pPr>
      <w:r w:rsidRPr="005245D7">
        <w:rPr>
          <w:noProof/>
        </w:rPr>
        <w:drawing>
          <wp:inline distT="0" distB="0" distL="0" distR="0" wp14:anchorId="2392C131" wp14:editId="429A3346">
            <wp:extent cx="5943600" cy="219710"/>
            <wp:effectExtent l="0" t="0" r="0" b="8890"/>
            <wp:docPr id="1835506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06076" name=""/>
                    <pic:cNvPicPr/>
                  </pic:nvPicPr>
                  <pic:blipFill>
                    <a:blip r:embed="rId20"/>
                    <a:stretch>
                      <a:fillRect/>
                    </a:stretch>
                  </pic:blipFill>
                  <pic:spPr>
                    <a:xfrm>
                      <a:off x="0" y="0"/>
                      <a:ext cx="5943600" cy="219710"/>
                    </a:xfrm>
                    <a:prstGeom prst="rect">
                      <a:avLst/>
                    </a:prstGeom>
                  </pic:spPr>
                </pic:pic>
              </a:graphicData>
            </a:graphic>
          </wp:inline>
        </w:drawing>
      </w:r>
    </w:p>
    <w:p w14:paraId="1F7019D2" w14:textId="18BFAFD5" w:rsidR="00940CDE" w:rsidRPr="002B66E4" w:rsidRDefault="002B66E4" w:rsidP="002B66E4">
      <w:pPr>
        <w:pStyle w:val="Descripcin"/>
        <w:rPr>
          <w:rFonts w:eastAsia="Calibri"/>
          <w:b w:val="0"/>
          <w:bCs w:val="0"/>
          <w:color w:val="000000" w:themeColor="text1"/>
          <w:sz w:val="32"/>
          <w:szCs w:val="22"/>
          <w:lang w:val="es-CO"/>
        </w:rPr>
      </w:pPr>
      <w:bookmarkStart w:id="69" w:name="_Toc229500337"/>
      <w:r w:rsidRPr="002B66E4">
        <w:rPr>
          <w:b w:val="0"/>
          <w:bCs w:val="0"/>
          <w:color w:val="000000" w:themeColor="text1"/>
          <w:sz w:val="22"/>
          <w:szCs w:val="22"/>
        </w:rPr>
        <w:t xml:space="preserve">Figura </w:t>
      </w:r>
      <w:r w:rsidRPr="002B66E4">
        <w:rPr>
          <w:b w:val="0"/>
          <w:bCs w:val="0"/>
          <w:color w:val="000000" w:themeColor="text1"/>
          <w:sz w:val="22"/>
          <w:szCs w:val="22"/>
        </w:rPr>
        <w:fldChar w:fldCharType="begin"/>
      </w:r>
      <w:r w:rsidRPr="002B66E4">
        <w:rPr>
          <w:b w:val="0"/>
          <w:bCs w:val="0"/>
          <w:color w:val="000000" w:themeColor="text1"/>
          <w:sz w:val="22"/>
          <w:szCs w:val="22"/>
        </w:rPr>
        <w:instrText xml:space="preserve"> SEQ Figura \* ARABIC </w:instrText>
      </w:r>
      <w:r w:rsidRPr="002B66E4">
        <w:rPr>
          <w:b w:val="0"/>
          <w:bCs w:val="0"/>
          <w:color w:val="000000" w:themeColor="text1"/>
          <w:sz w:val="22"/>
          <w:szCs w:val="22"/>
        </w:rPr>
        <w:fldChar w:fldCharType="separate"/>
      </w:r>
      <w:r w:rsidR="000E1261">
        <w:rPr>
          <w:b w:val="0"/>
          <w:bCs w:val="0"/>
          <w:noProof/>
          <w:color w:val="000000" w:themeColor="text1"/>
          <w:sz w:val="22"/>
          <w:szCs w:val="22"/>
        </w:rPr>
        <w:t>12</w:t>
      </w:r>
      <w:r w:rsidRPr="002B66E4">
        <w:rPr>
          <w:b w:val="0"/>
          <w:bCs w:val="0"/>
          <w:color w:val="000000" w:themeColor="text1"/>
          <w:sz w:val="22"/>
          <w:szCs w:val="22"/>
        </w:rPr>
        <w:fldChar w:fldCharType="end"/>
      </w:r>
      <w:r w:rsidRPr="002B66E4">
        <w:rPr>
          <w:b w:val="0"/>
          <w:bCs w:val="0"/>
          <w:color w:val="000000" w:themeColor="text1"/>
          <w:sz w:val="22"/>
          <w:szCs w:val="22"/>
        </w:rPr>
        <w:t xml:space="preserve"> Ventas totales del periodo 2026</w:t>
      </w:r>
      <w:bookmarkEnd w:id="69"/>
    </w:p>
    <w:p w14:paraId="2A9B44D0" w14:textId="77777777" w:rsidR="00940CDE" w:rsidRPr="00940CDE" w:rsidRDefault="00940CDE" w:rsidP="00940CDE">
      <w:pPr>
        <w:spacing w:before="120" w:after="120" w:line="360" w:lineRule="auto"/>
        <w:rPr>
          <w:rFonts w:ascii="Arial" w:eastAsia="Calibri" w:hAnsi="Arial" w:cs="Arial"/>
          <w:lang w:val="es-CO"/>
        </w:rPr>
      </w:pPr>
    </w:p>
    <w:p w14:paraId="21ABA9E5" w14:textId="7945EEC3" w:rsidR="00940CDE" w:rsidRPr="00940CDE" w:rsidRDefault="00940CDE" w:rsidP="00B86EA0">
      <w:pPr>
        <w:rPr>
          <w:lang w:val="es-CO"/>
        </w:rPr>
      </w:pPr>
      <w:r w:rsidRPr="00940CDE">
        <w:rPr>
          <w:lang w:val="es-CO"/>
        </w:rPr>
        <w:t>Como base de planeación para la implementación de las estrategias de mercadeo,</w:t>
      </w:r>
      <w:r w:rsidR="006E31E8">
        <w:rPr>
          <w:lang w:val="es-CO"/>
        </w:rPr>
        <w:t xml:space="preserve"> </w:t>
      </w:r>
      <w:r w:rsidR="006E31E8">
        <w:t>d</w:t>
      </w:r>
      <w:r w:rsidR="008F543D" w:rsidRPr="008F543D">
        <w:t xml:space="preserve">ado que la proyección anual de ingresos por ventas para el primer año (2026) se consolidó en </w:t>
      </w:r>
      <w:r w:rsidR="008F543D" w:rsidRPr="008F543D">
        <w:rPr>
          <w:b/>
          <w:bCs/>
        </w:rPr>
        <w:t>$7.800.000.000</w:t>
      </w:r>
      <w:r w:rsidR="008F543D" w:rsidRPr="008F543D">
        <w:t xml:space="preserve">, el presupuesto asignado para el plan de mercadeo y comercialización asciende a </w:t>
      </w:r>
      <w:r w:rsidR="008F543D" w:rsidRPr="008F543D">
        <w:rPr>
          <w:b/>
          <w:bCs/>
        </w:rPr>
        <w:t>$117.000.000</w:t>
      </w:r>
      <w:r w:rsidR="008F543D" w:rsidRPr="008F543D">
        <w:t xml:space="preserve"> </w:t>
      </w:r>
      <w:r w:rsidR="008F543D" w:rsidRPr="008F543D">
        <w:lastRenderedPageBreak/>
        <w:t xml:space="preserve">anuales, lo cual representa exactamente el </w:t>
      </w:r>
      <w:r w:rsidR="008F543D" w:rsidRPr="008F543D">
        <w:rPr>
          <w:b/>
          <w:bCs/>
        </w:rPr>
        <w:t>1,5%</w:t>
      </w:r>
      <w:r w:rsidR="008F543D" w:rsidRPr="008F543D">
        <w:t xml:space="preserve"> de los ingresos operativos estimados para asegurar la penetración en el mercado industrial</w:t>
      </w:r>
      <w:r w:rsidR="008F543D">
        <w:t xml:space="preserve">. </w:t>
      </w:r>
      <w:r w:rsidRPr="00940CDE">
        <w:rPr>
          <w:lang w:val="es-CO"/>
        </w:rPr>
        <w:t>De este total, se propone la siguiente distribución:</w:t>
      </w:r>
    </w:p>
    <w:p w14:paraId="1C4AEC86" w14:textId="77777777" w:rsidR="008D7064" w:rsidRDefault="00940CDE" w:rsidP="008D7064">
      <w:pPr>
        <w:keepNext/>
        <w:spacing w:before="120" w:after="120" w:line="360" w:lineRule="auto"/>
      </w:pPr>
      <w:r w:rsidRPr="00940CDE">
        <w:rPr>
          <w:rFonts w:ascii="Arial" w:eastAsia="Calibri" w:hAnsi="Arial" w:cs="Arial"/>
          <w:noProof/>
          <w:lang w:val="es-CO"/>
        </w:rPr>
        <w:drawing>
          <wp:inline distT="0" distB="0" distL="0" distR="0" wp14:anchorId="4F9C0399" wp14:editId="2F42E65D">
            <wp:extent cx="5613400" cy="824865"/>
            <wp:effectExtent l="0" t="0" r="6350" b="0"/>
            <wp:docPr id="2052599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99425" name=""/>
                    <pic:cNvPicPr/>
                  </pic:nvPicPr>
                  <pic:blipFill>
                    <a:blip r:embed="rId21"/>
                    <a:stretch>
                      <a:fillRect/>
                    </a:stretch>
                  </pic:blipFill>
                  <pic:spPr>
                    <a:xfrm>
                      <a:off x="0" y="0"/>
                      <a:ext cx="5613400" cy="824865"/>
                    </a:xfrm>
                    <a:prstGeom prst="rect">
                      <a:avLst/>
                    </a:prstGeom>
                  </pic:spPr>
                </pic:pic>
              </a:graphicData>
            </a:graphic>
          </wp:inline>
        </w:drawing>
      </w:r>
    </w:p>
    <w:p w14:paraId="5CA0244F" w14:textId="4AA28CFE" w:rsidR="008D7064" w:rsidRDefault="008D7064" w:rsidP="00B86EA0">
      <w:pPr>
        <w:pStyle w:val="Descripcin"/>
        <w:rPr>
          <w:b w:val="0"/>
          <w:bCs w:val="0"/>
          <w:color w:val="000000" w:themeColor="text1"/>
          <w:sz w:val="22"/>
          <w:szCs w:val="22"/>
        </w:rPr>
      </w:pPr>
      <w:bookmarkStart w:id="70" w:name="_Toc229500338"/>
      <w:r w:rsidRPr="008D7064">
        <w:rPr>
          <w:b w:val="0"/>
          <w:bCs w:val="0"/>
          <w:color w:val="000000" w:themeColor="text1"/>
          <w:sz w:val="22"/>
          <w:szCs w:val="22"/>
        </w:rPr>
        <w:t xml:space="preserve">Figura </w:t>
      </w:r>
      <w:r w:rsidRPr="008D7064">
        <w:rPr>
          <w:b w:val="0"/>
          <w:bCs w:val="0"/>
          <w:color w:val="000000" w:themeColor="text1"/>
          <w:sz w:val="22"/>
          <w:szCs w:val="22"/>
        </w:rPr>
        <w:fldChar w:fldCharType="begin"/>
      </w:r>
      <w:r w:rsidRPr="008D7064">
        <w:rPr>
          <w:b w:val="0"/>
          <w:bCs w:val="0"/>
          <w:color w:val="000000" w:themeColor="text1"/>
          <w:sz w:val="22"/>
          <w:szCs w:val="22"/>
        </w:rPr>
        <w:instrText xml:space="preserve"> SEQ Figura \* ARABIC </w:instrText>
      </w:r>
      <w:r w:rsidRPr="008D7064">
        <w:rPr>
          <w:b w:val="0"/>
          <w:bCs w:val="0"/>
          <w:color w:val="000000" w:themeColor="text1"/>
          <w:sz w:val="22"/>
          <w:szCs w:val="22"/>
        </w:rPr>
        <w:fldChar w:fldCharType="separate"/>
      </w:r>
      <w:r w:rsidR="000E1261">
        <w:rPr>
          <w:b w:val="0"/>
          <w:bCs w:val="0"/>
          <w:noProof/>
          <w:color w:val="000000" w:themeColor="text1"/>
          <w:sz w:val="22"/>
          <w:szCs w:val="22"/>
        </w:rPr>
        <w:t>13</w:t>
      </w:r>
      <w:r w:rsidRPr="008D7064">
        <w:rPr>
          <w:b w:val="0"/>
          <w:bCs w:val="0"/>
          <w:color w:val="000000" w:themeColor="text1"/>
          <w:sz w:val="22"/>
          <w:szCs w:val="22"/>
        </w:rPr>
        <w:fldChar w:fldCharType="end"/>
      </w:r>
      <w:r w:rsidRPr="008D7064">
        <w:rPr>
          <w:b w:val="0"/>
          <w:bCs w:val="0"/>
          <w:color w:val="000000" w:themeColor="text1"/>
          <w:sz w:val="22"/>
          <w:szCs w:val="22"/>
        </w:rPr>
        <w:t xml:space="preserve"> Estrategia mercadeo Resina UFI latín Kimya. Elaboración propia, 2026</w:t>
      </w:r>
      <w:bookmarkEnd w:id="70"/>
    </w:p>
    <w:p w14:paraId="1BB527C9" w14:textId="77777777" w:rsidR="00B86EA0" w:rsidRPr="00B86EA0" w:rsidRDefault="00B86EA0" w:rsidP="00B86EA0">
      <w:pPr>
        <w:rPr>
          <w:lang w:val="es-CO"/>
        </w:rPr>
      </w:pPr>
    </w:p>
    <w:p w14:paraId="45D023BA" w14:textId="444D8F3C" w:rsidR="00940CDE" w:rsidRPr="00940CDE" w:rsidRDefault="00940CDE" w:rsidP="00B86EA0">
      <w:pPr>
        <w:spacing w:before="120" w:after="120" w:line="360" w:lineRule="auto"/>
        <w:jc w:val="left"/>
        <w:rPr>
          <w:rFonts w:ascii="Arial" w:eastAsia="Calibri" w:hAnsi="Arial" w:cs="Arial"/>
          <w:lang w:val="es-CO"/>
        </w:rPr>
      </w:pPr>
      <w:r w:rsidRPr="00940CDE">
        <w:rPr>
          <w:rFonts w:ascii="Arial" w:eastAsia="Calibri" w:hAnsi="Arial" w:cs="Arial"/>
          <w:lang w:val="es-CO"/>
        </w:rPr>
        <w:t>• Precio: 10% = $11,700,000</w:t>
      </w:r>
      <w:r w:rsidRPr="00940CDE">
        <w:rPr>
          <w:rFonts w:ascii="Arial" w:eastAsia="Calibri" w:hAnsi="Arial" w:cs="Arial"/>
          <w:lang w:val="es-CO"/>
        </w:rPr>
        <w:br/>
        <w:t>• Plaza o distribución: 30% = $35,100,000</w:t>
      </w:r>
      <w:r w:rsidRPr="00940CDE">
        <w:rPr>
          <w:rFonts w:ascii="Arial" w:eastAsia="Calibri" w:hAnsi="Arial" w:cs="Arial"/>
          <w:lang w:val="es-CO"/>
        </w:rPr>
        <w:br/>
        <w:t>• Promoción y publicidad: 35% = $40,950,000</w:t>
      </w:r>
      <w:r w:rsidRPr="00940CDE">
        <w:rPr>
          <w:rFonts w:ascii="Arial" w:eastAsia="Calibri" w:hAnsi="Arial" w:cs="Arial"/>
          <w:lang w:val="es-CO"/>
        </w:rPr>
        <w:br/>
        <w:t>• Comercialización: 25% = $29,250,000</w:t>
      </w:r>
    </w:p>
    <w:p w14:paraId="5CF77355" w14:textId="77777777" w:rsidR="00940CDE" w:rsidRPr="00940CDE" w:rsidRDefault="00940CDE" w:rsidP="00B86EA0">
      <w:pPr>
        <w:rPr>
          <w:lang w:val="es-CO"/>
        </w:rPr>
      </w:pPr>
      <w:r w:rsidRPr="00940CDE">
        <w:rPr>
          <w:lang w:val="es-CO"/>
        </w:rPr>
        <w:t>Esta asignación permite priorizar aquellas variables que, según la investigación de mercados, tienen mayor impacto en la decisión de compra: disponibilidad, cercanía comercial, soporte técnico y calidad percibida.</w:t>
      </w:r>
    </w:p>
    <w:p w14:paraId="1C1058C6" w14:textId="77777777" w:rsidR="00940CDE" w:rsidRPr="00940CDE" w:rsidRDefault="00940CDE" w:rsidP="00764AA2">
      <w:pPr>
        <w:numPr>
          <w:ilvl w:val="0"/>
          <w:numId w:val="11"/>
        </w:numPr>
        <w:spacing w:before="120" w:after="120" w:line="360" w:lineRule="auto"/>
        <w:rPr>
          <w:rFonts w:ascii="Arial" w:eastAsia="Calibri" w:hAnsi="Arial" w:cs="Arial"/>
          <w:b/>
          <w:bCs/>
          <w:lang w:val="es-CO"/>
        </w:rPr>
      </w:pPr>
      <w:r w:rsidRPr="00940CDE">
        <w:rPr>
          <w:rFonts w:ascii="Arial" w:eastAsia="Calibri" w:hAnsi="Arial" w:cs="Arial"/>
          <w:b/>
          <w:bCs/>
          <w:lang w:val="es-CO"/>
        </w:rPr>
        <w:t>De precio</w:t>
      </w:r>
    </w:p>
    <w:p w14:paraId="3A2A760D" w14:textId="70718FEC" w:rsidR="00940CDE" w:rsidRPr="00940CDE" w:rsidRDefault="00940CDE" w:rsidP="00B86EA0">
      <w:pPr>
        <w:rPr>
          <w:lang w:val="es-CO"/>
        </w:rPr>
      </w:pPr>
      <w:r w:rsidRPr="00940CDE">
        <w:rPr>
          <w:lang w:val="es-CO"/>
        </w:rPr>
        <w:t>Para la resina UFI se propone una estrategia de crecimiento intensivo, debido a que el producto participa en un mercado competitivo en el que los clientes valoran de forma importante la relación entre calidad, precio y disponibilidad. Esta estrategia es un poco más adecuada que una de descremado, ya que la resina no se comporta como un producto totalmente nuevo, sino como un insumo industrial que debe demostrar competitividad frente a otras alternativas del mercado. Por ello, se recomienda mantener un precio competitivo de entrada, acompañado de descuentos por volumen, bonificaciones por recompra y condiciones preferenciales para clientes recurrentes, con el fin de estimular la demanda, fortalecer la fidelización y aumentar la participación en el mercado.</w:t>
      </w:r>
      <w:r w:rsidRPr="00940CDE">
        <w:rPr>
          <w:lang w:val="es-CO"/>
        </w:rPr>
        <w:br/>
        <w:t xml:space="preserve">Para la estrategia de precio se sugiere a la empresa destinar aproximadamente el 10% del </w:t>
      </w:r>
      <w:r w:rsidRPr="00940CDE">
        <w:rPr>
          <w:lang w:val="es-CO"/>
        </w:rPr>
        <w:lastRenderedPageBreak/>
        <w:t xml:space="preserve">presupuesto anual de mercadeo a esta estrategia. Tomando como base la proyección de ventas </w:t>
      </w:r>
      <w:proofErr w:type="gramStart"/>
      <w:r w:rsidRPr="00940CDE">
        <w:rPr>
          <w:lang w:val="es-CO"/>
        </w:rPr>
        <w:t xml:space="preserve">del </w:t>
      </w:r>
      <w:r w:rsidR="00EB4527" w:rsidRPr="00EB4527">
        <w:rPr>
          <w:lang w:val="es-CO"/>
        </w:rPr>
        <w:t>La proyección anual</w:t>
      </w:r>
      <w:proofErr w:type="gramEnd"/>
      <w:r w:rsidR="00EB4527" w:rsidRPr="00EB4527">
        <w:rPr>
          <w:lang w:val="es-CO"/>
        </w:rPr>
        <w:t xml:space="preserve"> de ingresos por ventas para el Año 1 (2026) se establece en $7.800.000.000 COP. Este valor se fundamenta de manera técnica en una producción y colocación en el mercado de 1.200.000 kg de aditivo químico al año, comercializados a un precio de venta promedio de $6.500 COP por kilogramo, fijado bajo una estrategia de penetración basada en costos operacionales y precios competitivos del sector.</w:t>
      </w:r>
      <w:r w:rsidR="00EB4527">
        <w:rPr>
          <w:lang w:val="es-CO"/>
        </w:rPr>
        <w:t xml:space="preserve"> </w:t>
      </w:r>
      <w:r w:rsidRPr="00940CDE">
        <w:rPr>
          <w:lang w:val="es-CO"/>
        </w:rPr>
        <w:t>Este monto cubriría descuentos promocionales, análisis comparativos de precios, incentivos por pronto pago y condiciones comerciales especiales para clientes premium.</w:t>
      </w:r>
    </w:p>
    <w:p w14:paraId="09FFAD90" w14:textId="77777777" w:rsidR="00940CDE" w:rsidRPr="00940CDE" w:rsidRDefault="00940CDE" w:rsidP="00764AA2">
      <w:pPr>
        <w:numPr>
          <w:ilvl w:val="0"/>
          <w:numId w:val="5"/>
        </w:numPr>
        <w:spacing w:before="120" w:after="120" w:line="360" w:lineRule="auto"/>
        <w:rPr>
          <w:rFonts w:ascii="Arial" w:eastAsia="Calibri" w:hAnsi="Arial" w:cs="Arial"/>
          <w:lang w:val="es-CO"/>
        </w:rPr>
      </w:pPr>
      <w:r w:rsidRPr="00940CDE">
        <w:rPr>
          <w:rFonts w:ascii="Arial" w:eastAsia="Calibri" w:hAnsi="Arial" w:cs="Arial"/>
          <w:b/>
          <w:bCs/>
          <w:lang w:val="es-CO"/>
        </w:rPr>
        <w:t>De distribución</w:t>
      </w:r>
    </w:p>
    <w:p w14:paraId="30B222D0" w14:textId="56E38270" w:rsidR="00940CDE" w:rsidRPr="00940CDE" w:rsidRDefault="00940CDE" w:rsidP="00B86EA0">
      <w:pPr>
        <w:rPr>
          <w:lang w:val="es-CO"/>
        </w:rPr>
      </w:pPr>
      <w:r w:rsidRPr="00940CDE">
        <w:rPr>
          <w:lang w:val="es-CO"/>
        </w:rPr>
        <w:t xml:space="preserve">En cuanto a la distribución, se plantea una estrategia selectiva, dado que la resina UFI es un producto industrial especializado, dirigido a un segmento empresarial definido y no a un mercado de consumo masivo. La distribución intensiva no sería eficiente, ya que implicaría mayores costos logísticos y una dispersión innecesaria de recursos, mientras que una distribución exclusiva limitaría el acceso al producto y reduciría la capacidad de crecimiento. Por lo anterior, la distribución selectiva permite concentrar esfuerzos en aquellos canales que realmente generan valor para el negocio, en especial la venta directa y una red reducida de </w:t>
      </w:r>
      <w:r w:rsidRPr="00B86EA0">
        <w:t>distribuidores técnicamente capacitados en zonas estratégicas, como zonas industriales en la que hagan uso de la resina UFI como materia prima.</w:t>
      </w:r>
      <w:r>
        <w:br/>
      </w:r>
      <w:r w:rsidRPr="00940CDE">
        <w:rPr>
          <w:lang w:val="es-CO"/>
        </w:rPr>
        <w:t xml:space="preserve">Para esta estrategia se recomienda asignar </w:t>
      </w:r>
      <w:proofErr w:type="spellStart"/>
      <w:r w:rsidRPr="00940CDE">
        <w:rPr>
          <w:lang w:val="es-CO"/>
        </w:rPr>
        <w:t>aprox</w:t>
      </w:r>
      <w:proofErr w:type="spellEnd"/>
      <w:r w:rsidRPr="00940CDE">
        <w:rPr>
          <w:lang w:val="es-CO"/>
        </w:rPr>
        <w:t xml:space="preserve"> el 30% del presupuesto anual de mercadeo, equivalente </w:t>
      </w:r>
      <w:r w:rsidRPr="004F30F0">
        <w:rPr>
          <w:lang w:val="es-CO"/>
        </w:rPr>
        <w:t>a $</w:t>
      </w:r>
      <w:r w:rsidR="5F596A52" w:rsidRPr="6FCA355D">
        <w:rPr>
          <w:lang w:val="es-CO"/>
        </w:rPr>
        <w:t>35.100.000</w:t>
      </w:r>
      <w:r w:rsidRPr="004F30F0">
        <w:rPr>
          <w:lang w:val="es-CO"/>
        </w:rPr>
        <w:t xml:space="preserve"> anuales</w:t>
      </w:r>
      <w:r w:rsidRPr="00940CDE">
        <w:rPr>
          <w:lang w:val="es-CO"/>
        </w:rPr>
        <w:t>. Este valor se destinaría a actividades como fortalecimiento de inventarios estratégicos, coordinación logística, visitas comerciales a clientes industriales, acompañamiento a distribuidores autorizados y acciones orientadas a mejorar la disponibilidad y rapidez de entrega del producto.</w:t>
      </w:r>
    </w:p>
    <w:p w14:paraId="3CEE5390" w14:textId="77777777" w:rsidR="00940CDE" w:rsidRPr="00940CDE" w:rsidRDefault="00940CDE" w:rsidP="00764AA2">
      <w:pPr>
        <w:numPr>
          <w:ilvl w:val="0"/>
          <w:numId w:val="5"/>
        </w:numPr>
        <w:spacing w:before="120" w:after="120" w:line="360" w:lineRule="auto"/>
        <w:rPr>
          <w:rFonts w:ascii="Arial" w:eastAsia="Calibri" w:hAnsi="Arial" w:cs="Arial"/>
          <w:b/>
          <w:bCs/>
          <w:lang w:val="es-CO"/>
        </w:rPr>
      </w:pPr>
      <w:r w:rsidRPr="00940CDE">
        <w:rPr>
          <w:rFonts w:ascii="Arial" w:eastAsia="Calibri" w:hAnsi="Arial" w:cs="Arial"/>
          <w:b/>
          <w:bCs/>
          <w:lang w:val="es-CO"/>
        </w:rPr>
        <w:lastRenderedPageBreak/>
        <w:t>De promoción</w:t>
      </w:r>
    </w:p>
    <w:p w14:paraId="1E089887" w14:textId="77777777" w:rsidR="00940CDE" w:rsidRPr="00940CDE" w:rsidRDefault="00940CDE" w:rsidP="00B86EA0">
      <w:pPr>
        <w:rPr>
          <w:lang w:val="es-CO"/>
        </w:rPr>
      </w:pPr>
      <w:r w:rsidRPr="00940CDE">
        <w:rPr>
          <w:lang w:val="es-CO"/>
        </w:rPr>
        <w:t xml:space="preserve">Se propone una estrategia integrada de promoción y publicidad de carácter técnico-comercial, enfocada en incentivar la prueba, recompra y fidelización del producto. Dado que los clientes de resinas industriales valoran el desempeño real en proceso, esta estrategia debe sustentarse en acciones como muestras controladas, pruebas piloto, descuentos por primer pedido, bonificaciones por recompra, entregas promocionales por volumen y acompañamiento técnico durante la implementación del producto, con </w:t>
      </w:r>
      <w:r w:rsidRPr="00B86EA0">
        <w:t>el</w:t>
      </w:r>
      <w:r w:rsidRPr="00940CDE">
        <w:rPr>
          <w:lang w:val="es-CO"/>
        </w:rPr>
        <w:t xml:space="preserve"> fin de evaluar y hacer ajustes en la fórmula para que al cliente le funcione lo mejor posible. En esta parte también dependiendo del tamaño el lote comprado, se puede asignar a una persona para que esté </w:t>
      </w:r>
      <w:proofErr w:type="spellStart"/>
      <w:r w:rsidRPr="00940CDE">
        <w:rPr>
          <w:lang w:val="es-CO"/>
        </w:rPr>
        <w:t>in-house</w:t>
      </w:r>
      <w:proofErr w:type="spellEnd"/>
      <w:r w:rsidRPr="00940CDE">
        <w:rPr>
          <w:lang w:val="es-CO"/>
        </w:rPr>
        <w:t xml:space="preserve"> los primeros días acompañando el proceso y uso de la resina.</w:t>
      </w:r>
    </w:p>
    <w:p w14:paraId="4AD02505" w14:textId="40611805" w:rsidR="00940CDE" w:rsidRPr="00940CDE" w:rsidRDefault="00940CDE" w:rsidP="00B86EA0">
      <w:pPr>
        <w:rPr>
          <w:lang w:val="es-CO"/>
        </w:rPr>
      </w:pPr>
      <w:r w:rsidRPr="00940CDE">
        <w:rPr>
          <w:lang w:val="es-CO"/>
        </w:rPr>
        <w:t xml:space="preserve">Por otra parte, desde el componente publicitario, se sugiere desarrollar una comunicación técnica y segmentada, dirigida específicamente al mercado industrial, a través de fichas técnicas, catálogos digitales, contenido especializado en medios digitales, video </w:t>
      </w:r>
      <w:proofErr w:type="spellStart"/>
      <w:r w:rsidRPr="00940CDE">
        <w:rPr>
          <w:lang w:val="es-CO"/>
        </w:rPr>
        <w:t>tips</w:t>
      </w:r>
      <w:proofErr w:type="spellEnd"/>
      <w:r w:rsidRPr="00940CDE">
        <w:rPr>
          <w:lang w:val="es-CO"/>
        </w:rPr>
        <w:t xml:space="preserve"> en redes sociales como Facebook, Instagram y </w:t>
      </w:r>
      <w:proofErr w:type="spellStart"/>
      <w:r w:rsidRPr="00940CDE">
        <w:rPr>
          <w:lang w:val="es-CO"/>
        </w:rPr>
        <w:t>tik</w:t>
      </w:r>
      <w:proofErr w:type="spellEnd"/>
      <w:r w:rsidRPr="00940CDE">
        <w:rPr>
          <w:lang w:val="es-CO"/>
        </w:rPr>
        <w:t xml:space="preserve"> </w:t>
      </w:r>
      <w:proofErr w:type="spellStart"/>
      <w:r w:rsidRPr="00940CDE">
        <w:rPr>
          <w:lang w:val="es-CO"/>
        </w:rPr>
        <w:t>tok</w:t>
      </w:r>
      <w:proofErr w:type="spellEnd"/>
      <w:r w:rsidRPr="00940CDE">
        <w:rPr>
          <w:lang w:val="es-CO"/>
        </w:rPr>
        <w:t>, correo corporativo,</w:t>
      </w:r>
      <w:r w:rsidR="00B758F7" w:rsidRPr="00B758F7">
        <w:t xml:space="preserve"> </w:t>
      </w:r>
      <w:r w:rsidR="00B758F7" w:rsidRPr="00B758F7">
        <w:rPr>
          <w:lang w:val="es-CO"/>
        </w:rPr>
        <w:t>LinkedIn (Social Selling)</w:t>
      </w:r>
      <w:r w:rsidRPr="00940CDE">
        <w:rPr>
          <w:lang w:val="es-CO"/>
        </w:rPr>
        <w:t xml:space="preserve"> presencia institucional en ferias del sector y materiales comerciales dirigidos a empresas manufactureras y del sector construcción.</w:t>
      </w:r>
    </w:p>
    <w:p w14:paraId="2E291094" w14:textId="77777777" w:rsidR="00940CDE" w:rsidRPr="00940CDE" w:rsidRDefault="00940CDE" w:rsidP="00B86EA0">
      <w:pPr>
        <w:rPr>
          <w:lang w:val="es-CO"/>
        </w:rPr>
      </w:pPr>
      <w:r w:rsidRPr="00940CDE">
        <w:rPr>
          <w:lang w:val="es-CO"/>
        </w:rPr>
        <w:t>La integración de promoción y publicidad se justifica porque las respuestas abiertas de la investigación señalaron oportunidades de mejora relacionadas con la estabilidad, uniformidad, tiempos de entrega, claridad de la información técnica y soporte al cliente. En consecuencia, la empresa debe comunicar no solo el producto en sí, sino también su disponibilidad, respaldo técnico y beneficios diferenciales frente a la competencia.</w:t>
      </w:r>
    </w:p>
    <w:p w14:paraId="786DB67C" w14:textId="513E4185" w:rsidR="00940CDE" w:rsidRDefault="00940CDE" w:rsidP="00B86EA0">
      <w:pPr>
        <w:rPr>
          <w:lang w:val="es-CO"/>
        </w:rPr>
      </w:pPr>
      <w:r w:rsidRPr="00940CDE">
        <w:rPr>
          <w:lang w:val="es-CO"/>
        </w:rPr>
        <w:t>En términos presupuestales, se recomienda asignar a esta estrategia el 35% del presupuesto anual de mercadeo, lo que corresponde a aproximadamente $</w:t>
      </w:r>
      <w:r w:rsidR="411DDDC5" w:rsidRPr="6FCA355D">
        <w:rPr>
          <w:lang w:val="es-CO"/>
        </w:rPr>
        <w:t>40.950.000</w:t>
      </w:r>
      <w:r w:rsidRPr="00940CDE">
        <w:rPr>
          <w:lang w:val="es-CO"/>
        </w:rPr>
        <w:t xml:space="preserve"> anuales. Este rubro permitiría financiar muestras, visitas técnicas, personal </w:t>
      </w:r>
      <w:proofErr w:type="spellStart"/>
      <w:r w:rsidRPr="00940CDE">
        <w:rPr>
          <w:lang w:val="es-CO"/>
        </w:rPr>
        <w:t>in-house</w:t>
      </w:r>
      <w:proofErr w:type="spellEnd"/>
      <w:r w:rsidRPr="00940CDE">
        <w:rPr>
          <w:lang w:val="es-CO"/>
        </w:rPr>
        <w:t xml:space="preserve">, ensayos en clientes potenciales, diseño de </w:t>
      </w:r>
      <w:r w:rsidRPr="00940CDE">
        <w:rPr>
          <w:lang w:val="es-CO"/>
        </w:rPr>
        <w:lastRenderedPageBreak/>
        <w:t>material técnico y comercial, actualización de contenido digital, piezas promocionales y participación institucional en eventos del sector químico e industrial.</w:t>
      </w:r>
    </w:p>
    <w:p w14:paraId="2275A3F4" w14:textId="77777777" w:rsidR="00B86EA0" w:rsidRPr="00940CDE" w:rsidRDefault="00B86EA0" w:rsidP="00B86EA0">
      <w:pPr>
        <w:rPr>
          <w:lang w:val="es-CO"/>
        </w:rPr>
      </w:pPr>
    </w:p>
    <w:p w14:paraId="23FEA025" w14:textId="77777777" w:rsidR="00940CDE" w:rsidRPr="00940CDE" w:rsidRDefault="00940CDE" w:rsidP="00764AA2">
      <w:pPr>
        <w:numPr>
          <w:ilvl w:val="0"/>
          <w:numId w:val="5"/>
        </w:numPr>
        <w:spacing w:before="120" w:after="120" w:line="360" w:lineRule="auto"/>
        <w:rPr>
          <w:rFonts w:ascii="Arial" w:eastAsia="Calibri" w:hAnsi="Arial" w:cs="Arial"/>
          <w:b/>
          <w:bCs/>
          <w:lang w:val="es-CO"/>
        </w:rPr>
      </w:pPr>
      <w:r w:rsidRPr="00940CDE">
        <w:rPr>
          <w:rFonts w:ascii="Arial" w:eastAsia="Calibri" w:hAnsi="Arial" w:cs="Arial"/>
          <w:b/>
          <w:bCs/>
          <w:lang w:val="es-CO"/>
        </w:rPr>
        <w:t>De comercialización</w:t>
      </w:r>
    </w:p>
    <w:p w14:paraId="47C21001" w14:textId="1C2E23A2" w:rsidR="00940CDE" w:rsidRPr="00940CDE" w:rsidRDefault="00940CDE" w:rsidP="00B86EA0">
      <w:pPr>
        <w:rPr>
          <w:lang w:val="es-CO"/>
        </w:rPr>
      </w:pPr>
      <w:r w:rsidRPr="00940CDE">
        <w:rPr>
          <w:lang w:val="es-CO"/>
        </w:rPr>
        <w:t xml:space="preserve">En comercialización, se recomienda una estrategia de venta consultiva con acompañamiento posventa, apoyada en incentivos comerciales para fortalecer la permanencia de clientes y estimular el cierre de nuevos negocios. Esta estrategia resulta pertinente ya que, en mercados industriales, la decisión de compra no depende exclusivamente del precio, sino también de la confianza en el proveedor, la disponibilidad del producto, el soporte técnico y la capacidad de respuesta ante requerimientos específicos. Es por esto </w:t>
      </w:r>
      <w:proofErr w:type="gramStart"/>
      <w:r w:rsidRPr="00940CDE">
        <w:rPr>
          <w:lang w:val="es-CO"/>
        </w:rPr>
        <w:t>que</w:t>
      </w:r>
      <w:proofErr w:type="gramEnd"/>
      <w:r w:rsidRPr="00940CDE">
        <w:rPr>
          <w:lang w:val="es-CO"/>
        </w:rPr>
        <w:t xml:space="preserve"> la empresa debe comercializar la resina UFI mediante una relación directa y técnica con el cliente, sustentada en asesoría, seguimiento, solución de inquietudes, atención posventa y construcción de relaciones comerciales de largo plazo. De forma complementaria, se recomienda establecer esquemas de comisiones o incentivos por volumen vendido, cumplimiento de metas y retención de clientes, tanto para el equipo comercial directo como para distribuidores estratégicos.</w:t>
      </w:r>
      <w:r>
        <w:br/>
      </w:r>
      <w:r w:rsidRPr="00940CDE">
        <w:rPr>
          <w:lang w:val="es-CO"/>
        </w:rPr>
        <w:t>Para la comercialización se propone destinar el 25% del presupuesto anual de mercadeo, equivalente a $</w:t>
      </w:r>
      <w:r w:rsidR="6050AF67" w:rsidRPr="6FCA355D">
        <w:rPr>
          <w:lang w:val="es-CO"/>
        </w:rPr>
        <w:t>29.250.000</w:t>
      </w:r>
      <w:r w:rsidRPr="00940CDE">
        <w:rPr>
          <w:lang w:val="es-CO"/>
        </w:rPr>
        <w:t xml:space="preserve"> anuales. Este valor puede cubrir comisiones comerciales, seguimiento a clientes, actividades de fidelización, visitas de cierre de negocio, herramientas de gestión de clientes y soporte posventa.</w:t>
      </w:r>
    </w:p>
    <w:p w14:paraId="7AECD84B" w14:textId="77777777" w:rsidR="00940CDE" w:rsidRPr="00940CDE" w:rsidRDefault="00940CDE" w:rsidP="00B86EA0">
      <w:pPr>
        <w:rPr>
          <w:lang w:val="es-CO"/>
        </w:rPr>
      </w:pPr>
      <w:r w:rsidRPr="00940CDE">
        <w:rPr>
          <w:lang w:val="es-CO"/>
        </w:rPr>
        <w:t xml:space="preserve">En conclusión, las estrategias de mercadeo propuestas para la resina UFI de </w:t>
      </w:r>
      <w:proofErr w:type="gramStart"/>
      <w:r w:rsidRPr="00940CDE">
        <w:rPr>
          <w:lang w:val="es-CO"/>
        </w:rPr>
        <w:t>Latín</w:t>
      </w:r>
      <w:proofErr w:type="gramEnd"/>
      <w:r w:rsidRPr="00940CDE">
        <w:rPr>
          <w:lang w:val="es-CO"/>
        </w:rPr>
        <w:t xml:space="preserve"> Kimya S.A.S. se fundamentan en la evidencia obtenida en la investigación de mercados y en la naturaleza técnica del producto. La empresa debe orientarse hacia una competencia basada en valor, priorizando la calidad, la disponibilidad, el soporte técnico y la relación directa con el cliente. Desde esta </w:t>
      </w:r>
      <w:r w:rsidRPr="00940CDE">
        <w:rPr>
          <w:lang w:val="es-CO"/>
        </w:rPr>
        <w:lastRenderedPageBreak/>
        <w:t>perspectiva, la estrategia de crecimiento intensivo en precio, la distribución selectiva, la promoción y publicidad técnico-comercial y la comercialización consultiva constituyen un conjunto coherente de acciones que pueden fortalecer el posicionamiento de la resina UFI, incrementar su participación en el mercado y mejorar la sostenibilidad comercial de la empresa en el mediano plazo.</w:t>
      </w:r>
    </w:p>
    <w:p w14:paraId="6B329E98" w14:textId="6DEFB3D8" w:rsidR="00940CDE" w:rsidRPr="00940CDE" w:rsidRDefault="003B430C" w:rsidP="008E29D7">
      <w:pPr>
        <w:pStyle w:val="Ttulo2"/>
        <w:rPr>
          <w:rFonts w:eastAsia="Times New Roman"/>
          <w:lang w:val="es-CO"/>
        </w:rPr>
      </w:pPr>
      <w:bookmarkStart w:id="71" w:name="_Toc42800354"/>
      <w:bookmarkStart w:id="72" w:name="_Toc230682445"/>
      <w:r>
        <w:rPr>
          <w:rFonts w:eastAsia="Times New Roman"/>
          <w:lang w:val="es-CO"/>
        </w:rPr>
        <w:t>P</w:t>
      </w:r>
      <w:r w:rsidRPr="00940CDE">
        <w:rPr>
          <w:rFonts w:eastAsia="Times New Roman"/>
          <w:lang w:val="es-CO"/>
        </w:rPr>
        <w:t>royección de ventas</w:t>
      </w:r>
      <w:bookmarkEnd w:id="71"/>
      <w:bookmarkEnd w:id="72"/>
    </w:p>
    <w:p w14:paraId="2E898255" w14:textId="49512C4B" w:rsidR="00940CDE" w:rsidRPr="00E61C7A" w:rsidRDefault="00940CDE" w:rsidP="00133EE0">
      <w:pPr>
        <w:rPr>
          <w:lang w:val="es-CO"/>
        </w:rPr>
      </w:pPr>
      <w:r w:rsidRPr="00E61C7A">
        <w:rPr>
          <w:lang w:val="es-CO"/>
        </w:rPr>
        <w:t>Venta actual estable: 40 ton/mes</w:t>
      </w:r>
    </w:p>
    <w:p w14:paraId="6C59C4A7" w14:textId="77777777" w:rsidR="00940CDE" w:rsidRPr="00E61C7A" w:rsidRDefault="00940CDE" w:rsidP="00133EE0">
      <w:pPr>
        <w:rPr>
          <w:lang w:val="es-CO"/>
        </w:rPr>
      </w:pPr>
      <w:r w:rsidRPr="00E61C7A">
        <w:rPr>
          <w:lang w:val="es-CO"/>
        </w:rPr>
        <w:t>Crecimiento mensual: 2% mensual</w:t>
      </w:r>
    </w:p>
    <w:p w14:paraId="4ADA2956" w14:textId="77777777" w:rsidR="00940CDE" w:rsidRPr="00E61C7A" w:rsidRDefault="00940CDE" w:rsidP="00133EE0">
      <w:pPr>
        <w:rPr>
          <w:lang w:val="es-CO"/>
        </w:rPr>
      </w:pPr>
      <w:r w:rsidRPr="00E61C7A">
        <w:rPr>
          <w:lang w:val="es-CO"/>
        </w:rPr>
        <w:t>Precio promedio: $6.500/Kg</w:t>
      </w:r>
    </w:p>
    <w:p w14:paraId="5FA21E08" w14:textId="0C76F491" w:rsidR="005B2B2F" w:rsidRPr="005B2B2F" w:rsidRDefault="005B2B2F" w:rsidP="005B2B2F">
      <w:pPr>
        <w:pStyle w:val="Descripcin"/>
        <w:keepNext/>
        <w:rPr>
          <w:b w:val="0"/>
          <w:bCs w:val="0"/>
          <w:color w:val="000000" w:themeColor="text1"/>
          <w:sz w:val="22"/>
          <w:szCs w:val="22"/>
        </w:rPr>
      </w:pPr>
      <w:bookmarkStart w:id="73" w:name="_Toc230682605"/>
      <w:r w:rsidRPr="005B2B2F">
        <w:rPr>
          <w:b w:val="0"/>
          <w:bCs w:val="0"/>
          <w:color w:val="000000" w:themeColor="text1"/>
          <w:sz w:val="22"/>
          <w:szCs w:val="22"/>
        </w:rPr>
        <w:t xml:space="preserve">Tabla </w:t>
      </w:r>
      <w:r w:rsidRPr="005B2B2F">
        <w:rPr>
          <w:b w:val="0"/>
          <w:bCs w:val="0"/>
          <w:color w:val="000000" w:themeColor="text1"/>
          <w:sz w:val="22"/>
          <w:szCs w:val="22"/>
        </w:rPr>
        <w:fldChar w:fldCharType="begin"/>
      </w:r>
      <w:r w:rsidRPr="005B2B2F">
        <w:rPr>
          <w:b w:val="0"/>
          <w:bCs w:val="0"/>
          <w:color w:val="000000" w:themeColor="text1"/>
          <w:sz w:val="22"/>
          <w:szCs w:val="22"/>
        </w:rPr>
        <w:instrText xml:space="preserve"> SEQ Tabla \* ARABIC </w:instrText>
      </w:r>
      <w:r w:rsidRPr="005B2B2F">
        <w:rPr>
          <w:b w:val="0"/>
          <w:bCs w:val="0"/>
          <w:color w:val="000000" w:themeColor="text1"/>
          <w:sz w:val="22"/>
          <w:szCs w:val="22"/>
        </w:rPr>
        <w:fldChar w:fldCharType="separate"/>
      </w:r>
      <w:r w:rsidR="00190217">
        <w:rPr>
          <w:b w:val="0"/>
          <w:bCs w:val="0"/>
          <w:noProof/>
          <w:color w:val="000000" w:themeColor="text1"/>
          <w:sz w:val="22"/>
          <w:szCs w:val="22"/>
        </w:rPr>
        <w:t>12</w:t>
      </w:r>
      <w:r w:rsidRPr="005B2B2F">
        <w:rPr>
          <w:b w:val="0"/>
          <w:bCs w:val="0"/>
          <w:color w:val="000000" w:themeColor="text1"/>
          <w:sz w:val="22"/>
          <w:szCs w:val="22"/>
        </w:rPr>
        <w:fldChar w:fldCharType="end"/>
      </w:r>
      <w:r w:rsidRPr="005B2B2F">
        <w:rPr>
          <w:b w:val="0"/>
          <w:bCs w:val="0"/>
          <w:color w:val="000000" w:themeColor="text1"/>
          <w:sz w:val="22"/>
          <w:szCs w:val="22"/>
        </w:rPr>
        <w:t xml:space="preserve"> Proyección de venta a un año</w:t>
      </w:r>
      <w:bookmarkEnd w:id="73"/>
    </w:p>
    <w:tbl>
      <w:tblPr>
        <w:tblStyle w:val="Tablaconcuadrcula"/>
        <w:tblW w:w="0" w:type="auto"/>
        <w:tblLook w:val="04A0" w:firstRow="1" w:lastRow="0" w:firstColumn="1" w:lastColumn="0" w:noHBand="0" w:noVBand="1"/>
      </w:tblPr>
      <w:tblGrid>
        <w:gridCol w:w="1413"/>
        <w:gridCol w:w="1251"/>
        <w:gridCol w:w="1486"/>
        <w:gridCol w:w="1597"/>
        <w:gridCol w:w="1597"/>
        <w:gridCol w:w="1597"/>
      </w:tblGrid>
      <w:tr w:rsidR="00171381" w:rsidRPr="00E3774E" w14:paraId="1B1F8E31" w14:textId="77777777" w:rsidTr="00662DEA">
        <w:tc>
          <w:tcPr>
            <w:tcW w:w="1413" w:type="dxa"/>
          </w:tcPr>
          <w:p w14:paraId="6E761148" w14:textId="77777777" w:rsidR="00171381" w:rsidRPr="00E3774E" w:rsidRDefault="00171381">
            <w:pPr>
              <w:jc w:val="left"/>
              <w:rPr>
                <w:rFonts w:cs="Arial"/>
                <w:sz w:val="18"/>
                <w:szCs w:val="18"/>
              </w:rPr>
            </w:pPr>
            <w:r w:rsidRPr="00E3774E">
              <w:rPr>
                <w:rFonts w:cs="Arial"/>
                <w:sz w:val="18"/>
                <w:szCs w:val="18"/>
              </w:rPr>
              <w:t>Concepto</w:t>
            </w:r>
          </w:p>
        </w:tc>
        <w:tc>
          <w:tcPr>
            <w:tcW w:w="1251" w:type="dxa"/>
          </w:tcPr>
          <w:p w14:paraId="4281EF57" w14:textId="77777777" w:rsidR="00171381" w:rsidRPr="00E3774E" w:rsidRDefault="00171381">
            <w:pPr>
              <w:jc w:val="left"/>
              <w:rPr>
                <w:rFonts w:cs="Arial"/>
                <w:sz w:val="18"/>
                <w:szCs w:val="18"/>
              </w:rPr>
            </w:pPr>
            <w:r w:rsidRPr="00E3774E">
              <w:rPr>
                <w:rFonts w:cs="Arial"/>
                <w:sz w:val="18"/>
                <w:szCs w:val="18"/>
              </w:rPr>
              <w:t>Año 1 (2026)</w:t>
            </w:r>
          </w:p>
        </w:tc>
        <w:tc>
          <w:tcPr>
            <w:tcW w:w="1486" w:type="dxa"/>
          </w:tcPr>
          <w:p w14:paraId="0DC7C3EF" w14:textId="77777777" w:rsidR="00171381" w:rsidRPr="00E3774E" w:rsidRDefault="00171381">
            <w:pPr>
              <w:jc w:val="left"/>
              <w:rPr>
                <w:rFonts w:cs="Arial"/>
                <w:sz w:val="18"/>
                <w:szCs w:val="18"/>
              </w:rPr>
            </w:pPr>
            <w:r w:rsidRPr="00E3774E">
              <w:rPr>
                <w:rFonts w:cs="Arial"/>
                <w:sz w:val="18"/>
                <w:szCs w:val="18"/>
              </w:rPr>
              <w:t>Año 2 (2027)</w:t>
            </w:r>
          </w:p>
        </w:tc>
        <w:tc>
          <w:tcPr>
            <w:tcW w:w="1597" w:type="dxa"/>
          </w:tcPr>
          <w:p w14:paraId="43B46DCF" w14:textId="77777777" w:rsidR="00171381" w:rsidRPr="00E3774E" w:rsidRDefault="00171381">
            <w:pPr>
              <w:jc w:val="left"/>
              <w:rPr>
                <w:rFonts w:cs="Arial"/>
                <w:sz w:val="18"/>
                <w:szCs w:val="18"/>
              </w:rPr>
            </w:pPr>
            <w:r w:rsidRPr="00E3774E">
              <w:rPr>
                <w:rFonts w:cs="Arial"/>
                <w:sz w:val="18"/>
                <w:szCs w:val="18"/>
              </w:rPr>
              <w:t>Año 3 (2028)</w:t>
            </w:r>
          </w:p>
        </w:tc>
        <w:tc>
          <w:tcPr>
            <w:tcW w:w="1597" w:type="dxa"/>
          </w:tcPr>
          <w:p w14:paraId="7BE56AB3" w14:textId="77777777" w:rsidR="00171381" w:rsidRPr="00E3774E" w:rsidRDefault="00171381">
            <w:pPr>
              <w:jc w:val="left"/>
              <w:rPr>
                <w:rFonts w:cs="Arial"/>
                <w:sz w:val="18"/>
                <w:szCs w:val="18"/>
              </w:rPr>
            </w:pPr>
            <w:r w:rsidRPr="00E3774E">
              <w:rPr>
                <w:rFonts w:cs="Arial"/>
                <w:sz w:val="18"/>
                <w:szCs w:val="18"/>
              </w:rPr>
              <w:t>Año 4 (2029)</w:t>
            </w:r>
          </w:p>
        </w:tc>
        <w:tc>
          <w:tcPr>
            <w:tcW w:w="1597" w:type="dxa"/>
          </w:tcPr>
          <w:p w14:paraId="2B3B4054" w14:textId="77777777" w:rsidR="00171381" w:rsidRPr="00E3774E" w:rsidRDefault="00171381">
            <w:pPr>
              <w:jc w:val="left"/>
              <w:rPr>
                <w:rFonts w:cs="Arial"/>
                <w:sz w:val="18"/>
                <w:szCs w:val="18"/>
              </w:rPr>
            </w:pPr>
            <w:r w:rsidRPr="00E3774E">
              <w:rPr>
                <w:rFonts w:cs="Arial"/>
                <w:sz w:val="18"/>
                <w:szCs w:val="18"/>
              </w:rPr>
              <w:t>Año 5 (2030)</w:t>
            </w:r>
          </w:p>
        </w:tc>
      </w:tr>
      <w:tr w:rsidR="00171381" w:rsidRPr="00E3774E" w14:paraId="678F74AD" w14:textId="77777777" w:rsidTr="00662DEA">
        <w:tc>
          <w:tcPr>
            <w:tcW w:w="1413" w:type="dxa"/>
          </w:tcPr>
          <w:p w14:paraId="249E9FB4" w14:textId="77777777" w:rsidR="00171381" w:rsidRPr="00E3774E" w:rsidRDefault="00171381">
            <w:pPr>
              <w:jc w:val="left"/>
              <w:rPr>
                <w:rFonts w:cs="Arial"/>
                <w:sz w:val="18"/>
                <w:szCs w:val="18"/>
              </w:rPr>
            </w:pPr>
            <w:proofErr w:type="gramStart"/>
            <w:r w:rsidRPr="00E3774E">
              <w:rPr>
                <w:rFonts w:cs="Arial"/>
                <w:sz w:val="18"/>
                <w:szCs w:val="18"/>
              </w:rPr>
              <w:t>Unidades(</w:t>
            </w:r>
            <w:proofErr w:type="gramEnd"/>
            <w:r w:rsidRPr="00E3774E">
              <w:rPr>
                <w:rFonts w:cs="Arial"/>
                <w:sz w:val="18"/>
                <w:szCs w:val="18"/>
              </w:rPr>
              <w:t>Kg)</w:t>
            </w:r>
          </w:p>
        </w:tc>
        <w:tc>
          <w:tcPr>
            <w:tcW w:w="1251" w:type="dxa"/>
          </w:tcPr>
          <w:p w14:paraId="7461952E" w14:textId="77777777" w:rsidR="00171381" w:rsidRPr="00E3774E" w:rsidRDefault="00171381">
            <w:pPr>
              <w:jc w:val="left"/>
              <w:rPr>
                <w:rFonts w:cs="Arial"/>
                <w:sz w:val="18"/>
                <w:szCs w:val="18"/>
              </w:rPr>
            </w:pPr>
            <w:r w:rsidRPr="00E3774E">
              <w:rPr>
                <w:rFonts w:cs="Arial"/>
                <w:sz w:val="18"/>
                <w:szCs w:val="18"/>
              </w:rPr>
              <w:t>1,200,000</w:t>
            </w:r>
          </w:p>
        </w:tc>
        <w:tc>
          <w:tcPr>
            <w:tcW w:w="1486" w:type="dxa"/>
          </w:tcPr>
          <w:p w14:paraId="5EA4E8EA" w14:textId="77777777" w:rsidR="00171381" w:rsidRPr="00E3774E" w:rsidRDefault="00171381">
            <w:pPr>
              <w:jc w:val="left"/>
              <w:rPr>
                <w:rFonts w:cs="Arial"/>
                <w:sz w:val="18"/>
                <w:szCs w:val="18"/>
              </w:rPr>
            </w:pPr>
            <w:r w:rsidRPr="00E3774E">
              <w:rPr>
                <w:rFonts w:cs="Arial"/>
                <w:sz w:val="18"/>
                <w:szCs w:val="18"/>
              </w:rPr>
              <w:t>1,320,000</w:t>
            </w:r>
          </w:p>
        </w:tc>
        <w:tc>
          <w:tcPr>
            <w:tcW w:w="1597" w:type="dxa"/>
          </w:tcPr>
          <w:p w14:paraId="778845BA" w14:textId="77777777" w:rsidR="00171381" w:rsidRPr="00E3774E" w:rsidRDefault="00171381">
            <w:pPr>
              <w:jc w:val="left"/>
              <w:rPr>
                <w:rFonts w:cs="Arial"/>
                <w:sz w:val="18"/>
                <w:szCs w:val="18"/>
              </w:rPr>
            </w:pPr>
            <w:r w:rsidRPr="00E3774E">
              <w:rPr>
                <w:rFonts w:cs="Arial"/>
                <w:sz w:val="18"/>
                <w:szCs w:val="18"/>
              </w:rPr>
              <w:t>1,452,000</w:t>
            </w:r>
          </w:p>
        </w:tc>
        <w:tc>
          <w:tcPr>
            <w:tcW w:w="1597" w:type="dxa"/>
          </w:tcPr>
          <w:p w14:paraId="41E7DFEA" w14:textId="77777777" w:rsidR="00171381" w:rsidRPr="00E3774E" w:rsidRDefault="00171381">
            <w:pPr>
              <w:jc w:val="left"/>
              <w:rPr>
                <w:rFonts w:cs="Arial"/>
                <w:sz w:val="18"/>
                <w:szCs w:val="18"/>
              </w:rPr>
            </w:pPr>
            <w:r w:rsidRPr="00E3774E">
              <w:rPr>
                <w:rFonts w:cs="Arial"/>
                <w:sz w:val="18"/>
                <w:szCs w:val="18"/>
              </w:rPr>
              <w:t>1,597,200</w:t>
            </w:r>
          </w:p>
        </w:tc>
        <w:tc>
          <w:tcPr>
            <w:tcW w:w="1597" w:type="dxa"/>
          </w:tcPr>
          <w:p w14:paraId="7785EAD9" w14:textId="77777777" w:rsidR="00171381" w:rsidRPr="00E3774E" w:rsidRDefault="00171381">
            <w:pPr>
              <w:jc w:val="left"/>
              <w:rPr>
                <w:rFonts w:cs="Arial"/>
                <w:sz w:val="18"/>
                <w:szCs w:val="18"/>
              </w:rPr>
            </w:pPr>
            <w:r w:rsidRPr="00E3774E">
              <w:rPr>
                <w:rFonts w:cs="Arial"/>
                <w:sz w:val="18"/>
                <w:szCs w:val="18"/>
              </w:rPr>
              <w:t>1,756,920</w:t>
            </w:r>
          </w:p>
        </w:tc>
      </w:tr>
      <w:tr w:rsidR="00171381" w:rsidRPr="00E3774E" w14:paraId="3C575A92" w14:textId="77777777" w:rsidTr="00662DEA">
        <w:tc>
          <w:tcPr>
            <w:tcW w:w="1413" w:type="dxa"/>
          </w:tcPr>
          <w:p w14:paraId="057BF5C8" w14:textId="77777777" w:rsidR="00171381" w:rsidRPr="00E3774E" w:rsidRDefault="00171381">
            <w:pPr>
              <w:jc w:val="left"/>
              <w:rPr>
                <w:rFonts w:cs="Arial"/>
                <w:sz w:val="18"/>
                <w:szCs w:val="18"/>
              </w:rPr>
            </w:pPr>
            <w:r w:rsidRPr="00E3774E">
              <w:rPr>
                <w:rFonts w:cs="Arial"/>
                <w:sz w:val="18"/>
                <w:szCs w:val="18"/>
              </w:rPr>
              <w:t>Precio ($/Kg)</w:t>
            </w:r>
          </w:p>
        </w:tc>
        <w:tc>
          <w:tcPr>
            <w:tcW w:w="1251" w:type="dxa"/>
          </w:tcPr>
          <w:p w14:paraId="7F90A077" w14:textId="77777777" w:rsidR="00171381" w:rsidRPr="00E3774E" w:rsidRDefault="00171381">
            <w:pPr>
              <w:jc w:val="left"/>
              <w:rPr>
                <w:rFonts w:cs="Arial"/>
                <w:sz w:val="18"/>
                <w:szCs w:val="18"/>
              </w:rPr>
            </w:pPr>
            <w:r w:rsidRPr="00E3774E">
              <w:rPr>
                <w:rFonts w:cs="Arial"/>
                <w:sz w:val="18"/>
                <w:szCs w:val="18"/>
              </w:rPr>
              <w:t>6,500</w:t>
            </w:r>
          </w:p>
        </w:tc>
        <w:tc>
          <w:tcPr>
            <w:tcW w:w="1486" w:type="dxa"/>
          </w:tcPr>
          <w:p w14:paraId="6A68F8E1" w14:textId="77777777" w:rsidR="00171381" w:rsidRPr="00E3774E" w:rsidRDefault="00171381">
            <w:pPr>
              <w:jc w:val="left"/>
              <w:rPr>
                <w:rFonts w:cs="Arial"/>
                <w:sz w:val="18"/>
                <w:szCs w:val="18"/>
              </w:rPr>
            </w:pPr>
            <w:r w:rsidRPr="00E3774E">
              <w:rPr>
                <w:rFonts w:cs="Arial"/>
                <w:sz w:val="18"/>
                <w:szCs w:val="18"/>
              </w:rPr>
              <w:t>6,825</w:t>
            </w:r>
          </w:p>
        </w:tc>
        <w:tc>
          <w:tcPr>
            <w:tcW w:w="1597" w:type="dxa"/>
          </w:tcPr>
          <w:p w14:paraId="5820AF1F" w14:textId="77777777" w:rsidR="00171381" w:rsidRPr="00E3774E" w:rsidRDefault="00171381">
            <w:pPr>
              <w:jc w:val="left"/>
              <w:rPr>
                <w:rFonts w:cs="Arial"/>
                <w:sz w:val="18"/>
                <w:szCs w:val="18"/>
              </w:rPr>
            </w:pPr>
            <w:r w:rsidRPr="00E3774E">
              <w:rPr>
                <w:rFonts w:cs="Arial"/>
                <w:sz w:val="18"/>
                <w:szCs w:val="18"/>
              </w:rPr>
              <w:t>7,166</w:t>
            </w:r>
          </w:p>
        </w:tc>
        <w:tc>
          <w:tcPr>
            <w:tcW w:w="1597" w:type="dxa"/>
          </w:tcPr>
          <w:p w14:paraId="78EB1ADD" w14:textId="77777777" w:rsidR="00171381" w:rsidRPr="00E3774E" w:rsidRDefault="00171381">
            <w:pPr>
              <w:jc w:val="left"/>
              <w:rPr>
                <w:rFonts w:cs="Arial"/>
                <w:sz w:val="18"/>
                <w:szCs w:val="18"/>
              </w:rPr>
            </w:pPr>
            <w:r w:rsidRPr="00E3774E">
              <w:rPr>
                <w:rFonts w:cs="Arial"/>
                <w:sz w:val="18"/>
                <w:szCs w:val="18"/>
              </w:rPr>
              <w:t>7,524</w:t>
            </w:r>
          </w:p>
        </w:tc>
        <w:tc>
          <w:tcPr>
            <w:tcW w:w="1597" w:type="dxa"/>
          </w:tcPr>
          <w:p w14:paraId="6E7291FC" w14:textId="77777777" w:rsidR="00171381" w:rsidRPr="00E3774E" w:rsidRDefault="00171381">
            <w:pPr>
              <w:jc w:val="left"/>
              <w:rPr>
                <w:rFonts w:cs="Arial"/>
                <w:sz w:val="18"/>
                <w:szCs w:val="18"/>
              </w:rPr>
            </w:pPr>
            <w:r w:rsidRPr="00E3774E">
              <w:rPr>
                <w:rFonts w:cs="Arial"/>
                <w:sz w:val="18"/>
                <w:szCs w:val="18"/>
              </w:rPr>
              <w:t>7,900</w:t>
            </w:r>
          </w:p>
        </w:tc>
      </w:tr>
      <w:tr w:rsidR="00171381" w:rsidRPr="00E3774E" w14:paraId="4B5D3741" w14:textId="77777777" w:rsidTr="00662DEA">
        <w:tc>
          <w:tcPr>
            <w:tcW w:w="1413" w:type="dxa"/>
          </w:tcPr>
          <w:p w14:paraId="7E3A6DC6" w14:textId="77777777" w:rsidR="00171381" w:rsidRPr="00E3774E" w:rsidRDefault="00171381">
            <w:pPr>
              <w:jc w:val="left"/>
              <w:rPr>
                <w:rFonts w:cs="Arial"/>
                <w:sz w:val="18"/>
                <w:szCs w:val="18"/>
              </w:rPr>
            </w:pPr>
            <w:proofErr w:type="gramStart"/>
            <w:r w:rsidRPr="00E3774E">
              <w:rPr>
                <w:rFonts w:cs="Arial"/>
                <w:sz w:val="18"/>
                <w:szCs w:val="18"/>
              </w:rPr>
              <w:t>Total</w:t>
            </w:r>
            <w:proofErr w:type="gramEnd"/>
            <w:r>
              <w:rPr>
                <w:rFonts w:cs="Arial"/>
                <w:sz w:val="18"/>
                <w:szCs w:val="18"/>
              </w:rPr>
              <w:t xml:space="preserve"> </w:t>
            </w:r>
            <w:r w:rsidRPr="00E3774E">
              <w:rPr>
                <w:rFonts w:cs="Arial"/>
                <w:sz w:val="18"/>
                <w:szCs w:val="18"/>
              </w:rPr>
              <w:t>vendido</w:t>
            </w:r>
          </w:p>
        </w:tc>
        <w:tc>
          <w:tcPr>
            <w:tcW w:w="1251" w:type="dxa"/>
          </w:tcPr>
          <w:p w14:paraId="229243DC" w14:textId="77777777" w:rsidR="00171381" w:rsidRPr="00E3774E" w:rsidRDefault="00171381">
            <w:pPr>
              <w:jc w:val="left"/>
              <w:rPr>
                <w:rFonts w:cs="Arial"/>
                <w:sz w:val="18"/>
                <w:szCs w:val="18"/>
              </w:rPr>
            </w:pPr>
            <w:r w:rsidRPr="00E3774E">
              <w:rPr>
                <w:rFonts w:cs="Arial"/>
                <w:sz w:val="18"/>
                <w:szCs w:val="18"/>
              </w:rPr>
              <w:t>7.800.000.000</w:t>
            </w:r>
          </w:p>
        </w:tc>
        <w:tc>
          <w:tcPr>
            <w:tcW w:w="1486" w:type="dxa"/>
          </w:tcPr>
          <w:p w14:paraId="60421D5F" w14:textId="77777777" w:rsidR="00171381" w:rsidRPr="00E3774E" w:rsidRDefault="00171381">
            <w:pPr>
              <w:jc w:val="left"/>
              <w:rPr>
                <w:rFonts w:cs="Arial"/>
                <w:sz w:val="18"/>
                <w:szCs w:val="18"/>
              </w:rPr>
            </w:pPr>
            <w:r w:rsidRPr="00E3774E">
              <w:rPr>
                <w:rFonts w:cs="Arial"/>
                <w:sz w:val="18"/>
                <w:szCs w:val="18"/>
              </w:rPr>
              <w:t>9.009.000.000</w:t>
            </w:r>
          </w:p>
        </w:tc>
        <w:tc>
          <w:tcPr>
            <w:tcW w:w="1597" w:type="dxa"/>
          </w:tcPr>
          <w:p w14:paraId="636DA62B" w14:textId="77777777" w:rsidR="00171381" w:rsidRPr="00E3774E" w:rsidRDefault="00171381">
            <w:pPr>
              <w:jc w:val="left"/>
              <w:rPr>
                <w:rFonts w:cs="Arial"/>
                <w:sz w:val="18"/>
                <w:szCs w:val="18"/>
              </w:rPr>
            </w:pPr>
            <w:r w:rsidRPr="00E3774E">
              <w:rPr>
                <w:rFonts w:cs="Arial"/>
                <w:sz w:val="18"/>
                <w:szCs w:val="18"/>
              </w:rPr>
              <w:t>10.405.032.000</w:t>
            </w:r>
          </w:p>
        </w:tc>
        <w:tc>
          <w:tcPr>
            <w:tcW w:w="1597" w:type="dxa"/>
          </w:tcPr>
          <w:p w14:paraId="008CA59A" w14:textId="77777777" w:rsidR="00171381" w:rsidRPr="00E3774E" w:rsidRDefault="00171381">
            <w:pPr>
              <w:jc w:val="left"/>
              <w:rPr>
                <w:rFonts w:cs="Arial"/>
                <w:sz w:val="18"/>
                <w:szCs w:val="18"/>
              </w:rPr>
            </w:pPr>
            <w:r w:rsidRPr="00E3774E">
              <w:rPr>
                <w:rFonts w:cs="Arial"/>
                <w:sz w:val="18"/>
                <w:szCs w:val="18"/>
              </w:rPr>
              <w:t>12.017.332.800</w:t>
            </w:r>
          </w:p>
        </w:tc>
        <w:tc>
          <w:tcPr>
            <w:tcW w:w="1597" w:type="dxa"/>
          </w:tcPr>
          <w:p w14:paraId="2EB9C097" w14:textId="77777777" w:rsidR="00171381" w:rsidRPr="00E3774E" w:rsidRDefault="00171381">
            <w:pPr>
              <w:jc w:val="left"/>
              <w:rPr>
                <w:sz w:val="18"/>
                <w:szCs w:val="18"/>
                <w:lang w:eastAsia="es-CO"/>
              </w:rPr>
            </w:pPr>
            <w:r w:rsidRPr="00E3774E">
              <w:rPr>
                <w:sz w:val="18"/>
                <w:szCs w:val="18"/>
              </w:rPr>
              <w:t>13.879.668.000</w:t>
            </w:r>
          </w:p>
          <w:p w14:paraId="271E2AD0" w14:textId="77777777" w:rsidR="00171381" w:rsidRPr="00E3774E" w:rsidRDefault="00171381">
            <w:pPr>
              <w:keepNext/>
              <w:jc w:val="left"/>
              <w:rPr>
                <w:rFonts w:cs="Arial"/>
                <w:sz w:val="18"/>
                <w:szCs w:val="18"/>
              </w:rPr>
            </w:pPr>
          </w:p>
        </w:tc>
      </w:tr>
    </w:tbl>
    <w:p w14:paraId="0EE95A94" w14:textId="77777777" w:rsidR="00662DEA" w:rsidRDefault="00662DEA" w:rsidP="00662DEA">
      <w:pPr>
        <w:pStyle w:val="Descripcin"/>
        <w:rPr>
          <w:b w:val="0"/>
          <w:bCs w:val="0"/>
          <w:color w:val="000000" w:themeColor="text1"/>
        </w:rPr>
      </w:pPr>
      <w:r w:rsidRPr="0034049E">
        <w:rPr>
          <w:color w:val="000000" w:themeColor="text1"/>
        </w:rPr>
        <w:t>Fuente: elaboración propia</w:t>
      </w:r>
      <w:r>
        <w:rPr>
          <w:color w:val="000000" w:themeColor="text1"/>
        </w:rPr>
        <w:t xml:space="preserve">   </w:t>
      </w:r>
      <w:r w:rsidRPr="0034049E">
        <w:rPr>
          <w:color w:val="000000" w:themeColor="text1"/>
        </w:rPr>
        <w:t>Crecimiento anual: 10% en volumen</w:t>
      </w:r>
    </w:p>
    <w:p w14:paraId="47C447EF" w14:textId="0CD3F7E2" w:rsidR="00940CDE" w:rsidRPr="00662DEA" w:rsidRDefault="00940CDE" w:rsidP="00940CDE">
      <w:pPr>
        <w:spacing w:before="120" w:after="120" w:line="360" w:lineRule="auto"/>
        <w:rPr>
          <w:rFonts w:ascii="Arial" w:eastAsia="Calibri" w:hAnsi="Arial" w:cs="Arial"/>
        </w:rPr>
      </w:pPr>
    </w:p>
    <w:p w14:paraId="0EA9E481" w14:textId="77777777" w:rsidR="00940CDE" w:rsidRPr="00E61C7A" w:rsidRDefault="00940CDE" w:rsidP="00940CDE">
      <w:pPr>
        <w:spacing w:before="120" w:after="120" w:line="360" w:lineRule="auto"/>
        <w:rPr>
          <w:rFonts w:ascii="Arial" w:eastAsia="Calibri" w:hAnsi="Arial" w:cs="Arial"/>
          <w:b/>
          <w:bCs/>
          <w:lang w:val="es-CO"/>
        </w:rPr>
      </w:pPr>
    </w:p>
    <w:p w14:paraId="779B2999" w14:textId="09A51819" w:rsidR="00D026CB" w:rsidRPr="008D17C4" w:rsidRDefault="00D026CB" w:rsidP="00D026CB">
      <w:pPr>
        <w:pStyle w:val="Descripcin"/>
        <w:keepNext/>
        <w:rPr>
          <w:b w:val="0"/>
          <w:bCs w:val="0"/>
          <w:color w:val="000000" w:themeColor="text1"/>
          <w:sz w:val="22"/>
          <w:szCs w:val="22"/>
        </w:rPr>
      </w:pPr>
      <w:bookmarkStart w:id="74" w:name="_Toc230682606"/>
      <w:r w:rsidRPr="008D17C4">
        <w:rPr>
          <w:b w:val="0"/>
          <w:bCs w:val="0"/>
          <w:color w:val="000000" w:themeColor="text1"/>
          <w:sz w:val="22"/>
          <w:szCs w:val="22"/>
        </w:rPr>
        <w:t xml:space="preserve">Tabla </w:t>
      </w:r>
      <w:r w:rsidRPr="008D17C4">
        <w:rPr>
          <w:b w:val="0"/>
          <w:bCs w:val="0"/>
          <w:color w:val="000000" w:themeColor="text1"/>
          <w:sz w:val="22"/>
          <w:szCs w:val="22"/>
        </w:rPr>
        <w:fldChar w:fldCharType="begin"/>
      </w:r>
      <w:r w:rsidRPr="008D17C4">
        <w:rPr>
          <w:b w:val="0"/>
          <w:bCs w:val="0"/>
          <w:color w:val="000000" w:themeColor="text1"/>
          <w:sz w:val="22"/>
          <w:szCs w:val="22"/>
        </w:rPr>
        <w:instrText xml:space="preserve"> SEQ Tabla \* ARABIC </w:instrText>
      </w:r>
      <w:r w:rsidRPr="008D17C4">
        <w:rPr>
          <w:b w:val="0"/>
          <w:bCs w:val="0"/>
          <w:color w:val="000000" w:themeColor="text1"/>
          <w:sz w:val="22"/>
          <w:szCs w:val="22"/>
        </w:rPr>
        <w:fldChar w:fldCharType="separate"/>
      </w:r>
      <w:r w:rsidR="00190217">
        <w:rPr>
          <w:b w:val="0"/>
          <w:bCs w:val="0"/>
          <w:noProof/>
          <w:color w:val="000000" w:themeColor="text1"/>
          <w:sz w:val="22"/>
          <w:szCs w:val="22"/>
        </w:rPr>
        <w:t>13</w:t>
      </w:r>
      <w:r w:rsidRPr="008D17C4">
        <w:rPr>
          <w:b w:val="0"/>
          <w:bCs w:val="0"/>
          <w:color w:val="000000" w:themeColor="text1"/>
          <w:sz w:val="22"/>
          <w:szCs w:val="22"/>
        </w:rPr>
        <w:fldChar w:fldCharType="end"/>
      </w:r>
      <w:r w:rsidRPr="008D17C4">
        <w:rPr>
          <w:b w:val="0"/>
          <w:bCs w:val="0"/>
          <w:color w:val="000000" w:themeColor="text1"/>
          <w:sz w:val="22"/>
          <w:szCs w:val="22"/>
        </w:rPr>
        <w:t xml:space="preserve"> Proyección de ventas a 5 años</w:t>
      </w:r>
      <w:bookmarkEnd w:id="74"/>
    </w:p>
    <w:tbl>
      <w:tblPr>
        <w:tblStyle w:val="Tablaconcuadrcula"/>
        <w:tblW w:w="0" w:type="auto"/>
        <w:tblLook w:val="04A0" w:firstRow="1" w:lastRow="0" w:firstColumn="1" w:lastColumn="0" w:noHBand="0" w:noVBand="1"/>
      </w:tblPr>
      <w:tblGrid>
        <w:gridCol w:w="1486"/>
        <w:gridCol w:w="1471"/>
        <w:gridCol w:w="1472"/>
        <w:gridCol w:w="1472"/>
        <w:gridCol w:w="1472"/>
        <w:gridCol w:w="1472"/>
      </w:tblGrid>
      <w:tr w:rsidR="00312C51" w:rsidRPr="00B3477F" w14:paraId="212FA056" w14:textId="77777777">
        <w:tc>
          <w:tcPr>
            <w:tcW w:w="1471" w:type="dxa"/>
          </w:tcPr>
          <w:p w14:paraId="3694714E" w14:textId="77777777" w:rsidR="00312C51" w:rsidRPr="00B3477F" w:rsidRDefault="00312C51">
            <w:pPr>
              <w:jc w:val="left"/>
              <w:rPr>
                <w:rFonts w:cs="Arial"/>
                <w:sz w:val="18"/>
                <w:szCs w:val="18"/>
              </w:rPr>
            </w:pPr>
            <w:r w:rsidRPr="00B3477F">
              <w:rPr>
                <w:rFonts w:cs="Arial"/>
                <w:sz w:val="18"/>
                <w:szCs w:val="18"/>
              </w:rPr>
              <w:t>Estrategia</w:t>
            </w:r>
          </w:p>
        </w:tc>
        <w:tc>
          <w:tcPr>
            <w:tcW w:w="1471" w:type="dxa"/>
          </w:tcPr>
          <w:p w14:paraId="77CB9141" w14:textId="77777777" w:rsidR="00312C51" w:rsidRPr="00B3477F" w:rsidRDefault="00312C51">
            <w:pPr>
              <w:jc w:val="left"/>
              <w:rPr>
                <w:rFonts w:cs="Arial"/>
                <w:sz w:val="18"/>
                <w:szCs w:val="18"/>
              </w:rPr>
            </w:pPr>
            <w:r w:rsidRPr="00B3477F">
              <w:rPr>
                <w:rFonts w:cs="Arial"/>
                <w:sz w:val="18"/>
                <w:szCs w:val="18"/>
              </w:rPr>
              <w:t>Año 2026</w:t>
            </w:r>
          </w:p>
        </w:tc>
        <w:tc>
          <w:tcPr>
            <w:tcW w:w="1472" w:type="dxa"/>
          </w:tcPr>
          <w:p w14:paraId="5790553C" w14:textId="77777777" w:rsidR="00312C51" w:rsidRPr="00B3477F" w:rsidRDefault="00312C51">
            <w:pPr>
              <w:jc w:val="left"/>
              <w:rPr>
                <w:rFonts w:cs="Arial"/>
                <w:sz w:val="18"/>
                <w:szCs w:val="18"/>
              </w:rPr>
            </w:pPr>
            <w:r w:rsidRPr="00B3477F">
              <w:rPr>
                <w:rFonts w:cs="Arial"/>
                <w:sz w:val="18"/>
                <w:szCs w:val="18"/>
              </w:rPr>
              <w:t>Año 2027</w:t>
            </w:r>
          </w:p>
        </w:tc>
        <w:tc>
          <w:tcPr>
            <w:tcW w:w="1472" w:type="dxa"/>
          </w:tcPr>
          <w:p w14:paraId="5722CAEB" w14:textId="77777777" w:rsidR="00312C51" w:rsidRPr="00B3477F" w:rsidRDefault="00312C51">
            <w:pPr>
              <w:jc w:val="left"/>
              <w:rPr>
                <w:rFonts w:cs="Arial"/>
                <w:sz w:val="18"/>
                <w:szCs w:val="18"/>
              </w:rPr>
            </w:pPr>
            <w:r w:rsidRPr="00B3477F">
              <w:rPr>
                <w:rFonts w:cs="Arial"/>
                <w:sz w:val="18"/>
                <w:szCs w:val="18"/>
              </w:rPr>
              <w:t>Año 2028</w:t>
            </w:r>
          </w:p>
        </w:tc>
        <w:tc>
          <w:tcPr>
            <w:tcW w:w="1472" w:type="dxa"/>
          </w:tcPr>
          <w:p w14:paraId="6CCF7754" w14:textId="77777777" w:rsidR="00312C51" w:rsidRPr="00B3477F" w:rsidRDefault="00312C51">
            <w:pPr>
              <w:jc w:val="left"/>
              <w:rPr>
                <w:rFonts w:cs="Arial"/>
                <w:sz w:val="18"/>
                <w:szCs w:val="18"/>
              </w:rPr>
            </w:pPr>
            <w:r w:rsidRPr="00B3477F">
              <w:rPr>
                <w:rFonts w:cs="Arial"/>
                <w:sz w:val="18"/>
                <w:szCs w:val="18"/>
              </w:rPr>
              <w:t>Año 2029</w:t>
            </w:r>
          </w:p>
        </w:tc>
        <w:tc>
          <w:tcPr>
            <w:tcW w:w="1472" w:type="dxa"/>
          </w:tcPr>
          <w:p w14:paraId="6E21C92C" w14:textId="77777777" w:rsidR="00312C51" w:rsidRPr="00B3477F" w:rsidRDefault="00312C51">
            <w:pPr>
              <w:jc w:val="left"/>
              <w:rPr>
                <w:rFonts w:cs="Arial"/>
                <w:sz w:val="18"/>
                <w:szCs w:val="18"/>
              </w:rPr>
            </w:pPr>
            <w:r w:rsidRPr="00B3477F">
              <w:rPr>
                <w:rFonts w:cs="Arial"/>
                <w:sz w:val="18"/>
                <w:szCs w:val="18"/>
              </w:rPr>
              <w:t>Año 2030</w:t>
            </w:r>
          </w:p>
        </w:tc>
      </w:tr>
      <w:tr w:rsidR="00312C51" w:rsidRPr="00B3477F" w14:paraId="348DD533" w14:textId="77777777">
        <w:tc>
          <w:tcPr>
            <w:tcW w:w="1471" w:type="dxa"/>
          </w:tcPr>
          <w:p w14:paraId="3B26C6C1" w14:textId="77777777" w:rsidR="00312C51" w:rsidRPr="00B3477F" w:rsidRDefault="00312C51">
            <w:pPr>
              <w:jc w:val="left"/>
              <w:rPr>
                <w:rFonts w:cs="Arial"/>
                <w:sz w:val="18"/>
                <w:szCs w:val="18"/>
              </w:rPr>
            </w:pPr>
            <w:r w:rsidRPr="00B3477F">
              <w:rPr>
                <w:rFonts w:cs="Arial"/>
                <w:sz w:val="18"/>
                <w:szCs w:val="18"/>
              </w:rPr>
              <w:t>Precio (10%)</w:t>
            </w:r>
          </w:p>
        </w:tc>
        <w:tc>
          <w:tcPr>
            <w:tcW w:w="1471" w:type="dxa"/>
          </w:tcPr>
          <w:p w14:paraId="59A3A6D7" w14:textId="77777777" w:rsidR="00312C51" w:rsidRPr="00B3477F" w:rsidRDefault="00312C51">
            <w:pPr>
              <w:jc w:val="left"/>
              <w:rPr>
                <w:rFonts w:cs="Arial"/>
                <w:sz w:val="18"/>
                <w:szCs w:val="18"/>
              </w:rPr>
            </w:pPr>
            <w:r w:rsidRPr="00B3477F">
              <w:rPr>
                <w:rFonts w:cs="Arial"/>
                <w:sz w:val="18"/>
                <w:szCs w:val="18"/>
              </w:rPr>
              <w:t>11.700.000</w:t>
            </w:r>
          </w:p>
        </w:tc>
        <w:tc>
          <w:tcPr>
            <w:tcW w:w="1472" w:type="dxa"/>
          </w:tcPr>
          <w:p w14:paraId="76445FF1" w14:textId="77777777" w:rsidR="00312C51" w:rsidRPr="00B3477F" w:rsidRDefault="00312C51">
            <w:pPr>
              <w:jc w:val="left"/>
              <w:rPr>
                <w:rFonts w:cs="Arial"/>
                <w:sz w:val="18"/>
                <w:szCs w:val="18"/>
              </w:rPr>
            </w:pPr>
            <w:r w:rsidRPr="00B3477F">
              <w:rPr>
                <w:rFonts w:cs="Arial"/>
                <w:sz w:val="18"/>
                <w:szCs w:val="18"/>
              </w:rPr>
              <w:t>13.513.500</w:t>
            </w:r>
          </w:p>
        </w:tc>
        <w:tc>
          <w:tcPr>
            <w:tcW w:w="1472" w:type="dxa"/>
          </w:tcPr>
          <w:p w14:paraId="38219896" w14:textId="77777777" w:rsidR="00312C51" w:rsidRPr="00B3477F" w:rsidRDefault="00312C51">
            <w:pPr>
              <w:jc w:val="left"/>
              <w:rPr>
                <w:rFonts w:cs="Arial"/>
                <w:sz w:val="18"/>
                <w:szCs w:val="18"/>
              </w:rPr>
            </w:pPr>
            <w:r w:rsidRPr="00B3477F">
              <w:rPr>
                <w:rFonts w:cs="Arial"/>
                <w:sz w:val="18"/>
                <w:szCs w:val="18"/>
              </w:rPr>
              <w:t>15.607.548</w:t>
            </w:r>
          </w:p>
        </w:tc>
        <w:tc>
          <w:tcPr>
            <w:tcW w:w="1472" w:type="dxa"/>
          </w:tcPr>
          <w:p w14:paraId="7BE78C07" w14:textId="77777777" w:rsidR="00312C51" w:rsidRPr="00B3477F" w:rsidRDefault="00312C51">
            <w:pPr>
              <w:jc w:val="left"/>
              <w:rPr>
                <w:rFonts w:cs="Arial"/>
                <w:sz w:val="18"/>
                <w:szCs w:val="18"/>
              </w:rPr>
            </w:pPr>
            <w:r w:rsidRPr="00B3477F">
              <w:rPr>
                <w:rFonts w:cs="Arial"/>
                <w:sz w:val="18"/>
                <w:szCs w:val="18"/>
              </w:rPr>
              <w:t>18.025.999</w:t>
            </w:r>
          </w:p>
        </w:tc>
        <w:tc>
          <w:tcPr>
            <w:tcW w:w="1472" w:type="dxa"/>
          </w:tcPr>
          <w:p w14:paraId="7CF3EB11" w14:textId="77777777" w:rsidR="00312C51" w:rsidRPr="00B3477F" w:rsidRDefault="00312C51">
            <w:pPr>
              <w:jc w:val="left"/>
              <w:rPr>
                <w:rFonts w:cs="Arial"/>
                <w:sz w:val="18"/>
                <w:szCs w:val="18"/>
              </w:rPr>
            </w:pPr>
            <w:r w:rsidRPr="00B3477F">
              <w:rPr>
                <w:rFonts w:cs="Arial"/>
                <w:sz w:val="18"/>
                <w:szCs w:val="18"/>
              </w:rPr>
              <w:t>20.819.502</w:t>
            </w:r>
          </w:p>
        </w:tc>
      </w:tr>
      <w:tr w:rsidR="00312C51" w:rsidRPr="00B3477F" w14:paraId="5FAC3A47" w14:textId="77777777">
        <w:tc>
          <w:tcPr>
            <w:tcW w:w="1471" w:type="dxa"/>
          </w:tcPr>
          <w:p w14:paraId="4038E044" w14:textId="77777777" w:rsidR="00312C51" w:rsidRPr="00B3477F" w:rsidRDefault="00312C51">
            <w:pPr>
              <w:jc w:val="left"/>
              <w:rPr>
                <w:rFonts w:cs="Arial"/>
                <w:sz w:val="18"/>
                <w:szCs w:val="18"/>
              </w:rPr>
            </w:pPr>
            <w:r w:rsidRPr="00B3477F">
              <w:rPr>
                <w:rFonts w:cs="Arial"/>
                <w:sz w:val="18"/>
                <w:szCs w:val="18"/>
              </w:rPr>
              <w:t>Distribución (30%)</w:t>
            </w:r>
          </w:p>
        </w:tc>
        <w:tc>
          <w:tcPr>
            <w:tcW w:w="1471" w:type="dxa"/>
          </w:tcPr>
          <w:p w14:paraId="61006944" w14:textId="77777777" w:rsidR="00312C51" w:rsidRPr="00B3477F" w:rsidRDefault="00312C51">
            <w:pPr>
              <w:jc w:val="left"/>
              <w:rPr>
                <w:rFonts w:cs="Arial"/>
                <w:sz w:val="18"/>
                <w:szCs w:val="18"/>
              </w:rPr>
            </w:pPr>
            <w:r w:rsidRPr="00B3477F">
              <w:rPr>
                <w:rFonts w:cs="Arial"/>
                <w:sz w:val="18"/>
                <w:szCs w:val="18"/>
              </w:rPr>
              <w:t>35.100.000</w:t>
            </w:r>
          </w:p>
        </w:tc>
        <w:tc>
          <w:tcPr>
            <w:tcW w:w="1472" w:type="dxa"/>
          </w:tcPr>
          <w:p w14:paraId="67D34A5D" w14:textId="77777777" w:rsidR="00312C51" w:rsidRPr="00B3477F" w:rsidRDefault="00312C51">
            <w:pPr>
              <w:jc w:val="left"/>
              <w:rPr>
                <w:rFonts w:cs="Arial"/>
                <w:sz w:val="18"/>
                <w:szCs w:val="18"/>
              </w:rPr>
            </w:pPr>
            <w:r w:rsidRPr="00B3477F">
              <w:rPr>
                <w:rFonts w:cs="Arial"/>
                <w:sz w:val="18"/>
                <w:szCs w:val="18"/>
              </w:rPr>
              <w:t>40.540.500</w:t>
            </w:r>
          </w:p>
        </w:tc>
        <w:tc>
          <w:tcPr>
            <w:tcW w:w="1472" w:type="dxa"/>
          </w:tcPr>
          <w:p w14:paraId="2FD8CADF" w14:textId="77777777" w:rsidR="00312C51" w:rsidRPr="00B3477F" w:rsidRDefault="00312C51">
            <w:pPr>
              <w:jc w:val="left"/>
              <w:rPr>
                <w:rFonts w:cs="Arial"/>
                <w:sz w:val="18"/>
                <w:szCs w:val="18"/>
              </w:rPr>
            </w:pPr>
            <w:r w:rsidRPr="00B3477F">
              <w:rPr>
                <w:rFonts w:cs="Arial"/>
                <w:sz w:val="18"/>
                <w:szCs w:val="18"/>
              </w:rPr>
              <w:t>46.822.644</w:t>
            </w:r>
          </w:p>
        </w:tc>
        <w:tc>
          <w:tcPr>
            <w:tcW w:w="1472" w:type="dxa"/>
          </w:tcPr>
          <w:p w14:paraId="2AEB94DF" w14:textId="77777777" w:rsidR="00312C51" w:rsidRPr="00B3477F" w:rsidRDefault="00312C51">
            <w:pPr>
              <w:jc w:val="left"/>
              <w:rPr>
                <w:rFonts w:cs="Arial"/>
                <w:sz w:val="18"/>
                <w:szCs w:val="18"/>
              </w:rPr>
            </w:pPr>
            <w:r w:rsidRPr="00B3477F">
              <w:rPr>
                <w:rFonts w:cs="Arial"/>
                <w:sz w:val="18"/>
                <w:szCs w:val="18"/>
              </w:rPr>
              <w:t>54.077.998</w:t>
            </w:r>
          </w:p>
        </w:tc>
        <w:tc>
          <w:tcPr>
            <w:tcW w:w="1472" w:type="dxa"/>
          </w:tcPr>
          <w:p w14:paraId="2ABAE9E8" w14:textId="77777777" w:rsidR="00312C51" w:rsidRPr="00B3477F" w:rsidRDefault="00312C51">
            <w:pPr>
              <w:jc w:val="left"/>
              <w:rPr>
                <w:rFonts w:cs="Arial"/>
                <w:sz w:val="18"/>
                <w:szCs w:val="18"/>
              </w:rPr>
            </w:pPr>
            <w:r w:rsidRPr="00B3477F">
              <w:rPr>
                <w:rFonts w:cs="Arial"/>
                <w:sz w:val="18"/>
                <w:szCs w:val="18"/>
              </w:rPr>
              <w:t>62.458.506</w:t>
            </w:r>
          </w:p>
        </w:tc>
      </w:tr>
      <w:tr w:rsidR="00312C51" w:rsidRPr="00B3477F" w14:paraId="52FBB2AB" w14:textId="77777777">
        <w:tc>
          <w:tcPr>
            <w:tcW w:w="1471" w:type="dxa"/>
          </w:tcPr>
          <w:p w14:paraId="6D449D31" w14:textId="77777777" w:rsidR="00312C51" w:rsidRPr="00B3477F" w:rsidRDefault="00312C51">
            <w:pPr>
              <w:jc w:val="left"/>
              <w:rPr>
                <w:rFonts w:cs="Arial"/>
                <w:sz w:val="18"/>
                <w:szCs w:val="18"/>
              </w:rPr>
            </w:pPr>
            <w:r w:rsidRPr="00B3477F">
              <w:rPr>
                <w:rFonts w:cs="Arial"/>
                <w:sz w:val="18"/>
                <w:szCs w:val="18"/>
              </w:rPr>
              <w:t>Promoción (35%)</w:t>
            </w:r>
          </w:p>
        </w:tc>
        <w:tc>
          <w:tcPr>
            <w:tcW w:w="1471" w:type="dxa"/>
          </w:tcPr>
          <w:p w14:paraId="7C4F541D" w14:textId="77777777" w:rsidR="00312C51" w:rsidRPr="00B3477F" w:rsidRDefault="00312C51">
            <w:pPr>
              <w:jc w:val="left"/>
              <w:rPr>
                <w:rFonts w:cs="Arial"/>
                <w:sz w:val="18"/>
                <w:szCs w:val="18"/>
              </w:rPr>
            </w:pPr>
            <w:r w:rsidRPr="00B3477F">
              <w:rPr>
                <w:rFonts w:cs="Arial"/>
                <w:sz w:val="18"/>
                <w:szCs w:val="18"/>
              </w:rPr>
              <w:t>40.950.000</w:t>
            </w:r>
          </w:p>
        </w:tc>
        <w:tc>
          <w:tcPr>
            <w:tcW w:w="1472" w:type="dxa"/>
          </w:tcPr>
          <w:p w14:paraId="0A5ACB5C" w14:textId="77777777" w:rsidR="00312C51" w:rsidRPr="00B3477F" w:rsidRDefault="00312C51">
            <w:pPr>
              <w:jc w:val="left"/>
              <w:rPr>
                <w:rFonts w:cs="Arial"/>
                <w:sz w:val="18"/>
                <w:szCs w:val="18"/>
              </w:rPr>
            </w:pPr>
            <w:r w:rsidRPr="00B3477F">
              <w:rPr>
                <w:rFonts w:cs="Arial"/>
                <w:sz w:val="18"/>
                <w:szCs w:val="18"/>
              </w:rPr>
              <w:t>47.297.250</w:t>
            </w:r>
          </w:p>
        </w:tc>
        <w:tc>
          <w:tcPr>
            <w:tcW w:w="1472" w:type="dxa"/>
          </w:tcPr>
          <w:p w14:paraId="58382E69" w14:textId="77777777" w:rsidR="00312C51" w:rsidRPr="00B3477F" w:rsidRDefault="00312C51">
            <w:pPr>
              <w:jc w:val="left"/>
              <w:rPr>
                <w:rFonts w:cs="Arial"/>
                <w:sz w:val="18"/>
                <w:szCs w:val="18"/>
              </w:rPr>
            </w:pPr>
            <w:r w:rsidRPr="00B3477F">
              <w:rPr>
                <w:rFonts w:cs="Arial"/>
                <w:sz w:val="18"/>
                <w:szCs w:val="18"/>
              </w:rPr>
              <w:t>54.626.418</w:t>
            </w:r>
          </w:p>
        </w:tc>
        <w:tc>
          <w:tcPr>
            <w:tcW w:w="1472" w:type="dxa"/>
          </w:tcPr>
          <w:p w14:paraId="7E594F80" w14:textId="77777777" w:rsidR="00312C51" w:rsidRPr="00B3477F" w:rsidRDefault="00312C51">
            <w:pPr>
              <w:jc w:val="left"/>
              <w:rPr>
                <w:rFonts w:cs="Arial"/>
                <w:sz w:val="18"/>
                <w:szCs w:val="18"/>
              </w:rPr>
            </w:pPr>
            <w:r w:rsidRPr="00B3477F">
              <w:rPr>
                <w:rFonts w:cs="Arial"/>
                <w:sz w:val="18"/>
                <w:szCs w:val="18"/>
              </w:rPr>
              <w:t>63.090.998</w:t>
            </w:r>
          </w:p>
        </w:tc>
        <w:tc>
          <w:tcPr>
            <w:tcW w:w="1472" w:type="dxa"/>
          </w:tcPr>
          <w:p w14:paraId="434BEE24" w14:textId="77777777" w:rsidR="00312C51" w:rsidRPr="00B3477F" w:rsidRDefault="00312C51">
            <w:pPr>
              <w:jc w:val="left"/>
              <w:rPr>
                <w:rFonts w:cs="Arial"/>
                <w:sz w:val="18"/>
                <w:szCs w:val="18"/>
              </w:rPr>
            </w:pPr>
            <w:r w:rsidRPr="00B3477F">
              <w:rPr>
                <w:rFonts w:cs="Arial"/>
                <w:sz w:val="18"/>
                <w:szCs w:val="18"/>
              </w:rPr>
              <w:t>72.868.257</w:t>
            </w:r>
          </w:p>
        </w:tc>
      </w:tr>
      <w:tr w:rsidR="00312C51" w:rsidRPr="00B3477F" w14:paraId="28B2A624" w14:textId="77777777">
        <w:tc>
          <w:tcPr>
            <w:tcW w:w="1471" w:type="dxa"/>
          </w:tcPr>
          <w:p w14:paraId="1D0230ED" w14:textId="77777777" w:rsidR="00312C51" w:rsidRPr="00B3477F" w:rsidRDefault="00312C51">
            <w:pPr>
              <w:jc w:val="left"/>
              <w:rPr>
                <w:rFonts w:cs="Arial"/>
                <w:sz w:val="18"/>
                <w:szCs w:val="18"/>
              </w:rPr>
            </w:pPr>
            <w:r w:rsidRPr="00B3477F">
              <w:rPr>
                <w:rFonts w:cs="Arial"/>
                <w:sz w:val="18"/>
                <w:szCs w:val="18"/>
              </w:rPr>
              <w:t>Comercialización (25%)</w:t>
            </w:r>
          </w:p>
        </w:tc>
        <w:tc>
          <w:tcPr>
            <w:tcW w:w="1471" w:type="dxa"/>
          </w:tcPr>
          <w:p w14:paraId="781BAFAA" w14:textId="77777777" w:rsidR="00312C51" w:rsidRPr="00B3477F" w:rsidRDefault="00312C51">
            <w:pPr>
              <w:jc w:val="left"/>
              <w:rPr>
                <w:rFonts w:cs="Arial"/>
                <w:sz w:val="18"/>
                <w:szCs w:val="18"/>
              </w:rPr>
            </w:pPr>
            <w:r w:rsidRPr="00B3477F">
              <w:rPr>
                <w:rFonts w:cs="Arial"/>
                <w:sz w:val="18"/>
                <w:szCs w:val="18"/>
              </w:rPr>
              <w:t>29.250.000</w:t>
            </w:r>
          </w:p>
        </w:tc>
        <w:tc>
          <w:tcPr>
            <w:tcW w:w="1472" w:type="dxa"/>
          </w:tcPr>
          <w:p w14:paraId="592EF61B" w14:textId="77777777" w:rsidR="00312C51" w:rsidRPr="00B3477F" w:rsidRDefault="00312C51">
            <w:pPr>
              <w:jc w:val="left"/>
              <w:rPr>
                <w:rFonts w:cs="Arial"/>
                <w:sz w:val="18"/>
                <w:szCs w:val="18"/>
              </w:rPr>
            </w:pPr>
            <w:r w:rsidRPr="00B3477F">
              <w:rPr>
                <w:rFonts w:cs="Arial"/>
                <w:sz w:val="18"/>
                <w:szCs w:val="18"/>
              </w:rPr>
              <w:t>33.783.750</w:t>
            </w:r>
          </w:p>
        </w:tc>
        <w:tc>
          <w:tcPr>
            <w:tcW w:w="1472" w:type="dxa"/>
          </w:tcPr>
          <w:p w14:paraId="79A452A1" w14:textId="77777777" w:rsidR="00312C51" w:rsidRPr="00B3477F" w:rsidRDefault="00312C51">
            <w:pPr>
              <w:jc w:val="left"/>
              <w:rPr>
                <w:rFonts w:cs="Arial"/>
                <w:sz w:val="18"/>
                <w:szCs w:val="18"/>
              </w:rPr>
            </w:pPr>
            <w:r w:rsidRPr="00B3477F">
              <w:rPr>
                <w:rFonts w:cs="Arial"/>
                <w:sz w:val="18"/>
                <w:szCs w:val="18"/>
              </w:rPr>
              <w:t>39.018.870</w:t>
            </w:r>
          </w:p>
        </w:tc>
        <w:tc>
          <w:tcPr>
            <w:tcW w:w="1472" w:type="dxa"/>
          </w:tcPr>
          <w:p w14:paraId="3002EF1D" w14:textId="77777777" w:rsidR="00312C51" w:rsidRPr="00B3477F" w:rsidRDefault="00312C51">
            <w:pPr>
              <w:jc w:val="left"/>
              <w:rPr>
                <w:rFonts w:cs="Arial"/>
                <w:sz w:val="18"/>
                <w:szCs w:val="18"/>
              </w:rPr>
            </w:pPr>
            <w:r w:rsidRPr="00B3477F">
              <w:rPr>
                <w:rFonts w:cs="Arial"/>
                <w:sz w:val="18"/>
                <w:szCs w:val="18"/>
              </w:rPr>
              <w:t>45.064.999</w:t>
            </w:r>
          </w:p>
        </w:tc>
        <w:tc>
          <w:tcPr>
            <w:tcW w:w="1472" w:type="dxa"/>
          </w:tcPr>
          <w:p w14:paraId="7B9BF27D" w14:textId="77777777" w:rsidR="00312C51" w:rsidRPr="00B3477F" w:rsidRDefault="00312C51">
            <w:pPr>
              <w:jc w:val="left"/>
              <w:rPr>
                <w:rFonts w:cs="Arial"/>
                <w:sz w:val="18"/>
                <w:szCs w:val="18"/>
              </w:rPr>
            </w:pPr>
            <w:r w:rsidRPr="00B3477F">
              <w:rPr>
                <w:rFonts w:cs="Arial"/>
                <w:sz w:val="18"/>
                <w:szCs w:val="18"/>
              </w:rPr>
              <w:t>52.048.754</w:t>
            </w:r>
          </w:p>
        </w:tc>
      </w:tr>
      <w:tr w:rsidR="00312C51" w:rsidRPr="00B3477F" w14:paraId="4C3CE95A" w14:textId="77777777">
        <w:tc>
          <w:tcPr>
            <w:tcW w:w="1471" w:type="dxa"/>
          </w:tcPr>
          <w:p w14:paraId="689C68F3" w14:textId="77777777" w:rsidR="00312C51" w:rsidRPr="00B3477F" w:rsidRDefault="00312C51">
            <w:pPr>
              <w:jc w:val="left"/>
              <w:rPr>
                <w:rFonts w:cs="Arial"/>
                <w:sz w:val="18"/>
                <w:szCs w:val="18"/>
              </w:rPr>
            </w:pPr>
            <w:proofErr w:type="gramStart"/>
            <w:r w:rsidRPr="00B3477F">
              <w:rPr>
                <w:rFonts w:cs="Arial"/>
                <w:sz w:val="18"/>
                <w:szCs w:val="18"/>
              </w:rPr>
              <w:t>TOTAL</w:t>
            </w:r>
            <w:proofErr w:type="gramEnd"/>
            <w:r w:rsidRPr="00B3477F">
              <w:rPr>
                <w:rFonts w:cs="Arial"/>
                <w:sz w:val="18"/>
                <w:szCs w:val="18"/>
              </w:rPr>
              <w:t xml:space="preserve"> MERCADEO</w:t>
            </w:r>
          </w:p>
        </w:tc>
        <w:tc>
          <w:tcPr>
            <w:tcW w:w="1471" w:type="dxa"/>
          </w:tcPr>
          <w:p w14:paraId="5373231E" w14:textId="77777777" w:rsidR="00312C51" w:rsidRPr="00B3477F" w:rsidRDefault="00312C51">
            <w:pPr>
              <w:jc w:val="left"/>
              <w:rPr>
                <w:rFonts w:cs="Arial"/>
                <w:sz w:val="18"/>
                <w:szCs w:val="18"/>
              </w:rPr>
            </w:pPr>
            <w:r w:rsidRPr="00B3477F">
              <w:rPr>
                <w:rFonts w:cs="Arial"/>
                <w:sz w:val="18"/>
                <w:szCs w:val="18"/>
              </w:rPr>
              <w:t>117.000.000</w:t>
            </w:r>
          </w:p>
        </w:tc>
        <w:tc>
          <w:tcPr>
            <w:tcW w:w="1472" w:type="dxa"/>
          </w:tcPr>
          <w:p w14:paraId="031724DF" w14:textId="77777777" w:rsidR="00312C51" w:rsidRPr="00B3477F" w:rsidRDefault="00312C51">
            <w:pPr>
              <w:jc w:val="left"/>
              <w:rPr>
                <w:rFonts w:cs="Arial"/>
                <w:sz w:val="18"/>
                <w:szCs w:val="18"/>
              </w:rPr>
            </w:pPr>
            <w:r w:rsidRPr="00B3477F">
              <w:rPr>
                <w:rFonts w:cs="Arial"/>
                <w:sz w:val="18"/>
                <w:szCs w:val="18"/>
              </w:rPr>
              <w:t>135.135.000</w:t>
            </w:r>
          </w:p>
        </w:tc>
        <w:tc>
          <w:tcPr>
            <w:tcW w:w="1472" w:type="dxa"/>
          </w:tcPr>
          <w:p w14:paraId="29EE32DD" w14:textId="77777777" w:rsidR="00312C51" w:rsidRPr="00B3477F" w:rsidRDefault="00312C51">
            <w:pPr>
              <w:jc w:val="left"/>
              <w:rPr>
                <w:rFonts w:cs="Arial"/>
                <w:sz w:val="18"/>
                <w:szCs w:val="18"/>
              </w:rPr>
            </w:pPr>
            <w:r w:rsidRPr="00B3477F">
              <w:rPr>
                <w:rFonts w:cs="Arial"/>
                <w:sz w:val="18"/>
                <w:szCs w:val="18"/>
              </w:rPr>
              <w:t>156.075.480</w:t>
            </w:r>
          </w:p>
        </w:tc>
        <w:tc>
          <w:tcPr>
            <w:tcW w:w="1472" w:type="dxa"/>
          </w:tcPr>
          <w:p w14:paraId="32221670" w14:textId="77777777" w:rsidR="00312C51" w:rsidRPr="00B3477F" w:rsidRDefault="00312C51">
            <w:pPr>
              <w:jc w:val="left"/>
              <w:rPr>
                <w:rFonts w:cs="Arial"/>
                <w:sz w:val="18"/>
                <w:szCs w:val="18"/>
              </w:rPr>
            </w:pPr>
            <w:r w:rsidRPr="00B3477F">
              <w:rPr>
                <w:rFonts w:cs="Arial"/>
                <w:sz w:val="18"/>
                <w:szCs w:val="18"/>
              </w:rPr>
              <w:t>180.259.994</w:t>
            </w:r>
          </w:p>
        </w:tc>
        <w:tc>
          <w:tcPr>
            <w:tcW w:w="1472" w:type="dxa"/>
          </w:tcPr>
          <w:p w14:paraId="60C3A279" w14:textId="77777777" w:rsidR="00312C51" w:rsidRPr="00B3477F" w:rsidRDefault="00312C51">
            <w:pPr>
              <w:keepNext/>
              <w:jc w:val="left"/>
              <w:rPr>
                <w:rFonts w:cs="Arial"/>
                <w:sz w:val="18"/>
                <w:szCs w:val="18"/>
              </w:rPr>
            </w:pPr>
            <w:r w:rsidRPr="00B3477F">
              <w:rPr>
                <w:rFonts w:cs="Arial"/>
                <w:sz w:val="18"/>
                <w:szCs w:val="18"/>
              </w:rPr>
              <w:t>208.195.019</w:t>
            </w:r>
          </w:p>
        </w:tc>
      </w:tr>
    </w:tbl>
    <w:p w14:paraId="08D60507" w14:textId="77777777" w:rsidR="00940CDE" w:rsidRPr="00ED685B" w:rsidRDefault="00940CDE" w:rsidP="00ED685B">
      <w:pPr>
        <w:spacing w:before="120" w:after="120" w:line="360" w:lineRule="auto"/>
        <w:jc w:val="left"/>
        <w:rPr>
          <w:rFonts w:eastAsia="Calibri"/>
          <w:lang w:val="es-CO"/>
        </w:rPr>
      </w:pPr>
      <w:r w:rsidRPr="00ED685B">
        <w:rPr>
          <w:rFonts w:eastAsia="Calibri"/>
          <w:b/>
          <w:sz w:val="18"/>
          <w:szCs w:val="18"/>
          <w:lang w:val="es-CO"/>
        </w:rPr>
        <w:t>Fuente: elaboración propia</w:t>
      </w:r>
      <w:r w:rsidRPr="00ED685B">
        <w:rPr>
          <w:rFonts w:eastAsia="Calibri"/>
          <w:b/>
          <w:lang w:val="es-CO"/>
        </w:rPr>
        <w:br/>
      </w:r>
      <w:r w:rsidRPr="00ED685B">
        <w:rPr>
          <w:rFonts w:eastAsia="Calibri"/>
          <w:lang w:val="es-CO"/>
        </w:rPr>
        <w:t xml:space="preserve">Crecimiento anual: 10% en volumen </w:t>
      </w:r>
    </w:p>
    <w:p w14:paraId="41AB5377" w14:textId="3EBE7C72" w:rsidR="00940CDE" w:rsidRPr="00ED685B" w:rsidRDefault="00940CDE" w:rsidP="00954B35">
      <w:pPr>
        <w:spacing w:before="120" w:after="120" w:line="360" w:lineRule="auto"/>
        <w:rPr>
          <w:rFonts w:eastAsia="Calibri"/>
          <w:lang w:val="es-CO"/>
        </w:rPr>
      </w:pPr>
      <w:r w:rsidRPr="00ED685B">
        <w:rPr>
          <w:rFonts w:eastAsia="Calibri"/>
          <w:lang w:val="es-CO"/>
        </w:rPr>
        <w:t>Crecimiento anual: 5% en precio</w:t>
      </w:r>
    </w:p>
    <w:p w14:paraId="64ADC37C" w14:textId="0A30CBBF" w:rsidR="00940CDE" w:rsidRPr="00940CDE" w:rsidRDefault="003B430C" w:rsidP="00954B35">
      <w:pPr>
        <w:pStyle w:val="Ttulo2"/>
        <w:rPr>
          <w:rFonts w:eastAsia="Times New Roman"/>
          <w:lang w:val="es-CO"/>
        </w:rPr>
      </w:pPr>
      <w:bookmarkStart w:id="75" w:name="_Toc42800356"/>
      <w:bookmarkStart w:id="76" w:name="_Toc230682446"/>
      <w:r>
        <w:rPr>
          <w:rFonts w:eastAsia="Times New Roman"/>
          <w:lang w:val="es-CO"/>
        </w:rPr>
        <w:lastRenderedPageBreak/>
        <w:t>P</w:t>
      </w:r>
      <w:r w:rsidRPr="00940CDE">
        <w:rPr>
          <w:rFonts w:eastAsia="Times New Roman"/>
          <w:lang w:val="es-CO"/>
        </w:rPr>
        <w:t>roceso productivo</w:t>
      </w:r>
      <w:bookmarkEnd w:id="75"/>
      <w:bookmarkEnd w:id="76"/>
    </w:p>
    <w:p w14:paraId="79316248" w14:textId="77777777" w:rsidR="00940CDE" w:rsidRPr="00940CDE" w:rsidRDefault="00940CDE" w:rsidP="00A251EC">
      <w:pPr>
        <w:rPr>
          <w:lang w:val="es-CO"/>
        </w:rPr>
      </w:pPr>
      <w:r w:rsidRPr="00940CDE">
        <w:rPr>
          <w:lang w:val="es-CO"/>
        </w:rPr>
        <w:t>El proceso productivo de la resina KIMYAUFI en LATIN KIMYA constituye un sistema integral de transformación química, en el cual se convierten materias primas básicas en un producto de alto valor agregado, mediante una serie de operaciones controladas que garantizan calidad, eficiencia y cumplimiento normativo.</w:t>
      </w:r>
    </w:p>
    <w:p w14:paraId="7694561F" w14:textId="77777777" w:rsidR="00940CDE" w:rsidRPr="00940CDE" w:rsidRDefault="00940CDE" w:rsidP="00F42828">
      <w:pPr>
        <w:rPr>
          <w:lang w:val="es-CO"/>
        </w:rPr>
      </w:pPr>
      <w:r w:rsidRPr="00940CDE">
        <w:rPr>
          <w:lang w:val="es-CO"/>
        </w:rPr>
        <w:t>Este proceso no solo permite la obtención del producto final, sino que también evidencia que la empresa cuenta con los recursos técnicos, humanos, operativos y tecnológicos necesarios para asegurar la productividad y sostenibilidad del negocio en el tiempo.</w:t>
      </w:r>
    </w:p>
    <w:p w14:paraId="33B8C7BE" w14:textId="77777777" w:rsidR="00940CDE" w:rsidRPr="00940CDE" w:rsidRDefault="00940CDE" w:rsidP="00F42828">
      <w:pPr>
        <w:rPr>
          <w:lang w:val="es-CO"/>
        </w:rPr>
      </w:pPr>
      <w:r w:rsidRPr="00940CDE">
        <w:rPr>
          <w:lang w:val="es-CO"/>
        </w:rPr>
        <w:t>Recepción y almacenamiento de materias primas</w:t>
      </w:r>
    </w:p>
    <w:p w14:paraId="52D38DD4" w14:textId="77777777" w:rsidR="00940CDE" w:rsidRPr="0056633F" w:rsidRDefault="00940CDE" w:rsidP="00F42828">
      <w:pPr>
        <w:rPr>
          <w:lang w:val="es-CO"/>
        </w:rPr>
      </w:pPr>
      <w:r w:rsidRPr="00940CDE">
        <w:rPr>
          <w:lang w:val="es-CO"/>
        </w:rPr>
        <w:t xml:space="preserve">El proceso inicia con la recepción de materias primas provenientes de proveedores nacionales e </w:t>
      </w:r>
      <w:r w:rsidRPr="0056633F">
        <w:rPr>
          <w:lang w:val="es-CO"/>
        </w:rPr>
        <w:t>internacionales. Estas incluyen principalmente:</w:t>
      </w:r>
    </w:p>
    <w:p w14:paraId="18F4D4A3"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 xml:space="preserve">Urea </w:t>
      </w:r>
    </w:p>
    <w:p w14:paraId="038E23CC"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 xml:space="preserve">Formaldehido </w:t>
      </w:r>
    </w:p>
    <w:p w14:paraId="7EFFED85"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 xml:space="preserve">Isobutanol </w:t>
      </w:r>
    </w:p>
    <w:p w14:paraId="3B481229"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 xml:space="preserve">Catalizadores </w:t>
      </w:r>
    </w:p>
    <w:p w14:paraId="56ED78B3"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 xml:space="preserve">Agua </w:t>
      </w:r>
    </w:p>
    <w:p w14:paraId="6F3C41A4"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Cada materia prima es sometida a un proceso de verificación que incluye:</w:t>
      </w:r>
    </w:p>
    <w:p w14:paraId="75AF2FE1"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Inspección visual</w:t>
      </w:r>
    </w:p>
    <w:p w14:paraId="5CCCBBF4"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Validación de certificados de calidad (COA)</w:t>
      </w:r>
    </w:p>
    <w:p w14:paraId="35536B2A"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Control de lote y trazabilidad</w:t>
      </w:r>
    </w:p>
    <w:p w14:paraId="5C42F6D5" w14:textId="77777777" w:rsidR="00940CDE" w:rsidRPr="0056633F" w:rsidRDefault="00940CDE" w:rsidP="00764AA2">
      <w:pPr>
        <w:pStyle w:val="Prrafodelista"/>
        <w:numPr>
          <w:ilvl w:val="0"/>
          <w:numId w:val="5"/>
        </w:numPr>
        <w:spacing w:before="120" w:after="120" w:line="360" w:lineRule="auto"/>
        <w:rPr>
          <w:rFonts w:eastAsia="Calibri"/>
          <w:lang w:val="es-CO"/>
        </w:rPr>
      </w:pPr>
      <w:r w:rsidRPr="0056633F">
        <w:rPr>
          <w:rFonts w:eastAsia="Calibri"/>
          <w:lang w:val="es-CO"/>
        </w:rPr>
        <w:t>Verificación de condiciones de transporte</w:t>
      </w:r>
    </w:p>
    <w:p w14:paraId="10043BA6" w14:textId="77777777" w:rsidR="00940CDE" w:rsidRPr="00940CDE" w:rsidRDefault="00940CDE" w:rsidP="00F97702">
      <w:pPr>
        <w:rPr>
          <w:lang w:val="es-CO"/>
        </w:rPr>
      </w:pPr>
      <w:r w:rsidRPr="0056633F">
        <w:rPr>
          <w:lang w:val="es-CO"/>
        </w:rPr>
        <w:t>Posteriormente, las materias</w:t>
      </w:r>
      <w:r w:rsidRPr="00940CDE">
        <w:rPr>
          <w:lang w:val="es-CO"/>
        </w:rPr>
        <w:t xml:space="preserve"> primas son almacenadas en condiciones controladas</w:t>
      </w:r>
    </w:p>
    <w:p w14:paraId="0D7102DC" w14:textId="77777777" w:rsidR="00940CDE" w:rsidRPr="00F97702" w:rsidRDefault="00940CDE" w:rsidP="00CB1F6A">
      <w:pPr>
        <w:rPr>
          <w:lang w:val="es-CO"/>
        </w:rPr>
      </w:pPr>
      <w:r w:rsidRPr="00940CDE">
        <w:rPr>
          <w:lang w:val="es-CO"/>
        </w:rPr>
        <w:t xml:space="preserve">Este control garantiza la estabilidad química de los insumos, evitando degradaciones que afecten la calidad </w:t>
      </w:r>
      <w:r w:rsidRPr="00F97702">
        <w:rPr>
          <w:lang w:val="es-CO"/>
        </w:rPr>
        <w:t>del producto final.</w:t>
      </w:r>
    </w:p>
    <w:p w14:paraId="43876433" w14:textId="77777777" w:rsidR="00940CDE" w:rsidRPr="00F97702" w:rsidRDefault="00940CDE" w:rsidP="00764AA2">
      <w:pPr>
        <w:numPr>
          <w:ilvl w:val="0"/>
          <w:numId w:val="8"/>
        </w:numPr>
        <w:spacing w:before="120" w:after="120" w:line="360" w:lineRule="auto"/>
        <w:rPr>
          <w:rFonts w:eastAsia="Calibri"/>
          <w:lang w:val="es-CO"/>
        </w:rPr>
      </w:pPr>
      <w:r w:rsidRPr="00F97702">
        <w:rPr>
          <w:rFonts w:eastAsia="Calibri"/>
          <w:lang w:val="es-CO"/>
        </w:rPr>
        <w:t>Dosificación y carga de materias primas</w:t>
      </w:r>
    </w:p>
    <w:p w14:paraId="3C1BCDCC" w14:textId="77777777" w:rsidR="00940CDE" w:rsidRPr="00F97702" w:rsidRDefault="00940CDE" w:rsidP="00F97702">
      <w:pPr>
        <w:spacing w:before="120" w:after="120" w:line="360" w:lineRule="auto"/>
        <w:rPr>
          <w:rFonts w:eastAsia="Calibri"/>
          <w:lang w:val="es-CO"/>
        </w:rPr>
      </w:pPr>
      <w:r w:rsidRPr="00F97702">
        <w:rPr>
          <w:rFonts w:eastAsia="Calibri"/>
          <w:lang w:val="es-CO"/>
        </w:rPr>
        <w:lastRenderedPageBreak/>
        <w:t>Una vez programada la producción, se realiza la dosificación de materias primas de acuerdo con la formulación técnica establecida.</w:t>
      </w:r>
    </w:p>
    <w:p w14:paraId="11B2D9B6" w14:textId="77777777" w:rsidR="00940CDE" w:rsidRPr="00F97702" w:rsidRDefault="00940CDE" w:rsidP="00F97702">
      <w:pPr>
        <w:spacing w:before="120" w:after="120" w:line="360" w:lineRule="auto"/>
        <w:rPr>
          <w:rFonts w:eastAsia="Calibri"/>
          <w:lang w:val="es-CO"/>
        </w:rPr>
      </w:pPr>
      <w:r w:rsidRPr="00F97702">
        <w:rPr>
          <w:rFonts w:eastAsia="Calibri"/>
          <w:lang w:val="es-CO"/>
        </w:rPr>
        <w:t>Esta etapa incluye:</w:t>
      </w:r>
    </w:p>
    <w:p w14:paraId="1556E35A" w14:textId="77777777" w:rsidR="00940CDE" w:rsidRPr="00F97702" w:rsidRDefault="00940CDE" w:rsidP="00764AA2">
      <w:pPr>
        <w:pStyle w:val="Prrafodelista"/>
        <w:numPr>
          <w:ilvl w:val="0"/>
          <w:numId w:val="8"/>
        </w:numPr>
        <w:spacing w:before="120" w:after="120" w:line="360" w:lineRule="auto"/>
        <w:rPr>
          <w:rFonts w:eastAsia="Calibri"/>
          <w:lang w:val="es-CO"/>
        </w:rPr>
      </w:pPr>
      <w:r w:rsidRPr="00F97702">
        <w:rPr>
          <w:rFonts w:eastAsia="Calibri"/>
          <w:lang w:val="es-CO"/>
        </w:rPr>
        <w:t>Pesaje en básculas industriales</w:t>
      </w:r>
    </w:p>
    <w:p w14:paraId="415CAB11" w14:textId="77777777" w:rsidR="00940CDE" w:rsidRPr="00F97702" w:rsidRDefault="00940CDE" w:rsidP="00764AA2">
      <w:pPr>
        <w:pStyle w:val="Prrafodelista"/>
        <w:numPr>
          <w:ilvl w:val="0"/>
          <w:numId w:val="8"/>
        </w:numPr>
        <w:spacing w:before="120" w:after="120" w:line="360" w:lineRule="auto"/>
        <w:rPr>
          <w:rFonts w:eastAsia="Calibri"/>
          <w:lang w:val="es-CO"/>
        </w:rPr>
      </w:pPr>
      <w:r w:rsidRPr="00F97702">
        <w:rPr>
          <w:rFonts w:eastAsia="Calibri"/>
          <w:lang w:val="es-CO"/>
        </w:rPr>
        <w:t>Dosificación volumétrica o gravimétrica</w:t>
      </w:r>
    </w:p>
    <w:p w14:paraId="1B1B8DEF" w14:textId="77777777" w:rsidR="00940CDE" w:rsidRPr="00202905" w:rsidRDefault="00940CDE" w:rsidP="00764AA2">
      <w:pPr>
        <w:pStyle w:val="Prrafodelista"/>
        <w:numPr>
          <w:ilvl w:val="0"/>
          <w:numId w:val="8"/>
        </w:numPr>
        <w:spacing w:before="120" w:after="120" w:line="360" w:lineRule="auto"/>
        <w:rPr>
          <w:rFonts w:eastAsia="Calibri"/>
          <w:lang w:val="es-CO"/>
        </w:rPr>
      </w:pPr>
      <w:r w:rsidRPr="00202905">
        <w:rPr>
          <w:rFonts w:eastAsia="Calibri"/>
          <w:lang w:val="es-CO"/>
        </w:rPr>
        <w:t>Registro de cantidades en hojas de producción</w:t>
      </w:r>
    </w:p>
    <w:p w14:paraId="045B2A02" w14:textId="22B7F79E" w:rsidR="00940CDE" w:rsidRPr="00202905" w:rsidRDefault="00940CDE" w:rsidP="00940CDE">
      <w:pPr>
        <w:spacing w:before="120" w:after="120" w:line="360" w:lineRule="auto"/>
        <w:rPr>
          <w:rFonts w:eastAsia="Calibri"/>
          <w:lang w:val="es-CO"/>
        </w:rPr>
      </w:pPr>
      <w:r w:rsidRPr="00202905">
        <w:rPr>
          <w:rFonts w:eastAsia="Calibri"/>
          <w:lang w:val="es-CO"/>
        </w:rPr>
        <w:t xml:space="preserve">Las materias primas son cargadas al reactor en un orden </w:t>
      </w:r>
      <w:proofErr w:type="spellStart"/>
      <w:proofErr w:type="gramStart"/>
      <w:r w:rsidRPr="00202905">
        <w:rPr>
          <w:rFonts w:eastAsia="Calibri"/>
          <w:lang w:val="es-CO"/>
        </w:rPr>
        <w:t>específico.El</w:t>
      </w:r>
      <w:proofErr w:type="spellEnd"/>
      <w:proofErr w:type="gramEnd"/>
      <w:r w:rsidRPr="00202905">
        <w:rPr>
          <w:rFonts w:eastAsia="Calibri"/>
          <w:lang w:val="es-CO"/>
        </w:rPr>
        <w:t xml:space="preserve"> orden de adición es crítico, ya que influye directamente en la cinética de reacción y en las propiedades finales de la resina.</w:t>
      </w:r>
    </w:p>
    <w:p w14:paraId="38673CCF" w14:textId="77777777" w:rsidR="00940CDE" w:rsidRPr="00202905" w:rsidRDefault="00940CDE" w:rsidP="00764AA2">
      <w:pPr>
        <w:numPr>
          <w:ilvl w:val="0"/>
          <w:numId w:val="8"/>
        </w:numPr>
        <w:spacing w:before="120" w:after="120" w:line="360" w:lineRule="auto"/>
        <w:rPr>
          <w:rFonts w:eastAsia="Calibri"/>
          <w:lang w:val="es-CO"/>
        </w:rPr>
      </w:pPr>
      <w:r w:rsidRPr="00202905">
        <w:rPr>
          <w:rFonts w:eastAsia="Calibri"/>
          <w:lang w:val="es-CO"/>
        </w:rPr>
        <w:t>Reacción química</w:t>
      </w:r>
    </w:p>
    <w:p w14:paraId="6B949FDF" w14:textId="77777777" w:rsidR="00940CDE" w:rsidRPr="007E7178" w:rsidRDefault="00940CDE" w:rsidP="00202905">
      <w:pPr>
        <w:spacing w:before="120" w:after="120" w:line="360" w:lineRule="auto"/>
        <w:rPr>
          <w:rFonts w:eastAsia="Calibri"/>
          <w:lang w:val="es-CO"/>
        </w:rPr>
      </w:pPr>
      <w:r w:rsidRPr="00202905">
        <w:rPr>
          <w:rFonts w:eastAsia="Calibri"/>
          <w:lang w:val="es-CO"/>
        </w:rPr>
        <w:t xml:space="preserve">Esta es la etapa central del proceso productivo, donde ocurre la reacción de polimerización entre la </w:t>
      </w:r>
      <w:r w:rsidRPr="007E7178">
        <w:rPr>
          <w:rFonts w:eastAsia="Calibri"/>
          <w:lang w:val="es-CO"/>
        </w:rPr>
        <w:t xml:space="preserve">urea y el formaldehído, modificada con </w:t>
      </w:r>
      <w:proofErr w:type="spellStart"/>
      <w:r w:rsidRPr="007E7178">
        <w:rPr>
          <w:rFonts w:eastAsia="Calibri"/>
          <w:lang w:val="es-CO"/>
        </w:rPr>
        <w:t>isobutanol</w:t>
      </w:r>
      <w:proofErr w:type="spellEnd"/>
      <w:r w:rsidRPr="007E7178">
        <w:rPr>
          <w:rFonts w:eastAsia="Calibri"/>
          <w:lang w:val="es-CO"/>
        </w:rPr>
        <w:t>.</w:t>
      </w:r>
    </w:p>
    <w:p w14:paraId="3FC62393" w14:textId="77777777"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Condiciones operativas</w:t>
      </w:r>
    </w:p>
    <w:p w14:paraId="2F4F9818" w14:textId="77777777"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Temperatura: 70°C – 90°C</w:t>
      </w:r>
    </w:p>
    <w:p w14:paraId="1B8A9475" w14:textId="77777777"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Presión: atmosférica</w:t>
      </w:r>
    </w:p>
    <w:p w14:paraId="2E6E07C6" w14:textId="77777777"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Tiempo de reacción: 2 a 4 horas</w:t>
      </w:r>
    </w:p>
    <w:p w14:paraId="300EDC94" w14:textId="41A65028"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pH controlado: ácido o neutro según etapa</w:t>
      </w:r>
    </w:p>
    <w:p w14:paraId="4530E897" w14:textId="77777777" w:rsidR="00940CDE" w:rsidRPr="007E7178" w:rsidRDefault="00940CDE" w:rsidP="00764AA2">
      <w:pPr>
        <w:numPr>
          <w:ilvl w:val="0"/>
          <w:numId w:val="8"/>
        </w:numPr>
        <w:spacing w:before="120" w:after="120" w:line="360" w:lineRule="auto"/>
        <w:rPr>
          <w:rFonts w:eastAsia="Calibri"/>
          <w:lang w:val="es-CO"/>
        </w:rPr>
      </w:pPr>
      <w:r w:rsidRPr="007E7178">
        <w:rPr>
          <w:rFonts w:eastAsia="Calibri"/>
          <w:lang w:val="es-CO"/>
        </w:rPr>
        <w:t>Enfriamiento del producto</w:t>
      </w:r>
    </w:p>
    <w:p w14:paraId="0057C5FF" w14:textId="77777777" w:rsidR="00940CDE" w:rsidRPr="007E7178" w:rsidRDefault="00940CDE" w:rsidP="007E7178">
      <w:pPr>
        <w:spacing w:before="120" w:after="120" w:line="360" w:lineRule="auto"/>
        <w:rPr>
          <w:rFonts w:eastAsia="Calibri"/>
          <w:lang w:val="es-CO"/>
        </w:rPr>
      </w:pPr>
      <w:r w:rsidRPr="007E7178">
        <w:rPr>
          <w:rFonts w:eastAsia="Calibri"/>
          <w:lang w:val="es-CO"/>
        </w:rPr>
        <w:t>Una vez finalizada la reacción, la mezcla es sometida a un proceso de enfriamiento controlado mediante:</w:t>
      </w:r>
    </w:p>
    <w:p w14:paraId="425372A5" w14:textId="77777777"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Sistemas de chaqueta en el reactor</w:t>
      </w:r>
    </w:p>
    <w:p w14:paraId="166207D3" w14:textId="77777777" w:rsidR="00940CDE" w:rsidRPr="007E7178" w:rsidRDefault="00940CDE" w:rsidP="00764AA2">
      <w:pPr>
        <w:pStyle w:val="Prrafodelista"/>
        <w:numPr>
          <w:ilvl w:val="0"/>
          <w:numId w:val="8"/>
        </w:numPr>
        <w:spacing w:before="120" w:after="120" w:line="360" w:lineRule="auto"/>
        <w:rPr>
          <w:rFonts w:eastAsia="Calibri"/>
          <w:lang w:val="es-CO"/>
        </w:rPr>
      </w:pPr>
      <w:r w:rsidRPr="007E7178">
        <w:rPr>
          <w:rFonts w:eastAsia="Calibri"/>
          <w:lang w:val="es-CO"/>
        </w:rPr>
        <w:t>Intercambiadores de calor</w:t>
      </w:r>
    </w:p>
    <w:p w14:paraId="49D2F062" w14:textId="77777777" w:rsidR="00940CDE" w:rsidRPr="007E7178" w:rsidRDefault="00940CDE" w:rsidP="00764AA2">
      <w:pPr>
        <w:numPr>
          <w:ilvl w:val="0"/>
          <w:numId w:val="8"/>
        </w:numPr>
        <w:spacing w:before="120" w:after="120" w:line="360" w:lineRule="auto"/>
        <w:rPr>
          <w:rFonts w:eastAsia="Calibri"/>
          <w:lang w:val="es-CO"/>
        </w:rPr>
      </w:pPr>
      <w:r w:rsidRPr="007E7178">
        <w:rPr>
          <w:rFonts w:eastAsia="Calibri"/>
          <w:lang w:val="es-CO"/>
        </w:rPr>
        <w:t>Filtrado y homogenización</w:t>
      </w:r>
    </w:p>
    <w:p w14:paraId="3C5CCB6D" w14:textId="77777777" w:rsidR="00940CDE" w:rsidRPr="007E7178" w:rsidRDefault="00940CDE" w:rsidP="002E637E">
      <w:pPr>
        <w:spacing w:before="120" w:after="120" w:line="360" w:lineRule="auto"/>
        <w:rPr>
          <w:rFonts w:eastAsia="Calibri"/>
          <w:lang w:val="es-CO"/>
        </w:rPr>
      </w:pPr>
      <w:r w:rsidRPr="007E7178">
        <w:rPr>
          <w:rFonts w:eastAsia="Calibri"/>
          <w:lang w:val="es-CO"/>
        </w:rPr>
        <w:t>El producto es transferido a un sistema de filtrado donde se eliminan:</w:t>
      </w:r>
    </w:p>
    <w:p w14:paraId="4EF4D6AF" w14:textId="77777777" w:rsidR="00940CDE" w:rsidRPr="002E637E" w:rsidRDefault="00940CDE" w:rsidP="00764AA2">
      <w:pPr>
        <w:pStyle w:val="Prrafodelista"/>
        <w:numPr>
          <w:ilvl w:val="0"/>
          <w:numId w:val="32"/>
        </w:numPr>
        <w:spacing w:before="120" w:after="120" w:line="360" w:lineRule="auto"/>
        <w:rPr>
          <w:rFonts w:eastAsia="Calibri"/>
          <w:lang w:val="es-CO"/>
        </w:rPr>
      </w:pPr>
      <w:r w:rsidRPr="002E637E">
        <w:rPr>
          <w:rFonts w:eastAsia="Calibri"/>
          <w:lang w:val="es-CO"/>
        </w:rPr>
        <w:t>Impurezas</w:t>
      </w:r>
    </w:p>
    <w:p w14:paraId="21DCD95C" w14:textId="77777777" w:rsidR="00940CDE" w:rsidRPr="002E637E" w:rsidRDefault="00940CDE" w:rsidP="00764AA2">
      <w:pPr>
        <w:pStyle w:val="Prrafodelista"/>
        <w:numPr>
          <w:ilvl w:val="0"/>
          <w:numId w:val="32"/>
        </w:numPr>
        <w:spacing w:before="120" w:after="120" w:line="360" w:lineRule="auto"/>
        <w:rPr>
          <w:rFonts w:eastAsia="Calibri"/>
          <w:lang w:val="es-CO"/>
        </w:rPr>
      </w:pPr>
      <w:r w:rsidRPr="002E637E">
        <w:rPr>
          <w:rFonts w:eastAsia="Calibri"/>
          <w:lang w:val="es-CO"/>
        </w:rPr>
        <w:t>Partículas no reaccionadas</w:t>
      </w:r>
    </w:p>
    <w:p w14:paraId="308B5379" w14:textId="77777777" w:rsidR="00940CDE" w:rsidRPr="002E637E" w:rsidRDefault="00940CDE" w:rsidP="00764AA2">
      <w:pPr>
        <w:pStyle w:val="Prrafodelista"/>
        <w:numPr>
          <w:ilvl w:val="0"/>
          <w:numId w:val="32"/>
        </w:numPr>
        <w:spacing w:before="120" w:after="120" w:line="360" w:lineRule="auto"/>
        <w:rPr>
          <w:rFonts w:eastAsia="Calibri"/>
          <w:lang w:val="es-CO"/>
        </w:rPr>
      </w:pPr>
      <w:r w:rsidRPr="002E637E">
        <w:rPr>
          <w:rFonts w:eastAsia="Calibri"/>
          <w:lang w:val="es-CO"/>
        </w:rPr>
        <w:t>Sedimentos</w:t>
      </w:r>
    </w:p>
    <w:p w14:paraId="6C0E1382" w14:textId="77777777" w:rsidR="00940CDE" w:rsidRPr="002E637E" w:rsidRDefault="00940CDE" w:rsidP="00764AA2">
      <w:pPr>
        <w:pStyle w:val="Prrafodelista"/>
        <w:numPr>
          <w:ilvl w:val="0"/>
          <w:numId w:val="32"/>
        </w:numPr>
        <w:spacing w:before="120" w:after="120" w:line="360" w:lineRule="auto"/>
        <w:rPr>
          <w:rFonts w:eastAsia="Calibri"/>
          <w:lang w:val="es-CO"/>
        </w:rPr>
      </w:pPr>
      <w:r w:rsidRPr="002E637E">
        <w:rPr>
          <w:rFonts w:eastAsia="Calibri"/>
          <w:lang w:val="es-CO"/>
        </w:rPr>
        <w:t>Control de calidad</w:t>
      </w:r>
    </w:p>
    <w:p w14:paraId="730F5829" w14:textId="77777777" w:rsidR="00940CDE" w:rsidRPr="007E7178" w:rsidRDefault="00940CDE" w:rsidP="002E637E">
      <w:pPr>
        <w:spacing w:before="120" w:after="120" w:line="360" w:lineRule="auto"/>
        <w:rPr>
          <w:rFonts w:eastAsia="Calibri"/>
          <w:lang w:val="es-CO"/>
        </w:rPr>
      </w:pPr>
      <w:r w:rsidRPr="007E7178">
        <w:rPr>
          <w:rFonts w:eastAsia="Calibri"/>
          <w:lang w:val="es-CO"/>
        </w:rPr>
        <w:lastRenderedPageBreak/>
        <w:t>Antes de su liberación, el producto es analizado en laboratorio. Se realizan pruebas como:</w:t>
      </w:r>
    </w:p>
    <w:p w14:paraId="2EB61980" w14:textId="77777777" w:rsidR="00940CDE" w:rsidRPr="002E637E" w:rsidRDefault="00940CDE" w:rsidP="00764AA2">
      <w:pPr>
        <w:pStyle w:val="Prrafodelista"/>
        <w:numPr>
          <w:ilvl w:val="0"/>
          <w:numId w:val="33"/>
        </w:numPr>
        <w:spacing w:before="120" w:after="120" w:line="360" w:lineRule="auto"/>
        <w:rPr>
          <w:rFonts w:eastAsia="Calibri"/>
          <w:lang w:val="es-CO"/>
        </w:rPr>
      </w:pPr>
      <w:r w:rsidRPr="002E637E">
        <w:rPr>
          <w:rFonts w:eastAsia="Calibri"/>
          <w:lang w:val="es-CO"/>
        </w:rPr>
        <w:t>Viscosidad (Brookfield)</w:t>
      </w:r>
    </w:p>
    <w:p w14:paraId="1AFD200A" w14:textId="77777777" w:rsidR="00940CDE" w:rsidRPr="002E637E" w:rsidRDefault="00940CDE" w:rsidP="00764AA2">
      <w:pPr>
        <w:pStyle w:val="Prrafodelista"/>
        <w:numPr>
          <w:ilvl w:val="0"/>
          <w:numId w:val="33"/>
        </w:numPr>
        <w:spacing w:before="120" w:after="120" w:line="360" w:lineRule="auto"/>
        <w:rPr>
          <w:rFonts w:eastAsia="Calibri"/>
          <w:lang w:val="es-CO"/>
        </w:rPr>
      </w:pPr>
      <w:r w:rsidRPr="002E637E">
        <w:rPr>
          <w:rFonts w:eastAsia="Calibri"/>
          <w:lang w:val="es-CO"/>
        </w:rPr>
        <w:t>pH</w:t>
      </w:r>
    </w:p>
    <w:p w14:paraId="7BC2DF9E" w14:textId="77777777" w:rsidR="00940CDE" w:rsidRPr="002E637E" w:rsidRDefault="00940CDE" w:rsidP="00764AA2">
      <w:pPr>
        <w:pStyle w:val="Prrafodelista"/>
        <w:numPr>
          <w:ilvl w:val="0"/>
          <w:numId w:val="33"/>
        </w:numPr>
        <w:spacing w:before="120" w:after="120" w:line="360" w:lineRule="auto"/>
        <w:rPr>
          <w:rFonts w:eastAsia="Calibri"/>
          <w:lang w:val="es-CO"/>
        </w:rPr>
      </w:pPr>
      <w:r w:rsidRPr="002E637E">
        <w:rPr>
          <w:rFonts w:eastAsia="Calibri"/>
          <w:lang w:val="es-CO"/>
        </w:rPr>
        <w:t>Porcentaje de sólidos</w:t>
      </w:r>
    </w:p>
    <w:p w14:paraId="7E09B53E" w14:textId="77777777" w:rsidR="00940CDE" w:rsidRPr="002E637E" w:rsidRDefault="00940CDE" w:rsidP="00764AA2">
      <w:pPr>
        <w:pStyle w:val="Prrafodelista"/>
        <w:numPr>
          <w:ilvl w:val="0"/>
          <w:numId w:val="33"/>
        </w:numPr>
        <w:spacing w:before="120" w:after="120" w:line="360" w:lineRule="auto"/>
        <w:rPr>
          <w:rFonts w:eastAsia="Calibri"/>
          <w:lang w:val="es-CO"/>
        </w:rPr>
      </w:pPr>
      <w:r w:rsidRPr="002E637E">
        <w:rPr>
          <w:rFonts w:eastAsia="Calibri"/>
          <w:lang w:val="es-CO"/>
        </w:rPr>
        <w:t>Tiempo de gel</w:t>
      </w:r>
    </w:p>
    <w:p w14:paraId="557B0DAC" w14:textId="77777777" w:rsidR="00940CDE" w:rsidRPr="002E637E" w:rsidRDefault="00940CDE" w:rsidP="00764AA2">
      <w:pPr>
        <w:pStyle w:val="Prrafodelista"/>
        <w:numPr>
          <w:ilvl w:val="0"/>
          <w:numId w:val="33"/>
        </w:numPr>
        <w:spacing w:before="120" w:after="120" w:line="360" w:lineRule="auto"/>
        <w:rPr>
          <w:rFonts w:eastAsia="Calibri"/>
          <w:lang w:val="es-CO"/>
        </w:rPr>
      </w:pPr>
      <w:r w:rsidRPr="002E637E">
        <w:rPr>
          <w:rFonts w:eastAsia="Calibri"/>
          <w:lang w:val="es-CO"/>
        </w:rPr>
        <w:t>Densidad</w:t>
      </w:r>
    </w:p>
    <w:p w14:paraId="6CC86CF4" w14:textId="77777777" w:rsidR="00940CDE" w:rsidRPr="007E7178" w:rsidRDefault="00940CDE" w:rsidP="00940CDE">
      <w:pPr>
        <w:spacing w:before="120" w:after="120" w:line="360" w:lineRule="auto"/>
        <w:rPr>
          <w:rFonts w:eastAsia="Calibri"/>
          <w:lang w:val="es-CO"/>
        </w:rPr>
      </w:pPr>
      <w:r w:rsidRPr="007E7178">
        <w:rPr>
          <w:rFonts w:eastAsia="Calibri"/>
          <w:lang w:val="es-CO"/>
        </w:rPr>
        <w:t>Este control garantiza que la resina cumpla con los estándares requeridos por los clientes industriales.</w:t>
      </w:r>
    </w:p>
    <w:p w14:paraId="6008B4F0" w14:textId="77777777" w:rsidR="00940CDE" w:rsidRPr="007E7178" w:rsidRDefault="00940CDE" w:rsidP="00940CDE">
      <w:pPr>
        <w:spacing w:before="120" w:after="120" w:line="360" w:lineRule="auto"/>
        <w:rPr>
          <w:rFonts w:eastAsia="Calibri"/>
          <w:lang w:val="es-CO"/>
        </w:rPr>
      </w:pPr>
      <w:r w:rsidRPr="007E7178">
        <w:rPr>
          <w:rFonts w:eastAsia="Calibri"/>
          <w:lang w:val="es-CO"/>
        </w:rPr>
        <w:t>Solo los lotes que cumplen especificaciones son liberados para comercialización.</w:t>
      </w:r>
    </w:p>
    <w:p w14:paraId="49125565" w14:textId="77777777" w:rsidR="00940CDE" w:rsidRPr="007E7178" w:rsidRDefault="00940CDE" w:rsidP="00764AA2">
      <w:pPr>
        <w:numPr>
          <w:ilvl w:val="0"/>
          <w:numId w:val="8"/>
        </w:numPr>
        <w:spacing w:before="120" w:after="120" w:line="360" w:lineRule="auto"/>
        <w:rPr>
          <w:rFonts w:eastAsia="Calibri"/>
          <w:lang w:val="es-CO"/>
        </w:rPr>
      </w:pPr>
      <w:r w:rsidRPr="007E7178">
        <w:rPr>
          <w:rFonts w:eastAsia="Calibri"/>
          <w:lang w:val="es-CO"/>
        </w:rPr>
        <w:t>Envasado y almacenamiento del producto terminado</w:t>
      </w:r>
    </w:p>
    <w:p w14:paraId="5F62E758" w14:textId="77777777" w:rsidR="00940CDE" w:rsidRPr="007E7178" w:rsidRDefault="00940CDE" w:rsidP="00940CDE">
      <w:pPr>
        <w:spacing w:before="120" w:after="120" w:line="360" w:lineRule="auto"/>
        <w:rPr>
          <w:rFonts w:eastAsia="Calibri"/>
          <w:lang w:val="es-CO"/>
        </w:rPr>
      </w:pPr>
      <w:r w:rsidRPr="007E7178">
        <w:rPr>
          <w:rFonts w:eastAsia="Calibri"/>
          <w:lang w:val="es-CO"/>
        </w:rPr>
        <w:t>El producto final es envasado en:</w:t>
      </w:r>
    </w:p>
    <w:p w14:paraId="70520B22" w14:textId="77777777" w:rsidR="00940CDE" w:rsidRPr="00413AE4" w:rsidRDefault="00940CDE" w:rsidP="00764AA2">
      <w:pPr>
        <w:pStyle w:val="Prrafodelista"/>
        <w:numPr>
          <w:ilvl w:val="0"/>
          <w:numId w:val="8"/>
        </w:numPr>
        <w:spacing w:before="120" w:after="120" w:line="360" w:lineRule="auto"/>
        <w:rPr>
          <w:rFonts w:eastAsia="Calibri"/>
          <w:lang w:val="es-CO"/>
        </w:rPr>
      </w:pPr>
      <w:r w:rsidRPr="00413AE4">
        <w:rPr>
          <w:rFonts w:eastAsia="Calibri"/>
          <w:lang w:val="es-CO"/>
        </w:rPr>
        <w:t>Tambores</w:t>
      </w:r>
    </w:p>
    <w:p w14:paraId="16821456" w14:textId="77777777" w:rsidR="00940CDE" w:rsidRPr="00413AE4" w:rsidRDefault="00940CDE" w:rsidP="00764AA2">
      <w:pPr>
        <w:pStyle w:val="Prrafodelista"/>
        <w:numPr>
          <w:ilvl w:val="0"/>
          <w:numId w:val="8"/>
        </w:numPr>
        <w:spacing w:before="120" w:after="120" w:line="360" w:lineRule="auto"/>
        <w:rPr>
          <w:rFonts w:eastAsia="Calibri"/>
          <w:lang w:val="es-CO"/>
        </w:rPr>
      </w:pPr>
      <w:r w:rsidRPr="00413AE4">
        <w:rPr>
          <w:rFonts w:eastAsia="Calibri"/>
          <w:lang w:val="es-CO"/>
        </w:rPr>
        <w:t>IBC (contenedores industriales)</w:t>
      </w:r>
    </w:p>
    <w:p w14:paraId="1752D9D2" w14:textId="77777777" w:rsidR="00940CDE" w:rsidRPr="007E7178" w:rsidRDefault="00940CDE" w:rsidP="00940CDE">
      <w:pPr>
        <w:spacing w:before="120" w:after="120" w:line="360" w:lineRule="auto"/>
        <w:rPr>
          <w:rFonts w:eastAsia="Calibri"/>
          <w:lang w:val="es-CO"/>
        </w:rPr>
      </w:pPr>
      <w:r w:rsidRPr="007E7178">
        <w:rPr>
          <w:rFonts w:eastAsia="Calibri"/>
          <w:lang w:val="es-CO"/>
        </w:rPr>
        <w:t>Cada envase es identificado con:</w:t>
      </w:r>
    </w:p>
    <w:p w14:paraId="607B1811" w14:textId="77777777" w:rsidR="00940CDE" w:rsidRPr="00413AE4" w:rsidRDefault="00940CDE" w:rsidP="00764AA2">
      <w:pPr>
        <w:pStyle w:val="Prrafodelista"/>
        <w:numPr>
          <w:ilvl w:val="0"/>
          <w:numId w:val="34"/>
        </w:numPr>
        <w:spacing w:before="120" w:after="120" w:line="360" w:lineRule="auto"/>
        <w:rPr>
          <w:rFonts w:eastAsia="Calibri"/>
          <w:lang w:val="es-CO"/>
        </w:rPr>
      </w:pPr>
      <w:r w:rsidRPr="00413AE4">
        <w:rPr>
          <w:rFonts w:eastAsia="Calibri"/>
          <w:lang w:val="es-CO"/>
        </w:rPr>
        <w:t>Número de lote</w:t>
      </w:r>
    </w:p>
    <w:p w14:paraId="6D5728A7" w14:textId="77777777" w:rsidR="00940CDE" w:rsidRPr="00413AE4" w:rsidRDefault="00940CDE" w:rsidP="00764AA2">
      <w:pPr>
        <w:pStyle w:val="Prrafodelista"/>
        <w:numPr>
          <w:ilvl w:val="0"/>
          <w:numId w:val="34"/>
        </w:numPr>
        <w:spacing w:before="120" w:after="120" w:line="360" w:lineRule="auto"/>
        <w:rPr>
          <w:rFonts w:eastAsia="Calibri"/>
          <w:lang w:val="es-CO"/>
        </w:rPr>
      </w:pPr>
      <w:r w:rsidRPr="00413AE4">
        <w:rPr>
          <w:rFonts w:eastAsia="Calibri"/>
          <w:lang w:val="es-CO"/>
        </w:rPr>
        <w:t>Fecha de producción</w:t>
      </w:r>
    </w:p>
    <w:p w14:paraId="43BF7EC3" w14:textId="77777777" w:rsidR="00940CDE" w:rsidRPr="00413AE4" w:rsidRDefault="00940CDE" w:rsidP="00764AA2">
      <w:pPr>
        <w:pStyle w:val="Prrafodelista"/>
        <w:numPr>
          <w:ilvl w:val="0"/>
          <w:numId w:val="34"/>
        </w:numPr>
        <w:spacing w:before="120" w:after="120" w:line="360" w:lineRule="auto"/>
        <w:rPr>
          <w:rFonts w:eastAsia="Calibri"/>
          <w:lang w:val="es-CO"/>
        </w:rPr>
      </w:pPr>
      <w:r w:rsidRPr="00413AE4">
        <w:rPr>
          <w:rFonts w:eastAsia="Calibri"/>
          <w:lang w:val="es-CO"/>
        </w:rPr>
        <w:t>Especificaciones técnicas</w:t>
      </w:r>
    </w:p>
    <w:p w14:paraId="246ECE7E" w14:textId="77777777" w:rsidR="00940CDE" w:rsidRPr="007E7178" w:rsidRDefault="00940CDE" w:rsidP="00940CDE">
      <w:pPr>
        <w:spacing w:before="120" w:after="120" w:line="360" w:lineRule="auto"/>
        <w:rPr>
          <w:rFonts w:eastAsia="Calibri"/>
          <w:lang w:val="es-CO"/>
        </w:rPr>
      </w:pPr>
      <w:r w:rsidRPr="007E7178">
        <w:rPr>
          <w:rFonts w:eastAsia="Calibri"/>
          <w:lang w:val="es-CO"/>
        </w:rPr>
        <w:t>Posteriormente, se almacena en áreas adecuadas, listas para despacho.</w:t>
      </w:r>
    </w:p>
    <w:p w14:paraId="49F46E79" w14:textId="77777777" w:rsidR="00940CDE" w:rsidRPr="007E7178" w:rsidRDefault="00940CDE" w:rsidP="00764AA2">
      <w:pPr>
        <w:numPr>
          <w:ilvl w:val="0"/>
          <w:numId w:val="8"/>
        </w:numPr>
        <w:spacing w:before="120" w:after="120" w:line="360" w:lineRule="auto"/>
        <w:rPr>
          <w:rFonts w:eastAsia="Calibri"/>
          <w:lang w:val="es-CO"/>
        </w:rPr>
      </w:pPr>
      <w:r w:rsidRPr="007E7178">
        <w:rPr>
          <w:rFonts w:eastAsia="Calibri"/>
          <w:lang w:val="es-CO"/>
        </w:rPr>
        <w:t>Distribución y despacho</w:t>
      </w:r>
    </w:p>
    <w:p w14:paraId="413EE25C" w14:textId="77777777" w:rsidR="00940CDE" w:rsidRPr="007E7178" w:rsidRDefault="00940CDE" w:rsidP="00413AE4">
      <w:pPr>
        <w:spacing w:before="120" w:after="120" w:line="360" w:lineRule="auto"/>
        <w:rPr>
          <w:rFonts w:eastAsia="Calibri"/>
          <w:lang w:val="es-CO"/>
        </w:rPr>
      </w:pPr>
      <w:r w:rsidRPr="007E7178">
        <w:rPr>
          <w:rFonts w:eastAsia="Calibri"/>
          <w:lang w:val="es-CO"/>
        </w:rPr>
        <w:t>El producto es distribuido a clientes mediante:</w:t>
      </w:r>
    </w:p>
    <w:p w14:paraId="247ECB6D" w14:textId="77777777" w:rsidR="00940CDE" w:rsidRPr="00413AE4" w:rsidRDefault="00940CDE" w:rsidP="00764AA2">
      <w:pPr>
        <w:pStyle w:val="Prrafodelista"/>
        <w:numPr>
          <w:ilvl w:val="0"/>
          <w:numId w:val="8"/>
        </w:numPr>
        <w:spacing w:before="120" w:after="120" w:line="360" w:lineRule="auto"/>
        <w:rPr>
          <w:rFonts w:eastAsia="Calibri"/>
          <w:lang w:val="pt-BR"/>
        </w:rPr>
      </w:pPr>
      <w:r w:rsidRPr="00413AE4">
        <w:rPr>
          <w:rFonts w:eastAsia="Calibri"/>
          <w:lang w:val="pt-BR"/>
        </w:rPr>
        <w:t>Transporte directo</w:t>
      </w:r>
    </w:p>
    <w:p w14:paraId="2F4ECC92" w14:textId="77777777" w:rsidR="00940CDE" w:rsidRPr="00413AE4" w:rsidRDefault="00940CDE" w:rsidP="00764AA2">
      <w:pPr>
        <w:pStyle w:val="Prrafodelista"/>
        <w:numPr>
          <w:ilvl w:val="0"/>
          <w:numId w:val="8"/>
        </w:numPr>
        <w:spacing w:before="120" w:after="120" w:line="360" w:lineRule="auto"/>
        <w:rPr>
          <w:rFonts w:eastAsia="Calibri"/>
          <w:lang w:val="pt-BR"/>
        </w:rPr>
      </w:pPr>
      <w:r w:rsidRPr="00413AE4">
        <w:rPr>
          <w:rFonts w:eastAsia="Calibri"/>
          <w:lang w:val="pt-BR"/>
        </w:rPr>
        <w:t>Distribuidores autorizados</w:t>
      </w:r>
    </w:p>
    <w:p w14:paraId="7D0ACAD0" w14:textId="77777777" w:rsidR="00940CDE" w:rsidRPr="007E7178" w:rsidRDefault="00940CDE" w:rsidP="00413AE4">
      <w:pPr>
        <w:spacing w:before="120" w:after="120" w:line="360" w:lineRule="auto"/>
        <w:rPr>
          <w:rFonts w:eastAsia="Calibri"/>
          <w:lang w:val="pt-BR"/>
        </w:rPr>
      </w:pPr>
      <w:r w:rsidRPr="007E7178">
        <w:rPr>
          <w:rFonts w:eastAsia="Calibri"/>
          <w:lang w:val="pt-BR"/>
        </w:rPr>
        <w:t>Se garantiza:</w:t>
      </w:r>
    </w:p>
    <w:p w14:paraId="22137C3C" w14:textId="77777777" w:rsidR="00940CDE" w:rsidRPr="00413AE4" w:rsidRDefault="00940CDE" w:rsidP="00764AA2">
      <w:pPr>
        <w:pStyle w:val="Prrafodelista"/>
        <w:numPr>
          <w:ilvl w:val="0"/>
          <w:numId w:val="35"/>
        </w:numPr>
        <w:spacing w:before="120" w:after="120" w:line="360" w:lineRule="auto"/>
        <w:rPr>
          <w:rFonts w:eastAsia="Calibri"/>
          <w:lang w:val="es-CO"/>
        </w:rPr>
      </w:pPr>
      <w:r w:rsidRPr="00413AE4">
        <w:rPr>
          <w:rFonts w:eastAsia="Calibri"/>
          <w:lang w:val="es-CO"/>
        </w:rPr>
        <w:t>Cumplimiento en tiempos de entrega</w:t>
      </w:r>
    </w:p>
    <w:p w14:paraId="6091C836" w14:textId="77777777" w:rsidR="00940CDE" w:rsidRPr="00413AE4" w:rsidRDefault="00940CDE" w:rsidP="00764AA2">
      <w:pPr>
        <w:pStyle w:val="Prrafodelista"/>
        <w:numPr>
          <w:ilvl w:val="0"/>
          <w:numId w:val="35"/>
        </w:numPr>
        <w:spacing w:before="120" w:after="120" w:line="360" w:lineRule="auto"/>
        <w:rPr>
          <w:rFonts w:eastAsia="Calibri"/>
          <w:lang w:val="es-CO"/>
        </w:rPr>
      </w:pPr>
      <w:r w:rsidRPr="00413AE4">
        <w:rPr>
          <w:rFonts w:eastAsia="Calibri"/>
          <w:lang w:val="es-CO"/>
        </w:rPr>
        <w:t>Conservación de condiciones del producto</w:t>
      </w:r>
    </w:p>
    <w:p w14:paraId="53BAA538" w14:textId="77777777" w:rsidR="00940CDE" w:rsidRPr="00413AE4" w:rsidRDefault="00940CDE" w:rsidP="00764AA2">
      <w:pPr>
        <w:pStyle w:val="Prrafodelista"/>
        <w:numPr>
          <w:ilvl w:val="0"/>
          <w:numId w:val="35"/>
        </w:numPr>
        <w:spacing w:before="120" w:after="120" w:line="360" w:lineRule="auto"/>
        <w:rPr>
          <w:rFonts w:eastAsia="Calibri"/>
          <w:lang w:val="es-CO"/>
        </w:rPr>
      </w:pPr>
      <w:r w:rsidRPr="00413AE4">
        <w:rPr>
          <w:rFonts w:eastAsia="Calibri"/>
          <w:lang w:val="es-CO"/>
        </w:rPr>
        <w:t>Trazabilidad completa</w:t>
      </w:r>
    </w:p>
    <w:p w14:paraId="3A613ADF" w14:textId="77777777" w:rsidR="00940CDE" w:rsidRPr="00413AE4" w:rsidRDefault="00940CDE" w:rsidP="00764AA2">
      <w:pPr>
        <w:pStyle w:val="Prrafodelista"/>
        <w:numPr>
          <w:ilvl w:val="0"/>
          <w:numId w:val="35"/>
        </w:numPr>
        <w:spacing w:before="120" w:after="120" w:line="360" w:lineRule="auto"/>
        <w:rPr>
          <w:rFonts w:eastAsia="Calibri"/>
          <w:lang w:val="es-CO"/>
        </w:rPr>
      </w:pPr>
      <w:r w:rsidRPr="00413AE4">
        <w:rPr>
          <w:rFonts w:eastAsia="Calibri"/>
          <w:lang w:val="es-CO"/>
        </w:rPr>
        <w:lastRenderedPageBreak/>
        <w:t>Análisis de recursos y viabilidad productiva</w:t>
      </w:r>
    </w:p>
    <w:p w14:paraId="3F1C5B92" w14:textId="77777777" w:rsidR="00940CDE" w:rsidRPr="007E7178" w:rsidRDefault="00940CDE" w:rsidP="00940CDE">
      <w:pPr>
        <w:spacing w:before="120" w:after="120" w:line="360" w:lineRule="auto"/>
        <w:rPr>
          <w:rFonts w:eastAsia="Calibri"/>
          <w:lang w:val="es-CO"/>
        </w:rPr>
      </w:pPr>
      <w:r w:rsidRPr="007E7178">
        <w:rPr>
          <w:rFonts w:eastAsia="Calibri"/>
          <w:lang w:val="es-CO"/>
        </w:rPr>
        <w:t>El proceso productivo de la resina KIMYAUFI es tecnológicamente viable, controlado y escalable, lo que permite a LATIN KIMYA:</w:t>
      </w:r>
    </w:p>
    <w:p w14:paraId="3DF1D2B8" w14:textId="77777777" w:rsidR="00940CDE" w:rsidRPr="00A9620E" w:rsidRDefault="00940CDE" w:rsidP="00764AA2">
      <w:pPr>
        <w:pStyle w:val="Prrafodelista"/>
        <w:numPr>
          <w:ilvl w:val="0"/>
          <w:numId w:val="36"/>
        </w:numPr>
        <w:spacing w:before="120" w:after="120" w:line="360" w:lineRule="auto"/>
        <w:rPr>
          <w:rFonts w:eastAsia="Calibri"/>
          <w:lang w:val="es-CO"/>
        </w:rPr>
      </w:pPr>
      <w:r w:rsidRPr="00A9620E">
        <w:rPr>
          <w:rFonts w:eastAsia="Calibri"/>
          <w:lang w:val="es-CO"/>
        </w:rPr>
        <w:t>Mantener estándares de calidad consistentes</w:t>
      </w:r>
    </w:p>
    <w:p w14:paraId="012DBF27" w14:textId="77777777" w:rsidR="00940CDE" w:rsidRPr="00A9620E" w:rsidRDefault="00940CDE" w:rsidP="00764AA2">
      <w:pPr>
        <w:pStyle w:val="Prrafodelista"/>
        <w:numPr>
          <w:ilvl w:val="0"/>
          <w:numId w:val="36"/>
        </w:numPr>
        <w:spacing w:before="120" w:after="120" w:line="360" w:lineRule="auto"/>
        <w:rPr>
          <w:rFonts w:eastAsia="Calibri"/>
          <w:lang w:val="es-CO"/>
        </w:rPr>
      </w:pPr>
      <w:r w:rsidRPr="00A9620E">
        <w:rPr>
          <w:rFonts w:eastAsia="Calibri"/>
          <w:lang w:val="es-CO"/>
        </w:rPr>
        <w:t>Optimizar el uso de materias primas</w:t>
      </w:r>
    </w:p>
    <w:p w14:paraId="530AFAA2" w14:textId="77777777" w:rsidR="00940CDE" w:rsidRPr="00A9620E" w:rsidRDefault="00940CDE" w:rsidP="00764AA2">
      <w:pPr>
        <w:pStyle w:val="Prrafodelista"/>
        <w:numPr>
          <w:ilvl w:val="0"/>
          <w:numId w:val="36"/>
        </w:numPr>
        <w:spacing w:before="120" w:after="120" w:line="360" w:lineRule="auto"/>
        <w:rPr>
          <w:rFonts w:eastAsia="Calibri"/>
          <w:lang w:val="es-CO"/>
        </w:rPr>
      </w:pPr>
      <w:r w:rsidRPr="00A9620E">
        <w:rPr>
          <w:rFonts w:eastAsia="Calibri"/>
          <w:lang w:val="es-CO"/>
        </w:rPr>
        <w:t>Responder a la demanda creciente del mercado</w:t>
      </w:r>
    </w:p>
    <w:p w14:paraId="673DECEC" w14:textId="77777777" w:rsidR="00940CDE" w:rsidRPr="00A9620E" w:rsidRDefault="00940CDE" w:rsidP="00764AA2">
      <w:pPr>
        <w:pStyle w:val="Prrafodelista"/>
        <w:numPr>
          <w:ilvl w:val="0"/>
          <w:numId w:val="36"/>
        </w:numPr>
        <w:spacing w:before="120" w:after="120" w:line="360" w:lineRule="auto"/>
        <w:rPr>
          <w:rFonts w:eastAsia="Calibri"/>
          <w:lang w:val="es-CO"/>
        </w:rPr>
      </w:pPr>
      <w:r w:rsidRPr="00A9620E">
        <w:rPr>
          <w:rFonts w:eastAsia="Calibri"/>
          <w:lang w:val="es-CO"/>
        </w:rPr>
        <w:t>Garantizar la sostenibilidad operativa en el tiempo</w:t>
      </w:r>
    </w:p>
    <w:p w14:paraId="7F3DB97A" w14:textId="4F2FA8B2" w:rsidR="00940CDE" w:rsidRPr="007E7178" w:rsidRDefault="00940CDE" w:rsidP="001B5C08">
      <w:pPr>
        <w:spacing w:before="120" w:after="120" w:line="360" w:lineRule="auto"/>
        <w:rPr>
          <w:rFonts w:eastAsia="Calibri"/>
          <w:lang w:val="es-CO"/>
        </w:rPr>
      </w:pPr>
      <w:r w:rsidRPr="007E7178">
        <w:rPr>
          <w:rFonts w:eastAsia="Calibri"/>
          <w:lang w:val="es-CO"/>
        </w:rPr>
        <w:t>En consecuencia, se evidencia que la empresa dispone de los recursos necesarios para asegurar su productividad, competitividad y permanencia en el sector de especialidades químicas.</w:t>
      </w:r>
    </w:p>
    <w:p w14:paraId="307C3FC8" w14:textId="7CFEA1CA" w:rsidR="007444CF" w:rsidRPr="001B5C08" w:rsidRDefault="00A9620E" w:rsidP="001B5C08">
      <w:pPr>
        <w:pStyle w:val="Ttulo3"/>
        <w:rPr>
          <w:rFonts w:eastAsia="Times New Roman"/>
          <w:lang w:val="es-CO"/>
        </w:rPr>
      </w:pPr>
      <w:bookmarkStart w:id="77" w:name="_Toc42800357"/>
      <w:bookmarkStart w:id="78" w:name="_Toc230682447"/>
      <w:r w:rsidRPr="00940CDE">
        <w:rPr>
          <w:b w:val="0"/>
          <w:bCs w:val="0"/>
          <w:noProof/>
          <w:lang w:val="es-CO"/>
        </w:rPr>
        <w:drawing>
          <wp:anchor distT="0" distB="0" distL="114300" distR="114300" simplePos="0" relativeHeight="251658241" behindDoc="0" locked="0" layoutInCell="1" allowOverlap="1" wp14:anchorId="348C5933" wp14:editId="50459018">
            <wp:simplePos x="0" y="0"/>
            <wp:positionH relativeFrom="margin">
              <wp:posOffset>0</wp:posOffset>
            </wp:positionH>
            <wp:positionV relativeFrom="paragraph">
              <wp:posOffset>343535</wp:posOffset>
            </wp:positionV>
            <wp:extent cx="2244090" cy="2737485"/>
            <wp:effectExtent l="0" t="0" r="3810" b="5715"/>
            <wp:wrapSquare wrapText="bothSides"/>
            <wp:docPr id="640049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4945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4090" cy="2737485"/>
                    </a:xfrm>
                    <a:prstGeom prst="rect">
                      <a:avLst/>
                    </a:prstGeom>
                  </pic:spPr>
                </pic:pic>
              </a:graphicData>
            </a:graphic>
            <wp14:sizeRelH relativeFrom="margin">
              <wp14:pctWidth>0</wp14:pctWidth>
            </wp14:sizeRelH>
            <wp14:sizeRelV relativeFrom="margin">
              <wp14:pctHeight>0</wp14:pctHeight>
            </wp14:sizeRelV>
          </wp:anchor>
        </w:drawing>
      </w:r>
      <w:r w:rsidR="00940CDE" w:rsidRPr="00940CDE">
        <w:rPr>
          <w:rFonts w:eastAsia="Times New Roman"/>
          <w:lang w:val="es-CO"/>
        </w:rPr>
        <w:t>Fichas técnicas.</w:t>
      </w:r>
      <w:bookmarkEnd w:id="77"/>
      <w:bookmarkEnd w:id="78"/>
      <w:r w:rsidR="00940CDE" w:rsidRPr="00940CDE">
        <w:rPr>
          <w:rFonts w:eastAsia="Times New Roman"/>
          <w:lang w:val="es-CO"/>
        </w:rPr>
        <w:t xml:space="preserve"> </w:t>
      </w:r>
    </w:p>
    <w:p w14:paraId="1767CFD1" w14:textId="580CC56C" w:rsidR="00940CDE" w:rsidRPr="00940CDE" w:rsidRDefault="00A9620E" w:rsidP="00954B35">
      <w:pPr>
        <w:keepNext/>
        <w:spacing w:before="240" w:after="60" w:line="360" w:lineRule="auto"/>
        <w:outlineLvl w:val="2"/>
        <w:rPr>
          <w:rFonts w:ascii="Arial" w:eastAsia="Times New Roman" w:hAnsi="Arial" w:cs="Arial"/>
          <w:b/>
          <w:bCs/>
          <w:lang w:val="es-CO"/>
        </w:rPr>
      </w:pPr>
      <w:bookmarkStart w:id="79" w:name="_Toc230682448"/>
      <w:r w:rsidRPr="00940CDE">
        <w:rPr>
          <w:rFonts w:ascii="Arial" w:eastAsia="Times New Roman" w:hAnsi="Arial" w:cs="Arial"/>
          <w:b/>
          <w:bCs/>
          <w:noProof/>
          <w:lang w:val="es-CO"/>
        </w:rPr>
        <w:drawing>
          <wp:anchor distT="0" distB="0" distL="114300" distR="114300" simplePos="0" relativeHeight="251658240" behindDoc="1" locked="0" layoutInCell="1" allowOverlap="1" wp14:anchorId="40DD2934" wp14:editId="085FCE14">
            <wp:simplePos x="0" y="0"/>
            <wp:positionH relativeFrom="column">
              <wp:posOffset>2431415</wp:posOffset>
            </wp:positionH>
            <wp:positionV relativeFrom="paragraph">
              <wp:posOffset>16637</wp:posOffset>
            </wp:positionV>
            <wp:extent cx="2264410" cy="2828925"/>
            <wp:effectExtent l="0" t="0" r="2540" b="9525"/>
            <wp:wrapThrough wrapText="bothSides">
              <wp:wrapPolygon edited="0">
                <wp:start x="0" y="0"/>
                <wp:lineTo x="0" y="21527"/>
                <wp:lineTo x="21443" y="21527"/>
                <wp:lineTo x="21443" y="0"/>
                <wp:lineTo x="0" y="0"/>
              </wp:wrapPolygon>
            </wp:wrapThrough>
            <wp:docPr id="1749341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41639"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64410" cy="2828925"/>
                    </a:xfrm>
                    <a:prstGeom prst="rect">
                      <a:avLst/>
                    </a:prstGeom>
                  </pic:spPr>
                </pic:pic>
              </a:graphicData>
            </a:graphic>
            <wp14:sizeRelH relativeFrom="margin">
              <wp14:pctWidth>0</wp14:pctWidth>
            </wp14:sizeRelH>
            <wp14:sizeRelV relativeFrom="margin">
              <wp14:pctHeight>0</wp14:pctHeight>
            </wp14:sizeRelV>
          </wp:anchor>
        </w:drawing>
      </w:r>
      <w:bookmarkEnd w:id="79"/>
      <w:r w:rsidR="00940CDE" w:rsidRPr="00940CDE">
        <w:rPr>
          <w:rFonts w:ascii="Arial" w:eastAsia="Times New Roman" w:hAnsi="Arial" w:cs="Arial"/>
          <w:b/>
          <w:bCs/>
          <w:lang w:val="es-CO"/>
        </w:rPr>
        <w:br/>
        <w:t xml:space="preserve"> </w:t>
      </w:r>
    </w:p>
    <w:p w14:paraId="049C369B" w14:textId="41FECF65" w:rsidR="00940CDE" w:rsidRPr="00940CDE" w:rsidRDefault="00AF5164" w:rsidP="00940CDE">
      <w:pPr>
        <w:spacing w:before="120" w:after="120" w:line="360" w:lineRule="auto"/>
        <w:rPr>
          <w:rFonts w:ascii="Arial" w:eastAsia="Calibri" w:hAnsi="Arial" w:cs="Arial"/>
          <w:bCs/>
          <w:lang w:val="es-CO"/>
        </w:rPr>
      </w:pPr>
      <w:r>
        <w:rPr>
          <w:noProof/>
        </w:rPr>
        <mc:AlternateContent>
          <mc:Choice Requires="wps">
            <w:drawing>
              <wp:anchor distT="0" distB="0" distL="114300" distR="114300" simplePos="0" relativeHeight="251658246" behindDoc="0" locked="0" layoutInCell="1" allowOverlap="1" wp14:anchorId="5D376EAD" wp14:editId="51305117">
                <wp:simplePos x="0" y="0"/>
                <wp:positionH relativeFrom="column">
                  <wp:posOffset>128143</wp:posOffset>
                </wp:positionH>
                <wp:positionV relativeFrom="paragraph">
                  <wp:posOffset>2262251</wp:posOffset>
                </wp:positionV>
                <wp:extent cx="4252595" cy="635"/>
                <wp:effectExtent l="0" t="0" r="0" b="0"/>
                <wp:wrapSquare wrapText="bothSides"/>
                <wp:docPr id="1047795216" name="Cuadro de texto 1"/>
                <wp:cNvGraphicFramePr/>
                <a:graphic xmlns:a="http://schemas.openxmlformats.org/drawingml/2006/main">
                  <a:graphicData uri="http://schemas.microsoft.com/office/word/2010/wordprocessingShape">
                    <wps:wsp>
                      <wps:cNvSpPr txBox="1"/>
                      <wps:spPr>
                        <a:xfrm>
                          <a:off x="0" y="0"/>
                          <a:ext cx="4252595" cy="635"/>
                        </a:xfrm>
                        <a:prstGeom prst="rect">
                          <a:avLst/>
                        </a:prstGeom>
                        <a:solidFill>
                          <a:prstClr val="white"/>
                        </a:solidFill>
                        <a:ln>
                          <a:noFill/>
                        </a:ln>
                      </wps:spPr>
                      <wps:txbx>
                        <w:txbxContent>
                          <w:p w14:paraId="6A7E7EB2" w14:textId="1C24D29B" w:rsidR="00AC20C1" w:rsidRPr="00AC20C1" w:rsidRDefault="00AC20C1" w:rsidP="00AC20C1">
                            <w:pPr>
                              <w:pStyle w:val="Descripcin"/>
                              <w:rPr>
                                <w:b w:val="0"/>
                                <w:bCs w:val="0"/>
                                <w:noProof/>
                                <w:color w:val="000000" w:themeColor="text1"/>
                                <w:sz w:val="28"/>
                                <w:szCs w:val="22"/>
                              </w:rPr>
                            </w:pPr>
                            <w:bookmarkStart w:id="80" w:name="_Toc229500339"/>
                            <w:r w:rsidRPr="00AC20C1">
                              <w:rPr>
                                <w:b w:val="0"/>
                                <w:bCs w:val="0"/>
                                <w:color w:val="000000" w:themeColor="text1"/>
                                <w:sz w:val="22"/>
                                <w:szCs w:val="22"/>
                              </w:rPr>
                              <w:t xml:space="preserve">Figura </w:t>
                            </w:r>
                            <w:r w:rsidRPr="00AC20C1">
                              <w:rPr>
                                <w:b w:val="0"/>
                                <w:bCs w:val="0"/>
                                <w:color w:val="000000" w:themeColor="text1"/>
                                <w:sz w:val="22"/>
                                <w:szCs w:val="22"/>
                              </w:rPr>
                              <w:fldChar w:fldCharType="begin"/>
                            </w:r>
                            <w:r w:rsidRPr="00AC20C1">
                              <w:rPr>
                                <w:b w:val="0"/>
                                <w:bCs w:val="0"/>
                                <w:color w:val="000000" w:themeColor="text1"/>
                                <w:sz w:val="22"/>
                                <w:szCs w:val="22"/>
                              </w:rPr>
                              <w:instrText xml:space="preserve"> SEQ Figura \* ARABIC </w:instrText>
                            </w:r>
                            <w:r w:rsidRPr="00AC20C1">
                              <w:rPr>
                                <w:b w:val="0"/>
                                <w:bCs w:val="0"/>
                                <w:color w:val="000000" w:themeColor="text1"/>
                                <w:sz w:val="22"/>
                                <w:szCs w:val="22"/>
                              </w:rPr>
                              <w:fldChar w:fldCharType="separate"/>
                            </w:r>
                            <w:r w:rsidR="000E1261">
                              <w:rPr>
                                <w:b w:val="0"/>
                                <w:bCs w:val="0"/>
                                <w:noProof/>
                                <w:color w:val="000000" w:themeColor="text1"/>
                                <w:sz w:val="22"/>
                                <w:szCs w:val="22"/>
                              </w:rPr>
                              <w:t>14</w:t>
                            </w:r>
                            <w:r w:rsidRPr="00AC20C1">
                              <w:rPr>
                                <w:b w:val="0"/>
                                <w:bCs w:val="0"/>
                                <w:color w:val="000000" w:themeColor="text1"/>
                                <w:sz w:val="22"/>
                                <w:szCs w:val="22"/>
                              </w:rPr>
                              <w:fldChar w:fldCharType="end"/>
                            </w:r>
                            <w:r w:rsidRPr="00AC20C1">
                              <w:rPr>
                                <w:b w:val="0"/>
                                <w:bCs w:val="0"/>
                                <w:color w:val="000000" w:themeColor="text1"/>
                                <w:sz w:val="22"/>
                                <w:szCs w:val="22"/>
                              </w:rPr>
                              <w:t xml:space="preserve"> FICHA TECNICA elaboración LATIN KIMYA S.A.S</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376EAD" id="_x0000_s1027" type="#_x0000_t202" style="position:absolute;left:0;text-align:left;margin-left:10.1pt;margin-top:178.15pt;width:334.85pt;height:.0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" stroked="f">
                <v:textbox style="mso-fit-shape-to-text:t" inset="0,0,0,0">
                  <w:txbxContent>
                    <w:p w14:paraId="6A7E7EB2" w14:textId="1C24D29B" w:rsidR="00AC20C1" w:rsidRPr="00AC20C1" w:rsidRDefault="00AC20C1" w:rsidP="00AC20C1">
                      <w:pPr>
                        <w:pStyle w:val="Descripcin"/>
                        <w:rPr>
                          <w:b w:val="0"/>
                          <w:bCs w:val="0"/>
                          <w:noProof/>
                          <w:color w:val="000000" w:themeColor="text1"/>
                          <w:sz w:val="28"/>
                          <w:szCs w:val="22"/>
                        </w:rPr>
                      </w:pPr>
                      <w:bookmarkStart w:id="82" w:name="_Toc229500339"/>
                      <w:r w:rsidRPr="00AC20C1">
                        <w:rPr>
                          <w:b w:val="0"/>
                          <w:bCs w:val="0"/>
                          <w:color w:val="000000" w:themeColor="text1"/>
                          <w:sz w:val="22"/>
                          <w:szCs w:val="22"/>
                        </w:rPr>
                        <w:t xml:space="preserve">Figura </w:t>
                      </w:r>
                      <w:r w:rsidRPr="00AC20C1">
                        <w:rPr>
                          <w:b w:val="0"/>
                          <w:bCs w:val="0"/>
                          <w:color w:val="000000" w:themeColor="text1"/>
                          <w:sz w:val="22"/>
                          <w:szCs w:val="22"/>
                        </w:rPr>
                        <w:fldChar w:fldCharType="begin"/>
                      </w:r>
                      <w:r w:rsidRPr="00AC20C1">
                        <w:rPr>
                          <w:b w:val="0"/>
                          <w:bCs w:val="0"/>
                          <w:color w:val="000000" w:themeColor="text1"/>
                          <w:sz w:val="22"/>
                          <w:szCs w:val="22"/>
                        </w:rPr>
                        <w:instrText xml:space="preserve"> SEQ Figura \* ARABIC </w:instrText>
                      </w:r>
                      <w:r w:rsidRPr="00AC20C1">
                        <w:rPr>
                          <w:b w:val="0"/>
                          <w:bCs w:val="0"/>
                          <w:color w:val="000000" w:themeColor="text1"/>
                          <w:sz w:val="22"/>
                          <w:szCs w:val="22"/>
                        </w:rPr>
                        <w:fldChar w:fldCharType="separate"/>
                      </w:r>
                      <w:r w:rsidR="000E1261">
                        <w:rPr>
                          <w:b w:val="0"/>
                          <w:bCs w:val="0"/>
                          <w:noProof/>
                          <w:color w:val="000000" w:themeColor="text1"/>
                          <w:sz w:val="22"/>
                          <w:szCs w:val="22"/>
                        </w:rPr>
                        <w:t>14</w:t>
                      </w:r>
                      <w:r w:rsidRPr="00AC20C1">
                        <w:rPr>
                          <w:b w:val="0"/>
                          <w:bCs w:val="0"/>
                          <w:color w:val="000000" w:themeColor="text1"/>
                          <w:sz w:val="22"/>
                          <w:szCs w:val="22"/>
                        </w:rPr>
                        <w:fldChar w:fldCharType="end"/>
                      </w:r>
                      <w:r w:rsidRPr="00AC20C1">
                        <w:rPr>
                          <w:b w:val="0"/>
                          <w:bCs w:val="0"/>
                          <w:color w:val="000000" w:themeColor="text1"/>
                          <w:sz w:val="22"/>
                          <w:szCs w:val="22"/>
                        </w:rPr>
                        <w:t xml:space="preserve"> FICHA TECNICA elaboración LATIN KIMYA S.A.S</w:t>
                      </w:r>
                      <w:bookmarkEnd w:id="82"/>
                    </w:p>
                  </w:txbxContent>
                </v:textbox>
                <w10:wrap type="square"/>
              </v:shape>
            </w:pict>
          </mc:Fallback>
        </mc:AlternateContent>
      </w:r>
    </w:p>
    <w:p w14:paraId="490ACE1B" w14:textId="11E60FF4" w:rsidR="00A9620E" w:rsidRPr="00940CDE" w:rsidRDefault="00A9620E" w:rsidP="00954B35">
      <w:pPr>
        <w:keepNext/>
        <w:spacing w:before="240" w:after="60" w:line="360" w:lineRule="auto"/>
        <w:outlineLvl w:val="2"/>
        <w:rPr>
          <w:rFonts w:ascii="Arial" w:eastAsia="Times New Roman" w:hAnsi="Arial" w:cs="Arial"/>
          <w:bCs/>
          <w:highlight w:val="cyan"/>
          <w:lang w:val="es-CO"/>
        </w:rPr>
      </w:pPr>
      <w:bookmarkStart w:id="81" w:name="_Toc42800358"/>
    </w:p>
    <w:p w14:paraId="6C123D2C" w14:textId="2F233A13" w:rsidR="00AF5164" w:rsidRPr="007946DD" w:rsidRDefault="007946DD" w:rsidP="007946DD">
      <w:pPr>
        <w:ind w:firstLine="709"/>
        <w:jc w:val="left"/>
        <w:rPr>
          <w:rFonts w:ascii="Arial" w:eastAsia="Times New Roman" w:hAnsi="Arial" w:cs="Arial"/>
          <w:bCs/>
          <w:highlight w:val="cyan"/>
          <w:lang w:val="es-CO"/>
        </w:rPr>
      </w:pPr>
      <w:r>
        <w:rPr>
          <w:rFonts w:ascii="Arial" w:eastAsia="Times New Roman" w:hAnsi="Arial" w:cs="Arial"/>
          <w:bCs/>
          <w:highlight w:val="cyan"/>
          <w:lang w:val="es-CO"/>
        </w:rPr>
        <w:br w:type="page"/>
      </w:r>
    </w:p>
    <w:p w14:paraId="4D402743" w14:textId="7AB06F4F" w:rsidR="00940CDE" w:rsidRPr="00940CDE" w:rsidRDefault="00940CDE" w:rsidP="007444CF">
      <w:pPr>
        <w:pStyle w:val="Ttulo3"/>
        <w:rPr>
          <w:rFonts w:eastAsia="Times New Roman"/>
          <w:lang w:val="es-CO"/>
        </w:rPr>
      </w:pPr>
      <w:bookmarkStart w:id="82" w:name="_Toc230682449"/>
      <w:r w:rsidRPr="007444CF">
        <w:lastRenderedPageBreak/>
        <w:t>Flujograma</w:t>
      </w:r>
      <w:r w:rsidRPr="00940CDE">
        <w:rPr>
          <w:rFonts w:eastAsia="Times New Roman"/>
          <w:lang w:val="es-CO"/>
        </w:rPr>
        <w:t xml:space="preserve"> proceso de producción.</w:t>
      </w:r>
      <w:bookmarkEnd w:id="82"/>
    </w:p>
    <w:p w14:paraId="312F2429" w14:textId="77777777" w:rsidR="00940CDE" w:rsidRPr="00940CDE" w:rsidRDefault="00940CDE" w:rsidP="007946DD">
      <w:pPr>
        <w:rPr>
          <w:b/>
          <w:lang w:val="es-CO"/>
        </w:rPr>
      </w:pPr>
      <w:r w:rsidRPr="00940CDE">
        <w:rPr>
          <w:b/>
          <w:lang w:val="es-CO"/>
        </w:rPr>
        <w:t xml:space="preserve"> </w:t>
      </w:r>
      <w:r w:rsidRPr="00940CDE">
        <w:rPr>
          <w:lang w:val="es-CO" w:eastAsia="es-CO"/>
        </w:rPr>
        <w:t xml:space="preserve">El </w:t>
      </w:r>
      <w:r w:rsidRPr="00940CDE">
        <w:rPr>
          <w:bdr w:val="none" w:sz="0" w:space="0" w:color="auto" w:frame="1"/>
          <w:lang w:val="es-CO" w:eastAsia="es-CO"/>
        </w:rPr>
        <w:t>proceso de productivo es</w:t>
      </w:r>
      <w:r w:rsidRPr="00940CDE">
        <w:rPr>
          <w:lang w:val="es-CO" w:eastAsia="es-CO"/>
        </w:rPr>
        <w:t xml:space="preserve"> un </w:t>
      </w:r>
      <w:hyperlink r:id="rId24">
        <w:r w:rsidRPr="00940CDE">
          <w:rPr>
            <w:lang w:val="es-CO" w:eastAsia="es-CO"/>
          </w:rPr>
          <w:t>sistema</w:t>
        </w:r>
      </w:hyperlink>
      <w:r w:rsidRPr="00940CDE">
        <w:rPr>
          <w:lang w:val="es-CO" w:eastAsia="es-CO"/>
        </w:rPr>
        <w:t> de acciones que se relacionan de forma dinámica y que se orientan a la </w:t>
      </w:r>
      <w:r w:rsidRPr="00940CDE">
        <w:rPr>
          <w:bdr w:val="none" w:sz="0" w:space="0" w:color="auto" w:frame="1"/>
          <w:lang w:val="es-CO" w:eastAsia="es-CO"/>
        </w:rPr>
        <w:t>transformación de ciertos elementos</w:t>
      </w:r>
      <w:r w:rsidRPr="00940CDE">
        <w:rPr>
          <w:lang w:val="es-CO" w:eastAsia="es-CO"/>
        </w:rPr>
        <w:t>. De esta manera, los elementos de </w:t>
      </w:r>
      <w:hyperlink r:id="rId25">
        <w:r w:rsidRPr="00940CDE">
          <w:rPr>
            <w:lang w:val="es-CO" w:eastAsia="es-CO"/>
          </w:rPr>
          <w:t>entrada</w:t>
        </w:r>
      </w:hyperlink>
      <w:r w:rsidRPr="00940CDE">
        <w:rPr>
          <w:lang w:val="es-CO" w:eastAsia="es-CO"/>
        </w:rPr>
        <w:t> (conocidos como </w:t>
      </w:r>
      <w:r w:rsidRPr="00940CDE">
        <w:rPr>
          <w:bdr w:val="none" w:sz="0" w:space="0" w:color="auto" w:frame="1"/>
          <w:lang w:val="es-CO" w:eastAsia="es-CO"/>
        </w:rPr>
        <w:t>factores</w:t>
      </w:r>
      <w:r w:rsidRPr="00940CDE">
        <w:rPr>
          <w:lang w:val="es-CO" w:eastAsia="es-CO"/>
        </w:rPr>
        <w:t>) pasan a ser elementos de salida (</w:t>
      </w:r>
      <w:r w:rsidRPr="00940CDE">
        <w:rPr>
          <w:bdr w:val="none" w:sz="0" w:space="0" w:color="auto" w:frame="1"/>
          <w:lang w:val="es-CO" w:eastAsia="es-CO"/>
        </w:rPr>
        <w:t>productos</w:t>
      </w:r>
      <w:r w:rsidRPr="00940CDE">
        <w:rPr>
          <w:lang w:val="es-CO" w:eastAsia="es-CO"/>
        </w:rPr>
        <w:t>), tras un proceso en el que se incrementa su </w:t>
      </w:r>
      <w:hyperlink r:id="rId26">
        <w:r w:rsidRPr="00940CDE">
          <w:rPr>
            <w:lang w:val="es-CO" w:eastAsia="es-CO"/>
          </w:rPr>
          <w:t>valor</w:t>
        </w:r>
      </w:hyperlink>
      <w:r w:rsidRPr="00940CDE">
        <w:rPr>
          <w:b/>
          <w:lang w:val="es-CO" w:eastAsia="es-CO"/>
        </w:rPr>
        <w:t>.</w:t>
      </w:r>
      <w:bookmarkEnd w:id="81"/>
      <w:r w:rsidRPr="00940CDE">
        <w:rPr>
          <w:b/>
          <w:lang w:val="es-CO" w:eastAsia="es-CO"/>
        </w:rPr>
        <w:t xml:space="preserve"> </w:t>
      </w:r>
    </w:p>
    <w:p w14:paraId="788B052B" w14:textId="77777777" w:rsidR="00940CDE" w:rsidRPr="00940CDE" w:rsidRDefault="00940CDE" w:rsidP="007946DD">
      <w:pPr>
        <w:rPr>
          <w:highlight w:val="cyan"/>
          <w:lang w:val="es-CO" w:eastAsia="es-CO"/>
        </w:rPr>
      </w:pPr>
      <w:r w:rsidRPr="00940CDE">
        <w:rPr>
          <w:lang w:val="es-CO" w:eastAsia="es-CO"/>
        </w:rPr>
        <w:t>El flujograma del proceso de producción de la resina UFI permite representar de manera secuencial las principales etapas operativas involucradas en su fabricación, desde la verificación inicial de equipos y condiciones de operación hasta la descarga y liberación del producto terminado. A través de esta herramienta se identifican las actividades de carga de materias primas, reacción, control de variables del proceso, enfriamiento, destilación y control de calidad, lo que facilita la comprensión del sistema productivo y de los puntos clave de seguimiento para asegurar el cumplimiento de las especificaciones del producto final.</w:t>
      </w:r>
    </w:p>
    <w:p w14:paraId="3AE2843B" w14:textId="77777777" w:rsidR="006C78D5" w:rsidRDefault="00940CDE" w:rsidP="006C78D5">
      <w:pPr>
        <w:keepNext/>
        <w:spacing w:before="120" w:after="120" w:line="360" w:lineRule="auto"/>
        <w:jc w:val="center"/>
      </w:pPr>
      <w:r w:rsidRPr="00940CDE">
        <w:rPr>
          <w:rFonts w:ascii="Arial" w:eastAsia="Times New Roman" w:hAnsi="Arial" w:cs="Arial"/>
          <w:noProof/>
          <w:lang w:val="es-CO" w:eastAsia="es-CO"/>
        </w:rPr>
        <w:lastRenderedPageBreak/>
        <w:drawing>
          <wp:inline distT="0" distB="0" distL="0" distR="0" wp14:anchorId="738D5A1D" wp14:editId="2682333A">
            <wp:extent cx="2648198" cy="6656027"/>
            <wp:effectExtent l="0" t="0" r="0" b="0"/>
            <wp:docPr id="172964334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0182" cy="6761550"/>
                    </a:xfrm>
                    <a:prstGeom prst="rect">
                      <a:avLst/>
                    </a:prstGeom>
                    <a:noFill/>
                    <a:ln>
                      <a:noFill/>
                    </a:ln>
                  </pic:spPr>
                </pic:pic>
              </a:graphicData>
            </a:graphic>
          </wp:inline>
        </w:drawing>
      </w:r>
    </w:p>
    <w:p w14:paraId="08523F61" w14:textId="09D1E50E" w:rsidR="00940CDE" w:rsidRDefault="006C78D5" w:rsidP="006C78D5">
      <w:pPr>
        <w:pStyle w:val="Descripcin"/>
        <w:jc w:val="center"/>
        <w:rPr>
          <w:b w:val="0"/>
          <w:bCs w:val="0"/>
          <w:color w:val="000000" w:themeColor="text1"/>
          <w:sz w:val="22"/>
          <w:szCs w:val="22"/>
        </w:rPr>
      </w:pPr>
      <w:bookmarkStart w:id="83" w:name="_Toc229500340"/>
      <w:r w:rsidRPr="006C78D5">
        <w:rPr>
          <w:b w:val="0"/>
          <w:bCs w:val="0"/>
          <w:color w:val="000000" w:themeColor="text1"/>
          <w:sz w:val="22"/>
          <w:szCs w:val="22"/>
        </w:rPr>
        <w:t xml:space="preserve">Figura </w:t>
      </w:r>
      <w:r w:rsidRPr="006C78D5">
        <w:rPr>
          <w:b w:val="0"/>
          <w:bCs w:val="0"/>
          <w:color w:val="000000" w:themeColor="text1"/>
          <w:sz w:val="22"/>
          <w:szCs w:val="22"/>
        </w:rPr>
        <w:fldChar w:fldCharType="begin"/>
      </w:r>
      <w:r w:rsidRPr="006C78D5">
        <w:rPr>
          <w:b w:val="0"/>
          <w:bCs w:val="0"/>
          <w:color w:val="000000" w:themeColor="text1"/>
          <w:sz w:val="22"/>
          <w:szCs w:val="22"/>
        </w:rPr>
        <w:instrText xml:space="preserve"> SEQ Figura \* ARABIC </w:instrText>
      </w:r>
      <w:r w:rsidRPr="006C78D5">
        <w:rPr>
          <w:b w:val="0"/>
          <w:bCs w:val="0"/>
          <w:color w:val="000000" w:themeColor="text1"/>
          <w:sz w:val="22"/>
          <w:szCs w:val="22"/>
        </w:rPr>
        <w:fldChar w:fldCharType="separate"/>
      </w:r>
      <w:r w:rsidR="000E1261">
        <w:rPr>
          <w:b w:val="0"/>
          <w:bCs w:val="0"/>
          <w:noProof/>
          <w:color w:val="000000" w:themeColor="text1"/>
          <w:sz w:val="22"/>
          <w:szCs w:val="22"/>
        </w:rPr>
        <w:t>15</w:t>
      </w:r>
      <w:r w:rsidRPr="006C78D5">
        <w:rPr>
          <w:b w:val="0"/>
          <w:bCs w:val="0"/>
          <w:color w:val="000000" w:themeColor="text1"/>
          <w:sz w:val="22"/>
          <w:szCs w:val="22"/>
        </w:rPr>
        <w:fldChar w:fldCharType="end"/>
      </w:r>
      <w:r w:rsidRPr="006C78D5">
        <w:rPr>
          <w:b w:val="0"/>
          <w:bCs w:val="0"/>
          <w:color w:val="000000" w:themeColor="text1"/>
          <w:sz w:val="22"/>
          <w:szCs w:val="22"/>
        </w:rPr>
        <w:t xml:space="preserve"> Flujograma fabricación resinas UFI. Elaboración propia (2026)</w:t>
      </w:r>
      <w:bookmarkEnd w:id="83"/>
    </w:p>
    <w:p w14:paraId="3A7DA5BE" w14:textId="77777777" w:rsidR="00ED685B" w:rsidRDefault="00ED685B" w:rsidP="00ED685B">
      <w:pPr>
        <w:rPr>
          <w:lang w:val="es-CO"/>
        </w:rPr>
      </w:pPr>
    </w:p>
    <w:p w14:paraId="625C0EEB" w14:textId="77777777" w:rsidR="00ED685B" w:rsidRDefault="00ED685B" w:rsidP="00ED685B">
      <w:pPr>
        <w:rPr>
          <w:lang w:val="es-CO"/>
        </w:rPr>
      </w:pPr>
    </w:p>
    <w:p w14:paraId="19906C35" w14:textId="77777777" w:rsidR="00ED685B" w:rsidRPr="00ED685B" w:rsidRDefault="00ED685B" w:rsidP="00ED685B">
      <w:pPr>
        <w:rPr>
          <w:lang w:val="es-CO"/>
        </w:rPr>
      </w:pPr>
    </w:p>
    <w:p w14:paraId="1276624A" w14:textId="291DD75B" w:rsidR="00940CDE" w:rsidRPr="00940CDE" w:rsidRDefault="003B430C" w:rsidP="004452A3">
      <w:pPr>
        <w:pStyle w:val="Ttulo2"/>
        <w:rPr>
          <w:rFonts w:eastAsia="Times New Roman"/>
          <w:lang w:val="es-CO"/>
        </w:rPr>
      </w:pPr>
      <w:bookmarkStart w:id="84" w:name="_Toc42800359"/>
      <w:bookmarkStart w:id="85" w:name="_Toc230682450"/>
      <w:r>
        <w:rPr>
          <w:rFonts w:eastAsia="Times New Roman"/>
          <w:lang w:val="es-CO"/>
        </w:rPr>
        <w:lastRenderedPageBreak/>
        <w:t>T</w:t>
      </w:r>
      <w:r w:rsidRPr="00940CDE">
        <w:rPr>
          <w:rFonts w:eastAsia="Times New Roman"/>
          <w:lang w:val="es-CO"/>
        </w:rPr>
        <w:t>amaño de la empresa</w:t>
      </w:r>
      <w:r w:rsidR="00940CDE" w:rsidRPr="00940CDE">
        <w:rPr>
          <w:rFonts w:eastAsia="Times New Roman"/>
          <w:lang w:val="es-CO"/>
        </w:rPr>
        <w:t>.</w:t>
      </w:r>
      <w:bookmarkEnd w:id="84"/>
      <w:bookmarkEnd w:id="85"/>
    </w:p>
    <w:p w14:paraId="62A55F30" w14:textId="77777777" w:rsidR="00940CDE" w:rsidRPr="007946DD" w:rsidRDefault="00940CDE" w:rsidP="007946DD">
      <w:pPr>
        <w:rPr>
          <w:lang w:val="es-CO"/>
        </w:rPr>
      </w:pPr>
      <w:r w:rsidRPr="007946DD">
        <w:rPr>
          <w:lang w:val="es-CO"/>
        </w:rPr>
        <w:t>LATIN KIMYA se clasifica como Pequeña empresa industrial, debido a:</w:t>
      </w:r>
    </w:p>
    <w:p w14:paraId="7D419804" w14:textId="77777777" w:rsidR="00940CDE" w:rsidRPr="007946DD" w:rsidRDefault="00940CDE" w:rsidP="00764AA2">
      <w:pPr>
        <w:numPr>
          <w:ilvl w:val="0"/>
          <w:numId w:val="9"/>
        </w:numPr>
        <w:spacing w:before="120" w:after="120" w:line="360" w:lineRule="auto"/>
        <w:rPr>
          <w:rFonts w:eastAsia="Calibri"/>
          <w:lang w:val="es-CO"/>
        </w:rPr>
      </w:pPr>
      <w:r w:rsidRPr="007946DD">
        <w:rPr>
          <w:rFonts w:eastAsia="Calibri"/>
          <w:lang w:val="es-CO"/>
        </w:rPr>
        <w:t xml:space="preserve">Nivel de producción </w:t>
      </w:r>
    </w:p>
    <w:p w14:paraId="5871BAA7" w14:textId="77777777" w:rsidR="00940CDE" w:rsidRPr="007946DD" w:rsidRDefault="00940CDE" w:rsidP="00764AA2">
      <w:pPr>
        <w:numPr>
          <w:ilvl w:val="0"/>
          <w:numId w:val="9"/>
        </w:numPr>
        <w:spacing w:before="120" w:after="120" w:line="360" w:lineRule="auto"/>
        <w:rPr>
          <w:rFonts w:eastAsia="Calibri"/>
          <w:lang w:val="es-CO"/>
        </w:rPr>
      </w:pPr>
      <w:r w:rsidRPr="007946DD">
        <w:rPr>
          <w:rFonts w:eastAsia="Calibri"/>
          <w:lang w:val="es-CO"/>
        </w:rPr>
        <w:t xml:space="preserve">Número de empleados </w:t>
      </w:r>
    </w:p>
    <w:p w14:paraId="1E127369" w14:textId="77777777" w:rsidR="00940CDE" w:rsidRPr="007946DD" w:rsidRDefault="00940CDE" w:rsidP="00764AA2">
      <w:pPr>
        <w:numPr>
          <w:ilvl w:val="0"/>
          <w:numId w:val="9"/>
        </w:numPr>
        <w:spacing w:before="120" w:after="120" w:line="360" w:lineRule="auto"/>
        <w:rPr>
          <w:rFonts w:eastAsia="Calibri"/>
          <w:lang w:val="es-CO"/>
        </w:rPr>
      </w:pPr>
      <w:r w:rsidRPr="007946DD">
        <w:rPr>
          <w:rFonts w:eastAsia="Calibri"/>
          <w:lang w:val="es-CO"/>
        </w:rPr>
        <w:t xml:space="preserve">Nivel de activos </w:t>
      </w:r>
    </w:p>
    <w:p w14:paraId="44E23559" w14:textId="11406E4B" w:rsidR="00940CDE" w:rsidRPr="00940CDE" w:rsidRDefault="003B430C" w:rsidP="004452A3">
      <w:pPr>
        <w:pStyle w:val="Ttulo2"/>
        <w:rPr>
          <w:rFonts w:eastAsia="Times New Roman"/>
          <w:lang w:val="es-CO"/>
        </w:rPr>
      </w:pPr>
      <w:bookmarkStart w:id="86" w:name="_Toc42800360"/>
      <w:bookmarkStart w:id="87" w:name="_Toc230682451"/>
      <w:r>
        <w:rPr>
          <w:rFonts w:eastAsia="Times New Roman"/>
          <w:lang w:val="es-CO"/>
        </w:rPr>
        <w:t>M</w:t>
      </w:r>
      <w:r w:rsidRPr="00940CDE">
        <w:rPr>
          <w:rFonts w:eastAsia="Times New Roman"/>
          <w:lang w:val="es-CO"/>
        </w:rPr>
        <w:t>ateria prima e insumos</w:t>
      </w:r>
      <w:bookmarkEnd w:id="86"/>
      <w:bookmarkEnd w:id="87"/>
    </w:p>
    <w:p w14:paraId="352565A2" w14:textId="77777777" w:rsidR="00940CDE" w:rsidRPr="00940CDE" w:rsidRDefault="00940CDE" w:rsidP="008600D4">
      <w:pPr>
        <w:rPr>
          <w:lang w:val="es-CO"/>
        </w:rPr>
      </w:pPr>
      <w:r w:rsidRPr="00940CDE">
        <w:rPr>
          <w:lang w:val="es-CO"/>
        </w:rPr>
        <w:t>Para cada uno de los productos que se van a elaborar enumerar las materias primas necesarias, indicado proveedor, plazo de entrega, unidad de medida, precio, plazo de pago y disponibilidad en el mercado. Ver tabla 8 y 9</w:t>
      </w:r>
    </w:p>
    <w:p w14:paraId="57232D5C" w14:textId="21E11FEB" w:rsidR="00177948" w:rsidRPr="00177948" w:rsidRDefault="00177948" w:rsidP="00177948">
      <w:pPr>
        <w:pStyle w:val="Descripcin"/>
        <w:keepNext/>
        <w:rPr>
          <w:b w:val="0"/>
          <w:bCs w:val="0"/>
          <w:color w:val="000000" w:themeColor="text1"/>
          <w:sz w:val="22"/>
          <w:szCs w:val="22"/>
        </w:rPr>
      </w:pPr>
      <w:bookmarkStart w:id="88" w:name="_Toc230682607"/>
      <w:r w:rsidRPr="00177948">
        <w:rPr>
          <w:b w:val="0"/>
          <w:bCs w:val="0"/>
          <w:color w:val="000000" w:themeColor="text1"/>
          <w:sz w:val="22"/>
          <w:szCs w:val="22"/>
        </w:rPr>
        <w:t xml:space="preserve">Tabla </w:t>
      </w:r>
      <w:r w:rsidRPr="00177948">
        <w:rPr>
          <w:b w:val="0"/>
          <w:bCs w:val="0"/>
          <w:color w:val="000000" w:themeColor="text1"/>
          <w:sz w:val="22"/>
          <w:szCs w:val="22"/>
        </w:rPr>
        <w:fldChar w:fldCharType="begin"/>
      </w:r>
      <w:r w:rsidRPr="00177948">
        <w:rPr>
          <w:b w:val="0"/>
          <w:bCs w:val="0"/>
          <w:color w:val="000000" w:themeColor="text1"/>
          <w:sz w:val="22"/>
          <w:szCs w:val="22"/>
        </w:rPr>
        <w:instrText xml:space="preserve"> SEQ Tabla \* ARABIC </w:instrText>
      </w:r>
      <w:r w:rsidRPr="00177948">
        <w:rPr>
          <w:b w:val="0"/>
          <w:bCs w:val="0"/>
          <w:color w:val="000000" w:themeColor="text1"/>
          <w:sz w:val="22"/>
          <w:szCs w:val="22"/>
        </w:rPr>
        <w:fldChar w:fldCharType="separate"/>
      </w:r>
      <w:r w:rsidR="00190217">
        <w:rPr>
          <w:b w:val="0"/>
          <w:bCs w:val="0"/>
          <w:noProof/>
          <w:color w:val="000000" w:themeColor="text1"/>
          <w:sz w:val="22"/>
          <w:szCs w:val="22"/>
        </w:rPr>
        <w:t>14</w:t>
      </w:r>
      <w:r w:rsidRPr="00177948">
        <w:rPr>
          <w:b w:val="0"/>
          <w:bCs w:val="0"/>
          <w:color w:val="000000" w:themeColor="text1"/>
          <w:sz w:val="22"/>
          <w:szCs w:val="22"/>
        </w:rPr>
        <w:fldChar w:fldCharType="end"/>
      </w:r>
      <w:r w:rsidRPr="00177948">
        <w:rPr>
          <w:b w:val="0"/>
          <w:bCs w:val="0"/>
          <w:color w:val="000000" w:themeColor="text1"/>
          <w:sz w:val="22"/>
          <w:szCs w:val="22"/>
        </w:rPr>
        <w:t xml:space="preserve"> Producto de UFI</w:t>
      </w:r>
      <w:bookmarkEnd w:id="88"/>
    </w:p>
    <w:tbl>
      <w:tblPr>
        <w:tblStyle w:val="TablaApa"/>
        <w:tblW w:w="0" w:type="auto"/>
        <w:tblLook w:val="04A0" w:firstRow="1" w:lastRow="0" w:firstColumn="1" w:lastColumn="0" w:noHBand="0" w:noVBand="1"/>
      </w:tblPr>
      <w:tblGrid>
        <w:gridCol w:w="1891"/>
        <w:gridCol w:w="1404"/>
        <w:gridCol w:w="1030"/>
        <w:gridCol w:w="951"/>
        <w:gridCol w:w="1090"/>
        <w:gridCol w:w="1124"/>
        <w:gridCol w:w="1870"/>
      </w:tblGrid>
      <w:tr w:rsidR="00940CDE" w:rsidRPr="00940CDE" w14:paraId="5FE6750A" w14:textId="77777777" w:rsidTr="00AD00AD">
        <w:trPr>
          <w:cnfStyle w:val="100000000000" w:firstRow="1" w:lastRow="0" w:firstColumn="0" w:lastColumn="0" w:oddVBand="0" w:evenVBand="0" w:oddHBand="0" w:evenHBand="0" w:firstRowFirstColumn="0" w:firstRowLastColumn="0" w:lastRowFirstColumn="0" w:lastRowLastColumn="0"/>
        </w:trPr>
        <w:tc>
          <w:tcPr>
            <w:tcW w:w="1891" w:type="dxa"/>
            <w:hideMark/>
          </w:tcPr>
          <w:p w14:paraId="2A403143"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Materia Prima</w:t>
            </w:r>
          </w:p>
        </w:tc>
        <w:tc>
          <w:tcPr>
            <w:tcW w:w="0" w:type="auto"/>
            <w:hideMark/>
          </w:tcPr>
          <w:p w14:paraId="7BAE924E"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Proveedor</w:t>
            </w:r>
          </w:p>
        </w:tc>
        <w:tc>
          <w:tcPr>
            <w:tcW w:w="0" w:type="auto"/>
            <w:hideMark/>
          </w:tcPr>
          <w:p w14:paraId="732FB8AA"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Unidad</w:t>
            </w:r>
          </w:p>
        </w:tc>
        <w:tc>
          <w:tcPr>
            <w:tcW w:w="0" w:type="auto"/>
            <w:hideMark/>
          </w:tcPr>
          <w:p w14:paraId="08CC3531"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Precio</w:t>
            </w:r>
          </w:p>
        </w:tc>
        <w:tc>
          <w:tcPr>
            <w:tcW w:w="0" w:type="auto"/>
            <w:hideMark/>
          </w:tcPr>
          <w:p w14:paraId="1D214DC7"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Plazo entrega</w:t>
            </w:r>
          </w:p>
        </w:tc>
        <w:tc>
          <w:tcPr>
            <w:tcW w:w="958" w:type="dxa"/>
            <w:hideMark/>
          </w:tcPr>
          <w:p w14:paraId="21B18EE1"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Pago</w:t>
            </w:r>
          </w:p>
        </w:tc>
        <w:tc>
          <w:tcPr>
            <w:tcW w:w="1704" w:type="dxa"/>
            <w:hideMark/>
          </w:tcPr>
          <w:p w14:paraId="33C3216F" w14:textId="77777777" w:rsidR="00940CDE" w:rsidRPr="001A2254" w:rsidRDefault="00940CDE" w:rsidP="00940CDE">
            <w:pPr>
              <w:spacing w:before="120" w:after="120"/>
              <w:textAlignment w:val="baseline"/>
              <w:rPr>
                <w:rFonts w:ascii="Arial" w:eastAsia="Calibri" w:hAnsi="Arial"/>
                <w:b/>
              </w:rPr>
            </w:pPr>
            <w:r w:rsidRPr="001A2254">
              <w:rPr>
                <w:rFonts w:ascii="Arial" w:eastAsia="Calibri" w:hAnsi="Arial"/>
                <w:b/>
              </w:rPr>
              <w:t>Disponibilidad</w:t>
            </w:r>
          </w:p>
        </w:tc>
      </w:tr>
      <w:tr w:rsidR="00940CDE" w:rsidRPr="00940CDE" w14:paraId="2DDD08F6" w14:textId="77777777" w:rsidTr="00AD00AD">
        <w:tc>
          <w:tcPr>
            <w:tcW w:w="1891" w:type="dxa"/>
            <w:hideMark/>
          </w:tcPr>
          <w:p w14:paraId="2724F90B"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Urea</w:t>
            </w:r>
          </w:p>
        </w:tc>
        <w:tc>
          <w:tcPr>
            <w:tcW w:w="0" w:type="auto"/>
            <w:hideMark/>
          </w:tcPr>
          <w:p w14:paraId="5072F0DD"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Nacional</w:t>
            </w:r>
          </w:p>
        </w:tc>
        <w:tc>
          <w:tcPr>
            <w:tcW w:w="0" w:type="auto"/>
            <w:hideMark/>
          </w:tcPr>
          <w:p w14:paraId="648F2E44"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Kg</w:t>
            </w:r>
          </w:p>
        </w:tc>
        <w:tc>
          <w:tcPr>
            <w:tcW w:w="0" w:type="auto"/>
            <w:hideMark/>
          </w:tcPr>
          <w:p w14:paraId="63EEDAB1"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$2.200</w:t>
            </w:r>
          </w:p>
        </w:tc>
        <w:tc>
          <w:tcPr>
            <w:tcW w:w="0" w:type="auto"/>
            <w:hideMark/>
          </w:tcPr>
          <w:p w14:paraId="5D489908"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3 días</w:t>
            </w:r>
          </w:p>
        </w:tc>
        <w:tc>
          <w:tcPr>
            <w:tcW w:w="958" w:type="dxa"/>
            <w:hideMark/>
          </w:tcPr>
          <w:p w14:paraId="4523B4DA"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30 días</w:t>
            </w:r>
          </w:p>
        </w:tc>
        <w:tc>
          <w:tcPr>
            <w:tcW w:w="1704" w:type="dxa"/>
            <w:hideMark/>
          </w:tcPr>
          <w:p w14:paraId="05DDED16"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Alta</w:t>
            </w:r>
          </w:p>
        </w:tc>
      </w:tr>
      <w:tr w:rsidR="00940CDE" w:rsidRPr="00940CDE" w14:paraId="1DDAC5FF" w14:textId="77777777" w:rsidTr="00AD00AD">
        <w:tc>
          <w:tcPr>
            <w:tcW w:w="1891" w:type="dxa"/>
            <w:hideMark/>
          </w:tcPr>
          <w:p w14:paraId="13AD800A"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Formaldehído</w:t>
            </w:r>
          </w:p>
        </w:tc>
        <w:tc>
          <w:tcPr>
            <w:tcW w:w="0" w:type="auto"/>
            <w:hideMark/>
          </w:tcPr>
          <w:p w14:paraId="0215BBBB"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Nacional</w:t>
            </w:r>
          </w:p>
        </w:tc>
        <w:tc>
          <w:tcPr>
            <w:tcW w:w="0" w:type="auto"/>
            <w:hideMark/>
          </w:tcPr>
          <w:p w14:paraId="16CF9BF9"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Kg</w:t>
            </w:r>
          </w:p>
        </w:tc>
        <w:tc>
          <w:tcPr>
            <w:tcW w:w="0" w:type="auto"/>
            <w:hideMark/>
          </w:tcPr>
          <w:p w14:paraId="359F6B4A"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$1.600</w:t>
            </w:r>
          </w:p>
        </w:tc>
        <w:tc>
          <w:tcPr>
            <w:tcW w:w="0" w:type="auto"/>
            <w:hideMark/>
          </w:tcPr>
          <w:p w14:paraId="3FE3B978"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2 días</w:t>
            </w:r>
          </w:p>
        </w:tc>
        <w:tc>
          <w:tcPr>
            <w:tcW w:w="958" w:type="dxa"/>
            <w:hideMark/>
          </w:tcPr>
          <w:p w14:paraId="1E4F044B"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30 días</w:t>
            </w:r>
          </w:p>
        </w:tc>
        <w:tc>
          <w:tcPr>
            <w:tcW w:w="1704" w:type="dxa"/>
            <w:hideMark/>
          </w:tcPr>
          <w:p w14:paraId="5864609A"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Media</w:t>
            </w:r>
          </w:p>
        </w:tc>
      </w:tr>
      <w:tr w:rsidR="00940CDE" w:rsidRPr="00940CDE" w14:paraId="1D728723" w14:textId="77777777" w:rsidTr="00AD00AD">
        <w:tc>
          <w:tcPr>
            <w:tcW w:w="1891" w:type="dxa"/>
            <w:hideMark/>
          </w:tcPr>
          <w:p w14:paraId="6CEA7724"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Isobutanol</w:t>
            </w:r>
          </w:p>
        </w:tc>
        <w:tc>
          <w:tcPr>
            <w:tcW w:w="0" w:type="auto"/>
            <w:hideMark/>
          </w:tcPr>
          <w:p w14:paraId="79E9800F"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Importado</w:t>
            </w:r>
          </w:p>
        </w:tc>
        <w:tc>
          <w:tcPr>
            <w:tcW w:w="0" w:type="auto"/>
            <w:hideMark/>
          </w:tcPr>
          <w:p w14:paraId="0DE2B384"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Kg</w:t>
            </w:r>
          </w:p>
        </w:tc>
        <w:tc>
          <w:tcPr>
            <w:tcW w:w="0" w:type="auto"/>
            <w:hideMark/>
          </w:tcPr>
          <w:p w14:paraId="4D0D905D"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$1.500</w:t>
            </w:r>
          </w:p>
        </w:tc>
        <w:tc>
          <w:tcPr>
            <w:tcW w:w="0" w:type="auto"/>
            <w:hideMark/>
          </w:tcPr>
          <w:p w14:paraId="1C682F95"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10 días</w:t>
            </w:r>
          </w:p>
        </w:tc>
        <w:tc>
          <w:tcPr>
            <w:tcW w:w="958" w:type="dxa"/>
            <w:hideMark/>
          </w:tcPr>
          <w:p w14:paraId="63F61AE7"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45 días</w:t>
            </w:r>
          </w:p>
        </w:tc>
        <w:tc>
          <w:tcPr>
            <w:tcW w:w="1704" w:type="dxa"/>
            <w:hideMark/>
          </w:tcPr>
          <w:p w14:paraId="7372FD76"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Media</w:t>
            </w:r>
          </w:p>
        </w:tc>
      </w:tr>
      <w:tr w:rsidR="00940CDE" w:rsidRPr="00940CDE" w14:paraId="78BA665B" w14:textId="77777777" w:rsidTr="00AD00AD">
        <w:tc>
          <w:tcPr>
            <w:tcW w:w="1891" w:type="dxa"/>
            <w:hideMark/>
          </w:tcPr>
          <w:p w14:paraId="4DB71983"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Catalizadores</w:t>
            </w:r>
          </w:p>
        </w:tc>
        <w:tc>
          <w:tcPr>
            <w:tcW w:w="0" w:type="auto"/>
            <w:hideMark/>
          </w:tcPr>
          <w:p w14:paraId="045AA197"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Local</w:t>
            </w:r>
          </w:p>
        </w:tc>
        <w:tc>
          <w:tcPr>
            <w:tcW w:w="0" w:type="auto"/>
            <w:hideMark/>
          </w:tcPr>
          <w:p w14:paraId="23F5E005"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Kg</w:t>
            </w:r>
          </w:p>
        </w:tc>
        <w:tc>
          <w:tcPr>
            <w:tcW w:w="0" w:type="auto"/>
            <w:hideMark/>
          </w:tcPr>
          <w:p w14:paraId="2A9FE234"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$475</w:t>
            </w:r>
          </w:p>
        </w:tc>
        <w:tc>
          <w:tcPr>
            <w:tcW w:w="0" w:type="auto"/>
            <w:hideMark/>
          </w:tcPr>
          <w:p w14:paraId="52B5BC2E"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5 días</w:t>
            </w:r>
          </w:p>
        </w:tc>
        <w:tc>
          <w:tcPr>
            <w:tcW w:w="958" w:type="dxa"/>
            <w:hideMark/>
          </w:tcPr>
          <w:p w14:paraId="21012201"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Contado</w:t>
            </w:r>
          </w:p>
        </w:tc>
        <w:tc>
          <w:tcPr>
            <w:tcW w:w="1704" w:type="dxa"/>
            <w:hideMark/>
          </w:tcPr>
          <w:p w14:paraId="43824C6A" w14:textId="77777777" w:rsidR="00940CDE" w:rsidRPr="001A2254" w:rsidRDefault="00940CDE" w:rsidP="00940CDE">
            <w:pPr>
              <w:spacing w:before="120" w:after="120" w:line="360" w:lineRule="auto"/>
              <w:textAlignment w:val="baseline"/>
              <w:rPr>
                <w:rFonts w:ascii="Arial" w:eastAsia="Calibri" w:hAnsi="Arial"/>
              </w:rPr>
            </w:pPr>
            <w:r w:rsidRPr="001A2254">
              <w:rPr>
                <w:rFonts w:ascii="Arial" w:eastAsia="Calibri" w:hAnsi="Arial"/>
              </w:rPr>
              <w:t>Alta</w:t>
            </w:r>
          </w:p>
        </w:tc>
      </w:tr>
    </w:tbl>
    <w:p w14:paraId="6833F961" w14:textId="20D534C6" w:rsidR="00940CDE" w:rsidRPr="00940CDE" w:rsidRDefault="00940CDE" w:rsidP="00940CDE">
      <w:pPr>
        <w:spacing w:before="120" w:after="120" w:line="360" w:lineRule="auto"/>
        <w:textAlignment w:val="baseline"/>
        <w:rPr>
          <w:rFonts w:ascii="Arial" w:eastAsia="Calibri" w:hAnsi="Arial" w:cs="Arial"/>
          <w:b/>
          <w:bCs/>
          <w:lang w:val="es-CO"/>
        </w:rPr>
      </w:pPr>
    </w:p>
    <w:p w14:paraId="27AA5D4D" w14:textId="0C522738" w:rsidR="00177948" w:rsidRPr="00177948" w:rsidRDefault="00177948" w:rsidP="00177948">
      <w:pPr>
        <w:pStyle w:val="Descripcin"/>
        <w:keepNext/>
        <w:rPr>
          <w:b w:val="0"/>
          <w:bCs w:val="0"/>
          <w:color w:val="000000" w:themeColor="text1"/>
          <w:sz w:val="22"/>
          <w:szCs w:val="22"/>
        </w:rPr>
      </w:pPr>
      <w:bookmarkStart w:id="89" w:name="_Toc230682608"/>
      <w:r w:rsidRPr="00177948">
        <w:rPr>
          <w:b w:val="0"/>
          <w:bCs w:val="0"/>
          <w:color w:val="000000" w:themeColor="text1"/>
          <w:sz w:val="22"/>
          <w:szCs w:val="22"/>
        </w:rPr>
        <w:t xml:space="preserve">Tabla </w:t>
      </w:r>
      <w:r w:rsidRPr="00177948">
        <w:rPr>
          <w:b w:val="0"/>
          <w:bCs w:val="0"/>
          <w:color w:val="000000" w:themeColor="text1"/>
          <w:sz w:val="22"/>
          <w:szCs w:val="22"/>
        </w:rPr>
        <w:fldChar w:fldCharType="begin"/>
      </w:r>
      <w:r w:rsidRPr="00177948">
        <w:rPr>
          <w:b w:val="0"/>
          <w:bCs w:val="0"/>
          <w:color w:val="000000" w:themeColor="text1"/>
          <w:sz w:val="22"/>
          <w:szCs w:val="22"/>
        </w:rPr>
        <w:instrText xml:space="preserve"> SEQ Tabla \* ARABIC </w:instrText>
      </w:r>
      <w:r w:rsidRPr="00177948">
        <w:rPr>
          <w:b w:val="0"/>
          <w:bCs w:val="0"/>
          <w:color w:val="000000" w:themeColor="text1"/>
          <w:sz w:val="22"/>
          <w:szCs w:val="22"/>
        </w:rPr>
        <w:fldChar w:fldCharType="separate"/>
      </w:r>
      <w:r w:rsidR="00190217">
        <w:rPr>
          <w:b w:val="0"/>
          <w:bCs w:val="0"/>
          <w:noProof/>
          <w:color w:val="000000" w:themeColor="text1"/>
          <w:sz w:val="22"/>
          <w:szCs w:val="22"/>
        </w:rPr>
        <w:t>15</w:t>
      </w:r>
      <w:r w:rsidRPr="00177948">
        <w:rPr>
          <w:b w:val="0"/>
          <w:bCs w:val="0"/>
          <w:color w:val="000000" w:themeColor="text1"/>
          <w:sz w:val="22"/>
          <w:szCs w:val="22"/>
        </w:rPr>
        <w:fldChar w:fldCharType="end"/>
      </w:r>
      <w:r w:rsidRPr="00177948">
        <w:rPr>
          <w:b w:val="0"/>
          <w:bCs w:val="0"/>
          <w:color w:val="000000" w:themeColor="text1"/>
          <w:sz w:val="22"/>
          <w:szCs w:val="22"/>
        </w:rPr>
        <w:t xml:space="preserve"> Proceso fabricación de UFI</w:t>
      </w:r>
      <w:bookmarkEnd w:id="89"/>
    </w:p>
    <w:tbl>
      <w:tblPr>
        <w:tblStyle w:val="TablaApa"/>
        <w:tblW w:w="0" w:type="auto"/>
        <w:tblLook w:val="04A0" w:firstRow="1" w:lastRow="0" w:firstColumn="1" w:lastColumn="0" w:noHBand="0" w:noVBand="1"/>
      </w:tblPr>
      <w:tblGrid>
        <w:gridCol w:w="1798"/>
        <w:gridCol w:w="1813"/>
        <w:gridCol w:w="1387"/>
        <w:gridCol w:w="1388"/>
        <w:gridCol w:w="2223"/>
      </w:tblGrid>
      <w:tr w:rsidR="00940CDE" w:rsidRPr="00940CDE" w14:paraId="3735DC87" w14:textId="77777777" w:rsidTr="00AD00AD">
        <w:trPr>
          <w:cnfStyle w:val="100000000000" w:firstRow="1" w:lastRow="0" w:firstColumn="0" w:lastColumn="0" w:oddVBand="0" w:evenVBand="0" w:oddHBand="0" w:evenHBand="0" w:firstRowFirstColumn="0" w:firstRowLastColumn="0" w:lastRowFirstColumn="0" w:lastRowLastColumn="0"/>
        </w:trPr>
        <w:tc>
          <w:tcPr>
            <w:tcW w:w="1798" w:type="dxa"/>
            <w:hideMark/>
          </w:tcPr>
          <w:p w14:paraId="2CF2F321" w14:textId="77777777" w:rsidR="00940CDE" w:rsidRPr="00940CDE" w:rsidRDefault="00940CDE" w:rsidP="00940CDE">
            <w:pPr>
              <w:spacing w:before="120" w:after="120"/>
              <w:textAlignment w:val="baseline"/>
              <w:rPr>
                <w:rFonts w:ascii="Arial" w:eastAsia="Calibri" w:hAnsi="Arial"/>
                <w:b/>
                <w:bCs/>
              </w:rPr>
            </w:pPr>
            <w:r w:rsidRPr="00940CDE">
              <w:rPr>
                <w:rFonts w:ascii="Arial" w:eastAsia="Calibri" w:hAnsi="Arial"/>
                <w:b/>
                <w:bCs/>
              </w:rPr>
              <w:t>Proceso</w:t>
            </w:r>
          </w:p>
        </w:tc>
        <w:tc>
          <w:tcPr>
            <w:tcW w:w="1813" w:type="dxa"/>
            <w:hideMark/>
          </w:tcPr>
          <w:p w14:paraId="7F65FA3F" w14:textId="77777777" w:rsidR="00940CDE" w:rsidRPr="00940CDE" w:rsidRDefault="00940CDE" w:rsidP="00940CDE">
            <w:pPr>
              <w:spacing w:before="120" w:after="120"/>
              <w:textAlignment w:val="baseline"/>
              <w:rPr>
                <w:rFonts w:ascii="Arial" w:eastAsia="Calibri" w:hAnsi="Arial"/>
                <w:b/>
                <w:bCs/>
              </w:rPr>
            </w:pPr>
            <w:r w:rsidRPr="00940CDE">
              <w:rPr>
                <w:rFonts w:ascii="Arial" w:eastAsia="Calibri" w:hAnsi="Arial"/>
                <w:b/>
                <w:bCs/>
              </w:rPr>
              <w:t>Materia Prima</w:t>
            </w:r>
          </w:p>
        </w:tc>
        <w:tc>
          <w:tcPr>
            <w:tcW w:w="1387" w:type="dxa"/>
            <w:hideMark/>
          </w:tcPr>
          <w:p w14:paraId="063E4B1C" w14:textId="77777777" w:rsidR="00940CDE" w:rsidRPr="00940CDE" w:rsidRDefault="00940CDE" w:rsidP="00940CDE">
            <w:pPr>
              <w:spacing w:before="120" w:after="120"/>
              <w:textAlignment w:val="baseline"/>
              <w:rPr>
                <w:rFonts w:ascii="Arial" w:eastAsia="Calibri" w:hAnsi="Arial"/>
                <w:b/>
                <w:bCs/>
              </w:rPr>
            </w:pPr>
            <w:r w:rsidRPr="00940CDE">
              <w:rPr>
                <w:rFonts w:ascii="Arial" w:eastAsia="Calibri" w:hAnsi="Arial"/>
                <w:b/>
                <w:bCs/>
              </w:rPr>
              <w:t>Personal</w:t>
            </w:r>
          </w:p>
        </w:tc>
        <w:tc>
          <w:tcPr>
            <w:tcW w:w="1388" w:type="dxa"/>
            <w:hideMark/>
          </w:tcPr>
          <w:p w14:paraId="1ED42D57" w14:textId="77777777" w:rsidR="00940CDE" w:rsidRPr="00940CDE" w:rsidRDefault="00940CDE" w:rsidP="00940CDE">
            <w:pPr>
              <w:spacing w:before="120" w:after="120"/>
              <w:textAlignment w:val="baseline"/>
              <w:rPr>
                <w:rFonts w:ascii="Arial" w:eastAsia="Calibri" w:hAnsi="Arial"/>
                <w:b/>
                <w:bCs/>
              </w:rPr>
            </w:pPr>
            <w:r w:rsidRPr="00940CDE">
              <w:rPr>
                <w:rFonts w:ascii="Arial" w:eastAsia="Calibri" w:hAnsi="Arial"/>
                <w:b/>
                <w:bCs/>
              </w:rPr>
              <w:t>Tiempo</w:t>
            </w:r>
          </w:p>
        </w:tc>
        <w:tc>
          <w:tcPr>
            <w:tcW w:w="2223" w:type="dxa"/>
            <w:hideMark/>
          </w:tcPr>
          <w:p w14:paraId="4CDC36F9" w14:textId="77777777" w:rsidR="00940CDE" w:rsidRPr="00940CDE" w:rsidRDefault="00940CDE" w:rsidP="00940CDE">
            <w:pPr>
              <w:spacing w:before="120" w:after="120"/>
              <w:textAlignment w:val="baseline"/>
              <w:rPr>
                <w:rFonts w:ascii="Arial" w:eastAsia="Calibri" w:hAnsi="Arial"/>
                <w:b/>
                <w:bCs/>
              </w:rPr>
            </w:pPr>
            <w:r w:rsidRPr="00940CDE">
              <w:rPr>
                <w:rFonts w:ascii="Arial" w:eastAsia="Calibri" w:hAnsi="Arial"/>
                <w:b/>
                <w:bCs/>
              </w:rPr>
              <w:t>Valor/$/kg)</w:t>
            </w:r>
          </w:p>
        </w:tc>
      </w:tr>
      <w:tr w:rsidR="00940CDE" w:rsidRPr="00940CDE" w14:paraId="3230015F" w14:textId="77777777" w:rsidTr="00AD00AD">
        <w:tc>
          <w:tcPr>
            <w:tcW w:w="1798" w:type="dxa"/>
            <w:hideMark/>
          </w:tcPr>
          <w:p w14:paraId="2859FA5D"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Preparación</w:t>
            </w:r>
          </w:p>
        </w:tc>
        <w:tc>
          <w:tcPr>
            <w:tcW w:w="1813" w:type="dxa"/>
            <w:hideMark/>
          </w:tcPr>
          <w:p w14:paraId="1EE69B07"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Urea</w:t>
            </w:r>
          </w:p>
        </w:tc>
        <w:tc>
          <w:tcPr>
            <w:tcW w:w="1387" w:type="dxa"/>
            <w:hideMark/>
          </w:tcPr>
          <w:p w14:paraId="0FD61BD6"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Operario</w:t>
            </w:r>
          </w:p>
        </w:tc>
        <w:tc>
          <w:tcPr>
            <w:tcW w:w="1388" w:type="dxa"/>
            <w:hideMark/>
          </w:tcPr>
          <w:p w14:paraId="23F68E60"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1 h</w:t>
            </w:r>
          </w:p>
        </w:tc>
        <w:tc>
          <w:tcPr>
            <w:tcW w:w="2223" w:type="dxa"/>
            <w:hideMark/>
          </w:tcPr>
          <w:p w14:paraId="44C0C41A"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1.800</w:t>
            </w:r>
          </w:p>
        </w:tc>
      </w:tr>
      <w:tr w:rsidR="00940CDE" w:rsidRPr="00940CDE" w14:paraId="7FA3879D" w14:textId="77777777" w:rsidTr="00AD00AD">
        <w:tc>
          <w:tcPr>
            <w:tcW w:w="1798" w:type="dxa"/>
            <w:hideMark/>
          </w:tcPr>
          <w:p w14:paraId="76B170E0"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Reacción</w:t>
            </w:r>
          </w:p>
        </w:tc>
        <w:tc>
          <w:tcPr>
            <w:tcW w:w="1813" w:type="dxa"/>
            <w:hideMark/>
          </w:tcPr>
          <w:p w14:paraId="104439A3"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Formaldehído</w:t>
            </w:r>
          </w:p>
        </w:tc>
        <w:tc>
          <w:tcPr>
            <w:tcW w:w="1387" w:type="dxa"/>
            <w:hideMark/>
          </w:tcPr>
          <w:p w14:paraId="2463EA39"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Químico</w:t>
            </w:r>
          </w:p>
        </w:tc>
        <w:tc>
          <w:tcPr>
            <w:tcW w:w="1388" w:type="dxa"/>
            <w:hideMark/>
          </w:tcPr>
          <w:p w14:paraId="281D558A"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3 h</w:t>
            </w:r>
          </w:p>
        </w:tc>
        <w:tc>
          <w:tcPr>
            <w:tcW w:w="2223" w:type="dxa"/>
            <w:hideMark/>
          </w:tcPr>
          <w:p w14:paraId="086757E4"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1.200</w:t>
            </w:r>
          </w:p>
        </w:tc>
      </w:tr>
      <w:tr w:rsidR="00940CDE" w:rsidRPr="00940CDE" w14:paraId="7DFB75BB" w14:textId="77777777" w:rsidTr="00AD00AD">
        <w:tc>
          <w:tcPr>
            <w:tcW w:w="1798" w:type="dxa"/>
            <w:hideMark/>
          </w:tcPr>
          <w:p w14:paraId="3F967E4F"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Ajuste</w:t>
            </w:r>
          </w:p>
        </w:tc>
        <w:tc>
          <w:tcPr>
            <w:tcW w:w="1813" w:type="dxa"/>
            <w:hideMark/>
          </w:tcPr>
          <w:p w14:paraId="0B786250"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Catalizadores</w:t>
            </w:r>
          </w:p>
        </w:tc>
        <w:tc>
          <w:tcPr>
            <w:tcW w:w="1387" w:type="dxa"/>
            <w:hideMark/>
          </w:tcPr>
          <w:p w14:paraId="246040BA"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Operario</w:t>
            </w:r>
          </w:p>
        </w:tc>
        <w:tc>
          <w:tcPr>
            <w:tcW w:w="1388" w:type="dxa"/>
            <w:hideMark/>
          </w:tcPr>
          <w:p w14:paraId="1B9FD2C0"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1 h</w:t>
            </w:r>
          </w:p>
        </w:tc>
        <w:tc>
          <w:tcPr>
            <w:tcW w:w="2223" w:type="dxa"/>
            <w:hideMark/>
          </w:tcPr>
          <w:p w14:paraId="5D64C58C"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800</w:t>
            </w:r>
          </w:p>
        </w:tc>
      </w:tr>
      <w:tr w:rsidR="00940CDE" w:rsidRPr="00940CDE" w14:paraId="195907C9" w14:textId="77777777" w:rsidTr="00AD00AD">
        <w:tc>
          <w:tcPr>
            <w:tcW w:w="1798" w:type="dxa"/>
            <w:hideMark/>
          </w:tcPr>
          <w:p w14:paraId="32E07A06"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lastRenderedPageBreak/>
              <w:t>Enfriamiento</w:t>
            </w:r>
          </w:p>
        </w:tc>
        <w:tc>
          <w:tcPr>
            <w:tcW w:w="1813" w:type="dxa"/>
            <w:hideMark/>
          </w:tcPr>
          <w:p w14:paraId="68B61204"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Agua</w:t>
            </w:r>
          </w:p>
        </w:tc>
        <w:tc>
          <w:tcPr>
            <w:tcW w:w="1387" w:type="dxa"/>
            <w:hideMark/>
          </w:tcPr>
          <w:p w14:paraId="2BDE1B7D"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Operario</w:t>
            </w:r>
          </w:p>
        </w:tc>
        <w:tc>
          <w:tcPr>
            <w:tcW w:w="1388" w:type="dxa"/>
            <w:hideMark/>
          </w:tcPr>
          <w:p w14:paraId="02D163CE"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1 h</w:t>
            </w:r>
          </w:p>
        </w:tc>
        <w:tc>
          <w:tcPr>
            <w:tcW w:w="2223" w:type="dxa"/>
            <w:hideMark/>
          </w:tcPr>
          <w:p w14:paraId="35EE7DB3"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2.700</w:t>
            </w:r>
          </w:p>
        </w:tc>
      </w:tr>
      <w:tr w:rsidR="00940CDE" w:rsidRPr="00940CDE" w14:paraId="3B05AA2A" w14:textId="77777777" w:rsidTr="00AD00AD">
        <w:tc>
          <w:tcPr>
            <w:tcW w:w="1798" w:type="dxa"/>
            <w:hideMark/>
          </w:tcPr>
          <w:p w14:paraId="078C66A4"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b/>
                <w:bCs/>
              </w:rPr>
              <w:t>TOTAL</w:t>
            </w:r>
          </w:p>
        </w:tc>
        <w:tc>
          <w:tcPr>
            <w:tcW w:w="1813" w:type="dxa"/>
            <w:hideMark/>
          </w:tcPr>
          <w:p w14:paraId="304A5308" w14:textId="77777777" w:rsidR="00940CDE" w:rsidRPr="00940CDE" w:rsidRDefault="00940CDE" w:rsidP="00940CDE">
            <w:pPr>
              <w:spacing w:before="120" w:after="120" w:line="360" w:lineRule="auto"/>
              <w:textAlignment w:val="baseline"/>
              <w:rPr>
                <w:rFonts w:ascii="Arial" w:eastAsia="Calibri" w:hAnsi="Arial"/>
              </w:rPr>
            </w:pPr>
          </w:p>
        </w:tc>
        <w:tc>
          <w:tcPr>
            <w:tcW w:w="1387" w:type="dxa"/>
            <w:hideMark/>
          </w:tcPr>
          <w:p w14:paraId="2E602F40" w14:textId="77777777" w:rsidR="00940CDE" w:rsidRPr="00940CDE" w:rsidRDefault="00940CDE" w:rsidP="00940CDE">
            <w:pPr>
              <w:spacing w:before="120" w:after="120" w:line="360" w:lineRule="auto"/>
              <w:textAlignment w:val="baseline"/>
              <w:rPr>
                <w:rFonts w:ascii="Arial" w:eastAsia="Calibri" w:hAnsi="Arial"/>
              </w:rPr>
            </w:pPr>
          </w:p>
        </w:tc>
        <w:tc>
          <w:tcPr>
            <w:tcW w:w="1388" w:type="dxa"/>
            <w:hideMark/>
          </w:tcPr>
          <w:p w14:paraId="3B017FD2" w14:textId="77777777" w:rsidR="00940CDE" w:rsidRPr="00940CDE" w:rsidRDefault="00940CDE" w:rsidP="00940CDE">
            <w:pPr>
              <w:spacing w:before="120" w:after="120" w:line="360" w:lineRule="auto"/>
              <w:textAlignment w:val="baseline"/>
              <w:rPr>
                <w:rFonts w:ascii="Arial" w:eastAsia="Calibri" w:hAnsi="Arial"/>
              </w:rPr>
            </w:pPr>
          </w:p>
        </w:tc>
        <w:tc>
          <w:tcPr>
            <w:tcW w:w="2223" w:type="dxa"/>
            <w:hideMark/>
          </w:tcPr>
          <w:p w14:paraId="43915F66" w14:textId="77777777" w:rsidR="00940CDE" w:rsidRPr="00940CDE" w:rsidRDefault="00940CDE" w:rsidP="00940CDE">
            <w:pPr>
              <w:spacing w:before="120" w:after="120" w:line="360" w:lineRule="auto"/>
              <w:textAlignment w:val="baseline"/>
              <w:rPr>
                <w:rFonts w:ascii="Arial" w:eastAsia="Calibri" w:hAnsi="Arial"/>
              </w:rPr>
            </w:pPr>
            <w:r w:rsidRPr="00940CDE">
              <w:rPr>
                <w:rFonts w:ascii="Arial" w:eastAsia="Calibri" w:hAnsi="Arial"/>
              </w:rPr>
              <w:t>$6.500</w:t>
            </w:r>
          </w:p>
        </w:tc>
      </w:tr>
    </w:tbl>
    <w:p w14:paraId="635DEC7D" w14:textId="77777777" w:rsidR="00940CDE" w:rsidRPr="00940CDE" w:rsidRDefault="00940CDE" w:rsidP="00940CDE">
      <w:pPr>
        <w:spacing w:before="120" w:after="120" w:line="360" w:lineRule="auto"/>
        <w:rPr>
          <w:rFonts w:ascii="Arial" w:eastAsia="Calibri" w:hAnsi="Arial" w:cs="Arial"/>
          <w:lang w:val="es-CO"/>
        </w:rPr>
      </w:pPr>
      <w:r w:rsidRPr="00940CDE">
        <w:rPr>
          <w:rFonts w:ascii="Arial" w:eastAsia="Calibri" w:hAnsi="Arial" w:cs="Arial"/>
          <w:lang w:val="es-CO"/>
        </w:rPr>
        <w:t>Fuente: elaboración propia</w:t>
      </w:r>
    </w:p>
    <w:p w14:paraId="25467272" w14:textId="48BA819B" w:rsidR="00940CDE" w:rsidRPr="00940CDE" w:rsidRDefault="003B430C" w:rsidP="001A2254">
      <w:pPr>
        <w:pStyle w:val="Ttulo2"/>
        <w:rPr>
          <w:rFonts w:eastAsia="Times New Roman"/>
          <w:lang w:val="es-CO"/>
        </w:rPr>
      </w:pPr>
      <w:bookmarkStart w:id="90" w:name="_Toc42800361"/>
      <w:bookmarkStart w:id="91" w:name="_Toc230682452"/>
      <w:r>
        <w:rPr>
          <w:rFonts w:eastAsia="Times New Roman"/>
          <w:lang w:val="es-CO"/>
        </w:rPr>
        <w:t>P</w:t>
      </w:r>
      <w:r w:rsidRPr="00940CDE">
        <w:rPr>
          <w:rFonts w:eastAsia="Times New Roman"/>
          <w:lang w:val="es-CO"/>
        </w:rPr>
        <w:t>lan de producción</w:t>
      </w:r>
      <w:bookmarkEnd w:id="90"/>
      <w:bookmarkEnd w:id="91"/>
    </w:p>
    <w:p w14:paraId="1AA13CA2" w14:textId="40E3126F" w:rsidR="00940CDE" w:rsidRPr="00940CDE" w:rsidRDefault="00940CDE" w:rsidP="008600D4">
      <w:pPr>
        <w:rPr>
          <w:lang w:val="es-CO"/>
        </w:rPr>
      </w:pPr>
      <w:r w:rsidRPr="00940CDE">
        <w:rPr>
          <w:lang w:val="es-CO"/>
        </w:rPr>
        <w:t xml:space="preserve">El plan de producción de LATIN KIMYA para la resina KIMYAUFI se determina con base en la capacidad instalada, el tiempo de proceso y la demanda actual del mercado, la cual se sitúa en aproximadamente </w:t>
      </w:r>
      <w:r w:rsidR="70513711" w:rsidRPr="6FCA355D">
        <w:rPr>
          <w:lang w:val="es-CO"/>
        </w:rPr>
        <w:t>100</w:t>
      </w:r>
      <w:r w:rsidRPr="00940CDE">
        <w:rPr>
          <w:lang w:val="es-CO"/>
        </w:rPr>
        <w:t xml:space="preserve"> toneladas mensuales.</w:t>
      </w:r>
    </w:p>
    <w:p w14:paraId="369FD5B0" w14:textId="41E74C16" w:rsidR="00940CDE" w:rsidRPr="008600D4" w:rsidRDefault="00940CDE" w:rsidP="008600D4">
      <w:pPr>
        <w:rPr>
          <w:lang w:val="es-CO"/>
        </w:rPr>
      </w:pPr>
      <w:r w:rsidRPr="00940CDE">
        <w:rPr>
          <w:lang w:val="es-CO"/>
        </w:rPr>
        <w:t xml:space="preserve">El proceso productivo tiene una duración total de </w:t>
      </w:r>
      <w:r w:rsidRPr="6FCA355D">
        <w:rPr>
          <w:lang w:val="es-CO"/>
        </w:rPr>
        <w:t>1</w:t>
      </w:r>
      <w:r w:rsidR="66F81566" w:rsidRPr="6FCA355D">
        <w:rPr>
          <w:lang w:val="es-CO"/>
        </w:rPr>
        <w:t>2</w:t>
      </w:r>
      <w:r w:rsidRPr="00940CDE">
        <w:rPr>
          <w:lang w:val="es-CO"/>
        </w:rPr>
        <w:t xml:space="preserve"> horas por lote, lo que permite realizar </w:t>
      </w:r>
      <w:r w:rsidR="1E8755BB" w:rsidRPr="6FCA355D">
        <w:rPr>
          <w:lang w:val="es-CO"/>
        </w:rPr>
        <w:t>2</w:t>
      </w:r>
      <w:r w:rsidRPr="00940CDE">
        <w:rPr>
          <w:lang w:val="es-CO"/>
        </w:rPr>
        <w:t xml:space="preserve"> lote </w:t>
      </w:r>
      <w:r w:rsidRPr="008600D4">
        <w:rPr>
          <w:lang w:val="es-CO"/>
        </w:rPr>
        <w:t>diario, considerando tiempos de preparación, reacción, enfriamiento y limpieza.</w:t>
      </w:r>
      <w:r w:rsidR="00E95B87">
        <w:rPr>
          <w:lang w:val="es-CO"/>
        </w:rPr>
        <w:t xml:space="preserve"> (la capacidad máxima de producción </w:t>
      </w:r>
      <w:r w:rsidR="003A58D0">
        <w:rPr>
          <w:lang w:val="es-CO"/>
        </w:rPr>
        <w:t xml:space="preserve">puede ser superior </w:t>
      </w:r>
      <w:r w:rsidR="00930CBA">
        <w:rPr>
          <w:lang w:val="es-CO"/>
        </w:rPr>
        <w:t xml:space="preserve">si se trabajan más días al mes </w:t>
      </w:r>
      <w:r w:rsidR="00F66EE7">
        <w:rPr>
          <w:lang w:val="es-CO"/>
        </w:rPr>
        <w:t>o más turnos)</w:t>
      </w:r>
      <w:r w:rsidR="00274B93">
        <w:rPr>
          <w:lang w:val="es-CO"/>
        </w:rPr>
        <w:t>2</w:t>
      </w:r>
    </w:p>
    <w:p w14:paraId="2CD59BAD" w14:textId="77777777" w:rsidR="00940CDE" w:rsidRPr="008600D4" w:rsidRDefault="00940CDE" w:rsidP="00940CDE">
      <w:pPr>
        <w:spacing w:before="120" w:after="120" w:line="360" w:lineRule="auto"/>
        <w:rPr>
          <w:rFonts w:eastAsia="Calibri"/>
          <w:lang w:val="es-CO"/>
        </w:rPr>
      </w:pPr>
      <w:r w:rsidRPr="008600D4">
        <w:rPr>
          <w:rFonts w:eastAsia="Calibri"/>
          <w:lang w:val="es-CO"/>
        </w:rPr>
        <w:t>Suponiendo:</w:t>
      </w:r>
    </w:p>
    <w:p w14:paraId="19C2146A" w14:textId="2D8D28A6" w:rsidR="00940CDE" w:rsidRPr="008600D4" w:rsidRDefault="00940CDE" w:rsidP="00764AA2">
      <w:pPr>
        <w:numPr>
          <w:ilvl w:val="0"/>
          <w:numId w:val="10"/>
        </w:numPr>
        <w:spacing w:before="120" w:after="120" w:line="360" w:lineRule="auto"/>
        <w:rPr>
          <w:rFonts w:eastAsia="Calibri"/>
          <w:lang w:val="es-CO"/>
        </w:rPr>
      </w:pPr>
      <w:r w:rsidRPr="008600D4">
        <w:rPr>
          <w:rFonts w:eastAsia="Calibri"/>
          <w:lang w:val="es-CO"/>
        </w:rPr>
        <w:t xml:space="preserve">Producción diaria: </w:t>
      </w:r>
      <w:r w:rsidR="003E00D8">
        <w:rPr>
          <w:rFonts w:eastAsia="Calibri"/>
          <w:lang w:val="es-CO"/>
        </w:rPr>
        <w:t>5</w:t>
      </w:r>
      <w:r w:rsidRPr="008600D4">
        <w:rPr>
          <w:rFonts w:eastAsia="Calibri"/>
          <w:lang w:val="es-CO"/>
        </w:rPr>
        <w:t xml:space="preserve">.000 kg por lote </w:t>
      </w:r>
    </w:p>
    <w:p w14:paraId="4595F4CF" w14:textId="77777777" w:rsidR="00940CDE" w:rsidRPr="008600D4" w:rsidRDefault="00940CDE" w:rsidP="00764AA2">
      <w:pPr>
        <w:numPr>
          <w:ilvl w:val="0"/>
          <w:numId w:val="10"/>
        </w:numPr>
        <w:spacing w:before="120" w:after="120" w:line="360" w:lineRule="auto"/>
        <w:rPr>
          <w:rFonts w:eastAsia="Calibri"/>
          <w:lang w:val="es-CO"/>
        </w:rPr>
      </w:pPr>
      <w:r w:rsidRPr="008600D4">
        <w:rPr>
          <w:rFonts w:eastAsia="Calibri"/>
          <w:lang w:val="es-CO"/>
        </w:rPr>
        <w:t xml:space="preserve">Días productivos: 20 días/mes </w:t>
      </w:r>
    </w:p>
    <w:p w14:paraId="24DD7BEC" w14:textId="6EAAA065" w:rsidR="00940CDE" w:rsidRPr="008600D4" w:rsidRDefault="00940CDE" w:rsidP="00764AA2">
      <w:pPr>
        <w:numPr>
          <w:ilvl w:val="0"/>
          <w:numId w:val="10"/>
        </w:numPr>
        <w:spacing w:before="120" w:after="120" w:line="360" w:lineRule="auto"/>
        <w:rPr>
          <w:rFonts w:eastAsia="Calibri"/>
          <w:lang w:val="es-CO"/>
        </w:rPr>
      </w:pPr>
      <w:r w:rsidRPr="008600D4">
        <w:rPr>
          <w:rFonts w:eastAsia="Calibri"/>
          <w:lang w:val="es-CO"/>
        </w:rPr>
        <w:t xml:space="preserve">Capacidad mensual: </w:t>
      </w:r>
      <w:r w:rsidR="003E00D8">
        <w:rPr>
          <w:rFonts w:eastAsia="Calibri"/>
          <w:lang w:val="es-CO"/>
        </w:rPr>
        <w:t>10</w:t>
      </w:r>
      <w:r w:rsidRPr="008600D4">
        <w:rPr>
          <w:rFonts w:eastAsia="Calibri"/>
          <w:lang w:val="es-CO"/>
        </w:rPr>
        <w:t>0.000 kg (</w:t>
      </w:r>
      <w:r w:rsidR="003E00D8">
        <w:rPr>
          <w:rFonts w:eastAsia="Calibri"/>
          <w:lang w:val="es-CO"/>
        </w:rPr>
        <w:t>10</w:t>
      </w:r>
      <w:r w:rsidRPr="008600D4">
        <w:rPr>
          <w:rFonts w:eastAsia="Calibri"/>
          <w:lang w:val="es-CO"/>
        </w:rPr>
        <w:t xml:space="preserve">0 ton) </w:t>
      </w:r>
    </w:p>
    <w:p w14:paraId="397563CF" w14:textId="12E68271" w:rsidR="00940CDE" w:rsidRPr="008600D4" w:rsidRDefault="00940CDE" w:rsidP="00177948">
      <w:pPr>
        <w:spacing w:before="120" w:after="120" w:line="360" w:lineRule="auto"/>
        <w:rPr>
          <w:rFonts w:eastAsia="Calibri"/>
          <w:lang w:val="es-CO"/>
        </w:rPr>
      </w:pPr>
      <w:r w:rsidRPr="008600D4">
        <w:rPr>
          <w:rFonts w:eastAsia="Calibri"/>
          <w:lang w:val="es-CO"/>
        </w:rPr>
        <w:t>Se proyecta un crecimiento del 10% anual, alineado con la estrategia comercial y capacidad de expansión.</w:t>
      </w:r>
    </w:p>
    <w:p w14:paraId="1BA78E4C" w14:textId="3B167FD3" w:rsidR="00177948" w:rsidRPr="00177948" w:rsidRDefault="00177948" w:rsidP="00177948">
      <w:pPr>
        <w:pStyle w:val="Descripcin"/>
        <w:keepNext/>
        <w:rPr>
          <w:b w:val="0"/>
          <w:bCs w:val="0"/>
          <w:color w:val="000000" w:themeColor="text1"/>
          <w:sz w:val="22"/>
          <w:szCs w:val="22"/>
        </w:rPr>
      </w:pPr>
      <w:bookmarkStart w:id="92" w:name="_Toc230682609"/>
      <w:r w:rsidRPr="00177948">
        <w:rPr>
          <w:b w:val="0"/>
          <w:bCs w:val="0"/>
          <w:color w:val="000000" w:themeColor="text1"/>
          <w:sz w:val="22"/>
          <w:szCs w:val="22"/>
        </w:rPr>
        <w:t xml:space="preserve">Tabla </w:t>
      </w:r>
      <w:r w:rsidRPr="00177948">
        <w:rPr>
          <w:b w:val="0"/>
          <w:bCs w:val="0"/>
          <w:color w:val="000000" w:themeColor="text1"/>
          <w:sz w:val="22"/>
          <w:szCs w:val="22"/>
        </w:rPr>
        <w:fldChar w:fldCharType="begin"/>
      </w:r>
      <w:r w:rsidRPr="00177948">
        <w:rPr>
          <w:b w:val="0"/>
          <w:bCs w:val="0"/>
          <w:color w:val="000000" w:themeColor="text1"/>
          <w:sz w:val="22"/>
          <w:szCs w:val="22"/>
        </w:rPr>
        <w:instrText xml:space="preserve"> SEQ Tabla \* ARABIC </w:instrText>
      </w:r>
      <w:r w:rsidRPr="00177948">
        <w:rPr>
          <w:b w:val="0"/>
          <w:bCs w:val="0"/>
          <w:color w:val="000000" w:themeColor="text1"/>
          <w:sz w:val="22"/>
          <w:szCs w:val="22"/>
        </w:rPr>
        <w:fldChar w:fldCharType="separate"/>
      </w:r>
      <w:r w:rsidR="00190217">
        <w:rPr>
          <w:b w:val="0"/>
          <w:bCs w:val="0"/>
          <w:noProof/>
          <w:color w:val="000000" w:themeColor="text1"/>
          <w:sz w:val="22"/>
          <w:szCs w:val="22"/>
        </w:rPr>
        <w:t>16</w:t>
      </w:r>
      <w:r w:rsidRPr="00177948">
        <w:rPr>
          <w:b w:val="0"/>
          <w:bCs w:val="0"/>
          <w:color w:val="000000" w:themeColor="text1"/>
          <w:sz w:val="22"/>
          <w:szCs w:val="22"/>
        </w:rPr>
        <w:fldChar w:fldCharType="end"/>
      </w:r>
      <w:r w:rsidRPr="00177948">
        <w:rPr>
          <w:b w:val="0"/>
          <w:bCs w:val="0"/>
          <w:color w:val="000000" w:themeColor="text1"/>
          <w:sz w:val="22"/>
          <w:szCs w:val="22"/>
        </w:rPr>
        <w:t xml:space="preserve"> Proyección de producción</w:t>
      </w:r>
      <w:bookmarkEnd w:id="92"/>
    </w:p>
    <w:tbl>
      <w:tblPr>
        <w:tblStyle w:val="TablaApa"/>
        <w:tblpPr w:leftFromText="141" w:rightFromText="141" w:vertAnchor="text" w:horzAnchor="margin" w:tblpXSpec="center" w:tblpY="113"/>
        <w:tblW w:w="0" w:type="auto"/>
        <w:tblLook w:val="04A0" w:firstRow="1" w:lastRow="0" w:firstColumn="1" w:lastColumn="0" w:noHBand="0" w:noVBand="1"/>
      </w:tblPr>
      <w:tblGrid>
        <w:gridCol w:w="351"/>
        <w:gridCol w:w="1868"/>
        <w:gridCol w:w="1311"/>
        <w:gridCol w:w="1284"/>
        <w:gridCol w:w="1423"/>
        <w:gridCol w:w="1320"/>
        <w:gridCol w:w="1283"/>
      </w:tblGrid>
      <w:tr w:rsidR="000641F2" w:rsidRPr="00431A53" w14:paraId="3AC54B7A" w14:textId="77777777">
        <w:trPr>
          <w:cnfStyle w:val="100000000000" w:firstRow="1" w:lastRow="0" w:firstColumn="0" w:lastColumn="0" w:oddVBand="0" w:evenVBand="0" w:oddHBand="0" w:evenHBand="0" w:firstRowFirstColumn="0" w:firstRowLastColumn="0" w:lastRowFirstColumn="0" w:lastRowLastColumn="0"/>
          <w:trHeight w:val="300"/>
        </w:trPr>
        <w:tc>
          <w:tcPr>
            <w:tcW w:w="0" w:type="auto"/>
            <w:gridSpan w:val="7"/>
            <w:noWrap/>
            <w:hideMark/>
          </w:tcPr>
          <w:p w14:paraId="5CE43B56" w14:textId="77777777" w:rsidR="000641F2" w:rsidRPr="005B453B" w:rsidRDefault="000641F2">
            <w:pPr>
              <w:jc w:val="center"/>
              <w:rPr>
                <w:rFonts w:eastAsia="Times New Roman"/>
                <w:b/>
                <w:bCs/>
                <w:szCs w:val="24"/>
              </w:rPr>
            </w:pPr>
            <w:r w:rsidRPr="005B453B">
              <w:rPr>
                <w:rFonts w:eastAsia="Times New Roman"/>
                <w:b/>
                <w:bCs/>
                <w:szCs w:val="24"/>
              </w:rPr>
              <w:t>PROYECCION DE PRODUCCIÓN POR SERVICIO Y/O PRODUCTO</w:t>
            </w:r>
          </w:p>
        </w:tc>
      </w:tr>
      <w:tr w:rsidR="000641F2" w:rsidRPr="00431A53" w14:paraId="46DF4CE9" w14:textId="77777777">
        <w:trPr>
          <w:trHeight w:val="300"/>
        </w:trPr>
        <w:tc>
          <w:tcPr>
            <w:tcW w:w="2219" w:type="dxa"/>
            <w:gridSpan w:val="2"/>
            <w:noWrap/>
            <w:hideMark/>
          </w:tcPr>
          <w:p w14:paraId="3DED5D1D" w14:textId="77777777" w:rsidR="000641F2" w:rsidRPr="005B453B" w:rsidRDefault="000641F2">
            <w:pPr>
              <w:jc w:val="center"/>
              <w:rPr>
                <w:rFonts w:eastAsia="Times New Roman"/>
                <w:b/>
                <w:bCs/>
                <w:szCs w:val="24"/>
                <w:lang w:val="en-US"/>
              </w:rPr>
            </w:pPr>
            <w:r w:rsidRPr="005B453B">
              <w:rPr>
                <w:rFonts w:eastAsia="Times New Roman"/>
                <w:b/>
                <w:bCs/>
                <w:szCs w:val="24"/>
                <w:lang w:val="en-US"/>
              </w:rPr>
              <w:t>PRODUCTOS Y/O SERVICIOS</w:t>
            </w:r>
          </w:p>
        </w:tc>
        <w:tc>
          <w:tcPr>
            <w:tcW w:w="1311" w:type="dxa"/>
            <w:noWrap/>
            <w:hideMark/>
          </w:tcPr>
          <w:p w14:paraId="5619FA8D" w14:textId="77777777" w:rsidR="000641F2" w:rsidRPr="005B453B" w:rsidRDefault="000641F2">
            <w:pPr>
              <w:jc w:val="center"/>
              <w:rPr>
                <w:rFonts w:eastAsia="Times New Roman"/>
                <w:b/>
                <w:bCs/>
                <w:szCs w:val="24"/>
                <w:lang w:val="en-US"/>
              </w:rPr>
            </w:pPr>
            <w:r w:rsidRPr="005B453B">
              <w:rPr>
                <w:rFonts w:eastAsia="Times New Roman"/>
                <w:b/>
                <w:bCs/>
                <w:szCs w:val="24"/>
                <w:lang w:val="en-US"/>
              </w:rPr>
              <w:t>AÑO 1</w:t>
            </w:r>
          </w:p>
        </w:tc>
        <w:tc>
          <w:tcPr>
            <w:tcW w:w="1284" w:type="dxa"/>
            <w:noWrap/>
            <w:hideMark/>
          </w:tcPr>
          <w:p w14:paraId="3DADC4F8" w14:textId="77777777" w:rsidR="000641F2" w:rsidRPr="005B453B" w:rsidRDefault="000641F2">
            <w:pPr>
              <w:jc w:val="center"/>
              <w:rPr>
                <w:rFonts w:eastAsia="Times New Roman"/>
                <w:b/>
                <w:bCs/>
                <w:szCs w:val="24"/>
                <w:lang w:val="en-US"/>
              </w:rPr>
            </w:pPr>
            <w:r w:rsidRPr="005B453B">
              <w:rPr>
                <w:rFonts w:eastAsia="Times New Roman"/>
                <w:b/>
                <w:bCs/>
                <w:szCs w:val="24"/>
                <w:lang w:val="en-US"/>
              </w:rPr>
              <w:t>AÑO 2</w:t>
            </w:r>
          </w:p>
        </w:tc>
        <w:tc>
          <w:tcPr>
            <w:tcW w:w="1423" w:type="dxa"/>
            <w:noWrap/>
            <w:hideMark/>
          </w:tcPr>
          <w:p w14:paraId="4E6A3E73" w14:textId="77777777" w:rsidR="000641F2" w:rsidRPr="005B453B" w:rsidRDefault="000641F2">
            <w:pPr>
              <w:jc w:val="center"/>
              <w:rPr>
                <w:rFonts w:eastAsia="Times New Roman"/>
                <w:b/>
                <w:bCs/>
                <w:szCs w:val="24"/>
                <w:lang w:val="en-US"/>
              </w:rPr>
            </w:pPr>
            <w:r w:rsidRPr="005B453B">
              <w:rPr>
                <w:rFonts w:eastAsia="Times New Roman"/>
                <w:b/>
                <w:bCs/>
                <w:szCs w:val="24"/>
                <w:lang w:val="en-US"/>
              </w:rPr>
              <w:t>AÑO 3</w:t>
            </w:r>
          </w:p>
        </w:tc>
        <w:tc>
          <w:tcPr>
            <w:tcW w:w="1320" w:type="dxa"/>
            <w:noWrap/>
            <w:hideMark/>
          </w:tcPr>
          <w:p w14:paraId="5CEAB23E" w14:textId="77777777" w:rsidR="000641F2" w:rsidRPr="005B453B" w:rsidRDefault="000641F2">
            <w:pPr>
              <w:jc w:val="center"/>
              <w:rPr>
                <w:rFonts w:eastAsia="Times New Roman"/>
                <w:b/>
                <w:bCs/>
                <w:szCs w:val="24"/>
                <w:lang w:val="en-US"/>
              </w:rPr>
            </w:pPr>
            <w:r w:rsidRPr="005B453B">
              <w:rPr>
                <w:rFonts w:eastAsia="Times New Roman"/>
                <w:b/>
                <w:bCs/>
                <w:szCs w:val="24"/>
                <w:lang w:val="en-US"/>
              </w:rPr>
              <w:t>AÑO 4</w:t>
            </w:r>
          </w:p>
        </w:tc>
        <w:tc>
          <w:tcPr>
            <w:tcW w:w="1283" w:type="dxa"/>
            <w:noWrap/>
            <w:hideMark/>
          </w:tcPr>
          <w:p w14:paraId="32C4E704" w14:textId="77777777" w:rsidR="000641F2" w:rsidRPr="005B453B" w:rsidRDefault="000641F2">
            <w:pPr>
              <w:jc w:val="center"/>
              <w:rPr>
                <w:rFonts w:eastAsia="Times New Roman"/>
                <w:b/>
                <w:bCs/>
                <w:szCs w:val="24"/>
                <w:lang w:val="en-US"/>
              </w:rPr>
            </w:pPr>
            <w:r w:rsidRPr="005B453B">
              <w:rPr>
                <w:rFonts w:eastAsia="Times New Roman"/>
                <w:b/>
                <w:bCs/>
                <w:szCs w:val="24"/>
                <w:lang w:val="en-US"/>
              </w:rPr>
              <w:t>AÑO 5</w:t>
            </w:r>
          </w:p>
        </w:tc>
      </w:tr>
      <w:tr w:rsidR="000641F2" w:rsidRPr="00431A53" w14:paraId="09631B26" w14:textId="77777777">
        <w:trPr>
          <w:trHeight w:val="300"/>
        </w:trPr>
        <w:tc>
          <w:tcPr>
            <w:tcW w:w="351" w:type="dxa"/>
            <w:noWrap/>
            <w:hideMark/>
          </w:tcPr>
          <w:p w14:paraId="7F9652EB" w14:textId="77777777" w:rsidR="000641F2" w:rsidRPr="005B453B" w:rsidRDefault="000641F2">
            <w:pPr>
              <w:jc w:val="right"/>
              <w:rPr>
                <w:rFonts w:eastAsia="Times New Roman"/>
                <w:szCs w:val="24"/>
                <w:lang w:val="en-US"/>
              </w:rPr>
            </w:pPr>
            <w:r w:rsidRPr="005B453B">
              <w:rPr>
                <w:rFonts w:eastAsia="Times New Roman"/>
                <w:szCs w:val="24"/>
                <w:lang w:val="en-US"/>
              </w:rPr>
              <w:t>1</w:t>
            </w:r>
          </w:p>
        </w:tc>
        <w:tc>
          <w:tcPr>
            <w:tcW w:w="1868" w:type="dxa"/>
            <w:noWrap/>
          </w:tcPr>
          <w:p w14:paraId="44F7FE20" w14:textId="77777777" w:rsidR="000641F2" w:rsidRPr="005B453B" w:rsidRDefault="000641F2">
            <w:pPr>
              <w:rPr>
                <w:rFonts w:eastAsia="Times New Roman"/>
                <w:szCs w:val="24"/>
                <w:lang w:val="en-US"/>
              </w:rPr>
            </w:pPr>
            <w:r w:rsidRPr="005B453B">
              <w:rPr>
                <w:rFonts w:eastAsia="Times New Roman"/>
                <w:szCs w:val="24"/>
                <w:lang w:val="en-US"/>
              </w:rPr>
              <w:t>RESINA KIMYAUFI (Kg)</w:t>
            </w:r>
          </w:p>
        </w:tc>
        <w:tc>
          <w:tcPr>
            <w:tcW w:w="1311" w:type="dxa"/>
            <w:noWrap/>
          </w:tcPr>
          <w:p w14:paraId="78DCFC18" w14:textId="77777777" w:rsidR="000641F2" w:rsidRPr="005B453B" w:rsidRDefault="000641F2">
            <w:pPr>
              <w:rPr>
                <w:rFonts w:eastAsia="Times New Roman"/>
                <w:szCs w:val="24"/>
                <w:lang w:val="en-US"/>
              </w:rPr>
            </w:pPr>
            <w:r w:rsidRPr="005B453B">
              <w:rPr>
                <w:rFonts w:eastAsia="Times New Roman"/>
                <w:szCs w:val="24"/>
                <w:lang w:val="en-US"/>
              </w:rPr>
              <w:t>1.200.00</w:t>
            </w:r>
          </w:p>
        </w:tc>
        <w:tc>
          <w:tcPr>
            <w:tcW w:w="1284" w:type="dxa"/>
            <w:noWrap/>
          </w:tcPr>
          <w:p w14:paraId="50C02931" w14:textId="77777777" w:rsidR="000641F2" w:rsidRPr="005B453B" w:rsidRDefault="000641F2">
            <w:pPr>
              <w:rPr>
                <w:rFonts w:eastAsia="Times New Roman"/>
                <w:szCs w:val="24"/>
                <w:lang w:val="en-US"/>
              </w:rPr>
            </w:pPr>
            <w:r w:rsidRPr="005B453B">
              <w:rPr>
                <w:rFonts w:eastAsia="Times New Roman"/>
                <w:szCs w:val="24"/>
                <w:lang w:val="en-US"/>
              </w:rPr>
              <w:t>1.320.000</w:t>
            </w:r>
          </w:p>
        </w:tc>
        <w:tc>
          <w:tcPr>
            <w:tcW w:w="1423" w:type="dxa"/>
            <w:noWrap/>
          </w:tcPr>
          <w:p w14:paraId="76F91C08" w14:textId="77777777" w:rsidR="000641F2" w:rsidRPr="005B453B" w:rsidRDefault="000641F2">
            <w:pPr>
              <w:rPr>
                <w:rFonts w:eastAsia="Times New Roman"/>
                <w:szCs w:val="24"/>
                <w:lang w:val="en-US"/>
              </w:rPr>
            </w:pPr>
            <w:r w:rsidRPr="005B453B">
              <w:rPr>
                <w:rFonts w:eastAsia="Times New Roman"/>
                <w:szCs w:val="24"/>
                <w:lang w:val="en-US"/>
              </w:rPr>
              <w:t>1.452.000</w:t>
            </w:r>
          </w:p>
        </w:tc>
        <w:tc>
          <w:tcPr>
            <w:tcW w:w="1320" w:type="dxa"/>
            <w:noWrap/>
          </w:tcPr>
          <w:p w14:paraId="4DB559F0" w14:textId="77777777" w:rsidR="000641F2" w:rsidRPr="005B453B" w:rsidRDefault="000641F2">
            <w:pPr>
              <w:jc w:val="right"/>
              <w:rPr>
                <w:rFonts w:eastAsia="Times New Roman"/>
                <w:szCs w:val="24"/>
                <w:lang w:val="en-US"/>
              </w:rPr>
            </w:pPr>
            <w:r w:rsidRPr="005B453B">
              <w:rPr>
                <w:rFonts w:eastAsia="Times New Roman"/>
                <w:szCs w:val="24"/>
                <w:lang w:val="en-US"/>
              </w:rPr>
              <w:t>1.597.200</w:t>
            </w:r>
          </w:p>
        </w:tc>
        <w:tc>
          <w:tcPr>
            <w:tcW w:w="1283" w:type="dxa"/>
            <w:noWrap/>
          </w:tcPr>
          <w:p w14:paraId="41482FEB" w14:textId="77777777" w:rsidR="000641F2" w:rsidRPr="005B453B" w:rsidRDefault="000641F2">
            <w:pPr>
              <w:jc w:val="right"/>
              <w:rPr>
                <w:rFonts w:eastAsia="Times New Roman"/>
                <w:szCs w:val="24"/>
                <w:lang w:val="en-US"/>
              </w:rPr>
            </w:pPr>
            <w:r w:rsidRPr="005B453B">
              <w:rPr>
                <w:rFonts w:eastAsia="Times New Roman"/>
                <w:szCs w:val="24"/>
                <w:lang w:val="en-US"/>
              </w:rPr>
              <w:t>1.756.920</w:t>
            </w:r>
          </w:p>
        </w:tc>
      </w:tr>
      <w:tr w:rsidR="000641F2" w:rsidRPr="00431A53" w14:paraId="18CF7CDA" w14:textId="77777777">
        <w:trPr>
          <w:trHeight w:val="300"/>
        </w:trPr>
        <w:tc>
          <w:tcPr>
            <w:tcW w:w="351" w:type="dxa"/>
            <w:noWrap/>
            <w:hideMark/>
          </w:tcPr>
          <w:p w14:paraId="3A152CF0" w14:textId="77777777" w:rsidR="000641F2" w:rsidRPr="005B453B" w:rsidRDefault="000641F2">
            <w:pPr>
              <w:jc w:val="right"/>
              <w:rPr>
                <w:rFonts w:eastAsia="Times New Roman"/>
                <w:szCs w:val="24"/>
                <w:lang w:val="en-US"/>
              </w:rPr>
            </w:pPr>
            <w:r w:rsidRPr="005B453B">
              <w:rPr>
                <w:rFonts w:eastAsia="Times New Roman"/>
                <w:szCs w:val="24"/>
                <w:lang w:val="en-US"/>
              </w:rPr>
              <w:t>2</w:t>
            </w:r>
          </w:p>
        </w:tc>
        <w:tc>
          <w:tcPr>
            <w:tcW w:w="1868" w:type="dxa"/>
            <w:noWrap/>
          </w:tcPr>
          <w:p w14:paraId="5969CC80" w14:textId="77777777" w:rsidR="000641F2" w:rsidRPr="005B453B" w:rsidRDefault="000641F2">
            <w:pPr>
              <w:rPr>
                <w:rFonts w:eastAsia="Times New Roman"/>
                <w:szCs w:val="24"/>
                <w:lang w:val="en-US"/>
              </w:rPr>
            </w:pPr>
            <w:proofErr w:type="spellStart"/>
            <w:r w:rsidRPr="005B453B">
              <w:rPr>
                <w:rFonts w:eastAsia="Times New Roman"/>
                <w:szCs w:val="24"/>
                <w:lang w:val="en-US"/>
              </w:rPr>
              <w:t>Capacidad</w:t>
            </w:r>
            <w:proofErr w:type="spellEnd"/>
            <w:r w:rsidRPr="005B453B">
              <w:rPr>
                <w:rFonts w:eastAsia="Times New Roman"/>
                <w:szCs w:val="24"/>
                <w:lang w:val="en-US"/>
              </w:rPr>
              <w:t xml:space="preserve"> </w:t>
            </w:r>
            <w:proofErr w:type="spellStart"/>
            <w:r w:rsidRPr="005B453B">
              <w:rPr>
                <w:rFonts w:eastAsia="Times New Roman"/>
                <w:szCs w:val="24"/>
                <w:lang w:val="en-US"/>
              </w:rPr>
              <w:t>utilizada</w:t>
            </w:r>
            <w:proofErr w:type="spellEnd"/>
            <w:r w:rsidRPr="005B453B">
              <w:rPr>
                <w:rFonts w:eastAsia="Times New Roman"/>
                <w:szCs w:val="24"/>
                <w:lang w:val="en-US"/>
              </w:rPr>
              <w:t xml:space="preserve"> (%)</w:t>
            </w:r>
          </w:p>
        </w:tc>
        <w:tc>
          <w:tcPr>
            <w:tcW w:w="1311" w:type="dxa"/>
            <w:noWrap/>
          </w:tcPr>
          <w:p w14:paraId="4AD7381F" w14:textId="77777777" w:rsidR="000641F2" w:rsidRPr="005B453B" w:rsidRDefault="000641F2">
            <w:pPr>
              <w:rPr>
                <w:rFonts w:eastAsia="Times New Roman"/>
                <w:szCs w:val="24"/>
                <w:lang w:val="en-US"/>
              </w:rPr>
            </w:pPr>
            <w:r w:rsidRPr="005B453B">
              <w:rPr>
                <w:rFonts w:eastAsia="Times New Roman"/>
                <w:szCs w:val="24"/>
                <w:lang w:val="en-US"/>
              </w:rPr>
              <w:t>100%</w:t>
            </w:r>
          </w:p>
        </w:tc>
        <w:tc>
          <w:tcPr>
            <w:tcW w:w="1284" w:type="dxa"/>
            <w:noWrap/>
          </w:tcPr>
          <w:p w14:paraId="3D90CD23" w14:textId="77777777" w:rsidR="000641F2" w:rsidRPr="005B453B" w:rsidRDefault="000641F2">
            <w:pPr>
              <w:rPr>
                <w:rFonts w:eastAsia="Times New Roman"/>
                <w:szCs w:val="24"/>
                <w:lang w:val="en-US"/>
              </w:rPr>
            </w:pPr>
            <w:r w:rsidRPr="005B453B">
              <w:rPr>
                <w:rFonts w:eastAsia="Times New Roman"/>
                <w:szCs w:val="24"/>
                <w:lang w:val="en-US"/>
              </w:rPr>
              <w:t>100%</w:t>
            </w:r>
          </w:p>
        </w:tc>
        <w:tc>
          <w:tcPr>
            <w:tcW w:w="1423" w:type="dxa"/>
            <w:noWrap/>
          </w:tcPr>
          <w:p w14:paraId="771A8351" w14:textId="77777777" w:rsidR="000641F2" w:rsidRPr="005B453B" w:rsidRDefault="000641F2">
            <w:pPr>
              <w:rPr>
                <w:rFonts w:eastAsia="Times New Roman"/>
                <w:szCs w:val="24"/>
                <w:lang w:val="en-US"/>
              </w:rPr>
            </w:pPr>
            <w:r w:rsidRPr="005B453B">
              <w:rPr>
                <w:rFonts w:eastAsia="Times New Roman"/>
                <w:szCs w:val="24"/>
                <w:lang w:val="en-US"/>
              </w:rPr>
              <w:t>97%</w:t>
            </w:r>
          </w:p>
        </w:tc>
        <w:tc>
          <w:tcPr>
            <w:tcW w:w="1320" w:type="dxa"/>
            <w:noWrap/>
          </w:tcPr>
          <w:p w14:paraId="4F2C9ED4" w14:textId="77777777" w:rsidR="000641F2" w:rsidRPr="005B453B" w:rsidRDefault="000641F2">
            <w:pPr>
              <w:jc w:val="right"/>
              <w:rPr>
                <w:rFonts w:eastAsia="Times New Roman"/>
                <w:szCs w:val="24"/>
                <w:lang w:val="en-US"/>
              </w:rPr>
            </w:pPr>
            <w:r w:rsidRPr="005B453B">
              <w:rPr>
                <w:rFonts w:eastAsia="Times New Roman"/>
                <w:szCs w:val="24"/>
                <w:lang w:val="en-US"/>
              </w:rPr>
              <w:t>96%</w:t>
            </w:r>
          </w:p>
        </w:tc>
        <w:tc>
          <w:tcPr>
            <w:tcW w:w="1283" w:type="dxa"/>
            <w:noWrap/>
          </w:tcPr>
          <w:p w14:paraId="7DD61423" w14:textId="77777777" w:rsidR="000641F2" w:rsidRPr="005B453B" w:rsidRDefault="000641F2">
            <w:pPr>
              <w:jc w:val="right"/>
              <w:rPr>
                <w:rFonts w:eastAsia="Times New Roman"/>
                <w:szCs w:val="24"/>
                <w:lang w:val="en-US"/>
              </w:rPr>
            </w:pPr>
            <w:r w:rsidRPr="005B453B">
              <w:rPr>
                <w:rFonts w:eastAsia="Times New Roman"/>
                <w:szCs w:val="24"/>
                <w:lang w:val="en-US"/>
              </w:rPr>
              <w:t>98%</w:t>
            </w:r>
          </w:p>
        </w:tc>
      </w:tr>
      <w:tr w:rsidR="000641F2" w:rsidRPr="00431A53" w14:paraId="093C8C42" w14:textId="77777777">
        <w:trPr>
          <w:trHeight w:val="300"/>
        </w:trPr>
        <w:tc>
          <w:tcPr>
            <w:tcW w:w="351" w:type="dxa"/>
            <w:noWrap/>
            <w:hideMark/>
          </w:tcPr>
          <w:p w14:paraId="6AF56DAA" w14:textId="77777777" w:rsidR="000641F2" w:rsidRPr="005B453B" w:rsidRDefault="000641F2">
            <w:pPr>
              <w:jc w:val="right"/>
              <w:rPr>
                <w:rFonts w:eastAsia="Times New Roman"/>
                <w:szCs w:val="24"/>
                <w:lang w:val="en-US"/>
              </w:rPr>
            </w:pPr>
            <w:r w:rsidRPr="005B453B">
              <w:rPr>
                <w:rFonts w:eastAsia="Times New Roman"/>
                <w:szCs w:val="24"/>
                <w:lang w:val="en-US"/>
              </w:rPr>
              <w:t>3</w:t>
            </w:r>
          </w:p>
        </w:tc>
        <w:tc>
          <w:tcPr>
            <w:tcW w:w="1868" w:type="dxa"/>
            <w:noWrap/>
          </w:tcPr>
          <w:p w14:paraId="647D14FB" w14:textId="77777777" w:rsidR="000641F2" w:rsidRPr="005B453B" w:rsidRDefault="000641F2">
            <w:pPr>
              <w:rPr>
                <w:rFonts w:eastAsia="Times New Roman"/>
                <w:szCs w:val="24"/>
                <w:lang w:val="en-US"/>
              </w:rPr>
            </w:pPr>
            <w:proofErr w:type="spellStart"/>
            <w:r w:rsidRPr="005B453B">
              <w:rPr>
                <w:rFonts w:eastAsia="Times New Roman"/>
                <w:szCs w:val="24"/>
                <w:lang w:val="en-US"/>
              </w:rPr>
              <w:t>Producción</w:t>
            </w:r>
            <w:proofErr w:type="spellEnd"/>
            <w:r w:rsidRPr="005B453B">
              <w:rPr>
                <w:rFonts w:eastAsia="Times New Roman"/>
                <w:szCs w:val="24"/>
                <w:lang w:val="en-US"/>
              </w:rPr>
              <w:t xml:space="preserve"> maxima (Kg)</w:t>
            </w:r>
          </w:p>
        </w:tc>
        <w:tc>
          <w:tcPr>
            <w:tcW w:w="1311" w:type="dxa"/>
            <w:noWrap/>
          </w:tcPr>
          <w:p w14:paraId="2D9AD5B3" w14:textId="77777777" w:rsidR="000641F2" w:rsidRPr="005B453B" w:rsidRDefault="000641F2">
            <w:pPr>
              <w:rPr>
                <w:rFonts w:eastAsia="Times New Roman"/>
                <w:szCs w:val="24"/>
                <w:lang w:val="en-US"/>
              </w:rPr>
            </w:pPr>
            <w:r w:rsidRPr="005B453B">
              <w:rPr>
                <w:rFonts w:eastAsia="Times New Roman"/>
                <w:szCs w:val="24"/>
                <w:lang w:val="en-US"/>
              </w:rPr>
              <w:t>1.200.000</w:t>
            </w:r>
          </w:p>
        </w:tc>
        <w:tc>
          <w:tcPr>
            <w:tcW w:w="1284" w:type="dxa"/>
            <w:noWrap/>
          </w:tcPr>
          <w:p w14:paraId="2804F8D0" w14:textId="77777777" w:rsidR="000641F2" w:rsidRPr="005B453B" w:rsidRDefault="000641F2">
            <w:pPr>
              <w:rPr>
                <w:rFonts w:eastAsia="Times New Roman"/>
                <w:szCs w:val="24"/>
                <w:lang w:val="en-US"/>
              </w:rPr>
            </w:pPr>
            <w:r w:rsidRPr="005B453B">
              <w:rPr>
                <w:rFonts w:eastAsia="Times New Roman"/>
                <w:szCs w:val="24"/>
                <w:lang w:val="en-US"/>
              </w:rPr>
              <w:t>1.320.000</w:t>
            </w:r>
          </w:p>
        </w:tc>
        <w:tc>
          <w:tcPr>
            <w:tcW w:w="1423" w:type="dxa"/>
            <w:noWrap/>
          </w:tcPr>
          <w:p w14:paraId="61CA13A9" w14:textId="77777777" w:rsidR="000641F2" w:rsidRPr="005B453B" w:rsidRDefault="000641F2">
            <w:pPr>
              <w:rPr>
                <w:rFonts w:eastAsia="Times New Roman"/>
                <w:szCs w:val="24"/>
                <w:lang w:val="en-US"/>
              </w:rPr>
            </w:pPr>
            <w:r w:rsidRPr="005B453B">
              <w:rPr>
                <w:rFonts w:eastAsia="Times New Roman"/>
                <w:szCs w:val="24"/>
                <w:lang w:val="en-US"/>
              </w:rPr>
              <w:t>1.500.000</w:t>
            </w:r>
          </w:p>
        </w:tc>
        <w:tc>
          <w:tcPr>
            <w:tcW w:w="1320" w:type="dxa"/>
            <w:noWrap/>
          </w:tcPr>
          <w:p w14:paraId="20611AE8" w14:textId="77777777" w:rsidR="000641F2" w:rsidRPr="005B453B" w:rsidRDefault="000641F2">
            <w:pPr>
              <w:jc w:val="right"/>
              <w:rPr>
                <w:rFonts w:eastAsia="Times New Roman"/>
                <w:szCs w:val="24"/>
                <w:lang w:val="en-US"/>
              </w:rPr>
            </w:pPr>
            <w:r w:rsidRPr="005B453B">
              <w:rPr>
                <w:rFonts w:eastAsia="Times New Roman"/>
                <w:szCs w:val="24"/>
                <w:lang w:val="en-US"/>
              </w:rPr>
              <w:t>1.660.000</w:t>
            </w:r>
          </w:p>
        </w:tc>
        <w:tc>
          <w:tcPr>
            <w:tcW w:w="1283" w:type="dxa"/>
            <w:noWrap/>
          </w:tcPr>
          <w:p w14:paraId="4851E7F5" w14:textId="77777777" w:rsidR="000641F2" w:rsidRPr="005B453B" w:rsidRDefault="000641F2">
            <w:pPr>
              <w:jc w:val="right"/>
              <w:rPr>
                <w:rFonts w:eastAsia="Times New Roman"/>
                <w:b/>
                <w:bCs/>
                <w:szCs w:val="24"/>
                <w:lang w:val="en-US"/>
              </w:rPr>
            </w:pPr>
            <w:r w:rsidRPr="005B453B">
              <w:rPr>
                <w:rFonts w:eastAsia="Times New Roman"/>
                <w:szCs w:val="24"/>
                <w:lang w:val="en-US"/>
              </w:rPr>
              <w:t>1.800.000</w:t>
            </w:r>
          </w:p>
        </w:tc>
      </w:tr>
    </w:tbl>
    <w:p w14:paraId="20C35006" w14:textId="6480BD58" w:rsidR="00940CDE" w:rsidRPr="006B1CBF" w:rsidRDefault="00940CDE" w:rsidP="00940CDE">
      <w:pPr>
        <w:spacing w:before="120" w:after="120" w:line="360" w:lineRule="auto"/>
        <w:rPr>
          <w:rFonts w:ascii="Arial" w:eastAsia="Calibri" w:hAnsi="Arial" w:cs="Arial"/>
          <w:lang w:val="es-CO"/>
        </w:rPr>
      </w:pPr>
      <w:r w:rsidRPr="00940CDE">
        <w:rPr>
          <w:rFonts w:ascii="Arial" w:eastAsia="Calibri" w:hAnsi="Arial" w:cs="Arial"/>
          <w:lang w:val="es-CO"/>
        </w:rPr>
        <w:t>Fuente: elaboración propia</w:t>
      </w:r>
    </w:p>
    <w:p w14:paraId="0FF9DAEA" w14:textId="7D36B910" w:rsidR="00940CDE" w:rsidRPr="006B1CBF" w:rsidRDefault="003B430C" w:rsidP="006B1CBF">
      <w:pPr>
        <w:pStyle w:val="Ttulo2"/>
        <w:jc w:val="left"/>
        <w:rPr>
          <w:rFonts w:eastAsia="Times New Roman"/>
          <w:lang w:val="es-CO"/>
        </w:rPr>
      </w:pPr>
      <w:bookmarkStart w:id="93" w:name="_Toc42800362"/>
      <w:bookmarkStart w:id="94" w:name="_Toc230682453"/>
      <w:r>
        <w:rPr>
          <w:rFonts w:eastAsia="Times New Roman"/>
          <w:lang w:val="es-CO"/>
        </w:rPr>
        <w:lastRenderedPageBreak/>
        <w:t>M</w:t>
      </w:r>
      <w:r w:rsidRPr="00940CDE">
        <w:rPr>
          <w:rFonts w:eastAsia="Times New Roman"/>
          <w:lang w:val="es-CO"/>
        </w:rPr>
        <w:t>aquinaria y equipos</w:t>
      </w:r>
      <w:bookmarkEnd w:id="93"/>
      <w:bookmarkEnd w:id="94"/>
    </w:p>
    <w:p w14:paraId="09F1D69A" w14:textId="507FC03F" w:rsidR="006B1CBF" w:rsidRPr="006B1CBF" w:rsidRDefault="006B1CBF" w:rsidP="006B1CBF">
      <w:pPr>
        <w:pStyle w:val="Descripcin"/>
        <w:keepNext/>
        <w:rPr>
          <w:b w:val="0"/>
          <w:bCs w:val="0"/>
          <w:color w:val="000000" w:themeColor="text1"/>
          <w:sz w:val="22"/>
          <w:szCs w:val="22"/>
        </w:rPr>
      </w:pPr>
      <w:bookmarkStart w:id="95" w:name="_Toc230682610"/>
      <w:r w:rsidRPr="006B1CBF">
        <w:rPr>
          <w:b w:val="0"/>
          <w:bCs w:val="0"/>
          <w:color w:val="000000" w:themeColor="text1"/>
          <w:sz w:val="22"/>
          <w:szCs w:val="22"/>
        </w:rPr>
        <w:t xml:space="preserve">Tabla </w:t>
      </w:r>
      <w:r w:rsidRPr="006B1CBF">
        <w:rPr>
          <w:b w:val="0"/>
          <w:bCs w:val="0"/>
          <w:color w:val="000000" w:themeColor="text1"/>
          <w:sz w:val="22"/>
          <w:szCs w:val="22"/>
        </w:rPr>
        <w:fldChar w:fldCharType="begin"/>
      </w:r>
      <w:r w:rsidRPr="006B1CBF">
        <w:rPr>
          <w:b w:val="0"/>
          <w:bCs w:val="0"/>
          <w:color w:val="000000" w:themeColor="text1"/>
          <w:sz w:val="22"/>
          <w:szCs w:val="22"/>
        </w:rPr>
        <w:instrText xml:space="preserve"> SEQ Tabla \* ARABIC </w:instrText>
      </w:r>
      <w:r w:rsidRPr="006B1CBF">
        <w:rPr>
          <w:b w:val="0"/>
          <w:bCs w:val="0"/>
          <w:color w:val="000000" w:themeColor="text1"/>
          <w:sz w:val="22"/>
          <w:szCs w:val="22"/>
        </w:rPr>
        <w:fldChar w:fldCharType="separate"/>
      </w:r>
      <w:r w:rsidR="00190217">
        <w:rPr>
          <w:b w:val="0"/>
          <w:bCs w:val="0"/>
          <w:noProof/>
          <w:color w:val="000000" w:themeColor="text1"/>
          <w:sz w:val="22"/>
          <w:szCs w:val="22"/>
        </w:rPr>
        <w:t>17</w:t>
      </w:r>
      <w:r w:rsidRPr="006B1CBF">
        <w:rPr>
          <w:b w:val="0"/>
          <w:bCs w:val="0"/>
          <w:color w:val="000000" w:themeColor="text1"/>
          <w:sz w:val="22"/>
          <w:szCs w:val="22"/>
        </w:rPr>
        <w:fldChar w:fldCharType="end"/>
      </w:r>
      <w:r w:rsidRPr="006B1CBF">
        <w:rPr>
          <w:b w:val="0"/>
          <w:bCs w:val="0"/>
          <w:color w:val="000000" w:themeColor="text1"/>
          <w:sz w:val="22"/>
          <w:szCs w:val="22"/>
        </w:rPr>
        <w:t xml:space="preserve"> Maquinaria, equipo y muebles</w:t>
      </w:r>
      <w:bookmarkEnd w:id="95"/>
    </w:p>
    <w:tbl>
      <w:tblPr>
        <w:tblStyle w:val="TablaApa"/>
        <w:tblW w:w="5128" w:type="pct"/>
        <w:tblLook w:val="04E0" w:firstRow="1" w:lastRow="1" w:firstColumn="1" w:lastColumn="0" w:noHBand="0" w:noVBand="1"/>
      </w:tblPr>
      <w:tblGrid>
        <w:gridCol w:w="4393"/>
        <w:gridCol w:w="2218"/>
        <w:gridCol w:w="2989"/>
      </w:tblGrid>
      <w:tr w:rsidR="00940CDE" w:rsidRPr="00940CDE" w14:paraId="37E3D969" w14:textId="77777777" w:rsidTr="00AD00AD">
        <w:trPr>
          <w:cnfStyle w:val="100000000000" w:firstRow="1" w:lastRow="0" w:firstColumn="0" w:lastColumn="0" w:oddVBand="0" w:evenVBand="0" w:oddHBand="0" w:evenHBand="0" w:firstRowFirstColumn="0" w:firstRowLastColumn="0" w:lastRowFirstColumn="0" w:lastRowLastColumn="0"/>
        </w:trPr>
        <w:tc>
          <w:tcPr>
            <w:tcW w:w="5000" w:type="pct"/>
            <w:gridSpan w:val="3"/>
          </w:tcPr>
          <w:p w14:paraId="7F4FEA7E" w14:textId="77777777" w:rsidR="00940CDE" w:rsidRPr="00940CDE" w:rsidRDefault="00940CDE" w:rsidP="00940CDE">
            <w:pPr>
              <w:spacing w:before="120" w:after="120"/>
              <w:jc w:val="center"/>
              <w:rPr>
                <w:rFonts w:ascii="Arial" w:eastAsia="Times New Roman" w:hAnsi="Arial"/>
                <w:b/>
                <w:bCs/>
              </w:rPr>
            </w:pPr>
            <w:r w:rsidRPr="00940CDE">
              <w:rPr>
                <w:rFonts w:ascii="Arial" w:eastAsia="Times New Roman" w:hAnsi="Arial"/>
                <w:b/>
                <w:bCs/>
              </w:rPr>
              <w:t>MAQUINARIA Y EQUIPO</w:t>
            </w:r>
          </w:p>
        </w:tc>
      </w:tr>
      <w:tr w:rsidR="00940CDE" w:rsidRPr="00940CDE" w14:paraId="3E5D052D" w14:textId="77777777" w:rsidTr="00AD00AD">
        <w:tc>
          <w:tcPr>
            <w:tcW w:w="2288" w:type="pct"/>
            <w:hideMark/>
          </w:tcPr>
          <w:p w14:paraId="3B1871E1" w14:textId="77777777" w:rsidR="00940CDE" w:rsidRPr="00940CDE" w:rsidRDefault="00940CDE" w:rsidP="00940CDE">
            <w:pPr>
              <w:spacing w:before="120" w:after="120" w:line="360" w:lineRule="auto"/>
              <w:jc w:val="center"/>
              <w:rPr>
                <w:rFonts w:ascii="Arial" w:eastAsia="Times New Roman" w:hAnsi="Arial"/>
                <w:b/>
                <w:bCs/>
              </w:rPr>
            </w:pPr>
            <w:r w:rsidRPr="00940CDE">
              <w:rPr>
                <w:rFonts w:ascii="Arial" w:eastAsia="Times New Roman" w:hAnsi="Arial"/>
                <w:b/>
                <w:bCs/>
              </w:rPr>
              <w:t>DESCRIPCIÓN</w:t>
            </w:r>
          </w:p>
        </w:tc>
        <w:tc>
          <w:tcPr>
            <w:tcW w:w="1155" w:type="pct"/>
            <w:hideMark/>
          </w:tcPr>
          <w:p w14:paraId="33D58B52" w14:textId="77777777" w:rsidR="00940CDE" w:rsidRPr="00940CDE" w:rsidRDefault="00940CDE" w:rsidP="00940CDE">
            <w:pPr>
              <w:spacing w:before="120" w:after="120" w:line="360" w:lineRule="auto"/>
              <w:jc w:val="center"/>
              <w:rPr>
                <w:rFonts w:ascii="Arial" w:eastAsia="Times New Roman" w:hAnsi="Arial"/>
                <w:b/>
                <w:bCs/>
              </w:rPr>
            </w:pPr>
            <w:r w:rsidRPr="00940CDE">
              <w:rPr>
                <w:rFonts w:ascii="Arial" w:eastAsia="Times New Roman" w:hAnsi="Arial"/>
                <w:b/>
                <w:bCs/>
              </w:rPr>
              <w:t>CANTIDAD DE PRODUCCIÓN</w:t>
            </w:r>
          </w:p>
        </w:tc>
        <w:tc>
          <w:tcPr>
            <w:tcW w:w="1557" w:type="pct"/>
            <w:hideMark/>
          </w:tcPr>
          <w:p w14:paraId="224EA6AD" w14:textId="77777777" w:rsidR="00940CDE" w:rsidRPr="00940CDE" w:rsidRDefault="00940CDE" w:rsidP="00940CDE">
            <w:pPr>
              <w:spacing w:before="120" w:after="120" w:line="360" w:lineRule="auto"/>
              <w:jc w:val="center"/>
              <w:rPr>
                <w:rFonts w:ascii="Arial" w:eastAsia="Times New Roman" w:hAnsi="Arial"/>
                <w:b/>
                <w:bCs/>
              </w:rPr>
            </w:pPr>
            <w:r w:rsidRPr="00940CDE">
              <w:rPr>
                <w:rFonts w:ascii="Arial" w:eastAsia="Times New Roman" w:hAnsi="Arial"/>
                <w:b/>
                <w:bCs/>
              </w:rPr>
              <w:t>PRECIO MERCADO</w:t>
            </w:r>
          </w:p>
        </w:tc>
      </w:tr>
      <w:tr w:rsidR="00940CDE" w:rsidRPr="00940CDE" w14:paraId="0F96DD02" w14:textId="77777777" w:rsidTr="00AD00AD">
        <w:tc>
          <w:tcPr>
            <w:tcW w:w="2288" w:type="pct"/>
            <w:hideMark/>
          </w:tcPr>
          <w:p w14:paraId="119C7062" w14:textId="77777777" w:rsidR="00940CDE" w:rsidRPr="00940CDE" w:rsidRDefault="00940CDE" w:rsidP="00940CDE">
            <w:pPr>
              <w:spacing w:before="120" w:after="120" w:line="360" w:lineRule="auto"/>
              <w:jc w:val="center"/>
              <w:rPr>
                <w:rFonts w:ascii="Arial" w:eastAsia="Times New Roman" w:hAnsi="Arial"/>
                <w:b/>
                <w:bCs/>
              </w:rPr>
            </w:pPr>
          </w:p>
        </w:tc>
        <w:tc>
          <w:tcPr>
            <w:tcW w:w="1155" w:type="pct"/>
            <w:hideMark/>
          </w:tcPr>
          <w:p w14:paraId="39901BB2" w14:textId="77777777" w:rsidR="00940CDE" w:rsidRPr="00940CDE" w:rsidRDefault="00940CDE" w:rsidP="00940CDE">
            <w:pPr>
              <w:spacing w:before="120" w:after="120" w:line="360" w:lineRule="auto"/>
              <w:jc w:val="center"/>
              <w:rPr>
                <w:rFonts w:ascii="Arial" w:eastAsia="Times New Roman" w:hAnsi="Arial"/>
                <w:b/>
                <w:bCs/>
              </w:rPr>
            </w:pPr>
          </w:p>
        </w:tc>
        <w:tc>
          <w:tcPr>
            <w:tcW w:w="1557" w:type="pct"/>
            <w:hideMark/>
          </w:tcPr>
          <w:p w14:paraId="68834910" w14:textId="77777777" w:rsidR="00940CDE" w:rsidRPr="00940CDE" w:rsidRDefault="00940CDE" w:rsidP="00940CDE">
            <w:pPr>
              <w:spacing w:before="120" w:after="120" w:line="360" w:lineRule="auto"/>
              <w:jc w:val="center"/>
              <w:rPr>
                <w:rFonts w:ascii="Arial" w:eastAsia="Times New Roman" w:hAnsi="Arial"/>
                <w:b/>
                <w:bCs/>
              </w:rPr>
            </w:pPr>
          </w:p>
        </w:tc>
      </w:tr>
      <w:tr w:rsidR="00940CDE" w:rsidRPr="00940CDE" w14:paraId="7E1B76F5" w14:textId="77777777" w:rsidTr="00AD00AD">
        <w:tc>
          <w:tcPr>
            <w:tcW w:w="2288" w:type="pct"/>
            <w:hideMark/>
          </w:tcPr>
          <w:p w14:paraId="29A94250" w14:textId="77777777" w:rsidR="00940CDE" w:rsidRPr="00940CDE" w:rsidRDefault="00940CDE" w:rsidP="00940CDE">
            <w:pPr>
              <w:spacing w:before="120" w:after="120" w:line="360" w:lineRule="auto"/>
              <w:jc w:val="center"/>
              <w:rPr>
                <w:rFonts w:ascii="Arial" w:eastAsia="Times New Roman" w:hAnsi="Arial"/>
                <w:b/>
                <w:bCs/>
              </w:rPr>
            </w:pPr>
          </w:p>
        </w:tc>
        <w:tc>
          <w:tcPr>
            <w:tcW w:w="1155" w:type="pct"/>
            <w:hideMark/>
          </w:tcPr>
          <w:p w14:paraId="5D61AD75" w14:textId="77777777" w:rsidR="00940CDE" w:rsidRPr="00940CDE" w:rsidRDefault="00940CDE" w:rsidP="00940CDE">
            <w:pPr>
              <w:spacing w:before="120" w:after="120" w:line="360" w:lineRule="auto"/>
              <w:jc w:val="center"/>
              <w:rPr>
                <w:rFonts w:ascii="Arial" w:eastAsia="Times New Roman" w:hAnsi="Arial"/>
                <w:b/>
                <w:bCs/>
              </w:rPr>
            </w:pPr>
          </w:p>
        </w:tc>
        <w:tc>
          <w:tcPr>
            <w:tcW w:w="1557" w:type="pct"/>
            <w:hideMark/>
          </w:tcPr>
          <w:p w14:paraId="07485CC4" w14:textId="77777777" w:rsidR="00940CDE" w:rsidRPr="00940CDE" w:rsidRDefault="00940CDE" w:rsidP="00940CDE">
            <w:pPr>
              <w:spacing w:before="120" w:after="120" w:line="360" w:lineRule="auto"/>
              <w:jc w:val="center"/>
              <w:rPr>
                <w:rFonts w:ascii="Arial" w:eastAsia="Times New Roman" w:hAnsi="Arial"/>
                <w:b/>
                <w:bCs/>
              </w:rPr>
            </w:pPr>
          </w:p>
        </w:tc>
      </w:tr>
      <w:tr w:rsidR="00940CDE" w:rsidRPr="00940CDE" w14:paraId="65115F81" w14:textId="77777777" w:rsidTr="00AD00AD">
        <w:tc>
          <w:tcPr>
            <w:tcW w:w="2288" w:type="pct"/>
            <w:hideMark/>
          </w:tcPr>
          <w:p w14:paraId="7EAF9833" w14:textId="77777777" w:rsidR="00940CDE" w:rsidRPr="00940CDE" w:rsidRDefault="00940CDE" w:rsidP="00940CDE">
            <w:pPr>
              <w:spacing w:before="120" w:after="120" w:line="360" w:lineRule="auto"/>
              <w:jc w:val="center"/>
              <w:rPr>
                <w:rFonts w:ascii="Arial" w:eastAsia="Times New Roman" w:hAnsi="Arial"/>
                <w:b/>
                <w:bCs/>
              </w:rPr>
            </w:pPr>
          </w:p>
        </w:tc>
        <w:tc>
          <w:tcPr>
            <w:tcW w:w="1155" w:type="pct"/>
            <w:hideMark/>
          </w:tcPr>
          <w:p w14:paraId="316EDED4" w14:textId="77777777" w:rsidR="00940CDE" w:rsidRPr="00940CDE" w:rsidRDefault="00940CDE" w:rsidP="00940CDE">
            <w:pPr>
              <w:spacing w:before="120" w:after="120" w:line="360" w:lineRule="auto"/>
              <w:jc w:val="center"/>
              <w:rPr>
                <w:rFonts w:ascii="Arial" w:eastAsia="Times New Roman" w:hAnsi="Arial"/>
                <w:b/>
                <w:bCs/>
              </w:rPr>
            </w:pPr>
          </w:p>
        </w:tc>
        <w:tc>
          <w:tcPr>
            <w:tcW w:w="1557" w:type="pct"/>
            <w:hideMark/>
          </w:tcPr>
          <w:p w14:paraId="05674010" w14:textId="77777777" w:rsidR="00940CDE" w:rsidRPr="00940CDE" w:rsidRDefault="00940CDE" w:rsidP="00940CDE">
            <w:pPr>
              <w:spacing w:before="120" w:after="120" w:line="360" w:lineRule="auto"/>
              <w:jc w:val="center"/>
              <w:rPr>
                <w:rFonts w:ascii="Arial" w:eastAsia="Times New Roman" w:hAnsi="Arial"/>
                <w:b/>
                <w:bCs/>
              </w:rPr>
            </w:pPr>
          </w:p>
        </w:tc>
      </w:tr>
      <w:tr w:rsidR="00940CDE" w:rsidRPr="00940CDE" w14:paraId="02D0CDBE" w14:textId="77777777" w:rsidTr="00AD00AD">
        <w:tc>
          <w:tcPr>
            <w:tcW w:w="2288" w:type="pct"/>
            <w:hideMark/>
          </w:tcPr>
          <w:p w14:paraId="6689D2D2" w14:textId="77777777" w:rsidR="00940CDE" w:rsidRPr="00940CDE" w:rsidRDefault="00940CDE" w:rsidP="00940CDE">
            <w:pPr>
              <w:spacing w:before="120" w:after="120" w:line="360" w:lineRule="auto"/>
              <w:jc w:val="center"/>
              <w:rPr>
                <w:rFonts w:ascii="Arial" w:eastAsia="Times New Roman" w:hAnsi="Arial"/>
                <w:b/>
                <w:bCs/>
              </w:rPr>
            </w:pPr>
          </w:p>
        </w:tc>
        <w:tc>
          <w:tcPr>
            <w:tcW w:w="1155" w:type="pct"/>
            <w:hideMark/>
          </w:tcPr>
          <w:p w14:paraId="50699EE6" w14:textId="77777777" w:rsidR="00940CDE" w:rsidRPr="00940CDE" w:rsidRDefault="00940CDE" w:rsidP="00940CDE">
            <w:pPr>
              <w:spacing w:before="120" w:after="120" w:line="360" w:lineRule="auto"/>
              <w:jc w:val="center"/>
              <w:rPr>
                <w:rFonts w:ascii="Arial" w:eastAsia="Times New Roman" w:hAnsi="Arial"/>
                <w:b/>
                <w:bCs/>
              </w:rPr>
            </w:pPr>
          </w:p>
        </w:tc>
        <w:tc>
          <w:tcPr>
            <w:tcW w:w="1557" w:type="pct"/>
            <w:hideMark/>
          </w:tcPr>
          <w:p w14:paraId="7F01CADF" w14:textId="77777777" w:rsidR="00940CDE" w:rsidRPr="00940CDE" w:rsidRDefault="00940CDE" w:rsidP="00940CDE">
            <w:pPr>
              <w:spacing w:before="120" w:after="120" w:line="360" w:lineRule="auto"/>
              <w:jc w:val="center"/>
              <w:rPr>
                <w:rFonts w:ascii="Arial" w:eastAsia="Times New Roman" w:hAnsi="Arial"/>
                <w:b/>
                <w:bCs/>
              </w:rPr>
            </w:pPr>
          </w:p>
        </w:tc>
      </w:tr>
      <w:tr w:rsidR="00940CDE" w:rsidRPr="00940CDE" w14:paraId="122DF5E4" w14:textId="77777777" w:rsidTr="00AD00AD">
        <w:tc>
          <w:tcPr>
            <w:tcW w:w="2288" w:type="pct"/>
            <w:hideMark/>
          </w:tcPr>
          <w:p w14:paraId="1F71A7E6" w14:textId="77777777" w:rsidR="00940CDE" w:rsidRPr="00940CDE" w:rsidRDefault="00940CDE" w:rsidP="00940CDE">
            <w:pPr>
              <w:spacing w:before="120" w:after="120" w:line="360" w:lineRule="auto"/>
              <w:jc w:val="center"/>
              <w:rPr>
                <w:rFonts w:ascii="Arial" w:eastAsia="Times New Roman" w:hAnsi="Arial"/>
                <w:b/>
                <w:bCs/>
              </w:rPr>
            </w:pPr>
          </w:p>
        </w:tc>
        <w:tc>
          <w:tcPr>
            <w:tcW w:w="1155" w:type="pct"/>
            <w:hideMark/>
          </w:tcPr>
          <w:p w14:paraId="6642ED09" w14:textId="77777777" w:rsidR="00940CDE" w:rsidRPr="00940CDE" w:rsidRDefault="00940CDE" w:rsidP="00940CDE">
            <w:pPr>
              <w:spacing w:before="120" w:after="120" w:line="360" w:lineRule="auto"/>
              <w:jc w:val="center"/>
              <w:rPr>
                <w:rFonts w:ascii="Arial" w:eastAsia="Times New Roman" w:hAnsi="Arial"/>
                <w:b/>
                <w:bCs/>
              </w:rPr>
            </w:pPr>
          </w:p>
        </w:tc>
        <w:tc>
          <w:tcPr>
            <w:tcW w:w="1557" w:type="pct"/>
            <w:hideMark/>
          </w:tcPr>
          <w:p w14:paraId="308C51E1" w14:textId="77777777" w:rsidR="00940CDE" w:rsidRPr="00940CDE" w:rsidRDefault="00940CDE" w:rsidP="00940CDE">
            <w:pPr>
              <w:spacing w:before="120" w:after="120" w:line="360" w:lineRule="auto"/>
              <w:jc w:val="center"/>
              <w:rPr>
                <w:rFonts w:ascii="Arial" w:eastAsia="Times New Roman" w:hAnsi="Arial"/>
                <w:b/>
                <w:bCs/>
              </w:rPr>
            </w:pPr>
          </w:p>
        </w:tc>
      </w:tr>
      <w:tr w:rsidR="00940CDE" w:rsidRPr="00940CDE" w14:paraId="74ED1AB8" w14:textId="77777777" w:rsidTr="00AD00AD">
        <w:tc>
          <w:tcPr>
            <w:tcW w:w="2288" w:type="pct"/>
            <w:hideMark/>
          </w:tcPr>
          <w:p w14:paraId="083ED471"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Reactor químico</w:t>
            </w:r>
          </w:p>
        </w:tc>
        <w:tc>
          <w:tcPr>
            <w:tcW w:w="1155" w:type="pct"/>
            <w:hideMark/>
          </w:tcPr>
          <w:p w14:paraId="6D68B7C2"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2 ton/lote</w:t>
            </w:r>
          </w:p>
        </w:tc>
        <w:tc>
          <w:tcPr>
            <w:tcW w:w="1557" w:type="pct"/>
            <w:hideMark/>
          </w:tcPr>
          <w:p w14:paraId="655E7CF8"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$25.000.000</w:t>
            </w:r>
          </w:p>
        </w:tc>
      </w:tr>
      <w:tr w:rsidR="00940CDE" w:rsidRPr="00940CDE" w14:paraId="6BAD72BC" w14:textId="77777777" w:rsidTr="00AD00AD">
        <w:tc>
          <w:tcPr>
            <w:tcW w:w="2288" w:type="pct"/>
          </w:tcPr>
          <w:p w14:paraId="472702DF"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Sistema de agitación</w:t>
            </w:r>
          </w:p>
        </w:tc>
        <w:tc>
          <w:tcPr>
            <w:tcW w:w="1155" w:type="pct"/>
          </w:tcPr>
          <w:p w14:paraId="3EA612EF"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Integrado</w:t>
            </w:r>
          </w:p>
        </w:tc>
        <w:tc>
          <w:tcPr>
            <w:tcW w:w="1557" w:type="pct"/>
          </w:tcPr>
          <w:p w14:paraId="04312036"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$5.000.000</w:t>
            </w:r>
          </w:p>
        </w:tc>
      </w:tr>
      <w:tr w:rsidR="00940CDE" w:rsidRPr="00940CDE" w14:paraId="221814CD" w14:textId="77777777" w:rsidTr="00AD00AD">
        <w:tc>
          <w:tcPr>
            <w:tcW w:w="2288" w:type="pct"/>
          </w:tcPr>
          <w:p w14:paraId="78177C32"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Caldera a vapor</w:t>
            </w:r>
          </w:p>
        </w:tc>
        <w:tc>
          <w:tcPr>
            <w:tcW w:w="1155" w:type="pct"/>
          </w:tcPr>
          <w:p w14:paraId="38048B91"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100Kg vapor/hora</w:t>
            </w:r>
          </w:p>
        </w:tc>
        <w:tc>
          <w:tcPr>
            <w:tcW w:w="1557" w:type="pct"/>
          </w:tcPr>
          <w:p w14:paraId="216B07D4"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$18.000.000</w:t>
            </w:r>
          </w:p>
        </w:tc>
      </w:tr>
      <w:tr w:rsidR="00940CDE" w:rsidRPr="00940CDE" w14:paraId="193930CE" w14:textId="77777777" w:rsidTr="00AD00AD">
        <w:tc>
          <w:tcPr>
            <w:tcW w:w="2288" w:type="pct"/>
          </w:tcPr>
          <w:p w14:paraId="10E2CC93"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Sistema de enfriamiento</w:t>
            </w:r>
          </w:p>
        </w:tc>
        <w:tc>
          <w:tcPr>
            <w:tcW w:w="1155" w:type="pct"/>
          </w:tcPr>
          <w:p w14:paraId="67CEDD8B"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Industrial</w:t>
            </w:r>
          </w:p>
        </w:tc>
        <w:tc>
          <w:tcPr>
            <w:tcW w:w="1557" w:type="pct"/>
          </w:tcPr>
          <w:p w14:paraId="06161BE7"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$10.000.000</w:t>
            </w:r>
          </w:p>
        </w:tc>
      </w:tr>
      <w:tr w:rsidR="00940CDE" w:rsidRPr="00940CDE" w14:paraId="16B8A1F8" w14:textId="77777777" w:rsidTr="00AD00AD">
        <w:tc>
          <w:tcPr>
            <w:tcW w:w="2288" w:type="pct"/>
          </w:tcPr>
          <w:p w14:paraId="4212180B"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 xml:space="preserve">Bascula </w:t>
            </w:r>
          </w:p>
        </w:tc>
        <w:tc>
          <w:tcPr>
            <w:tcW w:w="1155" w:type="pct"/>
          </w:tcPr>
          <w:p w14:paraId="4B31233B"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Hasta 5 ton</w:t>
            </w:r>
          </w:p>
        </w:tc>
        <w:tc>
          <w:tcPr>
            <w:tcW w:w="1557" w:type="pct"/>
          </w:tcPr>
          <w:p w14:paraId="372161FB"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$1.500.000</w:t>
            </w:r>
          </w:p>
        </w:tc>
      </w:tr>
      <w:tr w:rsidR="00940CDE" w:rsidRPr="00940CDE" w14:paraId="53E2F1AB" w14:textId="77777777" w:rsidTr="00AD00AD">
        <w:tc>
          <w:tcPr>
            <w:tcW w:w="2288" w:type="pct"/>
          </w:tcPr>
          <w:p w14:paraId="442A5B05"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Tanques de almacenamiento</w:t>
            </w:r>
          </w:p>
        </w:tc>
        <w:tc>
          <w:tcPr>
            <w:tcW w:w="1155" w:type="pct"/>
          </w:tcPr>
          <w:p w14:paraId="27F2A3F0"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5.000L</w:t>
            </w:r>
          </w:p>
        </w:tc>
        <w:tc>
          <w:tcPr>
            <w:tcW w:w="1557" w:type="pct"/>
          </w:tcPr>
          <w:p w14:paraId="2287EEDA"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$20.000.000</w:t>
            </w:r>
          </w:p>
        </w:tc>
      </w:tr>
      <w:tr w:rsidR="00940CDE" w:rsidRPr="00940CDE" w14:paraId="70BAB6EB" w14:textId="77777777" w:rsidTr="00AD00AD">
        <w:trPr>
          <w:cnfStyle w:val="010000000000" w:firstRow="0" w:lastRow="1" w:firstColumn="0" w:lastColumn="0" w:oddVBand="0" w:evenVBand="0" w:oddHBand="0" w:evenHBand="0" w:firstRowFirstColumn="0" w:firstRowLastColumn="0" w:lastRowFirstColumn="0" w:lastRowLastColumn="0"/>
        </w:trPr>
        <w:tc>
          <w:tcPr>
            <w:tcW w:w="2288" w:type="pct"/>
          </w:tcPr>
          <w:p w14:paraId="445E0A1B" w14:textId="77777777" w:rsidR="00940CDE" w:rsidRPr="00940CDE" w:rsidRDefault="00940CDE" w:rsidP="00940CDE">
            <w:pPr>
              <w:spacing w:before="120" w:after="120" w:line="360" w:lineRule="auto"/>
              <w:jc w:val="center"/>
              <w:rPr>
                <w:rFonts w:ascii="Arial" w:eastAsia="Times New Roman" w:hAnsi="Arial"/>
                <w:b/>
                <w:bCs/>
              </w:rPr>
            </w:pPr>
          </w:p>
        </w:tc>
        <w:tc>
          <w:tcPr>
            <w:tcW w:w="1155" w:type="pct"/>
          </w:tcPr>
          <w:p w14:paraId="66B6979B"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total</w:t>
            </w:r>
          </w:p>
        </w:tc>
        <w:tc>
          <w:tcPr>
            <w:tcW w:w="1557" w:type="pct"/>
          </w:tcPr>
          <w:p w14:paraId="05E3016F" w14:textId="77777777" w:rsidR="00940CDE" w:rsidRPr="00940CDE" w:rsidRDefault="00940CDE" w:rsidP="00940CDE">
            <w:pPr>
              <w:spacing w:before="120" w:after="120" w:line="360" w:lineRule="auto"/>
              <w:jc w:val="center"/>
              <w:rPr>
                <w:rFonts w:ascii="Arial" w:eastAsia="Times New Roman" w:hAnsi="Arial"/>
              </w:rPr>
            </w:pPr>
            <w:r w:rsidRPr="00940CDE">
              <w:rPr>
                <w:rFonts w:ascii="Arial" w:eastAsia="Times New Roman" w:hAnsi="Arial"/>
              </w:rPr>
              <w:t>$79.500.000</w:t>
            </w:r>
          </w:p>
        </w:tc>
      </w:tr>
    </w:tbl>
    <w:p w14:paraId="46084D08" w14:textId="77777777" w:rsidR="00940CDE" w:rsidRPr="00940CDE" w:rsidRDefault="00940CDE" w:rsidP="00940CDE">
      <w:pPr>
        <w:spacing w:before="120" w:after="120" w:line="360" w:lineRule="auto"/>
        <w:textAlignment w:val="baseline"/>
        <w:rPr>
          <w:rFonts w:ascii="Arial" w:eastAsia="Calibri" w:hAnsi="Arial" w:cs="Arial"/>
          <w:lang w:val="es-CO"/>
        </w:rPr>
      </w:pPr>
    </w:p>
    <w:tbl>
      <w:tblPr>
        <w:tblStyle w:val="TablaApa"/>
        <w:tblW w:w="5168" w:type="pct"/>
        <w:tblLook w:val="04E0" w:firstRow="1" w:lastRow="1" w:firstColumn="1" w:lastColumn="0" w:noHBand="0" w:noVBand="1"/>
      </w:tblPr>
      <w:tblGrid>
        <w:gridCol w:w="6249"/>
        <w:gridCol w:w="3425"/>
      </w:tblGrid>
      <w:tr w:rsidR="00940CDE" w:rsidRPr="00940CDE" w14:paraId="15E1FCA1" w14:textId="77777777" w:rsidTr="00AD00AD">
        <w:trPr>
          <w:cnfStyle w:val="100000000000" w:firstRow="1" w:lastRow="0" w:firstColumn="0" w:lastColumn="0" w:oddVBand="0" w:evenVBand="0" w:oddHBand="0" w:evenHBand="0" w:firstRowFirstColumn="0" w:firstRowLastColumn="0" w:lastRowFirstColumn="0" w:lastRowLastColumn="0"/>
          <w:trHeight w:val="329"/>
        </w:trPr>
        <w:tc>
          <w:tcPr>
            <w:tcW w:w="5000" w:type="pct"/>
            <w:gridSpan w:val="2"/>
          </w:tcPr>
          <w:p w14:paraId="478008E4" w14:textId="77777777" w:rsidR="00940CDE" w:rsidRPr="00940CDE" w:rsidRDefault="00940CDE" w:rsidP="00940CDE">
            <w:pPr>
              <w:spacing w:before="120" w:after="120"/>
              <w:ind w:left="254"/>
              <w:jc w:val="center"/>
              <w:rPr>
                <w:rFonts w:ascii="Arial" w:eastAsia="Times New Roman" w:hAnsi="Arial"/>
                <w:b/>
                <w:bCs/>
                <w:lang w:eastAsia="es-CO"/>
              </w:rPr>
            </w:pPr>
            <w:r w:rsidRPr="00940CDE">
              <w:rPr>
                <w:rFonts w:ascii="Arial" w:eastAsia="Times New Roman" w:hAnsi="Arial"/>
                <w:b/>
                <w:bCs/>
                <w:lang w:eastAsia="es-CO"/>
              </w:rPr>
              <w:t>MUEBLES</w:t>
            </w:r>
          </w:p>
        </w:tc>
      </w:tr>
      <w:tr w:rsidR="00940CDE" w:rsidRPr="00940CDE" w14:paraId="17EC2E22" w14:textId="77777777" w:rsidTr="00AD00AD">
        <w:tc>
          <w:tcPr>
            <w:tcW w:w="3230" w:type="pct"/>
            <w:hideMark/>
          </w:tcPr>
          <w:p w14:paraId="19A57240" w14:textId="77777777" w:rsidR="00940CDE" w:rsidRPr="00940CDE" w:rsidRDefault="00940CDE" w:rsidP="00940CDE">
            <w:pPr>
              <w:spacing w:before="120" w:after="120" w:line="360" w:lineRule="auto"/>
              <w:ind w:left="254"/>
              <w:jc w:val="center"/>
              <w:rPr>
                <w:rFonts w:ascii="Arial" w:eastAsia="Times New Roman" w:hAnsi="Arial"/>
                <w:b/>
                <w:bCs/>
                <w:lang w:eastAsia="es-CO"/>
              </w:rPr>
            </w:pPr>
            <w:r w:rsidRPr="00940CDE">
              <w:rPr>
                <w:rFonts w:ascii="Arial" w:eastAsia="Times New Roman" w:hAnsi="Arial"/>
                <w:b/>
                <w:bCs/>
                <w:lang w:eastAsia="es-CO"/>
              </w:rPr>
              <w:t>DESCRIPCION</w:t>
            </w:r>
          </w:p>
        </w:tc>
        <w:tc>
          <w:tcPr>
            <w:tcW w:w="1770" w:type="pct"/>
            <w:hideMark/>
          </w:tcPr>
          <w:p w14:paraId="7B1CB8D8" w14:textId="77777777" w:rsidR="00940CDE" w:rsidRPr="00940CDE" w:rsidRDefault="00940CDE" w:rsidP="00940CDE">
            <w:pPr>
              <w:spacing w:before="120" w:after="120" w:line="360" w:lineRule="auto"/>
              <w:ind w:left="254"/>
              <w:jc w:val="center"/>
              <w:rPr>
                <w:rFonts w:ascii="Arial" w:eastAsia="Times New Roman" w:hAnsi="Arial"/>
                <w:b/>
                <w:bCs/>
                <w:lang w:eastAsia="es-CO"/>
              </w:rPr>
            </w:pPr>
            <w:r w:rsidRPr="00940CDE">
              <w:rPr>
                <w:rFonts w:ascii="Arial" w:eastAsia="Times New Roman" w:hAnsi="Arial"/>
                <w:b/>
                <w:bCs/>
                <w:lang w:eastAsia="es-CO"/>
              </w:rPr>
              <w:t>COSTO</w:t>
            </w:r>
          </w:p>
        </w:tc>
      </w:tr>
      <w:tr w:rsidR="00940CDE" w:rsidRPr="00940CDE" w14:paraId="6E8F5FBB" w14:textId="77777777" w:rsidTr="00AD00AD">
        <w:tc>
          <w:tcPr>
            <w:tcW w:w="3230" w:type="pct"/>
            <w:hideMark/>
          </w:tcPr>
          <w:p w14:paraId="5AB284F9"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770" w:type="pct"/>
            <w:hideMark/>
          </w:tcPr>
          <w:p w14:paraId="0DA42E42"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5EDA9015" w14:textId="77777777" w:rsidTr="00AD00AD">
        <w:tc>
          <w:tcPr>
            <w:tcW w:w="3230" w:type="pct"/>
            <w:hideMark/>
          </w:tcPr>
          <w:p w14:paraId="0D588D43"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770" w:type="pct"/>
            <w:hideMark/>
          </w:tcPr>
          <w:p w14:paraId="192FEE6D"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710CAD00" w14:textId="77777777" w:rsidTr="00AD00AD">
        <w:tc>
          <w:tcPr>
            <w:tcW w:w="3230" w:type="pct"/>
            <w:hideMark/>
          </w:tcPr>
          <w:p w14:paraId="01D65039"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770" w:type="pct"/>
            <w:hideMark/>
          </w:tcPr>
          <w:p w14:paraId="15D03EFA"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01222079" w14:textId="77777777" w:rsidTr="00AD00AD">
        <w:tc>
          <w:tcPr>
            <w:tcW w:w="3230" w:type="pct"/>
            <w:hideMark/>
          </w:tcPr>
          <w:p w14:paraId="0E55C1FA"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770" w:type="pct"/>
            <w:hideMark/>
          </w:tcPr>
          <w:p w14:paraId="0AFF59BB"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5E7C1805" w14:textId="77777777" w:rsidTr="00AD00AD">
        <w:tc>
          <w:tcPr>
            <w:tcW w:w="3230" w:type="pct"/>
            <w:hideMark/>
          </w:tcPr>
          <w:p w14:paraId="154464A7"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770" w:type="pct"/>
            <w:hideMark/>
          </w:tcPr>
          <w:p w14:paraId="7BD611F7"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5A9D5BAF" w14:textId="77777777" w:rsidTr="00AD00AD">
        <w:tc>
          <w:tcPr>
            <w:tcW w:w="3230" w:type="pct"/>
            <w:hideMark/>
          </w:tcPr>
          <w:p w14:paraId="59B24D9C"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Sillas</w:t>
            </w:r>
          </w:p>
        </w:tc>
        <w:tc>
          <w:tcPr>
            <w:tcW w:w="1770" w:type="pct"/>
            <w:hideMark/>
          </w:tcPr>
          <w:p w14:paraId="285832B0"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 $2.400.000</w:t>
            </w:r>
          </w:p>
        </w:tc>
      </w:tr>
      <w:tr w:rsidR="00940CDE" w:rsidRPr="00940CDE" w14:paraId="3E06D097" w14:textId="77777777" w:rsidTr="00AD00AD">
        <w:tc>
          <w:tcPr>
            <w:tcW w:w="3230" w:type="pct"/>
          </w:tcPr>
          <w:p w14:paraId="61D328EE"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Escritorios</w:t>
            </w:r>
          </w:p>
        </w:tc>
        <w:tc>
          <w:tcPr>
            <w:tcW w:w="1770" w:type="pct"/>
          </w:tcPr>
          <w:p w14:paraId="7CD622ED" w14:textId="77777777" w:rsidR="00940CDE" w:rsidRPr="00940CDE" w:rsidRDefault="00940CDE" w:rsidP="00940CDE">
            <w:pPr>
              <w:spacing w:before="120" w:after="120" w:line="360" w:lineRule="auto"/>
              <w:rPr>
                <w:rFonts w:ascii="Arial" w:eastAsia="Times New Roman" w:hAnsi="Arial"/>
                <w:lang w:eastAsia="es-CO"/>
              </w:rPr>
            </w:pPr>
            <w:r w:rsidRPr="00940CDE">
              <w:rPr>
                <w:rFonts w:ascii="Arial" w:eastAsia="Times New Roman" w:hAnsi="Arial"/>
                <w:lang w:eastAsia="es-CO"/>
              </w:rPr>
              <w:t xml:space="preserve">     $2.000.000</w:t>
            </w:r>
          </w:p>
        </w:tc>
      </w:tr>
      <w:tr w:rsidR="00940CDE" w:rsidRPr="00940CDE" w14:paraId="63E565FF" w14:textId="77777777" w:rsidTr="00AD00AD">
        <w:tc>
          <w:tcPr>
            <w:tcW w:w="3230" w:type="pct"/>
          </w:tcPr>
          <w:p w14:paraId="267CF950"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Archivadores</w:t>
            </w:r>
          </w:p>
        </w:tc>
        <w:tc>
          <w:tcPr>
            <w:tcW w:w="1770" w:type="pct"/>
          </w:tcPr>
          <w:p w14:paraId="23753E57" w14:textId="77777777" w:rsidR="00940CDE" w:rsidRPr="00940CDE" w:rsidRDefault="00940CDE" w:rsidP="00940CDE">
            <w:pPr>
              <w:spacing w:before="120" w:after="120" w:line="360" w:lineRule="auto"/>
              <w:rPr>
                <w:rFonts w:ascii="Arial" w:eastAsia="Times New Roman" w:hAnsi="Arial"/>
                <w:lang w:eastAsia="es-CO"/>
              </w:rPr>
            </w:pPr>
            <w:r w:rsidRPr="00940CDE">
              <w:rPr>
                <w:rFonts w:ascii="Arial" w:eastAsia="Times New Roman" w:hAnsi="Arial"/>
                <w:lang w:eastAsia="es-CO"/>
              </w:rPr>
              <w:t xml:space="preserve">     $1.000.000</w:t>
            </w:r>
          </w:p>
        </w:tc>
      </w:tr>
      <w:tr w:rsidR="00940CDE" w:rsidRPr="00940CDE" w14:paraId="2D48F193" w14:textId="77777777" w:rsidTr="00AD00AD">
        <w:trPr>
          <w:cnfStyle w:val="010000000000" w:firstRow="0" w:lastRow="1" w:firstColumn="0" w:lastColumn="0" w:oddVBand="0" w:evenVBand="0" w:oddHBand="0" w:evenHBand="0" w:firstRowFirstColumn="0" w:firstRowLastColumn="0" w:lastRowFirstColumn="0" w:lastRowLastColumn="0"/>
        </w:trPr>
        <w:tc>
          <w:tcPr>
            <w:tcW w:w="3230" w:type="pct"/>
          </w:tcPr>
          <w:p w14:paraId="7286D208"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Total</w:t>
            </w:r>
          </w:p>
        </w:tc>
        <w:tc>
          <w:tcPr>
            <w:tcW w:w="1770" w:type="pct"/>
          </w:tcPr>
          <w:p w14:paraId="39347A69" w14:textId="77777777" w:rsidR="00940CDE" w:rsidRPr="00940CDE" w:rsidRDefault="00940CDE" w:rsidP="00940CDE">
            <w:pPr>
              <w:spacing w:before="120" w:after="120" w:line="360" w:lineRule="auto"/>
              <w:rPr>
                <w:rFonts w:ascii="Arial" w:eastAsia="Times New Roman" w:hAnsi="Arial"/>
                <w:lang w:eastAsia="es-CO"/>
              </w:rPr>
            </w:pPr>
            <w:r w:rsidRPr="00940CDE">
              <w:rPr>
                <w:rFonts w:ascii="Arial" w:eastAsia="Times New Roman" w:hAnsi="Arial"/>
                <w:lang w:eastAsia="es-CO"/>
              </w:rPr>
              <w:t xml:space="preserve">     $4.400.000</w:t>
            </w:r>
          </w:p>
        </w:tc>
      </w:tr>
    </w:tbl>
    <w:p w14:paraId="62686FAA" w14:textId="77777777" w:rsidR="00940CDE" w:rsidRPr="00940CDE" w:rsidRDefault="00940CDE" w:rsidP="00940CDE">
      <w:pPr>
        <w:spacing w:before="120" w:after="120" w:line="360" w:lineRule="auto"/>
        <w:textAlignment w:val="baseline"/>
        <w:rPr>
          <w:rFonts w:ascii="Arial" w:eastAsia="Times New Roman" w:hAnsi="Arial" w:cs="Arial"/>
          <w:lang w:val="es-CO" w:eastAsia="es-CO"/>
        </w:rPr>
      </w:pPr>
    </w:p>
    <w:tbl>
      <w:tblPr>
        <w:tblStyle w:val="TablaApa"/>
        <w:tblW w:w="5167" w:type="pct"/>
        <w:tblLook w:val="04E0" w:firstRow="1" w:lastRow="1" w:firstColumn="1" w:lastColumn="0" w:noHBand="0" w:noVBand="1"/>
      </w:tblPr>
      <w:tblGrid>
        <w:gridCol w:w="6113"/>
        <w:gridCol w:w="3560"/>
      </w:tblGrid>
      <w:tr w:rsidR="00940CDE" w:rsidRPr="00940CDE" w14:paraId="58B2BD7A" w14:textId="77777777" w:rsidTr="00AD00AD">
        <w:trPr>
          <w:cnfStyle w:val="100000000000" w:firstRow="1" w:lastRow="0" w:firstColumn="0" w:lastColumn="0" w:oddVBand="0" w:evenVBand="0" w:oddHBand="0" w:evenHBand="0" w:firstRowFirstColumn="0" w:firstRowLastColumn="0" w:lastRowFirstColumn="0" w:lastRowLastColumn="0"/>
          <w:trHeight w:val="329"/>
        </w:trPr>
        <w:tc>
          <w:tcPr>
            <w:tcW w:w="5000" w:type="pct"/>
            <w:gridSpan w:val="2"/>
          </w:tcPr>
          <w:p w14:paraId="5B90AFBD" w14:textId="77777777" w:rsidR="00940CDE" w:rsidRPr="00940CDE" w:rsidRDefault="00940CDE" w:rsidP="00940CDE">
            <w:pPr>
              <w:spacing w:before="120" w:after="120"/>
              <w:ind w:left="254"/>
              <w:jc w:val="center"/>
              <w:rPr>
                <w:rFonts w:ascii="Arial" w:eastAsia="Times New Roman" w:hAnsi="Arial"/>
                <w:b/>
                <w:bCs/>
                <w:lang w:eastAsia="es-CO"/>
              </w:rPr>
            </w:pPr>
            <w:r w:rsidRPr="00940CDE">
              <w:rPr>
                <w:rFonts w:ascii="Arial" w:eastAsia="Times New Roman" w:hAnsi="Arial"/>
                <w:b/>
                <w:bCs/>
                <w:lang w:eastAsia="es-CO"/>
              </w:rPr>
              <w:lastRenderedPageBreak/>
              <w:t>EQUIPOS DE OFICINA</w:t>
            </w:r>
          </w:p>
        </w:tc>
      </w:tr>
      <w:tr w:rsidR="00940CDE" w:rsidRPr="00940CDE" w14:paraId="34BA83A0" w14:textId="77777777" w:rsidTr="00AD00AD">
        <w:tc>
          <w:tcPr>
            <w:tcW w:w="3160" w:type="pct"/>
            <w:hideMark/>
          </w:tcPr>
          <w:p w14:paraId="5C1BC6AA" w14:textId="77777777" w:rsidR="00940CDE" w:rsidRPr="00940CDE" w:rsidRDefault="00940CDE" w:rsidP="00940CDE">
            <w:pPr>
              <w:spacing w:before="120" w:after="120" w:line="360" w:lineRule="auto"/>
              <w:ind w:left="254"/>
              <w:jc w:val="center"/>
              <w:rPr>
                <w:rFonts w:ascii="Arial" w:eastAsia="Times New Roman" w:hAnsi="Arial"/>
                <w:b/>
                <w:bCs/>
                <w:lang w:eastAsia="es-CO"/>
              </w:rPr>
            </w:pPr>
            <w:r w:rsidRPr="00940CDE">
              <w:rPr>
                <w:rFonts w:ascii="Arial" w:eastAsia="Times New Roman" w:hAnsi="Arial"/>
                <w:b/>
                <w:bCs/>
                <w:lang w:eastAsia="es-CO"/>
              </w:rPr>
              <w:t xml:space="preserve">DESCRIPCION </w:t>
            </w:r>
          </w:p>
        </w:tc>
        <w:tc>
          <w:tcPr>
            <w:tcW w:w="1840" w:type="pct"/>
            <w:hideMark/>
          </w:tcPr>
          <w:p w14:paraId="30A13D54" w14:textId="77777777" w:rsidR="00940CDE" w:rsidRPr="00940CDE" w:rsidRDefault="00940CDE" w:rsidP="00940CDE">
            <w:pPr>
              <w:spacing w:before="120" w:after="120" w:line="360" w:lineRule="auto"/>
              <w:ind w:left="254"/>
              <w:jc w:val="center"/>
              <w:rPr>
                <w:rFonts w:ascii="Arial" w:eastAsia="Times New Roman" w:hAnsi="Arial"/>
                <w:b/>
                <w:bCs/>
                <w:lang w:eastAsia="es-CO"/>
              </w:rPr>
            </w:pPr>
            <w:r w:rsidRPr="00940CDE">
              <w:rPr>
                <w:rFonts w:ascii="Arial" w:eastAsia="Times New Roman" w:hAnsi="Arial"/>
                <w:b/>
                <w:bCs/>
                <w:lang w:eastAsia="es-CO"/>
              </w:rPr>
              <w:t>COSTO</w:t>
            </w:r>
          </w:p>
        </w:tc>
      </w:tr>
      <w:tr w:rsidR="00940CDE" w:rsidRPr="00940CDE" w14:paraId="132F77A7" w14:textId="77777777" w:rsidTr="00AD00AD">
        <w:tc>
          <w:tcPr>
            <w:tcW w:w="3160" w:type="pct"/>
            <w:hideMark/>
          </w:tcPr>
          <w:p w14:paraId="72586F3B"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840" w:type="pct"/>
            <w:hideMark/>
          </w:tcPr>
          <w:p w14:paraId="45B03008"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34B7958B" w14:textId="77777777" w:rsidTr="00AD00AD">
        <w:tc>
          <w:tcPr>
            <w:tcW w:w="3160" w:type="pct"/>
            <w:hideMark/>
          </w:tcPr>
          <w:p w14:paraId="1F0E05DB"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840" w:type="pct"/>
            <w:hideMark/>
          </w:tcPr>
          <w:p w14:paraId="78036145"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72895C65" w14:textId="77777777" w:rsidTr="00AD00AD">
        <w:tc>
          <w:tcPr>
            <w:tcW w:w="3160" w:type="pct"/>
            <w:hideMark/>
          </w:tcPr>
          <w:p w14:paraId="01F0CA8B"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840" w:type="pct"/>
            <w:hideMark/>
          </w:tcPr>
          <w:p w14:paraId="0D96F032"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68E631E9" w14:textId="77777777" w:rsidTr="00AD00AD">
        <w:tc>
          <w:tcPr>
            <w:tcW w:w="3160" w:type="pct"/>
            <w:hideMark/>
          </w:tcPr>
          <w:p w14:paraId="1AAA824F"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840" w:type="pct"/>
            <w:hideMark/>
          </w:tcPr>
          <w:p w14:paraId="1A55CEAB"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165D5A19" w14:textId="77777777" w:rsidTr="00AD00AD">
        <w:tc>
          <w:tcPr>
            <w:tcW w:w="3160" w:type="pct"/>
            <w:hideMark/>
          </w:tcPr>
          <w:p w14:paraId="6215B5E6"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c>
          <w:tcPr>
            <w:tcW w:w="1840" w:type="pct"/>
            <w:hideMark/>
          </w:tcPr>
          <w:p w14:paraId="75F014DD" w14:textId="77777777" w:rsidR="00940CDE" w:rsidRPr="00940CDE" w:rsidRDefault="00940CDE" w:rsidP="00940CDE">
            <w:pPr>
              <w:spacing w:before="120" w:after="120" w:line="360" w:lineRule="auto"/>
              <w:ind w:left="254"/>
              <w:jc w:val="center"/>
              <w:rPr>
                <w:rFonts w:ascii="Arial" w:eastAsia="Times New Roman" w:hAnsi="Arial"/>
                <w:b/>
                <w:bCs/>
                <w:lang w:eastAsia="es-CO"/>
              </w:rPr>
            </w:pPr>
          </w:p>
        </w:tc>
      </w:tr>
      <w:tr w:rsidR="00940CDE" w:rsidRPr="00940CDE" w14:paraId="40DC2339" w14:textId="77777777" w:rsidTr="00AD00AD">
        <w:tc>
          <w:tcPr>
            <w:tcW w:w="3160" w:type="pct"/>
            <w:hideMark/>
          </w:tcPr>
          <w:p w14:paraId="165635A5"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Computadores</w:t>
            </w:r>
          </w:p>
        </w:tc>
        <w:tc>
          <w:tcPr>
            <w:tcW w:w="1840" w:type="pct"/>
            <w:hideMark/>
          </w:tcPr>
          <w:p w14:paraId="0454B624"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 $4.500.000</w:t>
            </w:r>
          </w:p>
        </w:tc>
      </w:tr>
      <w:tr w:rsidR="00940CDE" w:rsidRPr="00940CDE" w14:paraId="713A680F" w14:textId="77777777" w:rsidTr="00AD00AD">
        <w:tc>
          <w:tcPr>
            <w:tcW w:w="3160" w:type="pct"/>
          </w:tcPr>
          <w:p w14:paraId="5840189F"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Impresoras</w:t>
            </w:r>
          </w:p>
        </w:tc>
        <w:tc>
          <w:tcPr>
            <w:tcW w:w="1840" w:type="pct"/>
          </w:tcPr>
          <w:p w14:paraId="2DFD8094" w14:textId="77777777" w:rsidR="00940CDE" w:rsidRPr="00940CDE" w:rsidRDefault="00940CDE" w:rsidP="00940CDE">
            <w:pPr>
              <w:spacing w:before="120" w:after="120" w:line="360" w:lineRule="auto"/>
              <w:rPr>
                <w:rFonts w:ascii="Arial" w:eastAsia="Times New Roman" w:hAnsi="Arial"/>
                <w:lang w:eastAsia="es-CO"/>
              </w:rPr>
            </w:pPr>
            <w:r w:rsidRPr="00940CDE">
              <w:rPr>
                <w:rFonts w:ascii="Arial" w:eastAsia="Times New Roman" w:hAnsi="Arial"/>
                <w:lang w:eastAsia="es-CO"/>
              </w:rPr>
              <w:t xml:space="preserve">     $1.000.000</w:t>
            </w:r>
          </w:p>
        </w:tc>
      </w:tr>
      <w:tr w:rsidR="00940CDE" w:rsidRPr="00940CDE" w14:paraId="6286F422" w14:textId="77777777" w:rsidTr="00AD00AD">
        <w:trPr>
          <w:cnfStyle w:val="010000000000" w:firstRow="0" w:lastRow="1" w:firstColumn="0" w:lastColumn="0" w:oddVBand="0" w:evenVBand="0" w:oddHBand="0" w:evenHBand="0" w:firstRowFirstColumn="0" w:firstRowLastColumn="0" w:lastRowFirstColumn="0" w:lastRowLastColumn="0"/>
          <w:trHeight w:val="370"/>
        </w:trPr>
        <w:tc>
          <w:tcPr>
            <w:tcW w:w="3160" w:type="pct"/>
          </w:tcPr>
          <w:p w14:paraId="68B6ED6D" w14:textId="77777777" w:rsidR="00940CDE" w:rsidRPr="00940CDE" w:rsidRDefault="00940CDE" w:rsidP="00940CDE">
            <w:pPr>
              <w:spacing w:before="120" w:after="120" w:line="360" w:lineRule="auto"/>
              <w:ind w:left="254"/>
              <w:rPr>
                <w:rFonts w:ascii="Arial" w:eastAsia="Times New Roman" w:hAnsi="Arial"/>
                <w:lang w:eastAsia="es-CO"/>
              </w:rPr>
            </w:pPr>
            <w:r w:rsidRPr="00940CDE">
              <w:rPr>
                <w:rFonts w:ascii="Arial" w:eastAsia="Times New Roman" w:hAnsi="Arial"/>
                <w:lang w:eastAsia="es-CO"/>
              </w:rPr>
              <w:t>Total</w:t>
            </w:r>
          </w:p>
        </w:tc>
        <w:tc>
          <w:tcPr>
            <w:tcW w:w="1840" w:type="pct"/>
          </w:tcPr>
          <w:p w14:paraId="4CBF50AE" w14:textId="77777777" w:rsidR="00940CDE" w:rsidRPr="00940CDE" w:rsidRDefault="00940CDE" w:rsidP="00940CDE">
            <w:pPr>
              <w:spacing w:before="120" w:after="120" w:line="360" w:lineRule="auto"/>
              <w:rPr>
                <w:rFonts w:ascii="Arial" w:eastAsia="Times New Roman" w:hAnsi="Arial"/>
                <w:lang w:eastAsia="es-CO"/>
              </w:rPr>
            </w:pPr>
            <w:r w:rsidRPr="00940CDE">
              <w:rPr>
                <w:rFonts w:ascii="Arial" w:eastAsia="Times New Roman" w:hAnsi="Arial"/>
                <w:lang w:eastAsia="es-CO"/>
              </w:rPr>
              <w:t xml:space="preserve">     $5.500.000</w:t>
            </w:r>
          </w:p>
        </w:tc>
      </w:tr>
    </w:tbl>
    <w:p w14:paraId="259B9C18" w14:textId="37669D30" w:rsidR="00940CDE" w:rsidRPr="00940CDE" w:rsidRDefault="00940CDE" w:rsidP="00940CDE">
      <w:pPr>
        <w:spacing w:before="120" w:after="120" w:line="360" w:lineRule="auto"/>
        <w:textAlignment w:val="baseline"/>
        <w:rPr>
          <w:rFonts w:ascii="Arial" w:eastAsia="Times New Roman" w:hAnsi="Arial" w:cs="Arial"/>
          <w:lang w:val="es-CO" w:eastAsia="es-CO"/>
        </w:rPr>
      </w:pPr>
    </w:p>
    <w:p w14:paraId="5DC00CE0" w14:textId="77777777" w:rsidR="00940CDE" w:rsidRPr="00940CDE" w:rsidRDefault="00940CDE" w:rsidP="001A2254">
      <w:pPr>
        <w:pStyle w:val="Ttulo1"/>
        <w:rPr>
          <w:rFonts w:eastAsia="Times New Roman"/>
          <w:lang w:val="es-CO"/>
        </w:rPr>
      </w:pPr>
      <w:bookmarkStart w:id="96" w:name="_Toc42800363"/>
      <w:bookmarkStart w:id="97" w:name="_Toc230682454"/>
      <w:r w:rsidRPr="00940CDE">
        <w:rPr>
          <w:rFonts w:eastAsia="Times New Roman"/>
          <w:lang w:val="es-CO"/>
        </w:rPr>
        <w:t>ESTUDIO ADMINISTRATIVO Y LEGAL</w:t>
      </w:r>
      <w:bookmarkEnd w:id="96"/>
      <w:bookmarkEnd w:id="97"/>
    </w:p>
    <w:p w14:paraId="2BBAC425" w14:textId="08592FB9" w:rsidR="00940CDE" w:rsidRPr="00940CDE" w:rsidRDefault="003B430C" w:rsidP="001A2254">
      <w:pPr>
        <w:pStyle w:val="Ttulo2"/>
        <w:rPr>
          <w:rFonts w:eastAsia="Times New Roman"/>
          <w:lang w:val="es-CO"/>
        </w:rPr>
      </w:pPr>
      <w:bookmarkStart w:id="98" w:name="_Toc42800364"/>
      <w:bookmarkStart w:id="99" w:name="_Toc230682455"/>
      <w:r>
        <w:rPr>
          <w:rFonts w:eastAsia="Times New Roman"/>
          <w:lang w:val="es-CO"/>
        </w:rPr>
        <w:t>D</w:t>
      </w:r>
      <w:r w:rsidRPr="00940CDE">
        <w:rPr>
          <w:rFonts w:eastAsia="Times New Roman"/>
          <w:lang w:val="es-CO"/>
        </w:rPr>
        <w:t>ireccionamiento estratégico</w:t>
      </w:r>
      <w:bookmarkEnd w:id="98"/>
      <w:bookmarkEnd w:id="99"/>
    </w:p>
    <w:p w14:paraId="37037FF5" w14:textId="6193AC7B" w:rsidR="00940CDE" w:rsidRPr="00940CDE" w:rsidRDefault="00D46726" w:rsidP="001A2254">
      <w:pPr>
        <w:pStyle w:val="Ttulo3"/>
        <w:rPr>
          <w:rFonts w:eastAsia="Times New Roman"/>
          <w:lang w:val="es-CO"/>
        </w:rPr>
      </w:pPr>
      <w:bookmarkStart w:id="100" w:name="_Toc230682456"/>
      <w:r>
        <w:rPr>
          <w:rFonts w:eastAsia="Times New Roman"/>
          <w:lang w:val="es-CO"/>
        </w:rPr>
        <w:t>M</w:t>
      </w:r>
      <w:r w:rsidRPr="00940CDE">
        <w:rPr>
          <w:rFonts w:eastAsia="Times New Roman"/>
          <w:lang w:val="es-CO"/>
        </w:rPr>
        <w:t>isión</w:t>
      </w:r>
      <w:bookmarkEnd w:id="100"/>
    </w:p>
    <w:p w14:paraId="1C509C8B" w14:textId="77777777" w:rsidR="00940CDE" w:rsidRPr="00940CDE" w:rsidRDefault="00940CDE" w:rsidP="00E946C5">
      <w:pPr>
        <w:rPr>
          <w:lang w:val="es-CO"/>
        </w:rPr>
      </w:pPr>
      <w:proofErr w:type="spellStart"/>
      <w:r w:rsidRPr="00940CDE">
        <w:rPr>
          <w:lang w:val="es-CO"/>
        </w:rPr>
        <w:t>Latin</w:t>
      </w:r>
      <w:proofErr w:type="spellEnd"/>
      <w:r w:rsidRPr="00940CDE">
        <w:rPr>
          <w:lang w:val="es-CO"/>
        </w:rPr>
        <w:t xml:space="preserve"> </w:t>
      </w:r>
      <w:proofErr w:type="spellStart"/>
      <w:r w:rsidRPr="00940CDE">
        <w:rPr>
          <w:lang w:val="es-CO"/>
        </w:rPr>
        <w:t>kimya</w:t>
      </w:r>
      <w:proofErr w:type="spellEnd"/>
      <w:r w:rsidRPr="00940CDE">
        <w:rPr>
          <w:lang w:val="es-CO"/>
        </w:rPr>
        <w:t xml:space="preserve"> es una empresa dedicada a la producción y comercialización de aditivos y auxiliares químicos de alto desempeño, orientados a mejorar la calidad, eficiencia y sostenibilidad de los procesos industriales. Atiende principalmente sectores como la construcción, plásticos, textiles y recubrimientos, ofreciendo soluciones innovadoras que responden a las exigencias del mercado. Su razón de ser se fundamenta en generar valor a través de la innovación, la eficiencia productiva y el compromiso ambiental, contribuyendo al desarrollo industrial del país.</w:t>
      </w:r>
    </w:p>
    <w:p w14:paraId="5B923F5C" w14:textId="14E7AEA4" w:rsidR="00940CDE" w:rsidRPr="00940CDE" w:rsidRDefault="00D46726" w:rsidP="001A2254">
      <w:pPr>
        <w:pStyle w:val="Ttulo3"/>
        <w:rPr>
          <w:rFonts w:eastAsia="Times New Roman"/>
          <w:lang w:val="es-CO" w:eastAsia="es-CO"/>
        </w:rPr>
      </w:pPr>
      <w:bookmarkStart w:id="101" w:name="_Toc230682457"/>
      <w:r>
        <w:rPr>
          <w:rFonts w:eastAsia="Times New Roman"/>
          <w:lang w:val="es-CO" w:eastAsia="es-CO"/>
        </w:rPr>
        <w:t>V</w:t>
      </w:r>
      <w:r w:rsidRPr="00940CDE">
        <w:rPr>
          <w:rFonts w:eastAsia="Times New Roman"/>
          <w:lang w:val="es-CO" w:eastAsia="es-CO"/>
        </w:rPr>
        <w:t>ision</w:t>
      </w:r>
      <w:bookmarkEnd w:id="101"/>
    </w:p>
    <w:p w14:paraId="14959579" w14:textId="77777777" w:rsidR="00940CDE" w:rsidRPr="00940CDE" w:rsidRDefault="00940CDE" w:rsidP="00E946C5">
      <w:pPr>
        <w:rPr>
          <w:lang w:val="es-CO" w:eastAsia="es-CO"/>
        </w:rPr>
      </w:pPr>
      <w:r w:rsidRPr="00940CDE">
        <w:rPr>
          <w:lang w:val="es-CO" w:eastAsia="es-CO"/>
        </w:rPr>
        <w:t xml:space="preserve">Para el año 2030, </w:t>
      </w:r>
      <w:proofErr w:type="spellStart"/>
      <w:r w:rsidRPr="00940CDE">
        <w:rPr>
          <w:lang w:val="es-CO" w:eastAsia="es-CO"/>
        </w:rPr>
        <w:t>Latin</w:t>
      </w:r>
      <w:proofErr w:type="spellEnd"/>
      <w:r w:rsidRPr="00940CDE">
        <w:rPr>
          <w:lang w:val="es-CO" w:eastAsia="es-CO"/>
        </w:rPr>
        <w:t xml:space="preserve"> </w:t>
      </w:r>
      <w:proofErr w:type="spellStart"/>
      <w:r w:rsidRPr="00940CDE">
        <w:rPr>
          <w:lang w:val="es-CO" w:eastAsia="es-CO"/>
        </w:rPr>
        <w:t>kimya</w:t>
      </w:r>
      <w:proofErr w:type="spellEnd"/>
      <w:r w:rsidRPr="00940CDE">
        <w:rPr>
          <w:lang w:val="es-CO" w:eastAsia="es-CO"/>
        </w:rPr>
        <w:t xml:space="preserve"> se proyecta como una empresa líder en el mercado colombiano y latinoamericano de especialidades químicas, reconocida por su capacidad de innovación, desarrollo tecnológico y compromiso con la sostenibilidad. Busca consolidarse como referente en la producción de soluciones químicas responsables con el medio ambiente y altamente competitivas, logrando una expansión en nuevos mercados y fortaleciendo su posicionamiento en la industria.</w:t>
      </w:r>
    </w:p>
    <w:p w14:paraId="49940FC2" w14:textId="38EEC72B" w:rsidR="00940CDE" w:rsidRPr="00940CDE" w:rsidRDefault="00D46726" w:rsidP="001A2254">
      <w:pPr>
        <w:pStyle w:val="Ttulo3"/>
        <w:rPr>
          <w:rFonts w:eastAsia="Times New Roman"/>
          <w:lang w:val="es-CO" w:eastAsia="es-CO"/>
        </w:rPr>
      </w:pPr>
      <w:bookmarkStart w:id="102" w:name="_Toc230682458"/>
      <w:r>
        <w:rPr>
          <w:rFonts w:eastAsia="Times New Roman"/>
          <w:lang w:val="es-CO" w:eastAsia="es-CO"/>
        </w:rPr>
        <w:lastRenderedPageBreak/>
        <w:t>O</w:t>
      </w:r>
      <w:r w:rsidRPr="00940CDE">
        <w:rPr>
          <w:rFonts w:eastAsia="Times New Roman"/>
          <w:lang w:val="es-CO" w:eastAsia="es-CO"/>
        </w:rPr>
        <w:t>bjetivos corporativos</w:t>
      </w:r>
      <w:bookmarkEnd w:id="102"/>
    </w:p>
    <w:p w14:paraId="502D6649" w14:textId="77777777" w:rsidR="00940CDE" w:rsidRPr="00E946C5" w:rsidRDefault="00940CDE" w:rsidP="00764AA2">
      <w:pPr>
        <w:numPr>
          <w:ilvl w:val="0"/>
          <w:numId w:val="12"/>
        </w:numPr>
        <w:spacing w:before="120" w:after="120" w:line="360" w:lineRule="auto"/>
        <w:rPr>
          <w:rFonts w:eastAsia="Calibri"/>
          <w:lang w:val="es-CO" w:eastAsia="es-CO"/>
        </w:rPr>
      </w:pPr>
      <w:r w:rsidRPr="00E946C5">
        <w:rPr>
          <w:rFonts w:eastAsia="Calibri"/>
          <w:lang w:val="es-CO" w:eastAsia="es-CO"/>
        </w:rPr>
        <w:t xml:space="preserve">Fortalecer la capacidad de innovación mediante el desarrollo de nuevos productos químicos sostenibles. </w:t>
      </w:r>
    </w:p>
    <w:p w14:paraId="78B9CC11" w14:textId="77777777" w:rsidR="00940CDE" w:rsidRPr="00E946C5" w:rsidRDefault="00940CDE" w:rsidP="00764AA2">
      <w:pPr>
        <w:numPr>
          <w:ilvl w:val="0"/>
          <w:numId w:val="12"/>
        </w:numPr>
        <w:spacing w:before="120" w:after="120" w:line="360" w:lineRule="auto"/>
        <w:rPr>
          <w:rFonts w:eastAsia="Calibri"/>
          <w:lang w:val="es-CO" w:eastAsia="es-CO"/>
        </w:rPr>
      </w:pPr>
      <w:r w:rsidRPr="00E946C5">
        <w:rPr>
          <w:rFonts w:eastAsia="Calibri"/>
          <w:lang w:val="es-CO" w:eastAsia="es-CO"/>
        </w:rPr>
        <w:t xml:space="preserve">Mejorar la eficiencia de los procesos productivos reduciendo costos y tiempos de operación. </w:t>
      </w:r>
    </w:p>
    <w:p w14:paraId="0AD6A84F" w14:textId="77777777" w:rsidR="00940CDE" w:rsidRPr="00E946C5" w:rsidRDefault="00940CDE" w:rsidP="00764AA2">
      <w:pPr>
        <w:numPr>
          <w:ilvl w:val="0"/>
          <w:numId w:val="12"/>
        </w:numPr>
        <w:spacing w:before="120" w:after="120" w:line="360" w:lineRule="auto"/>
        <w:rPr>
          <w:rFonts w:eastAsia="Calibri"/>
          <w:lang w:val="es-CO" w:eastAsia="es-CO"/>
        </w:rPr>
      </w:pPr>
      <w:r w:rsidRPr="00E946C5">
        <w:rPr>
          <w:rFonts w:eastAsia="Calibri"/>
          <w:lang w:val="es-CO" w:eastAsia="es-CO"/>
        </w:rPr>
        <w:t xml:space="preserve">Incrementar la participación en el mercado nacional e internacional. </w:t>
      </w:r>
    </w:p>
    <w:p w14:paraId="68038330" w14:textId="77777777" w:rsidR="00940CDE" w:rsidRPr="00E946C5" w:rsidRDefault="00940CDE" w:rsidP="00764AA2">
      <w:pPr>
        <w:numPr>
          <w:ilvl w:val="0"/>
          <w:numId w:val="12"/>
        </w:numPr>
        <w:spacing w:before="120" w:after="120" w:line="360" w:lineRule="auto"/>
        <w:rPr>
          <w:rFonts w:eastAsia="Calibri"/>
          <w:lang w:val="es-CO" w:eastAsia="es-CO"/>
        </w:rPr>
      </w:pPr>
      <w:r w:rsidRPr="00E946C5">
        <w:rPr>
          <w:rFonts w:eastAsia="Calibri"/>
          <w:lang w:val="es-CO" w:eastAsia="es-CO"/>
        </w:rPr>
        <w:t xml:space="preserve">Garantizar el cumplimiento de normativas ambientales y de calidad. </w:t>
      </w:r>
    </w:p>
    <w:p w14:paraId="69CCB3E2" w14:textId="77777777" w:rsidR="00940CDE" w:rsidRPr="00E946C5" w:rsidRDefault="00940CDE" w:rsidP="00764AA2">
      <w:pPr>
        <w:numPr>
          <w:ilvl w:val="0"/>
          <w:numId w:val="12"/>
        </w:numPr>
        <w:spacing w:before="120" w:after="120" w:line="360" w:lineRule="auto"/>
        <w:rPr>
          <w:rFonts w:eastAsia="Calibri"/>
          <w:lang w:val="es-CO" w:eastAsia="es-CO"/>
        </w:rPr>
      </w:pPr>
      <w:r w:rsidRPr="00E946C5">
        <w:rPr>
          <w:rFonts w:eastAsia="Calibri"/>
          <w:lang w:val="es-CO" w:eastAsia="es-CO"/>
        </w:rPr>
        <w:t xml:space="preserve">Optimizar la gestión de proyectos industriales dentro de la organización. </w:t>
      </w:r>
    </w:p>
    <w:p w14:paraId="6D1DD112" w14:textId="0FF335F5" w:rsidR="00940CDE" w:rsidRPr="00940CDE" w:rsidRDefault="00D46726" w:rsidP="00AF0CCB">
      <w:pPr>
        <w:pStyle w:val="Ttulo3"/>
        <w:rPr>
          <w:rFonts w:eastAsia="Times New Roman"/>
          <w:lang w:val="es-CO" w:eastAsia="es-CO"/>
        </w:rPr>
      </w:pPr>
      <w:bookmarkStart w:id="103" w:name="_Toc230682459"/>
      <w:r>
        <w:rPr>
          <w:rFonts w:eastAsia="Times New Roman"/>
          <w:lang w:val="es-CO" w:eastAsia="es-CO"/>
        </w:rPr>
        <w:t>P</w:t>
      </w:r>
      <w:r w:rsidRPr="00940CDE">
        <w:rPr>
          <w:rFonts w:eastAsia="Times New Roman"/>
          <w:lang w:val="es-CO" w:eastAsia="es-CO"/>
        </w:rPr>
        <w:t>olíticas de servicio al cliente</w:t>
      </w:r>
      <w:bookmarkEnd w:id="103"/>
    </w:p>
    <w:p w14:paraId="2BEA95ED" w14:textId="77777777" w:rsidR="00940CDE" w:rsidRPr="00E946C5" w:rsidRDefault="00940CDE" w:rsidP="00764AA2">
      <w:pPr>
        <w:numPr>
          <w:ilvl w:val="0"/>
          <w:numId w:val="13"/>
        </w:numPr>
        <w:spacing w:before="120" w:after="120" w:line="360" w:lineRule="auto"/>
        <w:rPr>
          <w:rFonts w:eastAsia="Calibri"/>
          <w:lang w:val="es-CO" w:eastAsia="es-CO"/>
        </w:rPr>
      </w:pPr>
      <w:r w:rsidRPr="00E946C5">
        <w:rPr>
          <w:rFonts w:eastAsia="Calibri"/>
          <w:lang w:val="es-CO" w:eastAsia="es-CO"/>
        </w:rPr>
        <w:t xml:space="preserve">Garantizar productos de alta calidad que cumplan con los estándares técnicos requeridos por los clientes. </w:t>
      </w:r>
    </w:p>
    <w:p w14:paraId="61867EA3" w14:textId="77777777" w:rsidR="00940CDE" w:rsidRPr="00E946C5" w:rsidRDefault="00940CDE" w:rsidP="00764AA2">
      <w:pPr>
        <w:numPr>
          <w:ilvl w:val="0"/>
          <w:numId w:val="13"/>
        </w:numPr>
        <w:spacing w:before="120" w:after="120" w:line="360" w:lineRule="auto"/>
        <w:rPr>
          <w:rFonts w:eastAsia="Calibri"/>
          <w:lang w:val="es-CO" w:eastAsia="es-CO"/>
        </w:rPr>
      </w:pPr>
      <w:r w:rsidRPr="00E946C5">
        <w:rPr>
          <w:rFonts w:eastAsia="Calibri"/>
          <w:lang w:val="es-CO" w:eastAsia="es-CO"/>
        </w:rPr>
        <w:t xml:space="preserve">Brindar asesoría técnica especializada en el uso de los productos. </w:t>
      </w:r>
    </w:p>
    <w:p w14:paraId="7FB50F60" w14:textId="77777777" w:rsidR="00940CDE" w:rsidRPr="00E946C5" w:rsidRDefault="00940CDE" w:rsidP="00764AA2">
      <w:pPr>
        <w:numPr>
          <w:ilvl w:val="0"/>
          <w:numId w:val="13"/>
        </w:numPr>
        <w:spacing w:before="120" w:after="120" w:line="360" w:lineRule="auto"/>
        <w:rPr>
          <w:rFonts w:eastAsia="Calibri"/>
          <w:lang w:val="es-CO" w:eastAsia="es-CO"/>
        </w:rPr>
      </w:pPr>
      <w:r w:rsidRPr="00E946C5">
        <w:rPr>
          <w:rFonts w:eastAsia="Calibri"/>
          <w:lang w:val="es-CO" w:eastAsia="es-CO"/>
        </w:rPr>
        <w:t xml:space="preserve">Cumplir con tiempos de entrega establecidos. </w:t>
      </w:r>
    </w:p>
    <w:p w14:paraId="601BBFBF" w14:textId="77777777" w:rsidR="00940CDE" w:rsidRPr="00E946C5" w:rsidRDefault="00940CDE" w:rsidP="00764AA2">
      <w:pPr>
        <w:numPr>
          <w:ilvl w:val="0"/>
          <w:numId w:val="13"/>
        </w:numPr>
        <w:spacing w:before="120" w:after="120" w:line="360" w:lineRule="auto"/>
        <w:rPr>
          <w:rFonts w:eastAsia="Calibri"/>
          <w:lang w:val="es-CO" w:eastAsia="es-CO"/>
        </w:rPr>
      </w:pPr>
      <w:r w:rsidRPr="00E946C5">
        <w:rPr>
          <w:rFonts w:eastAsia="Calibri"/>
          <w:lang w:val="es-CO" w:eastAsia="es-CO"/>
        </w:rPr>
        <w:t xml:space="preserve">Mantener canales de comunicación efectivos y oportunos. </w:t>
      </w:r>
    </w:p>
    <w:p w14:paraId="2397F58E" w14:textId="77777777" w:rsidR="00940CDE" w:rsidRPr="00E946C5" w:rsidRDefault="00940CDE" w:rsidP="00764AA2">
      <w:pPr>
        <w:numPr>
          <w:ilvl w:val="0"/>
          <w:numId w:val="13"/>
        </w:numPr>
        <w:spacing w:before="120" w:after="120" w:line="360" w:lineRule="auto"/>
        <w:rPr>
          <w:rFonts w:eastAsia="Calibri"/>
          <w:lang w:val="es-CO" w:eastAsia="es-CO"/>
        </w:rPr>
      </w:pPr>
      <w:r w:rsidRPr="00E946C5">
        <w:rPr>
          <w:rFonts w:eastAsia="Calibri"/>
          <w:lang w:val="es-CO" w:eastAsia="es-CO"/>
        </w:rPr>
        <w:t xml:space="preserve">Gestionar de manera eficiente las quejas, reclamos y sugerencias. </w:t>
      </w:r>
    </w:p>
    <w:p w14:paraId="17B40308" w14:textId="726E2DA3" w:rsidR="00940CDE" w:rsidRPr="00940CDE" w:rsidRDefault="00D46726" w:rsidP="00AF0CCB">
      <w:pPr>
        <w:pStyle w:val="Ttulo3"/>
        <w:rPr>
          <w:rFonts w:eastAsia="Times New Roman"/>
          <w:lang w:val="es-CO" w:eastAsia="es-CO"/>
        </w:rPr>
      </w:pPr>
      <w:bookmarkStart w:id="104" w:name="_Toc230682460"/>
      <w:r>
        <w:rPr>
          <w:rFonts w:eastAsia="Times New Roman"/>
          <w:lang w:val="es-CO" w:eastAsia="es-CO"/>
        </w:rPr>
        <w:t>V</w:t>
      </w:r>
      <w:r w:rsidRPr="00940CDE">
        <w:rPr>
          <w:rFonts w:eastAsia="Times New Roman"/>
          <w:lang w:val="es-CO" w:eastAsia="es-CO"/>
        </w:rPr>
        <w:t>alores corporativos</w:t>
      </w:r>
      <w:bookmarkEnd w:id="104"/>
    </w:p>
    <w:p w14:paraId="6FE51774" w14:textId="77777777" w:rsidR="00940CDE" w:rsidRPr="00E946C5" w:rsidRDefault="00940CDE" w:rsidP="00764AA2">
      <w:pPr>
        <w:numPr>
          <w:ilvl w:val="0"/>
          <w:numId w:val="14"/>
        </w:numPr>
        <w:spacing w:before="120" w:after="120" w:line="360" w:lineRule="auto"/>
        <w:rPr>
          <w:rFonts w:eastAsia="Calibri"/>
          <w:lang w:val="es-CO" w:eastAsia="es-CO"/>
        </w:rPr>
      </w:pPr>
      <w:r w:rsidRPr="00E946C5">
        <w:rPr>
          <w:rFonts w:eastAsia="Calibri"/>
          <w:lang w:val="es-CO" w:eastAsia="es-CO"/>
        </w:rPr>
        <w:t xml:space="preserve">Innovación: desarrollo constante de nuevas soluciones químicas. </w:t>
      </w:r>
    </w:p>
    <w:p w14:paraId="42C1BD45" w14:textId="77777777" w:rsidR="00940CDE" w:rsidRPr="00E946C5" w:rsidRDefault="00940CDE" w:rsidP="00764AA2">
      <w:pPr>
        <w:numPr>
          <w:ilvl w:val="0"/>
          <w:numId w:val="14"/>
        </w:numPr>
        <w:spacing w:before="120" w:after="120" w:line="360" w:lineRule="auto"/>
        <w:rPr>
          <w:rFonts w:eastAsia="Calibri"/>
          <w:lang w:val="es-CO" w:eastAsia="es-CO"/>
        </w:rPr>
      </w:pPr>
      <w:r w:rsidRPr="00E946C5">
        <w:rPr>
          <w:rFonts w:eastAsia="Calibri"/>
          <w:lang w:val="es-CO" w:eastAsia="es-CO"/>
        </w:rPr>
        <w:t xml:space="preserve">Responsabilidad ambiental: compromiso con procesos sostenibles. </w:t>
      </w:r>
    </w:p>
    <w:p w14:paraId="1D86CAEC" w14:textId="77777777" w:rsidR="00940CDE" w:rsidRPr="00E946C5" w:rsidRDefault="00940CDE" w:rsidP="00764AA2">
      <w:pPr>
        <w:numPr>
          <w:ilvl w:val="0"/>
          <w:numId w:val="14"/>
        </w:numPr>
        <w:spacing w:before="120" w:after="120" w:line="360" w:lineRule="auto"/>
        <w:rPr>
          <w:rFonts w:eastAsia="Calibri"/>
          <w:lang w:val="es-CO" w:eastAsia="es-CO"/>
        </w:rPr>
      </w:pPr>
      <w:r w:rsidRPr="00E946C5">
        <w:rPr>
          <w:rFonts w:eastAsia="Calibri"/>
          <w:lang w:val="es-CO" w:eastAsia="es-CO"/>
        </w:rPr>
        <w:t xml:space="preserve">Calidad: cumplimiento de estándares en productos y servicios. </w:t>
      </w:r>
    </w:p>
    <w:p w14:paraId="572384D1" w14:textId="77777777" w:rsidR="00940CDE" w:rsidRPr="00E946C5" w:rsidRDefault="00940CDE" w:rsidP="00764AA2">
      <w:pPr>
        <w:numPr>
          <w:ilvl w:val="0"/>
          <w:numId w:val="14"/>
        </w:numPr>
        <w:spacing w:before="120" w:after="120" w:line="360" w:lineRule="auto"/>
        <w:rPr>
          <w:rFonts w:eastAsia="Calibri"/>
          <w:lang w:val="es-CO" w:eastAsia="es-CO"/>
        </w:rPr>
      </w:pPr>
      <w:r w:rsidRPr="00E946C5">
        <w:rPr>
          <w:rFonts w:eastAsia="Calibri"/>
          <w:lang w:val="es-CO" w:eastAsia="es-CO"/>
        </w:rPr>
        <w:t xml:space="preserve">Ética: transparencia en todas las operaciones. </w:t>
      </w:r>
    </w:p>
    <w:p w14:paraId="08AB31E7" w14:textId="77777777" w:rsidR="00940CDE" w:rsidRPr="00E946C5" w:rsidRDefault="00940CDE" w:rsidP="00764AA2">
      <w:pPr>
        <w:numPr>
          <w:ilvl w:val="0"/>
          <w:numId w:val="14"/>
        </w:numPr>
        <w:spacing w:before="120" w:after="120" w:line="360" w:lineRule="auto"/>
        <w:rPr>
          <w:rFonts w:eastAsia="Calibri"/>
          <w:lang w:val="es-CO" w:eastAsia="es-CO"/>
        </w:rPr>
      </w:pPr>
      <w:r w:rsidRPr="00E946C5">
        <w:rPr>
          <w:rFonts w:eastAsia="Calibri"/>
          <w:lang w:val="es-CO" w:eastAsia="es-CO"/>
        </w:rPr>
        <w:t xml:space="preserve">Trabajo en equipo: colaboración para el logro de objetivos. </w:t>
      </w:r>
    </w:p>
    <w:p w14:paraId="2AA61494" w14:textId="77777777" w:rsidR="00940CDE" w:rsidRPr="00E946C5" w:rsidRDefault="00940CDE" w:rsidP="00764AA2">
      <w:pPr>
        <w:numPr>
          <w:ilvl w:val="0"/>
          <w:numId w:val="14"/>
        </w:numPr>
        <w:spacing w:before="120" w:after="120" w:line="360" w:lineRule="auto"/>
        <w:rPr>
          <w:rFonts w:eastAsia="Calibri"/>
          <w:lang w:val="es-CO" w:eastAsia="es-CO"/>
        </w:rPr>
      </w:pPr>
      <w:r w:rsidRPr="00E946C5">
        <w:rPr>
          <w:rFonts w:eastAsia="Calibri"/>
          <w:lang w:val="es-CO" w:eastAsia="es-CO"/>
        </w:rPr>
        <w:t>Compromiso: orientación al cumplimiento de metas organizacionales.</w:t>
      </w:r>
    </w:p>
    <w:p w14:paraId="40704B4E" w14:textId="5300F4DA" w:rsidR="00940CDE" w:rsidRPr="00940CDE" w:rsidRDefault="00B24792" w:rsidP="00AF0CCB">
      <w:pPr>
        <w:pStyle w:val="Ttulo2"/>
        <w:rPr>
          <w:rFonts w:eastAsia="Times New Roman"/>
          <w:lang w:val="es-CO" w:eastAsia="es-CO"/>
        </w:rPr>
      </w:pPr>
      <w:bookmarkStart w:id="105" w:name="_Toc42800365"/>
      <w:bookmarkStart w:id="106" w:name="_Toc230682461"/>
      <w:r>
        <w:rPr>
          <w:rFonts w:eastAsia="Times New Roman"/>
          <w:lang w:val="es-CO" w:eastAsia="es-CO"/>
        </w:rPr>
        <w:lastRenderedPageBreak/>
        <w:t>O</w:t>
      </w:r>
      <w:r w:rsidRPr="00940CDE">
        <w:rPr>
          <w:rFonts w:eastAsia="Times New Roman"/>
          <w:lang w:val="es-CO" w:eastAsia="es-CO"/>
        </w:rPr>
        <w:t>bjetivos a largo, mediano y corto plazo</w:t>
      </w:r>
      <w:bookmarkEnd w:id="105"/>
      <w:bookmarkEnd w:id="106"/>
      <w:r w:rsidRPr="00940CDE">
        <w:rPr>
          <w:rFonts w:eastAsia="Times New Roman"/>
          <w:lang w:val="es-CO" w:eastAsia="es-CO"/>
        </w:rPr>
        <w:t xml:space="preserve"> </w:t>
      </w:r>
    </w:p>
    <w:p w14:paraId="2F05CB80" w14:textId="77777777" w:rsidR="00940CDE" w:rsidRPr="00940CDE" w:rsidRDefault="00940CDE" w:rsidP="00AF0CCB">
      <w:pPr>
        <w:pStyle w:val="Ttulo3"/>
        <w:rPr>
          <w:rFonts w:eastAsia="Times New Roman"/>
          <w:lang w:val="es-CO" w:eastAsia="es-CO"/>
        </w:rPr>
      </w:pPr>
      <w:bookmarkStart w:id="107" w:name="_Toc230682462"/>
      <w:r w:rsidRPr="00940CDE">
        <w:rPr>
          <w:rFonts w:eastAsia="Times New Roman"/>
          <w:lang w:val="es-CO" w:eastAsia="es-CO"/>
        </w:rPr>
        <w:t>Corto plazo (1 año)</w:t>
      </w:r>
      <w:bookmarkEnd w:id="107"/>
    </w:p>
    <w:p w14:paraId="0C5CB104" w14:textId="77777777" w:rsidR="00940CDE" w:rsidRPr="00E946C5" w:rsidRDefault="00940CDE" w:rsidP="00764AA2">
      <w:pPr>
        <w:numPr>
          <w:ilvl w:val="0"/>
          <w:numId w:val="15"/>
        </w:numPr>
        <w:spacing w:before="120" w:after="120" w:line="360" w:lineRule="auto"/>
        <w:rPr>
          <w:rFonts w:eastAsia="Calibri"/>
          <w:lang w:val="es-CO" w:eastAsia="es-CO"/>
        </w:rPr>
      </w:pPr>
      <w:r w:rsidRPr="00E946C5">
        <w:rPr>
          <w:rFonts w:eastAsia="Calibri"/>
          <w:lang w:val="es-CO" w:eastAsia="es-CO"/>
        </w:rPr>
        <w:t xml:space="preserve">Implementar mejoras en la gestión de proyectos industriales. </w:t>
      </w:r>
    </w:p>
    <w:p w14:paraId="5AFF8CD1" w14:textId="77777777" w:rsidR="00940CDE" w:rsidRPr="00E946C5" w:rsidRDefault="00940CDE" w:rsidP="00764AA2">
      <w:pPr>
        <w:numPr>
          <w:ilvl w:val="0"/>
          <w:numId w:val="15"/>
        </w:numPr>
        <w:spacing w:before="120" w:after="120" w:line="360" w:lineRule="auto"/>
        <w:rPr>
          <w:rFonts w:eastAsia="Calibri"/>
          <w:lang w:val="es-CO" w:eastAsia="es-CO"/>
        </w:rPr>
      </w:pPr>
      <w:r w:rsidRPr="00E946C5">
        <w:rPr>
          <w:rFonts w:eastAsia="Calibri"/>
          <w:lang w:val="es-CO" w:eastAsia="es-CO"/>
        </w:rPr>
        <w:t xml:space="preserve">Optimizar procesos productivos para reducir desperdicios. </w:t>
      </w:r>
    </w:p>
    <w:p w14:paraId="18CA07C4" w14:textId="77777777" w:rsidR="00940CDE" w:rsidRPr="00E946C5" w:rsidRDefault="00940CDE" w:rsidP="00764AA2">
      <w:pPr>
        <w:numPr>
          <w:ilvl w:val="0"/>
          <w:numId w:val="15"/>
        </w:numPr>
        <w:spacing w:before="120" w:after="120" w:line="360" w:lineRule="auto"/>
        <w:rPr>
          <w:rFonts w:eastAsia="Calibri"/>
          <w:lang w:val="es-CO" w:eastAsia="es-CO"/>
        </w:rPr>
      </w:pPr>
      <w:r w:rsidRPr="00E946C5">
        <w:rPr>
          <w:rFonts w:eastAsia="Calibri"/>
          <w:lang w:val="es-CO" w:eastAsia="es-CO"/>
        </w:rPr>
        <w:t xml:space="preserve">Fortalecer el control de calidad en la producción. </w:t>
      </w:r>
    </w:p>
    <w:p w14:paraId="1998BBE1" w14:textId="77777777" w:rsidR="00940CDE" w:rsidRPr="00940CDE" w:rsidRDefault="00940CDE" w:rsidP="00AF0CCB">
      <w:pPr>
        <w:pStyle w:val="Ttulo3"/>
        <w:rPr>
          <w:rFonts w:eastAsia="Times New Roman"/>
          <w:lang w:val="es-CO"/>
        </w:rPr>
      </w:pPr>
      <w:bookmarkStart w:id="108" w:name="_Toc230682463"/>
      <w:r w:rsidRPr="00940CDE">
        <w:rPr>
          <w:rFonts w:eastAsia="Times New Roman"/>
          <w:lang w:val="es-CO"/>
        </w:rPr>
        <w:t>Mediano plazo (2 a 5 años)</w:t>
      </w:r>
      <w:bookmarkEnd w:id="108"/>
    </w:p>
    <w:p w14:paraId="136C59C4" w14:textId="77777777" w:rsidR="00940CDE" w:rsidRPr="00E946C5" w:rsidRDefault="00940CDE" w:rsidP="00764AA2">
      <w:pPr>
        <w:numPr>
          <w:ilvl w:val="0"/>
          <w:numId w:val="16"/>
        </w:numPr>
        <w:spacing w:before="120" w:after="120" w:line="360" w:lineRule="auto"/>
        <w:rPr>
          <w:rFonts w:eastAsia="Calibri"/>
          <w:lang w:val="es-CO" w:eastAsia="es-CO"/>
        </w:rPr>
      </w:pPr>
      <w:r w:rsidRPr="00E946C5">
        <w:rPr>
          <w:rFonts w:eastAsia="Calibri"/>
          <w:lang w:val="es-CO" w:eastAsia="es-CO"/>
        </w:rPr>
        <w:t xml:space="preserve">Desarrollar nuevas líneas de productos sostenibles. </w:t>
      </w:r>
    </w:p>
    <w:p w14:paraId="3EBC826E" w14:textId="77777777" w:rsidR="00940CDE" w:rsidRPr="00E946C5" w:rsidRDefault="00940CDE" w:rsidP="00764AA2">
      <w:pPr>
        <w:numPr>
          <w:ilvl w:val="0"/>
          <w:numId w:val="16"/>
        </w:numPr>
        <w:spacing w:before="120" w:after="120" w:line="360" w:lineRule="auto"/>
        <w:rPr>
          <w:rFonts w:eastAsia="Calibri"/>
          <w:lang w:val="es-CO" w:eastAsia="es-CO"/>
        </w:rPr>
      </w:pPr>
      <w:r w:rsidRPr="00E946C5">
        <w:rPr>
          <w:rFonts w:eastAsia="Calibri"/>
          <w:lang w:val="es-CO" w:eastAsia="es-CO"/>
        </w:rPr>
        <w:t xml:space="preserve">Incrementar la eficiencia operativa mediante tecnología. </w:t>
      </w:r>
    </w:p>
    <w:p w14:paraId="60E481B6" w14:textId="77777777" w:rsidR="00940CDE" w:rsidRPr="00E946C5" w:rsidRDefault="00940CDE" w:rsidP="00764AA2">
      <w:pPr>
        <w:numPr>
          <w:ilvl w:val="0"/>
          <w:numId w:val="16"/>
        </w:numPr>
        <w:spacing w:before="120" w:after="120" w:line="360" w:lineRule="auto"/>
        <w:rPr>
          <w:rFonts w:eastAsia="Calibri"/>
          <w:lang w:val="es-CO" w:eastAsia="es-CO"/>
        </w:rPr>
      </w:pPr>
      <w:r w:rsidRPr="00E946C5">
        <w:rPr>
          <w:rFonts w:eastAsia="Calibri"/>
          <w:lang w:val="es-CO" w:eastAsia="es-CO"/>
        </w:rPr>
        <w:t xml:space="preserve">Expandir la cobertura comercial en el mercado nacional. </w:t>
      </w:r>
    </w:p>
    <w:p w14:paraId="39511575" w14:textId="77777777" w:rsidR="00940CDE" w:rsidRPr="00940CDE" w:rsidRDefault="00940CDE" w:rsidP="00AF0CCB">
      <w:pPr>
        <w:pStyle w:val="Ttulo3"/>
        <w:rPr>
          <w:rFonts w:eastAsia="Times New Roman"/>
          <w:lang w:val="es-CO" w:eastAsia="es-CO"/>
        </w:rPr>
      </w:pPr>
      <w:bookmarkStart w:id="109" w:name="_Toc230682464"/>
      <w:r w:rsidRPr="00940CDE">
        <w:rPr>
          <w:rFonts w:eastAsia="Times New Roman"/>
          <w:lang w:val="es-CO" w:eastAsia="es-CO"/>
        </w:rPr>
        <w:t>Largo plazo (más de 5 años)</w:t>
      </w:r>
      <w:bookmarkEnd w:id="109"/>
    </w:p>
    <w:p w14:paraId="76B10A62" w14:textId="77777777" w:rsidR="00940CDE" w:rsidRPr="00846CBF" w:rsidRDefault="00940CDE" w:rsidP="00764AA2">
      <w:pPr>
        <w:numPr>
          <w:ilvl w:val="0"/>
          <w:numId w:val="17"/>
        </w:numPr>
        <w:spacing w:before="120" w:after="120" w:line="360" w:lineRule="auto"/>
        <w:rPr>
          <w:rFonts w:eastAsia="Calibri"/>
          <w:lang w:val="es-CO" w:eastAsia="es-CO"/>
        </w:rPr>
      </w:pPr>
      <w:r w:rsidRPr="00846CBF">
        <w:rPr>
          <w:rFonts w:eastAsia="Calibri"/>
          <w:lang w:val="es-CO" w:eastAsia="es-CO"/>
        </w:rPr>
        <w:t xml:space="preserve">Posicionarse como líder en el sector de especialidades químicas. </w:t>
      </w:r>
    </w:p>
    <w:p w14:paraId="00E84C7D" w14:textId="77777777" w:rsidR="00940CDE" w:rsidRPr="00846CBF" w:rsidRDefault="00940CDE" w:rsidP="00764AA2">
      <w:pPr>
        <w:numPr>
          <w:ilvl w:val="0"/>
          <w:numId w:val="17"/>
        </w:numPr>
        <w:spacing w:before="120" w:after="120" w:line="360" w:lineRule="auto"/>
        <w:rPr>
          <w:rFonts w:eastAsia="Calibri"/>
          <w:lang w:val="es-CO" w:eastAsia="es-CO"/>
        </w:rPr>
      </w:pPr>
      <w:r w:rsidRPr="00846CBF">
        <w:rPr>
          <w:rFonts w:eastAsia="Calibri"/>
          <w:lang w:val="es-CO" w:eastAsia="es-CO"/>
        </w:rPr>
        <w:t xml:space="preserve">Expandirse a mercados internacionales. </w:t>
      </w:r>
    </w:p>
    <w:p w14:paraId="6ACB06B0" w14:textId="3813C97F" w:rsidR="00F77D5C" w:rsidRPr="00846CBF" w:rsidRDefault="00940CDE" w:rsidP="00764AA2">
      <w:pPr>
        <w:numPr>
          <w:ilvl w:val="0"/>
          <w:numId w:val="17"/>
        </w:numPr>
        <w:spacing w:before="120" w:after="120" w:line="360" w:lineRule="auto"/>
        <w:rPr>
          <w:rFonts w:eastAsia="Calibri"/>
          <w:lang w:val="es-CO" w:eastAsia="es-CO"/>
        </w:rPr>
      </w:pPr>
      <w:r w:rsidRPr="00846CBF">
        <w:rPr>
          <w:rFonts w:eastAsia="Calibri"/>
          <w:lang w:val="es-CO" w:eastAsia="es-CO"/>
        </w:rPr>
        <w:t>Consolidar un modelo de producción basado en sostenibilidad e innovación.</w:t>
      </w:r>
      <w:r w:rsidR="00F77D5C" w:rsidRPr="00846CBF">
        <w:rPr>
          <w:rFonts w:eastAsia="Calibri"/>
          <w:lang w:val="es-CO" w:eastAsia="es-CO"/>
        </w:rPr>
        <w:br/>
      </w:r>
    </w:p>
    <w:p w14:paraId="38B94EE0" w14:textId="020CC966" w:rsidR="00940CDE" w:rsidRPr="00940CDE" w:rsidRDefault="00F77D5C" w:rsidP="00F77D5C">
      <w:pPr>
        <w:ind w:firstLine="709"/>
        <w:jc w:val="left"/>
        <w:rPr>
          <w:rFonts w:ascii="Arial" w:eastAsia="Calibri" w:hAnsi="Arial" w:cs="Arial"/>
          <w:lang w:val="es-CO" w:eastAsia="es-CO"/>
        </w:rPr>
      </w:pPr>
      <w:r>
        <w:rPr>
          <w:rFonts w:ascii="Arial" w:eastAsia="Calibri" w:hAnsi="Arial" w:cs="Arial"/>
          <w:lang w:val="es-CO" w:eastAsia="es-CO"/>
        </w:rPr>
        <w:br w:type="page"/>
      </w:r>
    </w:p>
    <w:p w14:paraId="09CC7F62" w14:textId="72ACE556" w:rsidR="00940CDE" w:rsidRPr="00940CDE" w:rsidRDefault="00B24792" w:rsidP="00AF0CCB">
      <w:pPr>
        <w:pStyle w:val="Ttulo2"/>
        <w:rPr>
          <w:rFonts w:eastAsia="Times New Roman"/>
          <w:lang w:val="es-CO"/>
        </w:rPr>
      </w:pPr>
      <w:bookmarkStart w:id="110" w:name="_Toc42800366"/>
      <w:bookmarkStart w:id="111" w:name="_Toc230682465"/>
      <w:r>
        <w:rPr>
          <w:rFonts w:eastAsia="Times New Roman"/>
          <w:lang w:val="es-CO"/>
        </w:rPr>
        <w:lastRenderedPageBreak/>
        <w:t>E</w:t>
      </w:r>
      <w:r w:rsidRPr="00940CDE">
        <w:rPr>
          <w:rFonts w:eastAsia="Times New Roman"/>
          <w:lang w:val="es-CO"/>
        </w:rPr>
        <w:t>structura de la organización</w:t>
      </w:r>
      <w:r w:rsidR="00940CDE" w:rsidRPr="00940CDE">
        <w:rPr>
          <w:rFonts w:eastAsia="Times New Roman"/>
          <w:lang w:val="es-CO"/>
        </w:rPr>
        <w:t>.</w:t>
      </w:r>
      <w:bookmarkEnd w:id="110"/>
      <w:bookmarkEnd w:id="111"/>
      <w:r w:rsidR="00940CDE" w:rsidRPr="00940CDE">
        <w:rPr>
          <w:rFonts w:eastAsia="Times New Roman"/>
          <w:lang w:val="es-CO"/>
        </w:rPr>
        <w:t xml:space="preserve"> </w:t>
      </w:r>
    </w:p>
    <w:p w14:paraId="053F91C5" w14:textId="6763B9E1" w:rsidR="00940CDE" w:rsidRPr="00940CDE" w:rsidRDefault="00F77D5C" w:rsidP="00940CDE">
      <w:pPr>
        <w:spacing w:before="120" w:after="120" w:line="360" w:lineRule="auto"/>
        <w:rPr>
          <w:rFonts w:ascii="Arial" w:eastAsia="Calibri" w:hAnsi="Arial" w:cs="Arial"/>
          <w:lang w:val="es-CO"/>
        </w:rPr>
      </w:pPr>
      <w:r>
        <w:rPr>
          <w:noProof/>
        </w:rPr>
        <mc:AlternateContent>
          <mc:Choice Requires="wps">
            <w:drawing>
              <wp:anchor distT="0" distB="0" distL="114300" distR="114300" simplePos="0" relativeHeight="251658247" behindDoc="1" locked="0" layoutInCell="1" allowOverlap="1" wp14:anchorId="77DED496" wp14:editId="615DB56B">
                <wp:simplePos x="0" y="0"/>
                <wp:positionH relativeFrom="column">
                  <wp:posOffset>130175</wp:posOffset>
                </wp:positionH>
                <wp:positionV relativeFrom="paragraph">
                  <wp:posOffset>6308090</wp:posOffset>
                </wp:positionV>
                <wp:extent cx="5822315" cy="635"/>
                <wp:effectExtent l="0" t="0" r="0" b="0"/>
                <wp:wrapNone/>
                <wp:docPr id="1136937876" name="Cuadro de texto 1"/>
                <wp:cNvGraphicFramePr/>
                <a:graphic xmlns:a="http://schemas.openxmlformats.org/drawingml/2006/main">
                  <a:graphicData uri="http://schemas.microsoft.com/office/word/2010/wordprocessingShape">
                    <wps:wsp>
                      <wps:cNvSpPr txBox="1"/>
                      <wps:spPr>
                        <a:xfrm>
                          <a:off x="0" y="0"/>
                          <a:ext cx="5822315" cy="635"/>
                        </a:xfrm>
                        <a:prstGeom prst="rect">
                          <a:avLst/>
                        </a:prstGeom>
                        <a:solidFill>
                          <a:prstClr val="white"/>
                        </a:solidFill>
                        <a:ln>
                          <a:noFill/>
                        </a:ln>
                      </wps:spPr>
                      <wps:txbx>
                        <w:txbxContent>
                          <w:p w14:paraId="5DD59FE3" w14:textId="1B748AF9" w:rsidR="00F77D5C" w:rsidRPr="00F77D5C" w:rsidRDefault="00F77D5C" w:rsidP="00F77D5C">
                            <w:pPr>
                              <w:pStyle w:val="Descripcin"/>
                              <w:rPr>
                                <w:rFonts w:ascii="Arial" w:eastAsia="Calibri" w:hAnsi="Arial" w:cs="Arial"/>
                                <w:b w:val="0"/>
                                <w:bCs w:val="0"/>
                                <w:noProof/>
                                <w:color w:val="000000" w:themeColor="text1"/>
                                <w:sz w:val="22"/>
                                <w:szCs w:val="22"/>
                              </w:rPr>
                            </w:pPr>
                            <w:bookmarkStart w:id="112" w:name="_Toc229500341"/>
                            <w:r w:rsidRPr="00F77D5C">
                              <w:rPr>
                                <w:b w:val="0"/>
                                <w:bCs w:val="0"/>
                                <w:color w:val="000000" w:themeColor="text1"/>
                                <w:sz w:val="22"/>
                                <w:szCs w:val="22"/>
                              </w:rPr>
                              <w:t xml:space="preserve">Figura </w:t>
                            </w:r>
                            <w:r w:rsidRPr="00F77D5C">
                              <w:rPr>
                                <w:b w:val="0"/>
                                <w:bCs w:val="0"/>
                                <w:color w:val="000000" w:themeColor="text1"/>
                                <w:sz w:val="22"/>
                                <w:szCs w:val="22"/>
                              </w:rPr>
                              <w:fldChar w:fldCharType="begin"/>
                            </w:r>
                            <w:r w:rsidRPr="00F77D5C">
                              <w:rPr>
                                <w:b w:val="0"/>
                                <w:bCs w:val="0"/>
                                <w:color w:val="000000" w:themeColor="text1"/>
                                <w:sz w:val="22"/>
                                <w:szCs w:val="22"/>
                              </w:rPr>
                              <w:instrText xml:space="preserve"> SEQ Figura \* ARABIC </w:instrText>
                            </w:r>
                            <w:r w:rsidRPr="00F77D5C">
                              <w:rPr>
                                <w:b w:val="0"/>
                                <w:bCs w:val="0"/>
                                <w:color w:val="000000" w:themeColor="text1"/>
                                <w:sz w:val="22"/>
                                <w:szCs w:val="22"/>
                              </w:rPr>
                              <w:fldChar w:fldCharType="separate"/>
                            </w:r>
                            <w:r w:rsidR="000E1261">
                              <w:rPr>
                                <w:b w:val="0"/>
                                <w:bCs w:val="0"/>
                                <w:noProof/>
                                <w:color w:val="000000" w:themeColor="text1"/>
                                <w:sz w:val="22"/>
                                <w:szCs w:val="22"/>
                              </w:rPr>
                              <w:t>16</w:t>
                            </w:r>
                            <w:r w:rsidRPr="00F77D5C">
                              <w:rPr>
                                <w:b w:val="0"/>
                                <w:bCs w:val="0"/>
                                <w:color w:val="000000" w:themeColor="text1"/>
                                <w:sz w:val="22"/>
                                <w:szCs w:val="22"/>
                              </w:rPr>
                              <w:fldChar w:fldCharType="end"/>
                            </w:r>
                            <w:r w:rsidRPr="00F77D5C">
                              <w:rPr>
                                <w:b w:val="0"/>
                                <w:bCs w:val="0"/>
                                <w:color w:val="000000" w:themeColor="text1"/>
                                <w:sz w:val="22"/>
                                <w:szCs w:val="22"/>
                              </w:rPr>
                              <w:t xml:space="preserve"> Organigrama estructural</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DED496" id="_x0000_s1028" type="#_x0000_t202" style="position:absolute;left:0;text-align:left;margin-left:10.25pt;margin-top:496.7pt;width:458.45pt;height:.05pt;z-index:-2516582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" stroked="f">
                <v:textbox style="mso-fit-shape-to-text:t" inset="0,0,0,0">
                  <w:txbxContent>
                    <w:p w14:paraId="5DD59FE3" w14:textId="1B748AF9" w:rsidR="00F77D5C" w:rsidRPr="00F77D5C" w:rsidRDefault="00F77D5C" w:rsidP="00F77D5C">
                      <w:pPr>
                        <w:pStyle w:val="Descripcin"/>
                        <w:rPr>
                          <w:rFonts w:ascii="Arial" w:eastAsia="Calibri" w:hAnsi="Arial" w:cs="Arial"/>
                          <w:b w:val="0"/>
                          <w:bCs w:val="0"/>
                          <w:noProof/>
                          <w:color w:val="000000" w:themeColor="text1"/>
                          <w:sz w:val="22"/>
                          <w:szCs w:val="22"/>
                        </w:rPr>
                      </w:pPr>
                      <w:bookmarkStart w:id="115" w:name="_Toc229500341"/>
                      <w:r w:rsidRPr="00F77D5C">
                        <w:rPr>
                          <w:b w:val="0"/>
                          <w:bCs w:val="0"/>
                          <w:color w:val="000000" w:themeColor="text1"/>
                          <w:sz w:val="22"/>
                          <w:szCs w:val="22"/>
                        </w:rPr>
                        <w:t xml:space="preserve">Figura </w:t>
                      </w:r>
                      <w:r w:rsidRPr="00F77D5C">
                        <w:rPr>
                          <w:b w:val="0"/>
                          <w:bCs w:val="0"/>
                          <w:color w:val="000000" w:themeColor="text1"/>
                          <w:sz w:val="22"/>
                          <w:szCs w:val="22"/>
                        </w:rPr>
                        <w:fldChar w:fldCharType="begin"/>
                      </w:r>
                      <w:r w:rsidRPr="00F77D5C">
                        <w:rPr>
                          <w:b w:val="0"/>
                          <w:bCs w:val="0"/>
                          <w:color w:val="000000" w:themeColor="text1"/>
                          <w:sz w:val="22"/>
                          <w:szCs w:val="22"/>
                        </w:rPr>
                        <w:instrText xml:space="preserve"> SEQ Figura \* ARABIC </w:instrText>
                      </w:r>
                      <w:r w:rsidRPr="00F77D5C">
                        <w:rPr>
                          <w:b w:val="0"/>
                          <w:bCs w:val="0"/>
                          <w:color w:val="000000" w:themeColor="text1"/>
                          <w:sz w:val="22"/>
                          <w:szCs w:val="22"/>
                        </w:rPr>
                        <w:fldChar w:fldCharType="separate"/>
                      </w:r>
                      <w:r w:rsidR="000E1261">
                        <w:rPr>
                          <w:b w:val="0"/>
                          <w:bCs w:val="0"/>
                          <w:noProof/>
                          <w:color w:val="000000" w:themeColor="text1"/>
                          <w:sz w:val="22"/>
                          <w:szCs w:val="22"/>
                        </w:rPr>
                        <w:t>16</w:t>
                      </w:r>
                      <w:r w:rsidRPr="00F77D5C">
                        <w:rPr>
                          <w:b w:val="0"/>
                          <w:bCs w:val="0"/>
                          <w:color w:val="000000" w:themeColor="text1"/>
                          <w:sz w:val="22"/>
                          <w:szCs w:val="22"/>
                        </w:rPr>
                        <w:fldChar w:fldCharType="end"/>
                      </w:r>
                      <w:r w:rsidRPr="00F77D5C">
                        <w:rPr>
                          <w:b w:val="0"/>
                          <w:bCs w:val="0"/>
                          <w:color w:val="000000" w:themeColor="text1"/>
                          <w:sz w:val="22"/>
                          <w:szCs w:val="22"/>
                        </w:rPr>
                        <w:t xml:space="preserve"> Organigrama estructural</w:t>
                      </w:r>
                      <w:bookmarkEnd w:id="115"/>
                    </w:p>
                  </w:txbxContent>
                </v:textbox>
              </v:shape>
            </w:pict>
          </mc:Fallback>
        </mc:AlternateContent>
      </w:r>
      <w:r w:rsidRPr="00940CDE">
        <w:rPr>
          <w:rFonts w:ascii="Arial" w:eastAsia="Calibri" w:hAnsi="Arial" w:cs="Arial"/>
          <w:noProof/>
          <w:lang w:val="es-CO"/>
        </w:rPr>
        <w:drawing>
          <wp:anchor distT="0" distB="0" distL="114300" distR="114300" simplePos="0" relativeHeight="251658243" behindDoc="1" locked="0" layoutInCell="1" allowOverlap="1" wp14:anchorId="3A7BB9E1" wp14:editId="287428F8">
            <wp:simplePos x="0" y="0"/>
            <wp:positionH relativeFrom="column">
              <wp:posOffset>130175</wp:posOffset>
            </wp:positionH>
            <wp:positionV relativeFrom="paragraph">
              <wp:posOffset>147502</wp:posOffset>
            </wp:positionV>
            <wp:extent cx="5822814" cy="6103917"/>
            <wp:effectExtent l="0" t="0" r="6985" b="0"/>
            <wp:wrapNone/>
            <wp:docPr id="12365786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78623" name=""/>
                    <pic:cNvPicPr/>
                  </pic:nvPicPr>
                  <pic:blipFill>
                    <a:blip r:embed="rId28"/>
                    <a:stretch>
                      <a:fillRect/>
                    </a:stretch>
                  </pic:blipFill>
                  <pic:spPr>
                    <a:xfrm>
                      <a:off x="0" y="0"/>
                      <a:ext cx="5822814" cy="6103917"/>
                    </a:xfrm>
                    <a:prstGeom prst="rect">
                      <a:avLst/>
                    </a:prstGeom>
                  </pic:spPr>
                </pic:pic>
              </a:graphicData>
            </a:graphic>
            <wp14:sizeRelH relativeFrom="margin">
              <wp14:pctWidth>0</wp14:pctWidth>
            </wp14:sizeRelH>
            <wp14:sizeRelV relativeFrom="margin">
              <wp14:pctHeight>0</wp14:pctHeight>
            </wp14:sizeRelV>
          </wp:anchor>
        </w:drawing>
      </w:r>
    </w:p>
    <w:p w14:paraId="72C7EAC3" w14:textId="225A1881" w:rsidR="00940CDE" w:rsidRPr="00940CDE" w:rsidRDefault="00940CDE" w:rsidP="00940CDE">
      <w:pPr>
        <w:spacing w:before="120" w:after="120" w:line="360" w:lineRule="auto"/>
        <w:rPr>
          <w:rFonts w:ascii="Arial" w:eastAsia="Calibri" w:hAnsi="Arial" w:cs="Arial"/>
          <w:lang w:val="es-CO"/>
        </w:rPr>
      </w:pPr>
    </w:p>
    <w:p w14:paraId="7A861D84" w14:textId="3BD806FD" w:rsidR="00940CDE" w:rsidRPr="00940CDE" w:rsidRDefault="00940CDE" w:rsidP="00940CDE">
      <w:pPr>
        <w:spacing w:before="120" w:after="120" w:line="360" w:lineRule="auto"/>
        <w:rPr>
          <w:rFonts w:ascii="Arial" w:eastAsia="Calibri" w:hAnsi="Arial" w:cs="Arial"/>
          <w:lang w:val="es-CO"/>
        </w:rPr>
      </w:pPr>
    </w:p>
    <w:p w14:paraId="062759B3" w14:textId="51786A80" w:rsidR="00940CDE" w:rsidRPr="00940CDE" w:rsidRDefault="00940CDE" w:rsidP="00940CDE">
      <w:pPr>
        <w:spacing w:before="120" w:after="120" w:line="360" w:lineRule="auto"/>
        <w:rPr>
          <w:rFonts w:ascii="Arial" w:eastAsia="Calibri" w:hAnsi="Arial" w:cs="Arial"/>
          <w:lang w:val="es-CO"/>
        </w:rPr>
      </w:pPr>
    </w:p>
    <w:p w14:paraId="2EA8EE89" w14:textId="2F3E02A8" w:rsidR="00940CDE" w:rsidRPr="00940CDE" w:rsidRDefault="00940CDE" w:rsidP="00940CDE">
      <w:pPr>
        <w:spacing w:before="120" w:after="120" w:line="360" w:lineRule="auto"/>
        <w:rPr>
          <w:rFonts w:ascii="Arial" w:eastAsia="Calibri" w:hAnsi="Arial" w:cs="Arial"/>
          <w:lang w:val="es-CO"/>
        </w:rPr>
      </w:pPr>
    </w:p>
    <w:p w14:paraId="21D3D4B0" w14:textId="1CAB9258" w:rsidR="00940CDE" w:rsidRPr="00940CDE" w:rsidRDefault="00940CDE" w:rsidP="00940CDE">
      <w:pPr>
        <w:spacing w:before="120" w:after="120" w:line="360" w:lineRule="auto"/>
        <w:rPr>
          <w:rFonts w:ascii="Arial" w:eastAsia="Calibri" w:hAnsi="Arial" w:cs="Arial"/>
          <w:lang w:val="es-CO"/>
        </w:rPr>
      </w:pPr>
    </w:p>
    <w:p w14:paraId="56933263" w14:textId="4F11D5E4" w:rsidR="00940CDE" w:rsidRPr="00940CDE" w:rsidRDefault="00940CDE" w:rsidP="00940CDE">
      <w:pPr>
        <w:spacing w:before="120" w:after="120" w:line="360" w:lineRule="auto"/>
        <w:rPr>
          <w:rFonts w:ascii="Arial" w:eastAsia="Calibri" w:hAnsi="Arial" w:cs="Arial"/>
          <w:lang w:val="es-CO"/>
        </w:rPr>
      </w:pPr>
    </w:p>
    <w:p w14:paraId="6800E09F" w14:textId="77777777" w:rsidR="00940CDE" w:rsidRPr="00940CDE" w:rsidRDefault="00940CDE" w:rsidP="00940CDE">
      <w:pPr>
        <w:spacing w:before="120" w:after="120" w:line="360" w:lineRule="auto"/>
        <w:rPr>
          <w:rFonts w:ascii="Arial" w:eastAsia="Calibri" w:hAnsi="Arial" w:cs="Arial"/>
          <w:lang w:val="es-CO"/>
        </w:rPr>
      </w:pPr>
    </w:p>
    <w:p w14:paraId="04B619BE" w14:textId="77777777" w:rsidR="00940CDE" w:rsidRPr="00940CDE" w:rsidRDefault="00940CDE" w:rsidP="00940CDE">
      <w:pPr>
        <w:spacing w:before="120" w:after="120" w:line="360" w:lineRule="auto"/>
        <w:rPr>
          <w:rFonts w:ascii="Arial" w:eastAsia="Calibri" w:hAnsi="Arial" w:cs="Arial"/>
          <w:lang w:val="es-CO"/>
        </w:rPr>
      </w:pPr>
    </w:p>
    <w:p w14:paraId="590649AA" w14:textId="77777777" w:rsidR="00940CDE" w:rsidRPr="00940CDE" w:rsidRDefault="00940CDE" w:rsidP="00940CDE">
      <w:pPr>
        <w:spacing w:before="120" w:after="120" w:line="360" w:lineRule="auto"/>
        <w:rPr>
          <w:rFonts w:ascii="Arial" w:eastAsia="Calibri" w:hAnsi="Arial" w:cs="Arial"/>
          <w:lang w:val="es-CO"/>
        </w:rPr>
      </w:pPr>
    </w:p>
    <w:p w14:paraId="6144EF13" w14:textId="77777777" w:rsidR="00940CDE" w:rsidRPr="00940CDE" w:rsidRDefault="00940CDE" w:rsidP="00940CDE">
      <w:pPr>
        <w:spacing w:before="120" w:after="120" w:line="360" w:lineRule="auto"/>
        <w:rPr>
          <w:rFonts w:ascii="Arial" w:eastAsia="Calibri" w:hAnsi="Arial" w:cs="Arial"/>
          <w:lang w:val="es-CO"/>
        </w:rPr>
      </w:pPr>
    </w:p>
    <w:p w14:paraId="2C949075" w14:textId="77777777" w:rsidR="00940CDE" w:rsidRPr="00940CDE" w:rsidRDefault="00940CDE" w:rsidP="00940CDE">
      <w:pPr>
        <w:spacing w:before="120" w:after="120" w:line="360" w:lineRule="auto"/>
        <w:rPr>
          <w:rFonts w:ascii="Arial" w:eastAsia="Calibri" w:hAnsi="Arial" w:cs="Arial"/>
          <w:lang w:val="es-CO"/>
        </w:rPr>
      </w:pPr>
    </w:p>
    <w:p w14:paraId="5A76A933" w14:textId="77777777" w:rsidR="00940CDE" w:rsidRPr="00940CDE" w:rsidRDefault="00940CDE" w:rsidP="00940CDE">
      <w:pPr>
        <w:spacing w:before="120" w:after="120" w:line="360" w:lineRule="auto"/>
        <w:rPr>
          <w:rFonts w:ascii="Arial" w:eastAsia="Calibri" w:hAnsi="Arial" w:cs="Arial"/>
          <w:lang w:val="es-CO"/>
        </w:rPr>
      </w:pPr>
    </w:p>
    <w:p w14:paraId="1545FB6C" w14:textId="77777777" w:rsidR="00940CDE" w:rsidRPr="00940CDE" w:rsidRDefault="00940CDE" w:rsidP="00940CDE">
      <w:pPr>
        <w:spacing w:before="120" w:after="120" w:line="360" w:lineRule="auto"/>
        <w:rPr>
          <w:rFonts w:ascii="Arial" w:eastAsia="Calibri" w:hAnsi="Arial" w:cs="Arial"/>
          <w:lang w:val="es-CO"/>
        </w:rPr>
      </w:pPr>
    </w:p>
    <w:p w14:paraId="38CB154F" w14:textId="77777777" w:rsidR="00940CDE" w:rsidRPr="00940CDE" w:rsidRDefault="00940CDE" w:rsidP="00940CDE">
      <w:pPr>
        <w:spacing w:before="120" w:after="120" w:line="360" w:lineRule="auto"/>
        <w:rPr>
          <w:rFonts w:ascii="Arial" w:eastAsia="Calibri" w:hAnsi="Arial" w:cs="Arial"/>
          <w:lang w:val="es-CO"/>
        </w:rPr>
      </w:pPr>
    </w:p>
    <w:p w14:paraId="61FD3E94" w14:textId="77777777" w:rsidR="00940CDE" w:rsidRPr="00940CDE" w:rsidRDefault="00940CDE" w:rsidP="00940CDE">
      <w:pPr>
        <w:spacing w:before="120" w:after="120" w:line="360" w:lineRule="auto"/>
        <w:rPr>
          <w:rFonts w:ascii="Arial" w:eastAsia="Calibri" w:hAnsi="Arial" w:cs="Arial"/>
          <w:lang w:val="es-CO"/>
        </w:rPr>
      </w:pPr>
    </w:p>
    <w:p w14:paraId="4B56AD86" w14:textId="77777777" w:rsidR="00940CDE" w:rsidRPr="00940CDE" w:rsidRDefault="00940CDE" w:rsidP="00940CDE">
      <w:pPr>
        <w:spacing w:before="120" w:after="120" w:line="360" w:lineRule="auto"/>
        <w:rPr>
          <w:rFonts w:ascii="Arial" w:eastAsia="Calibri" w:hAnsi="Arial" w:cs="Arial"/>
          <w:lang w:val="es-CO"/>
        </w:rPr>
      </w:pPr>
    </w:p>
    <w:p w14:paraId="574BCDE3" w14:textId="77777777" w:rsidR="00940CDE" w:rsidRPr="00940CDE" w:rsidRDefault="00940CDE" w:rsidP="00940CDE">
      <w:pPr>
        <w:spacing w:line="360" w:lineRule="auto"/>
        <w:rPr>
          <w:rFonts w:ascii="Arial" w:eastAsia="Calibri" w:hAnsi="Arial" w:cs="Arial"/>
          <w:lang w:val="es-CO"/>
        </w:rPr>
      </w:pPr>
      <w:r w:rsidRPr="00940CDE">
        <w:rPr>
          <w:rFonts w:ascii="Arial" w:eastAsia="Calibri" w:hAnsi="Arial" w:cs="Arial"/>
          <w:lang w:val="es-CO"/>
        </w:rPr>
        <w:br w:type="page"/>
      </w:r>
    </w:p>
    <w:p w14:paraId="653D8E01" w14:textId="62DD25A8" w:rsidR="00940CDE" w:rsidRPr="00846CBF" w:rsidRDefault="00B24792" w:rsidP="00846CBF">
      <w:pPr>
        <w:pStyle w:val="Ttulo2"/>
        <w:rPr>
          <w:rFonts w:eastAsia="Times New Roman"/>
          <w:lang w:val="es-CO"/>
        </w:rPr>
      </w:pPr>
      <w:bookmarkStart w:id="113" w:name="_Toc42800367"/>
      <w:bookmarkStart w:id="114" w:name="_Toc230682466"/>
      <w:r>
        <w:rPr>
          <w:rFonts w:eastAsia="Times New Roman"/>
          <w:lang w:val="es-CO"/>
        </w:rPr>
        <w:lastRenderedPageBreak/>
        <w:t>P</w:t>
      </w:r>
      <w:r w:rsidRPr="00940CDE">
        <w:rPr>
          <w:rFonts w:eastAsia="Times New Roman"/>
          <w:lang w:val="es-CO"/>
        </w:rPr>
        <w:t>erfiles de cargos, funciones y competencias</w:t>
      </w:r>
      <w:bookmarkEnd w:id="113"/>
      <w:bookmarkEnd w:id="114"/>
    </w:p>
    <w:p w14:paraId="1CE1CC19" w14:textId="31EB3920" w:rsidR="00027F2F" w:rsidRPr="00027F2F" w:rsidRDefault="00027F2F" w:rsidP="00027F2F">
      <w:pPr>
        <w:pStyle w:val="Descripcin"/>
        <w:keepNext/>
        <w:rPr>
          <w:b w:val="0"/>
          <w:bCs w:val="0"/>
          <w:color w:val="000000" w:themeColor="text1"/>
          <w:sz w:val="22"/>
          <w:szCs w:val="22"/>
        </w:rPr>
      </w:pPr>
      <w:bookmarkStart w:id="115" w:name="_Toc230682611"/>
      <w:r w:rsidRPr="00027F2F">
        <w:rPr>
          <w:b w:val="0"/>
          <w:bCs w:val="0"/>
          <w:color w:val="000000" w:themeColor="text1"/>
          <w:sz w:val="22"/>
          <w:szCs w:val="22"/>
        </w:rPr>
        <w:t xml:space="preserve">Tabla </w:t>
      </w:r>
      <w:r w:rsidRPr="00027F2F">
        <w:rPr>
          <w:b w:val="0"/>
          <w:bCs w:val="0"/>
          <w:color w:val="000000" w:themeColor="text1"/>
          <w:sz w:val="22"/>
          <w:szCs w:val="22"/>
        </w:rPr>
        <w:fldChar w:fldCharType="begin"/>
      </w:r>
      <w:r w:rsidRPr="00027F2F">
        <w:rPr>
          <w:b w:val="0"/>
          <w:bCs w:val="0"/>
          <w:color w:val="000000" w:themeColor="text1"/>
          <w:sz w:val="22"/>
          <w:szCs w:val="22"/>
        </w:rPr>
        <w:instrText xml:space="preserve"> SEQ Tabla \* ARABIC </w:instrText>
      </w:r>
      <w:r w:rsidRPr="00027F2F">
        <w:rPr>
          <w:b w:val="0"/>
          <w:bCs w:val="0"/>
          <w:color w:val="000000" w:themeColor="text1"/>
          <w:sz w:val="22"/>
          <w:szCs w:val="22"/>
        </w:rPr>
        <w:fldChar w:fldCharType="separate"/>
      </w:r>
      <w:r w:rsidR="00190217">
        <w:rPr>
          <w:b w:val="0"/>
          <w:bCs w:val="0"/>
          <w:noProof/>
          <w:color w:val="000000" w:themeColor="text1"/>
          <w:sz w:val="22"/>
          <w:szCs w:val="22"/>
        </w:rPr>
        <w:t>18</w:t>
      </w:r>
      <w:r w:rsidRPr="00027F2F">
        <w:rPr>
          <w:b w:val="0"/>
          <w:bCs w:val="0"/>
          <w:color w:val="000000" w:themeColor="text1"/>
          <w:sz w:val="22"/>
          <w:szCs w:val="22"/>
        </w:rPr>
        <w:fldChar w:fldCharType="end"/>
      </w:r>
      <w:r w:rsidRPr="00027F2F">
        <w:rPr>
          <w:b w:val="0"/>
          <w:bCs w:val="0"/>
          <w:color w:val="000000" w:themeColor="text1"/>
          <w:sz w:val="22"/>
          <w:szCs w:val="22"/>
        </w:rPr>
        <w:t xml:space="preserve"> Perfiles y funciones</w:t>
      </w:r>
      <w:bookmarkEnd w:id="115"/>
    </w:p>
    <w:tbl>
      <w:tblPr>
        <w:tblStyle w:val="TablaApa"/>
        <w:tblW w:w="7638" w:type="dxa"/>
        <w:jc w:val="center"/>
        <w:tblLook w:val="04A0" w:firstRow="1" w:lastRow="0" w:firstColumn="1" w:lastColumn="0" w:noHBand="0" w:noVBand="1"/>
      </w:tblPr>
      <w:tblGrid>
        <w:gridCol w:w="1471"/>
        <w:gridCol w:w="6167"/>
      </w:tblGrid>
      <w:tr w:rsidR="00940CDE" w:rsidRPr="00940CDE" w14:paraId="410037A5" w14:textId="77777777" w:rsidTr="00AD00AD">
        <w:trPr>
          <w:cnfStyle w:val="100000000000" w:firstRow="1" w:lastRow="0" w:firstColumn="0" w:lastColumn="0" w:oddVBand="0" w:evenVBand="0" w:oddHBand="0" w:evenHBand="0" w:firstRowFirstColumn="0" w:firstRowLastColumn="0" w:lastRowFirstColumn="0" w:lastRowLastColumn="0"/>
          <w:trHeight w:val="539"/>
          <w:jc w:val="center"/>
        </w:trPr>
        <w:tc>
          <w:tcPr>
            <w:tcW w:w="0" w:type="auto"/>
            <w:gridSpan w:val="2"/>
          </w:tcPr>
          <w:p w14:paraId="057DAA70" w14:textId="77777777" w:rsidR="00940CDE" w:rsidRPr="00940CDE" w:rsidRDefault="00940CDE" w:rsidP="00940CDE">
            <w:pPr>
              <w:spacing w:before="120" w:after="120"/>
              <w:jc w:val="center"/>
              <w:rPr>
                <w:rFonts w:ascii="Arial" w:eastAsia="Calibri" w:hAnsi="Arial"/>
                <w:b/>
                <w:bCs/>
              </w:rPr>
            </w:pPr>
            <w:r w:rsidRPr="00940CDE">
              <w:rPr>
                <w:rFonts w:ascii="Arial" w:eastAsia="Calibri" w:hAnsi="Arial"/>
                <w:b/>
                <w:bCs/>
              </w:rPr>
              <w:t>LIDER DEL PROYECTO</w:t>
            </w:r>
          </w:p>
        </w:tc>
      </w:tr>
      <w:tr w:rsidR="00940CDE" w:rsidRPr="00940CDE" w14:paraId="616E00C7" w14:textId="77777777" w:rsidTr="00AD00AD">
        <w:trPr>
          <w:trHeight w:val="888"/>
          <w:jc w:val="center"/>
        </w:trPr>
        <w:tc>
          <w:tcPr>
            <w:tcW w:w="0" w:type="auto"/>
            <w:hideMark/>
          </w:tcPr>
          <w:p w14:paraId="40638E2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Experiencia</w:t>
            </w:r>
          </w:p>
        </w:tc>
        <w:tc>
          <w:tcPr>
            <w:tcW w:w="0" w:type="auto"/>
            <w:hideMark/>
          </w:tcPr>
          <w:p w14:paraId="4652615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Mínimo 3 a 5 años en gestión de proyectos industriales o sector químico</w:t>
            </w:r>
          </w:p>
        </w:tc>
      </w:tr>
      <w:tr w:rsidR="00940CDE" w:rsidRPr="00940CDE" w14:paraId="271FECE9" w14:textId="77777777" w:rsidTr="00AD00AD">
        <w:trPr>
          <w:trHeight w:val="888"/>
          <w:jc w:val="center"/>
        </w:trPr>
        <w:tc>
          <w:tcPr>
            <w:tcW w:w="0" w:type="auto"/>
            <w:hideMark/>
          </w:tcPr>
          <w:p w14:paraId="5420C3E2"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Formación</w:t>
            </w:r>
          </w:p>
        </w:tc>
        <w:tc>
          <w:tcPr>
            <w:tcW w:w="0" w:type="auto"/>
            <w:hideMark/>
          </w:tcPr>
          <w:p w14:paraId="08079D0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Ingeniero Industrial, Químico o afines. Deseable especialización en gestión de proyectos</w:t>
            </w:r>
          </w:p>
        </w:tc>
      </w:tr>
      <w:tr w:rsidR="00940CDE" w:rsidRPr="00940CDE" w14:paraId="05C121D4" w14:textId="77777777" w:rsidTr="00AD00AD">
        <w:trPr>
          <w:trHeight w:val="539"/>
          <w:jc w:val="center"/>
        </w:trPr>
        <w:tc>
          <w:tcPr>
            <w:tcW w:w="0" w:type="auto"/>
            <w:hideMark/>
          </w:tcPr>
          <w:p w14:paraId="0ED0788B"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Salario</w:t>
            </w:r>
          </w:p>
        </w:tc>
        <w:tc>
          <w:tcPr>
            <w:tcW w:w="0" w:type="auto"/>
            <w:hideMark/>
          </w:tcPr>
          <w:p w14:paraId="6EAD346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$3.672.000</w:t>
            </w:r>
          </w:p>
        </w:tc>
      </w:tr>
    </w:tbl>
    <w:p w14:paraId="5D3B689A" w14:textId="77777777" w:rsidR="00940CDE" w:rsidRPr="00940CDE" w:rsidRDefault="00940CDE" w:rsidP="00940CDE">
      <w:pPr>
        <w:spacing w:before="120" w:after="120" w:line="360" w:lineRule="auto"/>
        <w:rPr>
          <w:rFonts w:ascii="Arial" w:eastAsia="Calibri" w:hAnsi="Arial" w:cs="Arial"/>
          <w:b/>
          <w:bCs/>
          <w:lang w:val="es-CO"/>
        </w:rPr>
      </w:pPr>
    </w:p>
    <w:tbl>
      <w:tblPr>
        <w:tblStyle w:val="TablaApa"/>
        <w:tblW w:w="0" w:type="auto"/>
        <w:jc w:val="right"/>
        <w:tblLook w:val="04A0" w:firstRow="1" w:lastRow="0" w:firstColumn="1" w:lastColumn="0" w:noHBand="0" w:noVBand="1"/>
      </w:tblPr>
      <w:tblGrid>
        <w:gridCol w:w="2781"/>
        <w:gridCol w:w="5331"/>
        <w:gridCol w:w="1248"/>
      </w:tblGrid>
      <w:tr w:rsidR="00940CDE" w:rsidRPr="00940CDE" w14:paraId="76F4AD9B" w14:textId="77777777" w:rsidTr="00AD00AD">
        <w:trPr>
          <w:cnfStyle w:val="100000000000" w:firstRow="1" w:lastRow="0" w:firstColumn="0" w:lastColumn="0" w:oddVBand="0" w:evenVBand="0" w:oddHBand="0" w:evenHBand="0" w:firstRowFirstColumn="0" w:firstRowLastColumn="0" w:lastRowFirstColumn="0" w:lastRowLastColumn="0"/>
          <w:jc w:val="right"/>
        </w:trPr>
        <w:tc>
          <w:tcPr>
            <w:tcW w:w="0" w:type="auto"/>
            <w:gridSpan w:val="3"/>
            <w:hideMark/>
          </w:tcPr>
          <w:p w14:paraId="4B28CAB0" w14:textId="77777777" w:rsidR="00940CDE" w:rsidRPr="00940CDE" w:rsidRDefault="00940CDE" w:rsidP="00940CDE">
            <w:pPr>
              <w:spacing w:before="120" w:after="120"/>
              <w:jc w:val="center"/>
              <w:rPr>
                <w:rFonts w:ascii="Arial" w:eastAsia="Calibri" w:hAnsi="Arial"/>
                <w:b/>
                <w:bCs/>
              </w:rPr>
            </w:pPr>
            <w:r w:rsidRPr="00940CDE">
              <w:rPr>
                <w:rFonts w:ascii="Arial" w:eastAsia="Calibri" w:hAnsi="Arial"/>
                <w:b/>
                <w:bCs/>
              </w:rPr>
              <w:t>DESCRIPCIÓN Y ANÁLISIS DEL CARGO</w:t>
            </w:r>
          </w:p>
        </w:tc>
      </w:tr>
      <w:tr w:rsidR="00940CDE" w:rsidRPr="00940CDE" w14:paraId="569CC722" w14:textId="77777777" w:rsidTr="00AD00AD">
        <w:trPr>
          <w:jc w:val="right"/>
        </w:trPr>
        <w:tc>
          <w:tcPr>
            <w:tcW w:w="0" w:type="auto"/>
            <w:hideMark/>
          </w:tcPr>
          <w:p w14:paraId="23B5143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Área</w:t>
            </w:r>
          </w:p>
        </w:tc>
        <w:tc>
          <w:tcPr>
            <w:tcW w:w="0" w:type="auto"/>
            <w:hideMark/>
          </w:tcPr>
          <w:p w14:paraId="74D4391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Administrativa / Producción</w:t>
            </w:r>
          </w:p>
        </w:tc>
        <w:tc>
          <w:tcPr>
            <w:tcW w:w="0" w:type="auto"/>
            <w:hideMark/>
          </w:tcPr>
          <w:p w14:paraId="0C9F4EC0" w14:textId="77777777" w:rsidR="00940CDE" w:rsidRPr="00940CDE" w:rsidRDefault="00940CDE" w:rsidP="00940CDE">
            <w:pPr>
              <w:spacing w:before="120" w:after="120" w:line="360" w:lineRule="auto"/>
              <w:rPr>
                <w:rFonts w:ascii="Arial" w:eastAsia="Calibri" w:hAnsi="Arial"/>
              </w:rPr>
            </w:pPr>
          </w:p>
        </w:tc>
      </w:tr>
      <w:tr w:rsidR="00940CDE" w:rsidRPr="00940CDE" w14:paraId="161EF733" w14:textId="77777777" w:rsidTr="00AD00AD">
        <w:trPr>
          <w:jc w:val="right"/>
        </w:trPr>
        <w:tc>
          <w:tcPr>
            <w:tcW w:w="0" w:type="auto"/>
            <w:hideMark/>
          </w:tcPr>
          <w:p w14:paraId="579043B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Reporta a</w:t>
            </w:r>
          </w:p>
        </w:tc>
        <w:tc>
          <w:tcPr>
            <w:tcW w:w="0" w:type="auto"/>
            <w:hideMark/>
          </w:tcPr>
          <w:p w14:paraId="5482673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Gerencia general</w:t>
            </w:r>
          </w:p>
        </w:tc>
        <w:tc>
          <w:tcPr>
            <w:tcW w:w="0" w:type="auto"/>
            <w:hideMark/>
          </w:tcPr>
          <w:p w14:paraId="29BEC1D6" w14:textId="77777777" w:rsidR="00940CDE" w:rsidRPr="00940CDE" w:rsidRDefault="00940CDE" w:rsidP="00940CDE">
            <w:pPr>
              <w:spacing w:before="120" w:after="120" w:line="360" w:lineRule="auto"/>
              <w:rPr>
                <w:rFonts w:ascii="Arial" w:eastAsia="Calibri" w:hAnsi="Arial"/>
              </w:rPr>
            </w:pPr>
          </w:p>
        </w:tc>
      </w:tr>
      <w:tr w:rsidR="00940CDE" w:rsidRPr="00940CDE" w14:paraId="7F7B15BB" w14:textId="77777777" w:rsidTr="00AD00AD">
        <w:trPr>
          <w:jc w:val="right"/>
        </w:trPr>
        <w:tc>
          <w:tcPr>
            <w:tcW w:w="0" w:type="auto"/>
            <w:hideMark/>
          </w:tcPr>
          <w:p w14:paraId="3CFE2BC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Competencias relacionadas con el cargo</w:t>
            </w:r>
          </w:p>
        </w:tc>
        <w:tc>
          <w:tcPr>
            <w:tcW w:w="0" w:type="auto"/>
            <w:hideMark/>
          </w:tcPr>
          <w:p w14:paraId="7DE3543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Liderazgo, planeación estratégica, toma de decisiones, comunicación efectiva, pensamiento analítico</w:t>
            </w:r>
          </w:p>
        </w:tc>
        <w:tc>
          <w:tcPr>
            <w:tcW w:w="0" w:type="auto"/>
            <w:hideMark/>
          </w:tcPr>
          <w:p w14:paraId="15231F79" w14:textId="77777777" w:rsidR="00940CDE" w:rsidRPr="00940CDE" w:rsidRDefault="00940CDE" w:rsidP="00940CDE">
            <w:pPr>
              <w:spacing w:before="120" w:after="120" w:line="360" w:lineRule="auto"/>
              <w:rPr>
                <w:rFonts w:ascii="Arial" w:eastAsia="Calibri" w:hAnsi="Arial"/>
              </w:rPr>
            </w:pPr>
          </w:p>
        </w:tc>
      </w:tr>
      <w:tr w:rsidR="00940CDE" w:rsidRPr="00940CDE" w14:paraId="55F674D1" w14:textId="77777777" w:rsidTr="00AD00AD">
        <w:trPr>
          <w:jc w:val="right"/>
        </w:trPr>
        <w:tc>
          <w:tcPr>
            <w:tcW w:w="0" w:type="auto"/>
            <w:hideMark/>
          </w:tcPr>
          <w:p w14:paraId="2FFDB0A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Conocimientos y experiencia</w:t>
            </w:r>
          </w:p>
        </w:tc>
        <w:tc>
          <w:tcPr>
            <w:tcW w:w="0" w:type="auto"/>
            <w:hideMark/>
          </w:tcPr>
          <w:p w14:paraId="326ECB1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Gestión de proyectos, control de producción, indicadores, normativas del sector químico, mejora continua</w:t>
            </w:r>
          </w:p>
        </w:tc>
        <w:tc>
          <w:tcPr>
            <w:tcW w:w="0" w:type="auto"/>
            <w:hideMark/>
          </w:tcPr>
          <w:p w14:paraId="5F72E635" w14:textId="77777777" w:rsidR="00940CDE" w:rsidRPr="00940CDE" w:rsidRDefault="00940CDE" w:rsidP="00940CDE">
            <w:pPr>
              <w:spacing w:before="120" w:after="120" w:line="360" w:lineRule="auto"/>
              <w:rPr>
                <w:rFonts w:ascii="Arial" w:eastAsia="Calibri" w:hAnsi="Arial"/>
              </w:rPr>
            </w:pPr>
          </w:p>
        </w:tc>
      </w:tr>
      <w:tr w:rsidR="00940CDE" w:rsidRPr="00940CDE" w14:paraId="6FC5D9B0" w14:textId="77777777" w:rsidTr="00AD00AD">
        <w:trPr>
          <w:jc w:val="right"/>
        </w:trPr>
        <w:tc>
          <w:tcPr>
            <w:tcW w:w="0" w:type="auto"/>
            <w:hideMark/>
          </w:tcPr>
          <w:p w14:paraId="6AEC4F8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Tiene personas a cargo</w:t>
            </w:r>
          </w:p>
        </w:tc>
        <w:tc>
          <w:tcPr>
            <w:tcW w:w="0" w:type="auto"/>
            <w:hideMark/>
          </w:tcPr>
          <w:p w14:paraId="06B4444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Sí</w:t>
            </w:r>
          </w:p>
        </w:tc>
        <w:tc>
          <w:tcPr>
            <w:tcW w:w="0" w:type="auto"/>
            <w:hideMark/>
          </w:tcPr>
          <w:p w14:paraId="4CABA42B"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Cuantas: 4</w:t>
            </w:r>
          </w:p>
        </w:tc>
      </w:tr>
      <w:tr w:rsidR="00940CDE" w:rsidRPr="00940CDE" w14:paraId="276DDA83" w14:textId="77777777" w:rsidTr="00AD00AD">
        <w:trPr>
          <w:jc w:val="right"/>
        </w:trPr>
        <w:tc>
          <w:tcPr>
            <w:tcW w:w="0" w:type="auto"/>
            <w:hideMark/>
          </w:tcPr>
          <w:p w14:paraId="143D2D8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Funciones que desempeña</w:t>
            </w:r>
          </w:p>
        </w:tc>
        <w:tc>
          <w:tcPr>
            <w:tcW w:w="0" w:type="auto"/>
            <w:hideMark/>
          </w:tcPr>
          <w:p w14:paraId="0A07450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Planificar producción, controlar costos y tiempos, supervisar equipo, gestionar recursos, implementar mejoras</w:t>
            </w:r>
          </w:p>
        </w:tc>
        <w:tc>
          <w:tcPr>
            <w:tcW w:w="0" w:type="auto"/>
            <w:hideMark/>
          </w:tcPr>
          <w:p w14:paraId="53EF8929" w14:textId="77777777" w:rsidR="00940CDE" w:rsidRPr="00940CDE" w:rsidRDefault="00940CDE" w:rsidP="00940CDE">
            <w:pPr>
              <w:spacing w:before="120" w:after="120" w:line="360" w:lineRule="auto"/>
              <w:rPr>
                <w:rFonts w:ascii="Arial" w:eastAsia="Calibri" w:hAnsi="Arial"/>
              </w:rPr>
            </w:pPr>
          </w:p>
        </w:tc>
      </w:tr>
      <w:tr w:rsidR="00940CDE" w:rsidRPr="00940CDE" w14:paraId="4F317F5B" w14:textId="77777777" w:rsidTr="00AD00AD">
        <w:trPr>
          <w:jc w:val="right"/>
        </w:trPr>
        <w:tc>
          <w:tcPr>
            <w:tcW w:w="0" w:type="auto"/>
            <w:hideMark/>
          </w:tcPr>
          <w:p w14:paraId="3C64ADA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lastRenderedPageBreak/>
              <w:t>Obligaciones</w:t>
            </w:r>
          </w:p>
        </w:tc>
        <w:tc>
          <w:tcPr>
            <w:tcW w:w="0" w:type="auto"/>
            <w:hideMark/>
          </w:tcPr>
          <w:p w14:paraId="7D66C63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Cumplir metas productivas, garantizar seguridad industrial, cumplir normativas, reportar resultados</w:t>
            </w:r>
          </w:p>
        </w:tc>
        <w:tc>
          <w:tcPr>
            <w:tcW w:w="0" w:type="auto"/>
            <w:hideMark/>
          </w:tcPr>
          <w:p w14:paraId="6AD02BE9" w14:textId="77777777" w:rsidR="00940CDE" w:rsidRPr="00940CDE" w:rsidRDefault="00940CDE" w:rsidP="00940CDE">
            <w:pPr>
              <w:spacing w:before="120" w:after="120" w:line="360" w:lineRule="auto"/>
              <w:rPr>
                <w:rFonts w:ascii="Arial" w:eastAsia="Calibri" w:hAnsi="Arial"/>
              </w:rPr>
            </w:pPr>
          </w:p>
        </w:tc>
      </w:tr>
    </w:tbl>
    <w:p w14:paraId="38EFADAF" w14:textId="77777777" w:rsidR="00940CDE" w:rsidRPr="00940CDE" w:rsidRDefault="00940CDE" w:rsidP="00940CDE">
      <w:pPr>
        <w:spacing w:before="120" w:after="120" w:line="360" w:lineRule="auto"/>
        <w:rPr>
          <w:rFonts w:ascii="Arial" w:eastAsia="Calibri" w:hAnsi="Arial" w:cs="Arial"/>
          <w:b/>
          <w:bCs/>
          <w:lang w:val="es-CO"/>
        </w:rPr>
      </w:pPr>
    </w:p>
    <w:p w14:paraId="5DE6F46E" w14:textId="77777777" w:rsidR="00940CDE" w:rsidRPr="00940CDE" w:rsidRDefault="00940CDE" w:rsidP="00940CDE">
      <w:pPr>
        <w:spacing w:before="120" w:after="120" w:line="360" w:lineRule="auto"/>
        <w:rPr>
          <w:rFonts w:ascii="Arial" w:eastAsia="Calibri" w:hAnsi="Arial" w:cs="Arial"/>
          <w:b/>
          <w:bCs/>
          <w:lang w:val="es-CO"/>
        </w:rPr>
      </w:pPr>
    </w:p>
    <w:tbl>
      <w:tblPr>
        <w:tblStyle w:val="TablaApa"/>
        <w:tblW w:w="7438" w:type="dxa"/>
        <w:jc w:val="center"/>
        <w:tblLook w:val="04A0" w:firstRow="1" w:lastRow="0" w:firstColumn="1" w:lastColumn="0" w:noHBand="0" w:noVBand="1"/>
      </w:tblPr>
      <w:tblGrid>
        <w:gridCol w:w="1471"/>
        <w:gridCol w:w="5967"/>
      </w:tblGrid>
      <w:tr w:rsidR="00940CDE" w:rsidRPr="00940CDE" w14:paraId="1932B067" w14:textId="77777777" w:rsidTr="00AD00AD">
        <w:trPr>
          <w:cnfStyle w:val="100000000000" w:firstRow="1" w:lastRow="0" w:firstColumn="0" w:lastColumn="0" w:oddVBand="0" w:evenVBand="0" w:oddHBand="0" w:evenHBand="0" w:firstRowFirstColumn="0" w:firstRowLastColumn="0" w:lastRowFirstColumn="0" w:lastRowLastColumn="0"/>
          <w:trHeight w:val="583"/>
          <w:jc w:val="center"/>
        </w:trPr>
        <w:tc>
          <w:tcPr>
            <w:tcW w:w="0" w:type="auto"/>
            <w:gridSpan w:val="2"/>
            <w:hideMark/>
          </w:tcPr>
          <w:p w14:paraId="003C0259" w14:textId="77777777" w:rsidR="00940CDE" w:rsidRPr="00940CDE" w:rsidRDefault="00940CDE" w:rsidP="00940CDE">
            <w:pPr>
              <w:spacing w:before="120" w:after="120"/>
              <w:jc w:val="center"/>
              <w:rPr>
                <w:rFonts w:ascii="Arial" w:eastAsia="Calibri" w:hAnsi="Arial"/>
                <w:b/>
                <w:bCs/>
              </w:rPr>
            </w:pPr>
            <w:r w:rsidRPr="00940CDE">
              <w:rPr>
                <w:rFonts w:ascii="Arial" w:eastAsia="Calibri" w:hAnsi="Arial"/>
                <w:b/>
                <w:bCs/>
              </w:rPr>
              <w:t>AUXILIAR OPERATIVO</w:t>
            </w:r>
          </w:p>
        </w:tc>
      </w:tr>
      <w:tr w:rsidR="00940CDE" w:rsidRPr="00940CDE" w14:paraId="40B3D159" w14:textId="77777777" w:rsidTr="00AD00AD">
        <w:trPr>
          <w:trHeight w:val="592"/>
          <w:jc w:val="center"/>
        </w:trPr>
        <w:tc>
          <w:tcPr>
            <w:tcW w:w="0" w:type="auto"/>
            <w:hideMark/>
          </w:tcPr>
          <w:p w14:paraId="48A62F5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Experiencia</w:t>
            </w:r>
          </w:p>
        </w:tc>
        <w:tc>
          <w:tcPr>
            <w:tcW w:w="0" w:type="auto"/>
            <w:hideMark/>
          </w:tcPr>
          <w:p w14:paraId="2A740A1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1 a 2 años en procesos productivos o apoyo operativo</w:t>
            </w:r>
          </w:p>
        </w:tc>
      </w:tr>
      <w:tr w:rsidR="00940CDE" w:rsidRPr="00940CDE" w14:paraId="61395483" w14:textId="77777777" w:rsidTr="00AD00AD">
        <w:trPr>
          <w:trHeight w:val="961"/>
          <w:jc w:val="center"/>
        </w:trPr>
        <w:tc>
          <w:tcPr>
            <w:tcW w:w="0" w:type="auto"/>
            <w:hideMark/>
          </w:tcPr>
          <w:p w14:paraId="4D7317A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Formación</w:t>
            </w:r>
          </w:p>
        </w:tc>
        <w:tc>
          <w:tcPr>
            <w:tcW w:w="0" w:type="auto"/>
            <w:hideMark/>
          </w:tcPr>
          <w:p w14:paraId="535E3C3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Técnico o tecnólogo en producción, química o procesos industriales</w:t>
            </w:r>
          </w:p>
        </w:tc>
      </w:tr>
      <w:tr w:rsidR="00940CDE" w:rsidRPr="00940CDE" w14:paraId="2CB2EFBD" w14:textId="77777777" w:rsidTr="00AD00AD">
        <w:trPr>
          <w:trHeight w:val="583"/>
          <w:jc w:val="center"/>
        </w:trPr>
        <w:tc>
          <w:tcPr>
            <w:tcW w:w="0" w:type="auto"/>
            <w:hideMark/>
          </w:tcPr>
          <w:p w14:paraId="6F6BFE7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Salario</w:t>
            </w:r>
          </w:p>
        </w:tc>
        <w:tc>
          <w:tcPr>
            <w:tcW w:w="0" w:type="auto"/>
            <w:hideMark/>
          </w:tcPr>
          <w:p w14:paraId="1D0D925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$3.156.095</w:t>
            </w:r>
          </w:p>
        </w:tc>
      </w:tr>
    </w:tbl>
    <w:p w14:paraId="67A3F5FB" w14:textId="77777777" w:rsidR="00940CDE" w:rsidRPr="00940CDE" w:rsidRDefault="00940CDE" w:rsidP="00940CDE">
      <w:pPr>
        <w:spacing w:before="120" w:after="120" w:line="360" w:lineRule="auto"/>
        <w:rPr>
          <w:rFonts w:ascii="Arial" w:eastAsia="Calibri" w:hAnsi="Arial" w:cs="Arial"/>
          <w:b/>
          <w:bCs/>
          <w:lang w:val="es-CO"/>
        </w:rPr>
      </w:pPr>
    </w:p>
    <w:tbl>
      <w:tblPr>
        <w:tblStyle w:val="TablaApa"/>
        <w:tblW w:w="0" w:type="auto"/>
        <w:tblLook w:val="04A0" w:firstRow="1" w:lastRow="0" w:firstColumn="1" w:lastColumn="0" w:noHBand="0" w:noVBand="1"/>
      </w:tblPr>
      <w:tblGrid>
        <w:gridCol w:w="3263"/>
        <w:gridCol w:w="5875"/>
        <w:gridCol w:w="222"/>
      </w:tblGrid>
      <w:tr w:rsidR="00940CDE" w:rsidRPr="00940CDE" w14:paraId="34CB2043"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gridSpan w:val="3"/>
            <w:hideMark/>
          </w:tcPr>
          <w:p w14:paraId="18209399" w14:textId="77777777" w:rsidR="00940CDE" w:rsidRPr="00940CDE" w:rsidRDefault="00940CDE" w:rsidP="00940CDE">
            <w:pPr>
              <w:spacing w:before="120" w:after="120"/>
              <w:jc w:val="center"/>
              <w:rPr>
                <w:rFonts w:ascii="Arial" w:eastAsia="Calibri" w:hAnsi="Arial"/>
                <w:b/>
                <w:bCs/>
              </w:rPr>
            </w:pPr>
            <w:r w:rsidRPr="00940CDE">
              <w:rPr>
                <w:rFonts w:ascii="Arial" w:eastAsia="Calibri" w:hAnsi="Arial"/>
                <w:b/>
                <w:bCs/>
              </w:rPr>
              <w:t>DESCRIPCIÓN Y ANÁLISIS DEL CARGO</w:t>
            </w:r>
          </w:p>
        </w:tc>
      </w:tr>
      <w:tr w:rsidR="00940CDE" w:rsidRPr="00940CDE" w14:paraId="38A3A821" w14:textId="77777777" w:rsidTr="00AD00AD">
        <w:tc>
          <w:tcPr>
            <w:tcW w:w="0" w:type="auto"/>
            <w:hideMark/>
          </w:tcPr>
          <w:p w14:paraId="6FA16F5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Área</w:t>
            </w:r>
          </w:p>
        </w:tc>
        <w:tc>
          <w:tcPr>
            <w:tcW w:w="0" w:type="auto"/>
            <w:hideMark/>
          </w:tcPr>
          <w:p w14:paraId="1F398E56"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Producción</w:t>
            </w:r>
          </w:p>
        </w:tc>
        <w:tc>
          <w:tcPr>
            <w:tcW w:w="0" w:type="auto"/>
            <w:hideMark/>
          </w:tcPr>
          <w:p w14:paraId="7E164D62" w14:textId="77777777" w:rsidR="00940CDE" w:rsidRPr="00940CDE" w:rsidRDefault="00940CDE" w:rsidP="00940CDE">
            <w:pPr>
              <w:spacing w:before="120" w:after="120" w:line="360" w:lineRule="auto"/>
              <w:rPr>
                <w:rFonts w:ascii="Arial" w:eastAsia="Calibri" w:hAnsi="Arial"/>
              </w:rPr>
            </w:pPr>
          </w:p>
        </w:tc>
      </w:tr>
      <w:tr w:rsidR="00940CDE" w:rsidRPr="00940CDE" w14:paraId="5292CEB4" w14:textId="77777777" w:rsidTr="00AD00AD">
        <w:tc>
          <w:tcPr>
            <w:tcW w:w="0" w:type="auto"/>
            <w:hideMark/>
          </w:tcPr>
          <w:p w14:paraId="7975D9D2"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Reporta a</w:t>
            </w:r>
          </w:p>
        </w:tc>
        <w:tc>
          <w:tcPr>
            <w:tcW w:w="0" w:type="auto"/>
            <w:hideMark/>
          </w:tcPr>
          <w:p w14:paraId="3932335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Líder de proyecto</w:t>
            </w:r>
          </w:p>
        </w:tc>
        <w:tc>
          <w:tcPr>
            <w:tcW w:w="0" w:type="auto"/>
            <w:hideMark/>
          </w:tcPr>
          <w:p w14:paraId="55E879BB" w14:textId="77777777" w:rsidR="00940CDE" w:rsidRPr="00940CDE" w:rsidRDefault="00940CDE" w:rsidP="00940CDE">
            <w:pPr>
              <w:spacing w:before="120" w:after="120" w:line="360" w:lineRule="auto"/>
              <w:rPr>
                <w:rFonts w:ascii="Arial" w:eastAsia="Calibri" w:hAnsi="Arial"/>
              </w:rPr>
            </w:pPr>
          </w:p>
        </w:tc>
      </w:tr>
      <w:tr w:rsidR="00940CDE" w:rsidRPr="00940CDE" w14:paraId="10AB8976" w14:textId="77777777" w:rsidTr="00AD00AD">
        <w:tc>
          <w:tcPr>
            <w:tcW w:w="0" w:type="auto"/>
            <w:hideMark/>
          </w:tcPr>
          <w:p w14:paraId="6510AC1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Competencias relacionadas con el cargo</w:t>
            </w:r>
          </w:p>
        </w:tc>
        <w:tc>
          <w:tcPr>
            <w:tcW w:w="0" w:type="auto"/>
            <w:hideMark/>
          </w:tcPr>
          <w:p w14:paraId="4BA6493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Trabajo en equipo, responsabilidad, organización, atención al detalle</w:t>
            </w:r>
          </w:p>
        </w:tc>
        <w:tc>
          <w:tcPr>
            <w:tcW w:w="0" w:type="auto"/>
            <w:hideMark/>
          </w:tcPr>
          <w:p w14:paraId="4552B30B" w14:textId="77777777" w:rsidR="00940CDE" w:rsidRPr="00940CDE" w:rsidRDefault="00940CDE" w:rsidP="00940CDE">
            <w:pPr>
              <w:spacing w:before="120" w:after="120" w:line="360" w:lineRule="auto"/>
              <w:rPr>
                <w:rFonts w:ascii="Arial" w:eastAsia="Calibri" w:hAnsi="Arial"/>
              </w:rPr>
            </w:pPr>
          </w:p>
        </w:tc>
      </w:tr>
      <w:tr w:rsidR="00940CDE" w:rsidRPr="00940CDE" w14:paraId="7D5AEF52" w14:textId="77777777" w:rsidTr="00AD00AD">
        <w:tc>
          <w:tcPr>
            <w:tcW w:w="0" w:type="auto"/>
            <w:hideMark/>
          </w:tcPr>
          <w:p w14:paraId="1FC52CE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Conocimientos y experiencia</w:t>
            </w:r>
          </w:p>
        </w:tc>
        <w:tc>
          <w:tcPr>
            <w:tcW w:w="0" w:type="auto"/>
            <w:hideMark/>
          </w:tcPr>
          <w:p w14:paraId="6A57E31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Procesos productivos, manejo de materiales, inventarios básicos, seguridad industrial</w:t>
            </w:r>
          </w:p>
        </w:tc>
        <w:tc>
          <w:tcPr>
            <w:tcW w:w="0" w:type="auto"/>
            <w:hideMark/>
          </w:tcPr>
          <w:p w14:paraId="48AF04E0" w14:textId="77777777" w:rsidR="00940CDE" w:rsidRPr="00940CDE" w:rsidRDefault="00940CDE" w:rsidP="00940CDE">
            <w:pPr>
              <w:spacing w:before="120" w:after="120" w:line="360" w:lineRule="auto"/>
              <w:rPr>
                <w:rFonts w:ascii="Arial" w:eastAsia="Calibri" w:hAnsi="Arial"/>
              </w:rPr>
            </w:pPr>
          </w:p>
        </w:tc>
      </w:tr>
      <w:tr w:rsidR="00940CDE" w:rsidRPr="00940CDE" w14:paraId="310EF5D3" w14:textId="77777777" w:rsidTr="00AD00AD">
        <w:tc>
          <w:tcPr>
            <w:tcW w:w="0" w:type="auto"/>
            <w:hideMark/>
          </w:tcPr>
          <w:p w14:paraId="249C16D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Tiene personas a cargo</w:t>
            </w:r>
          </w:p>
        </w:tc>
        <w:tc>
          <w:tcPr>
            <w:tcW w:w="0" w:type="auto"/>
            <w:hideMark/>
          </w:tcPr>
          <w:p w14:paraId="132558A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No</w:t>
            </w:r>
          </w:p>
        </w:tc>
        <w:tc>
          <w:tcPr>
            <w:tcW w:w="0" w:type="auto"/>
            <w:hideMark/>
          </w:tcPr>
          <w:p w14:paraId="1AC5CB24" w14:textId="77777777" w:rsidR="00940CDE" w:rsidRPr="00940CDE" w:rsidRDefault="00940CDE" w:rsidP="00940CDE">
            <w:pPr>
              <w:spacing w:before="120" w:after="120" w:line="360" w:lineRule="auto"/>
              <w:rPr>
                <w:rFonts w:ascii="Arial" w:eastAsia="Calibri" w:hAnsi="Arial"/>
              </w:rPr>
            </w:pPr>
          </w:p>
        </w:tc>
      </w:tr>
      <w:tr w:rsidR="00940CDE" w:rsidRPr="00940CDE" w14:paraId="24C04CB4" w14:textId="77777777" w:rsidTr="00AD00AD">
        <w:tc>
          <w:tcPr>
            <w:tcW w:w="0" w:type="auto"/>
            <w:hideMark/>
          </w:tcPr>
          <w:p w14:paraId="25F9800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Funciones que desempeña</w:t>
            </w:r>
          </w:p>
        </w:tc>
        <w:tc>
          <w:tcPr>
            <w:tcW w:w="0" w:type="auto"/>
            <w:hideMark/>
          </w:tcPr>
          <w:p w14:paraId="6FB0BD3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Apoyar producción, preparar materias primas, controlar inventarios, verificar equipos</w:t>
            </w:r>
          </w:p>
        </w:tc>
        <w:tc>
          <w:tcPr>
            <w:tcW w:w="0" w:type="auto"/>
            <w:hideMark/>
          </w:tcPr>
          <w:p w14:paraId="6A56F34A" w14:textId="77777777" w:rsidR="00940CDE" w:rsidRPr="00940CDE" w:rsidRDefault="00940CDE" w:rsidP="00940CDE">
            <w:pPr>
              <w:spacing w:before="120" w:after="120" w:line="360" w:lineRule="auto"/>
              <w:rPr>
                <w:rFonts w:ascii="Arial" w:eastAsia="Calibri" w:hAnsi="Arial"/>
              </w:rPr>
            </w:pPr>
          </w:p>
        </w:tc>
      </w:tr>
      <w:tr w:rsidR="00940CDE" w:rsidRPr="00940CDE" w14:paraId="6338D970" w14:textId="77777777" w:rsidTr="00AD00AD">
        <w:tc>
          <w:tcPr>
            <w:tcW w:w="0" w:type="auto"/>
            <w:hideMark/>
          </w:tcPr>
          <w:p w14:paraId="004B61AC"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lastRenderedPageBreak/>
              <w:t>Obligaciones</w:t>
            </w:r>
          </w:p>
        </w:tc>
        <w:tc>
          <w:tcPr>
            <w:tcW w:w="0" w:type="auto"/>
            <w:hideMark/>
          </w:tcPr>
          <w:p w14:paraId="66EEB38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Cumplir instrucciones, mantener orden, seguir normas de seguridad, reportar fallas</w:t>
            </w:r>
          </w:p>
        </w:tc>
        <w:tc>
          <w:tcPr>
            <w:tcW w:w="0" w:type="auto"/>
            <w:hideMark/>
          </w:tcPr>
          <w:p w14:paraId="6E6992FD" w14:textId="77777777" w:rsidR="00940CDE" w:rsidRPr="00940CDE" w:rsidRDefault="00940CDE" w:rsidP="00940CDE">
            <w:pPr>
              <w:spacing w:before="120" w:after="120" w:line="360" w:lineRule="auto"/>
              <w:rPr>
                <w:rFonts w:ascii="Arial" w:eastAsia="Calibri" w:hAnsi="Arial"/>
              </w:rPr>
            </w:pPr>
          </w:p>
        </w:tc>
      </w:tr>
    </w:tbl>
    <w:p w14:paraId="16FA7C53" w14:textId="77777777" w:rsidR="00940CDE" w:rsidRPr="00940CDE" w:rsidRDefault="00940CDE" w:rsidP="00940CDE">
      <w:pPr>
        <w:spacing w:before="120" w:after="120" w:line="360" w:lineRule="auto"/>
        <w:rPr>
          <w:rFonts w:ascii="Arial" w:eastAsia="Calibri" w:hAnsi="Arial" w:cs="Arial"/>
          <w:b/>
          <w:bCs/>
          <w:lang w:val="es-CO"/>
        </w:rPr>
      </w:pPr>
    </w:p>
    <w:tbl>
      <w:tblPr>
        <w:tblStyle w:val="TablaApa"/>
        <w:tblW w:w="7516" w:type="dxa"/>
        <w:jc w:val="center"/>
        <w:tblLook w:val="04A0" w:firstRow="1" w:lastRow="0" w:firstColumn="1" w:lastColumn="0" w:noHBand="0" w:noVBand="1"/>
      </w:tblPr>
      <w:tblGrid>
        <w:gridCol w:w="1818"/>
        <w:gridCol w:w="5698"/>
      </w:tblGrid>
      <w:tr w:rsidR="00940CDE" w:rsidRPr="00940CDE" w14:paraId="2D0E89E0" w14:textId="77777777" w:rsidTr="00AD00AD">
        <w:trPr>
          <w:cnfStyle w:val="100000000000" w:firstRow="1" w:lastRow="0" w:firstColumn="0" w:lastColumn="0" w:oddVBand="0" w:evenVBand="0" w:oddHBand="0" w:evenHBand="0" w:firstRowFirstColumn="0" w:firstRowLastColumn="0" w:lastRowFirstColumn="0" w:lastRowLastColumn="0"/>
          <w:trHeight w:val="686"/>
          <w:jc w:val="center"/>
        </w:trPr>
        <w:tc>
          <w:tcPr>
            <w:tcW w:w="0" w:type="auto"/>
            <w:gridSpan w:val="2"/>
            <w:hideMark/>
          </w:tcPr>
          <w:p w14:paraId="22803F71" w14:textId="77777777" w:rsidR="00940CDE" w:rsidRPr="00940CDE" w:rsidRDefault="00940CDE" w:rsidP="00940CDE">
            <w:pPr>
              <w:spacing w:before="120" w:after="120"/>
              <w:jc w:val="center"/>
              <w:rPr>
                <w:rFonts w:ascii="Arial" w:eastAsia="Calibri" w:hAnsi="Arial"/>
                <w:b/>
                <w:bCs/>
              </w:rPr>
            </w:pPr>
            <w:r w:rsidRPr="00940CDE">
              <w:rPr>
                <w:rFonts w:ascii="Arial" w:eastAsia="Calibri" w:hAnsi="Arial"/>
                <w:b/>
                <w:bCs/>
              </w:rPr>
              <w:t>OPERARIO</w:t>
            </w:r>
          </w:p>
        </w:tc>
      </w:tr>
      <w:tr w:rsidR="00940CDE" w:rsidRPr="00940CDE" w14:paraId="31567B00" w14:textId="77777777" w:rsidTr="00AD00AD">
        <w:trPr>
          <w:trHeight w:val="697"/>
          <w:jc w:val="center"/>
        </w:trPr>
        <w:tc>
          <w:tcPr>
            <w:tcW w:w="0" w:type="auto"/>
            <w:hideMark/>
          </w:tcPr>
          <w:p w14:paraId="21CC163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Experiencia:</w:t>
            </w:r>
          </w:p>
        </w:tc>
        <w:tc>
          <w:tcPr>
            <w:tcW w:w="0" w:type="auto"/>
            <w:hideMark/>
          </w:tcPr>
          <w:p w14:paraId="2D7D0C8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Mínimo 1 año en producción industrial</w:t>
            </w:r>
          </w:p>
        </w:tc>
      </w:tr>
      <w:tr w:rsidR="00940CDE" w:rsidRPr="00940CDE" w14:paraId="34924B64" w14:textId="77777777" w:rsidTr="00AD00AD">
        <w:trPr>
          <w:trHeight w:val="686"/>
          <w:jc w:val="center"/>
        </w:trPr>
        <w:tc>
          <w:tcPr>
            <w:tcW w:w="0" w:type="auto"/>
            <w:hideMark/>
          </w:tcPr>
          <w:p w14:paraId="5DB96E5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Formación:</w:t>
            </w:r>
          </w:p>
        </w:tc>
        <w:tc>
          <w:tcPr>
            <w:tcW w:w="0" w:type="auto"/>
            <w:hideMark/>
          </w:tcPr>
          <w:p w14:paraId="2DC9DF8F"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Bachiller o técnico en procesos industriales</w:t>
            </w:r>
          </w:p>
        </w:tc>
      </w:tr>
      <w:tr w:rsidR="00940CDE" w:rsidRPr="00940CDE" w14:paraId="5E57033E" w14:textId="77777777" w:rsidTr="00AD00AD">
        <w:trPr>
          <w:trHeight w:val="697"/>
          <w:jc w:val="center"/>
        </w:trPr>
        <w:tc>
          <w:tcPr>
            <w:tcW w:w="0" w:type="auto"/>
            <w:hideMark/>
          </w:tcPr>
          <w:p w14:paraId="6B62F80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Salario:</w:t>
            </w:r>
          </w:p>
        </w:tc>
        <w:tc>
          <w:tcPr>
            <w:tcW w:w="0" w:type="auto"/>
            <w:hideMark/>
          </w:tcPr>
          <w:p w14:paraId="4ED1B69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$2.000.000</w:t>
            </w:r>
          </w:p>
        </w:tc>
      </w:tr>
    </w:tbl>
    <w:p w14:paraId="4B243E6F" w14:textId="77777777" w:rsidR="00940CDE" w:rsidRPr="00940CDE" w:rsidRDefault="00940CDE" w:rsidP="00940CDE">
      <w:pPr>
        <w:spacing w:before="120" w:after="120" w:line="360" w:lineRule="auto"/>
        <w:rPr>
          <w:rFonts w:ascii="Arial" w:eastAsia="Calibri" w:hAnsi="Arial" w:cs="Arial"/>
          <w:b/>
          <w:bCs/>
          <w:lang w:val="es-CO"/>
        </w:rPr>
      </w:pPr>
    </w:p>
    <w:tbl>
      <w:tblPr>
        <w:tblStyle w:val="TablaApa"/>
        <w:tblW w:w="0" w:type="auto"/>
        <w:tblLook w:val="04A0" w:firstRow="1" w:lastRow="0" w:firstColumn="1" w:lastColumn="0" w:noHBand="0" w:noVBand="1"/>
      </w:tblPr>
      <w:tblGrid>
        <w:gridCol w:w="3158"/>
        <w:gridCol w:w="5980"/>
        <w:gridCol w:w="222"/>
      </w:tblGrid>
      <w:tr w:rsidR="00940CDE" w:rsidRPr="00940CDE" w14:paraId="6D22E4BA"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gridSpan w:val="2"/>
            <w:hideMark/>
          </w:tcPr>
          <w:p w14:paraId="487C0B28" w14:textId="77777777" w:rsidR="00940CDE" w:rsidRPr="00940CDE" w:rsidRDefault="00940CDE" w:rsidP="00940CDE">
            <w:pPr>
              <w:spacing w:before="120" w:after="120"/>
              <w:jc w:val="center"/>
              <w:rPr>
                <w:rFonts w:ascii="Arial" w:eastAsia="Calibri" w:hAnsi="Arial"/>
                <w:b/>
                <w:bCs/>
              </w:rPr>
            </w:pPr>
            <w:r w:rsidRPr="00940CDE">
              <w:rPr>
                <w:rFonts w:ascii="Arial" w:eastAsia="Calibri" w:hAnsi="Arial"/>
                <w:b/>
                <w:bCs/>
              </w:rPr>
              <w:t>DESCRIPCIÓN Y ANÁLISIS DE UN CARGO</w:t>
            </w:r>
          </w:p>
        </w:tc>
        <w:tc>
          <w:tcPr>
            <w:tcW w:w="0" w:type="auto"/>
            <w:hideMark/>
          </w:tcPr>
          <w:p w14:paraId="59C4C769" w14:textId="77777777" w:rsidR="00940CDE" w:rsidRPr="00940CDE" w:rsidRDefault="00940CDE" w:rsidP="00940CDE">
            <w:pPr>
              <w:spacing w:before="120" w:after="120"/>
              <w:rPr>
                <w:rFonts w:ascii="Arial" w:eastAsia="Calibri" w:hAnsi="Arial"/>
              </w:rPr>
            </w:pPr>
          </w:p>
        </w:tc>
      </w:tr>
      <w:tr w:rsidR="00940CDE" w:rsidRPr="00940CDE" w14:paraId="4B4050C1" w14:textId="77777777" w:rsidTr="00AD00AD">
        <w:tc>
          <w:tcPr>
            <w:tcW w:w="0" w:type="auto"/>
            <w:hideMark/>
          </w:tcPr>
          <w:p w14:paraId="6EADAEC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Área</w:t>
            </w:r>
          </w:p>
        </w:tc>
        <w:tc>
          <w:tcPr>
            <w:tcW w:w="0" w:type="auto"/>
            <w:hideMark/>
          </w:tcPr>
          <w:p w14:paraId="1815ED4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Producción</w:t>
            </w:r>
          </w:p>
        </w:tc>
        <w:tc>
          <w:tcPr>
            <w:tcW w:w="0" w:type="auto"/>
            <w:hideMark/>
          </w:tcPr>
          <w:p w14:paraId="1C3C2ABD" w14:textId="77777777" w:rsidR="00940CDE" w:rsidRPr="00940CDE" w:rsidRDefault="00940CDE" w:rsidP="00940CDE">
            <w:pPr>
              <w:spacing w:before="120" w:after="120" w:line="360" w:lineRule="auto"/>
              <w:rPr>
                <w:rFonts w:ascii="Arial" w:eastAsia="Calibri" w:hAnsi="Arial"/>
              </w:rPr>
            </w:pPr>
          </w:p>
        </w:tc>
      </w:tr>
      <w:tr w:rsidR="00940CDE" w:rsidRPr="00940CDE" w14:paraId="44F607C8" w14:textId="77777777" w:rsidTr="00AD00AD">
        <w:tc>
          <w:tcPr>
            <w:tcW w:w="0" w:type="auto"/>
            <w:hideMark/>
          </w:tcPr>
          <w:p w14:paraId="7D66C98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Reporta a:</w:t>
            </w:r>
          </w:p>
        </w:tc>
        <w:tc>
          <w:tcPr>
            <w:tcW w:w="0" w:type="auto"/>
            <w:hideMark/>
          </w:tcPr>
          <w:p w14:paraId="6B4D98C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Auxiliar operativo / Líder de proyecto</w:t>
            </w:r>
          </w:p>
        </w:tc>
        <w:tc>
          <w:tcPr>
            <w:tcW w:w="0" w:type="auto"/>
            <w:hideMark/>
          </w:tcPr>
          <w:p w14:paraId="1AEB039B" w14:textId="77777777" w:rsidR="00940CDE" w:rsidRPr="00940CDE" w:rsidRDefault="00940CDE" w:rsidP="00940CDE">
            <w:pPr>
              <w:spacing w:before="120" w:after="120" w:line="360" w:lineRule="auto"/>
              <w:rPr>
                <w:rFonts w:ascii="Arial" w:eastAsia="Calibri" w:hAnsi="Arial"/>
              </w:rPr>
            </w:pPr>
          </w:p>
        </w:tc>
      </w:tr>
      <w:tr w:rsidR="00940CDE" w:rsidRPr="00940CDE" w14:paraId="47DCBC8E" w14:textId="77777777" w:rsidTr="00AD00AD">
        <w:tc>
          <w:tcPr>
            <w:tcW w:w="0" w:type="auto"/>
            <w:hideMark/>
          </w:tcPr>
          <w:p w14:paraId="2D955F8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Competencias relacionadas con el cargo</w:t>
            </w:r>
          </w:p>
        </w:tc>
        <w:tc>
          <w:tcPr>
            <w:tcW w:w="0" w:type="auto"/>
            <w:hideMark/>
          </w:tcPr>
          <w:p w14:paraId="567E3F5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Disciplina, responsabilidad, trabajo en equipo, seguimiento de instrucciones</w:t>
            </w:r>
          </w:p>
        </w:tc>
        <w:tc>
          <w:tcPr>
            <w:tcW w:w="0" w:type="auto"/>
            <w:hideMark/>
          </w:tcPr>
          <w:p w14:paraId="444FE3A3" w14:textId="77777777" w:rsidR="00940CDE" w:rsidRPr="00940CDE" w:rsidRDefault="00940CDE" w:rsidP="00940CDE">
            <w:pPr>
              <w:spacing w:before="120" w:after="120" w:line="360" w:lineRule="auto"/>
              <w:rPr>
                <w:rFonts w:ascii="Arial" w:eastAsia="Calibri" w:hAnsi="Arial"/>
              </w:rPr>
            </w:pPr>
          </w:p>
        </w:tc>
      </w:tr>
      <w:tr w:rsidR="00940CDE" w:rsidRPr="00940CDE" w14:paraId="3035269F" w14:textId="77777777" w:rsidTr="00AD00AD">
        <w:tc>
          <w:tcPr>
            <w:tcW w:w="0" w:type="auto"/>
            <w:hideMark/>
          </w:tcPr>
          <w:p w14:paraId="7A3A735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Conocimientos y experiencia</w:t>
            </w:r>
          </w:p>
        </w:tc>
        <w:tc>
          <w:tcPr>
            <w:tcW w:w="0" w:type="auto"/>
            <w:hideMark/>
          </w:tcPr>
          <w:p w14:paraId="2F67D60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Manejo de maquinaria, procesos productivos, manipulación de químicos, seguridad industrial</w:t>
            </w:r>
          </w:p>
        </w:tc>
        <w:tc>
          <w:tcPr>
            <w:tcW w:w="0" w:type="auto"/>
            <w:hideMark/>
          </w:tcPr>
          <w:p w14:paraId="3D8B9DE5" w14:textId="77777777" w:rsidR="00940CDE" w:rsidRPr="00940CDE" w:rsidRDefault="00940CDE" w:rsidP="00940CDE">
            <w:pPr>
              <w:spacing w:before="120" w:after="120" w:line="360" w:lineRule="auto"/>
              <w:rPr>
                <w:rFonts w:ascii="Arial" w:eastAsia="Calibri" w:hAnsi="Arial"/>
              </w:rPr>
            </w:pPr>
          </w:p>
        </w:tc>
      </w:tr>
      <w:tr w:rsidR="00940CDE" w:rsidRPr="00940CDE" w14:paraId="063C8130" w14:textId="77777777" w:rsidTr="00AD00AD">
        <w:tc>
          <w:tcPr>
            <w:tcW w:w="0" w:type="auto"/>
            <w:hideMark/>
          </w:tcPr>
          <w:p w14:paraId="02175FBB"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Tiene personas a cargo</w:t>
            </w:r>
          </w:p>
        </w:tc>
        <w:tc>
          <w:tcPr>
            <w:tcW w:w="0" w:type="auto"/>
            <w:hideMark/>
          </w:tcPr>
          <w:p w14:paraId="55C044B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No</w:t>
            </w:r>
          </w:p>
        </w:tc>
        <w:tc>
          <w:tcPr>
            <w:tcW w:w="0" w:type="auto"/>
            <w:hideMark/>
          </w:tcPr>
          <w:p w14:paraId="4C196B77" w14:textId="77777777" w:rsidR="00940CDE" w:rsidRPr="00940CDE" w:rsidRDefault="00940CDE" w:rsidP="00940CDE">
            <w:pPr>
              <w:spacing w:before="120" w:after="120" w:line="360" w:lineRule="auto"/>
              <w:rPr>
                <w:rFonts w:ascii="Arial" w:eastAsia="Calibri" w:hAnsi="Arial"/>
              </w:rPr>
            </w:pPr>
          </w:p>
        </w:tc>
      </w:tr>
      <w:tr w:rsidR="00940CDE" w:rsidRPr="00940CDE" w14:paraId="1C1CD5EE" w14:textId="77777777" w:rsidTr="00AD00AD">
        <w:tc>
          <w:tcPr>
            <w:tcW w:w="0" w:type="auto"/>
            <w:hideMark/>
          </w:tcPr>
          <w:p w14:paraId="5A34B07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Funciones que desempeña</w:t>
            </w:r>
          </w:p>
        </w:tc>
        <w:tc>
          <w:tcPr>
            <w:tcW w:w="0" w:type="auto"/>
            <w:hideMark/>
          </w:tcPr>
          <w:p w14:paraId="32623DD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Ejecutar producción, operar maquinaria, dosificar materias primas, apoyar limpieza</w:t>
            </w:r>
          </w:p>
        </w:tc>
        <w:tc>
          <w:tcPr>
            <w:tcW w:w="0" w:type="auto"/>
            <w:hideMark/>
          </w:tcPr>
          <w:p w14:paraId="7DEA2F13" w14:textId="77777777" w:rsidR="00940CDE" w:rsidRPr="00940CDE" w:rsidRDefault="00940CDE" w:rsidP="00940CDE">
            <w:pPr>
              <w:spacing w:before="120" w:after="120" w:line="360" w:lineRule="auto"/>
              <w:rPr>
                <w:rFonts w:ascii="Arial" w:eastAsia="Calibri" w:hAnsi="Arial"/>
              </w:rPr>
            </w:pPr>
          </w:p>
        </w:tc>
      </w:tr>
      <w:tr w:rsidR="00940CDE" w:rsidRPr="00940CDE" w14:paraId="292338CC" w14:textId="77777777" w:rsidTr="00AD00AD">
        <w:tc>
          <w:tcPr>
            <w:tcW w:w="0" w:type="auto"/>
            <w:hideMark/>
          </w:tcPr>
          <w:p w14:paraId="1947BFD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Obligaciones</w:t>
            </w:r>
          </w:p>
        </w:tc>
        <w:tc>
          <w:tcPr>
            <w:tcW w:w="0" w:type="auto"/>
            <w:hideMark/>
          </w:tcPr>
          <w:p w14:paraId="70974D4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Cumplir procedimientos, usar EPP, garantizar calidad, reportar riesgos</w:t>
            </w:r>
          </w:p>
        </w:tc>
        <w:tc>
          <w:tcPr>
            <w:tcW w:w="0" w:type="auto"/>
            <w:hideMark/>
          </w:tcPr>
          <w:p w14:paraId="777D9DFF" w14:textId="77777777" w:rsidR="00940CDE" w:rsidRPr="00940CDE" w:rsidRDefault="00940CDE" w:rsidP="00940CDE">
            <w:pPr>
              <w:spacing w:before="120" w:after="120" w:line="360" w:lineRule="auto"/>
              <w:rPr>
                <w:rFonts w:ascii="Arial" w:eastAsia="Calibri" w:hAnsi="Arial"/>
              </w:rPr>
            </w:pPr>
          </w:p>
        </w:tc>
      </w:tr>
    </w:tbl>
    <w:p w14:paraId="4746B902" w14:textId="77777777" w:rsidR="00940CDE" w:rsidRPr="00940CDE" w:rsidRDefault="00940CDE" w:rsidP="00940CDE">
      <w:pPr>
        <w:spacing w:before="120" w:after="120" w:line="360" w:lineRule="auto"/>
        <w:rPr>
          <w:rFonts w:ascii="Arial" w:eastAsia="Calibri" w:hAnsi="Arial" w:cs="Arial"/>
          <w:b/>
          <w:bCs/>
          <w:lang w:val="es-CO"/>
        </w:rPr>
      </w:pPr>
    </w:p>
    <w:p w14:paraId="7F3465D4" w14:textId="77777777" w:rsidR="00940CDE" w:rsidRPr="00940CDE" w:rsidRDefault="00940CDE" w:rsidP="00940CDE">
      <w:pPr>
        <w:spacing w:before="120" w:after="120" w:line="360" w:lineRule="auto"/>
        <w:rPr>
          <w:rFonts w:ascii="Arial" w:eastAsia="Calibri" w:hAnsi="Arial" w:cs="Arial"/>
          <w:b/>
          <w:bCs/>
          <w:lang w:val="es-CO"/>
        </w:rPr>
      </w:pPr>
    </w:p>
    <w:p w14:paraId="183369A2" w14:textId="32D2E153" w:rsidR="00940CDE" w:rsidRPr="00940CDE" w:rsidRDefault="009B16B2" w:rsidP="00AF0CCB">
      <w:pPr>
        <w:pStyle w:val="Ttulo2"/>
        <w:rPr>
          <w:rFonts w:eastAsia="Times New Roman"/>
          <w:lang w:val="es-CO"/>
        </w:rPr>
      </w:pPr>
      <w:bookmarkStart w:id="116" w:name="_Toc42800368"/>
      <w:bookmarkStart w:id="117" w:name="_Toc230682467"/>
      <w:r>
        <w:rPr>
          <w:rFonts w:eastAsia="Times New Roman"/>
          <w:lang w:val="es-CO"/>
        </w:rPr>
        <w:t>A</w:t>
      </w:r>
      <w:r w:rsidRPr="00940CDE">
        <w:rPr>
          <w:rFonts w:eastAsia="Times New Roman"/>
          <w:lang w:val="es-CO"/>
        </w:rPr>
        <w:t>spectos sobre la gestión humana en la empresa</w:t>
      </w:r>
      <w:bookmarkEnd w:id="116"/>
      <w:bookmarkEnd w:id="117"/>
    </w:p>
    <w:p w14:paraId="5EDB3DA6" w14:textId="77777777" w:rsidR="007F30FF" w:rsidRDefault="00940CDE" w:rsidP="007F30FF">
      <w:pPr>
        <w:keepNext/>
        <w:spacing w:before="120" w:after="120" w:line="360" w:lineRule="auto"/>
        <w:ind w:left="360"/>
      </w:pPr>
      <w:r w:rsidRPr="00940CDE">
        <w:rPr>
          <w:rFonts w:ascii="Arial" w:eastAsia="Calibri" w:hAnsi="Arial" w:cs="Arial"/>
          <w:noProof/>
          <w:lang w:val="es-CO"/>
        </w:rPr>
        <w:drawing>
          <wp:inline distT="0" distB="0" distL="0" distR="0" wp14:anchorId="2DDCD27C" wp14:editId="0B839958">
            <wp:extent cx="5613400" cy="795020"/>
            <wp:effectExtent l="0" t="0" r="6350" b="5080"/>
            <wp:docPr id="438887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754" name=""/>
                    <pic:cNvPicPr/>
                  </pic:nvPicPr>
                  <pic:blipFill>
                    <a:blip r:embed="rId29"/>
                    <a:stretch>
                      <a:fillRect/>
                    </a:stretch>
                  </pic:blipFill>
                  <pic:spPr>
                    <a:xfrm>
                      <a:off x="0" y="0"/>
                      <a:ext cx="5613400" cy="795020"/>
                    </a:xfrm>
                    <a:prstGeom prst="rect">
                      <a:avLst/>
                    </a:prstGeom>
                  </pic:spPr>
                </pic:pic>
              </a:graphicData>
            </a:graphic>
          </wp:inline>
        </w:drawing>
      </w:r>
    </w:p>
    <w:p w14:paraId="076829D2" w14:textId="14FDEAFD" w:rsidR="00940CDE" w:rsidRDefault="007F30FF" w:rsidP="007F30FF">
      <w:pPr>
        <w:pStyle w:val="Descripcin"/>
        <w:rPr>
          <w:b w:val="0"/>
          <w:bCs w:val="0"/>
          <w:color w:val="000000" w:themeColor="text1"/>
          <w:sz w:val="22"/>
          <w:szCs w:val="22"/>
        </w:rPr>
      </w:pPr>
      <w:bookmarkStart w:id="118" w:name="_Toc229500342"/>
      <w:r w:rsidRPr="007F30FF">
        <w:rPr>
          <w:b w:val="0"/>
          <w:bCs w:val="0"/>
          <w:color w:val="000000" w:themeColor="text1"/>
          <w:sz w:val="22"/>
          <w:szCs w:val="22"/>
        </w:rPr>
        <w:t xml:space="preserve">Figura </w:t>
      </w:r>
      <w:r w:rsidRPr="007F30FF">
        <w:rPr>
          <w:b w:val="0"/>
          <w:bCs w:val="0"/>
          <w:color w:val="000000" w:themeColor="text1"/>
          <w:sz w:val="22"/>
          <w:szCs w:val="22"/>
        </w:rPr>
        <w:fldChar w:fldCharType="begin"/>
      </w:r>
      <w:r w:rsidRPr="007F30FF">
        <w:rPr>
          <w:b w:val="0"/>
          <w:bCs w:val="0"/>
          <w:color w:val="000000" w:themeColor="text1"/>
          <w:sz w:val="22"/>
          <w:szCs w:val="22"/>
        </w:rPr>
        <w:instrText xml:space="preserve"> SEQ Figura \* ARABIC </w:instrText>
      </w:r>
      <w:r w:rsidRPr="007F30FF">
        <w:rPr>
          <w:b w:val="0"/>
          <w:bCs w:val="0"/>
          <w:color w:val="000000" w:themeColor="text1"/>
          <w:sz w:val="22"/>
          <w:szCs w:val="22"/>
        </w:rPr>
        <w:fldChar w:fldCharType="separate"/>
      </w:r>
      <w:r w:rsidR="000E1261">
        <w:rPr>
          <w:b w:val="0"/>
          <w:bCs w:val="0"/>
          <w:noProof/>
          <w:color w:val="000000" w:themeColor="text1"/>
          <w:sz w:val="22"/>
          <w:szCs w:val="22"/>
        </w:rPr>
        <w:t>17</w:t>
      </w:r>
      <w:r w:rsidRPr="007F30FF">
        <w:rPr>
          <w:b w:val="0"/>
          <w:bCs w:val="0"/>
          <w:color w:val="000000" w:themeColor="text1"/>
          <w:sz w:val="22"/>
          <w:szCs w:val="22"/>
        </w:rPr>
        <w:fldChar w:fldCharType="end"/>
      </w:r>
      <w:r w:rsidRPr="007F30FF">
        <w:rPr>
          <w:b w:val="0"/>
          <w:bCs w:val="0"/>
          <w:color w:val="000000" w:themeColor="text1"/>
          <w:sz w:val="22"/>
          <w:szCs w:val="22"/>
        </w:rPr>
        <w:t xml:space="preserve"> Presupuesto de nómina Resina UFI</w:t>
      </w:r>
      <w:bookmarkEnd w:id="118"/>
    </w:p>
    <w:p w14:paraId="7FEE3BB3" w14:textId="77777777" w:rsidR="007F30FF" w:rsidRPr="007F30FF" w:rsidRDefault="007F30FF" w:rsidP="007F30FF">
      <w:pPr>
        <w:rPr>
          <w:lang w:val="es-CO"/>
        </w:rPr>
      </w:pPr>
    </w:p>
    <w:p w14:paraId="63A754A0" w14:textId="48D256A0" w:rsidR="00940CDE" w:rsidRPr="00AF0CCB" w:rsidRDefault="009B16B2" w:rsidP="00AF0CCB">
      <w:pPr>
        <w:pStyle w:val="Ttulo2"/>
        <w:rPr>
          <w:rFonts w:eastAsia="Calibri"/>
          <w:lang w:val="es-CO"/>
        </w:rPr>
      </w:pPr>
      <w:r w:rsidRPr="00940CDE">
        <w:rPr>
          <w:rFonts w:eastAsia="Calibri"/>
          <w:lang w:val="es-CO"/>
        </w:rPr>
        <w:t xml:space="preserve"> </w:t>
      </w:r>
      <w:bookmarkStart w:id="119" w:name="_Toc42800369"/>
      <w:bookmarkStart w:id="120" w:name="_Toc230682468"/>
      <w:r>
        <w:rPr>
          <w:rFonts w:eastAsia="Times New Roman"/>
          <w:lang w:val="es-CO"/>
        </w:rPr>
        <w:t>A</w:t>
      </w:r>
      <w:r w:rsidRPr="00940CDE">
        <w:rPr>
          <w:rFonts w:eastAsia="Times New Roman"/>
          <w:lang w:val="es-CO"/>
        </w:rPr>
        <w:t>spectos jurídico-legal</w:t>
      </w:r>
      <w:bookmarkEnd w:id="119"/>
      <w:bookmarkEnd w:id="120"/>
    </w:p>
    <w:p w14:paraId="0898115A" w14:textId="25CE16F8" w:rsidR="00940CDE" w:rsidRPr="0076339A" w:rsidRDefault="00940CDE" w:rsidP="0076339A">
      <w:pPr>
        <w:rPr>
          <w:lang w:val="es-CO"/>
        </w:rPr>
      </w:pPr>
      <w:r w:rsidRPr="00940CDE">
        <w:rPr>
          <w:lang w:val="es-CO"/>
        </w:rPr>
        <w:t>Forma jurídica de la organización: Características generales, según la normatividad requerida. Aspectos institucionales, legales y tributarios que puedan favorecer o impedir la realización del proyecto. Permisos, certificaciones y licencias requeridas para el funcionamiento de la empresa. (Ver tabla 13)</w:t>
      </w:r>
    </w:p>
    <w:p w14:paraId="4CDE56E0" w14:textId="041A3178" w:rsidR="00940CDE" w:rsidRPr="00940CDE" w:rsidRDefault="008907C4" w:rsidP="00AF0CCB">
      <w:pPr>
        <w:pStyle w:val="Ttulo2"/>
        <w:rPr>
          <w:rFonts w:eastAsia="Calibri"/>
          <w:lang w:val="es-CO"/>
        </w:rPr>
      </w:pPr>
      <w:bookmarkStart w:id="121" w:name="_Toc230682469"/>
      <w:r>
        <w:rPr>
          <w:rFonts w:eastAsia="Calibri"/>
          <w:lang w:val="es-CO"/>
        </w:rPr>
        <w:t>D</w:t>
      </w:r>
      <w:r w:rsidRPr="00940CDE">
        <w:rPr>
          <w:rFonts w:eastAsia="Calibri"/>
          <w:lang w:val="es-CO"/>
        </w:rPr>
        <w:t xml:space="preserve">efinición del aspecto jurídico legal de la empresa </w:t>
      </w:r>
      <w:proofErr w:type="spellStart"/>
      <w:r w:rsidRPr="00940CDE">
        <w:rPr>
          <w:rFonts w:eastAsia="Calibri"/>
          <w:lang w:val="es-CO"/>
        </w:rPr>
        <w:t>latin</w:t>
      </w:r>
      <w:proofErr w:type="spellEnd"/>
      <w:r w:rsidRPr="00940CDE">
        <w:rPr>
          <w:rFonts w:eastAsia="Calibri"/>
          <w:lang w:val="es-CO"/>
        </w:rPr>
        <w:t xml:space="preserve"> </w:t>
      </w:r>
      <w:proofErr w:type="spellStart"/>
      <w:r w:rsidRPr="00940CDE">
        <w:rPr>
          <w:rFonts w:eastAsia="Calibri"/>
          <w:lang w:val="es-CO"/>
        </w:rPr>
        <w:t>kimya</w:t>
      </w:r>
      <w:proofErr w:type="spellEnd"/>
      <w:r w:rsidRPr="00940CDE">
        <w:rPr>
          <w:rFonts w:eastAsia="Calibri"/>
          <w:lang w:val="es-CO"/>
        </w:rPr>
        <w:t xml:space="preserve"> </w:t>
      </w:r>
      <w:proofErr w:type="spellStart"/>
      <w:r w:rsidRPr="00940CDE">
        <w:rPr>
          <w:rFonts w:eastAsia="Calibri"/>
          <w:lang w:val="es-CO"/>
        </w:rPr>
        <w:t>sas</w:t>
      </w:r>
      <w:bookmarkEnd w:id="121"/>
      <w:proofErr w:type="spellEnd"/>
    </w:p>
    <w:p w14:paraId="08B7BD86" w14:textId="77777777" w:rsidR="00940CDE" w:rsidRPr="00940CDE" w:rsidRDefault="00940CDE" w:rsidP="0076339A">
      <w:pPr>
        <w:rPr>
          <w:lang w:val="es-CO"/>
        </w:rPr>
      </w:pPr>
      <w:r w:rsidRPr="00940CDE">
        <w:rPr>
          <w:lang w:val="es-CO"/>
        </w:rPr>
        <w:t>El Latin Kimya se encuentra constituida como una Sociedad por Acciones Simplificada, identificada comercialmente como Latin Kimya S.A.S. Esta forma jurídica es una de las más utilizadas en Colombia debido a su flexibilidad para la constitución, administración y operación empresarial.</w:t>
      </w:r>
    </w:p>
    <w:p w14:paraId="0BEE719C" w14:textId="77777777" w:rsidR="00940CDE" w:rsidRPr="00940CDE" w:rsidRDefault="00940CDE" w:rsidP="0076339A">
      <w:pPr>
        <w:rPr>
          <w:lang w:val="es-CO"/>
        </w:rPr>
      </w:pPr>
      <w:r w:rsidRPr="00940CDE">
        <w:rPr>
          <w:lang w:val="es-CO"/>
        </w:rPr>
        <w:t xml:space="preserve">De acuerdo con la Ley 1258 de 2008, la Sociedad por Acciones Simplificada puede constituirse por una o varias personas naturales o jurídicas, mediante documento privado inscrito en el Registro Mercantil de la Cámara de Comercio del domicilio principal de la sociedad. Esta característica facilita la creación de empresas, reduce trámites frente a otros tipos societarios y permite una estructura administrativa más flexible. </w:t>
      </w:r>
    </w:p>
    <w:p w14:paraId="081468A1" w14:textId="79F77B6B" w:rsidR="00940CDE" w:rsidRPr="0076339A" w:rsidRDefault="00940CDE" w:rsidP="0076339A">
      <w:pPr>
        <w:rPr>
          <w:lang w:val="es-CO"/>
        </w:rPr>
      </w:pPr>
      <w:r w:rsidRPr="00940CDE">
        <w:rPr>
          <w:lang w:val="es-CO"/>
        </w:rPr>
        <w:t xml:space="preserve">Para Latin Kimya S.A.S., esta figura jurídica resulta adecuada porque permite limitar la responsabilidad de los accionistas hasta el monto de sus aportes, salvo en casos de fraude o abuso </w:t>
      </w:r>
      <w:r w:rsidRPr="00940CDE">
        <w:rPr>
          <w:lang w:val="es-CO"/>
        </w:rPr>
        <w:lastRenderedPageBreak/>
        <w:t>de la figura societaria. Esto significa que los socios no responden personalmente por las obligaciones de la empresa, siempre que actúen conforme a la ley y a los estatutos sociales. Esta característica favorece la inversión, el crecimiento empresarial y la formalización del proyecto.</w:t>
      </w:r>
    </w:p>
    <w:p w14:paraId="6E4AD491" w14:textId="4B41531F" w:rsidR="00940CDE" w:rsidRPr="00707941" w:rsidRDefault="00940CDE" w:rsidP="00707941">
      <w:pPr>
        <w:pStyle w:val="Ttulo3"/>
        <w:jc w:val="left"/>
        <w:rPr>
          <w:rFonts w:eastAsia="Calibri"/>
          <w:lang w:val="es-CO"/>
        </w:rPr>
      </w:pPr>
      <w:bookmarkStart w:id="122" w:name="_Toc230682470"/>
      <w:r w:rsidRPr="00940CDE">
        <w:rPr>
          <w:rFonts w:eastAsia="Calibri"/>
          <w:lang w:val="es-CO"/>
        </w:rPr>
        <w:t>Características generales constitución legal</w:t>
      </w:r>
      <w:bookmarkEnd w:id="122"/>
    </w:p>
    <w:p w14:paraId="2B4F6B25" w14:textId="21CDB110" w:rsidR="00707941" w:rsidRPr="00707941" w:rsidRDefault="00707941" w:rsidP="00707941">
      <w:pPr>
        <w:pStyle w:val="Descripcin"/>
        <w:keepNext/>
        <w:rPr>
          <w:b w:val="0"/>
          <w:bCs w:val="0"/>
          <w:color w:val="000000" w:themeColor="text1"/>
          <w:sz w:val="22"/>
          <w:szCs w:val="22"/>
        </w:rPr>
      </w:pPr>
      <w:bookmarkStart w:id="123" w:name="_Toc230682612"/>
      <w:r w:rsidRPr="00707941">
        <w:rPr>
          <w:b w:val="0"/>
          <w:bCs w:val="0"/>
          <w:color w:val="000000" w:themeColor="text1"/>
          <w:sz w:val="22"/>
          <w:szCs w:val="22"/>
        </w:rPr>
        <w:t xml:space="preserve">Tabla </w:t>
      </w:r>
      <w:r w:rsidRPr="00707941">
        <w:rPr>
          <w:b w:val="0"/>
          <w:bCs w:val="0"/>
          <w:color w:val="000000" w:themeColor="text1"/>
          <w:sz w:val="22"/>
          <w:szCs w:val="22"/>
        </w:rPr>
        <w:fldChar w:fldCharType="begin"/>
      </w:r>
      <w:r w:rsidRPr="00707941">
        <w:rPr>
          <w:b w:val="0"/>
          <w:bCs w:val="0"/>
          <w:color w:val="000000" w:themeColor="text1"/>
          <w:sz w:val="22"/>
          <w:szCs w:val="22"/>
        </w:rPr>
        <w:instrText xml:space="preserve"> SEQ Tabla \* ARABIC </w:instrText>
      </w:r>
      <w:r w:rsidRPr="00707941">
        <w:rPr>
          <w:b w:val="0"/>
          <w:bCs w:val="0"/>
          <w:color w:val="000000" w:themeColor="text1"/>
          <w:sz w:val="22"/>
          <w:szCs w:val="22"/>
        </w:rPr>
        <w:fldChar w:fldCharType="separate"/>
      </w:r>
      <w:r w:rsidR="00190217">
        <w:rPr>
          <w:b w:val="0"/>
          <w:bCs w:val="0"/>
          <w:noProof/>
          <w:color w:val="000000" w:themeColor="text1"/>
          <w:sz w:val="22"/>
          <w:szCs w:val="22"/>
        </w:rPr>
        <w:t>20</w:t>
      </w:r>
      <w:r w:rsidRPr="00707941">
        <w:rPr>
          <w:b w:val="0"/>
          <w:bCs w:val="0"/>
          <w:color w:val="000000" w:themeColor="text1"/>
          <w:sz w:val="22"/>
          <w:szCs w:val="22"/>
        </w:rPr>
        <w:fldChar w:fldCharType="end"/>
      </w:r>
      <w:r w:rsidRPr="00707941">
        <w:rPr>
          <w:b w:val="0"/>
          <w:bCs w:val="0"/>
          <w:color w:val="000000" w:themeColor="text1"/>
          <w:sz w:val="22"/>
          <w:szCs w:val="22"/>
        </w:rPr>
        <w:t xml:space="preserve"> Características constitución legal</w:t>
      </w:r>
      <w:bookmarkEnd w:id="123"/>
    </w:p>
    <w:tbl>
      <w:tblPr>
        <w:tblStyle w:val="TablaApa"/>
        <w:tblW w:w="0" w:type="auto"/>
        <w:tblLook w:val="04A0" w:firstRow="1" w:lastRow="0" w:firstColumn="1" w:lastColumn="0" w:noHBand="0" w:noVBand="1"/>
      </w:tblPr>
      <w:tblGrid>
        <w:gridCol w:w="2330"/>
        <w:gridCol w:w="7030"/>
      </w:tblGrid>
      <w:tr w:rsidR="00940CDE" w:rsidRPr="00940CDE" w14:paraId="27C8DB3A"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47C9A879" w14:textId="77777777" w:rsidR="00940CDE" w:rsidRPr="00940CDE" w:rsidRDefault="00940CDE" w:rsidP="00940CDE">
            <w:pPr>
              <w:spacing w:before="120" w:after="120"/>
              <w:jc w:val="center"/>
              <w:rPr>
                <w:rFonts w:ascii="Arial" w:eastAsia="Calibri" w:hAnsi="Arial"/>
              </w:rPr>
            </w:pPr>
            <w:r w:rsidRPr="00940CDE">
              <w:rPr>
                <w:rFonts w:ascii="Arial" w:eastAsia="Calibri" w:hAnsi="Arial"/>
              </w:rPr>
              <w:t>Aspecto</w:t>
            </w:r>
          </w:p>
        </w:tc>
        <w:tc>
          <w:tcPr>
            <w:tcW w:w="0" w:type="auto"/>
            <w:hideMark/>
          </w:tcPr>
          <w:p w14:paraId="1E511615" w14:textId="77777777" w:rsidR="00940CDE" w:rsidRPr="00940CDE" w:rsidRDefault="00940CDE" w:rsidP="00940CDE">
            <w:pPr>
              <w:spacing w:before="120" w:after="120"/>
              <w:jc w:val="center"/>
              <w:rPr>
                <w:rFonts w:ascii="Arial" w:eastAsia="Calibri" w:hAnsi="Arial"/>
              </w:rPr>
            </w:pPr>
            <w:r w:rsidRPr="00940CDE">
              <w:rPr>
                <w:rFonts w:ascii="Arial" w:eastAsia="Calibri" w:hAnsi="Arial"/>
              </w:rPr>
              <w:t>Descripción aplicada a Latin Kimya S.A.S.</w:t>
            </w:r>
          </w:p>
        </w:tc>
      </w:tr>
      <w:tr w:rsidR="00940CDE" w:rsidRPr="00940CDE" w14:paraId="49CCC248" w14:textId="77777777" w:rsidTr="00AD00AD">
        <w:tc>
          <w:tcPr>
            <w:tcW w:w="0" w:type="auto"/>
            <w:hideMark/>
          </w:tcPr>
          <w:p w14:paraId="5F8F115E"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Tipo de sociedad</w:t>
            </w:r>
          </w:p>
        </w:tc>
        <w:tc>
          <w:tcPr>
            <w:tcW w:w="0" w:type="auto"/>
            <w:hideMark/>
          </w:tcPr>
          <w:p w14:paraId="0E9A2010"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Sociedad por Acciones Simplificada, S.A.S.</w:t>
            </w:r>
          </w:p>
        </w:tc>
      </w:tr>
      <w:tr w:rsidR="00940CDE" w:rsidRPr="00940CDE" w14:paraId="73B24260" w14:textId="77777777" w:rsidTr="00AD00AD">
        <w:tc>
          <w:tcPr>
            <w:tcW w:w="0" w:type="auto"/>
            <w:hideMark/>
          </w:tcPr>
          <w:p w14:paraId="4F460E09"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Naturaleza</w:t>
            </w:r>
          </w:p>
        </w:tc>
        <w:tc>
          <w:tcPr>
            <w:tcW w:w="0" w:type="auto"/>
            <w:hideMark/>
          </w:tcPr>
          <w:p w14:paraId="4D954CDB"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Sociedad comercial con personería jurídica independiente de sus accionistas.</w:t>
            </w:r>
          </w:p>
        </w:tc>
      </w:tr>
      <w:tr w:rsidR="00940CDE" w:rsidRPr="00940CDE" w14:paraId="248C32E1" w14:textId="77777777" w:rsidTr="00AD00AD">
        <w:tc>
          <w:tcPr>
            <w:tcW w:w="0" w:type="auto"/>
            <w:hideMark/>
          </w:tcPr>
          <w:p w14:paraId="18A94E65"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Constitución</w:t>
            </w:r>
          </w:p>
        </w:tc>
        <w:tc>
          <w:tcPr>
            <w:tcW w:w="0" w:type="auto"/>
            <w:hideMark/>
          </w:tcPr>
          <w:p w14:paraId="3231335D"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Mediante documento privado inscrito en Cámara de Comercio, salvo que se aporten bienes sujetos a registro.</w:t>
            </w:r>
          </w:p>
        </w:tc>
      </w:tr>
      <w:tr w:rsidR="00940CDE" w:rsidRPr="00940CDE" w14:paraId="026F6E3B" w14:textId="77777777" w:rsidTr="00AD00AD">
        <w:tc>
          <w:tcPr>
            <w:tcW w:w="0" w:type="auto"/>
            <w:hideMark/>
          </w:tcPr>
          <w:p w14:paraId="3188AF24"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Número de accionistas</w:t>
            </w:r>
          </w:p>
        </w:tc>
        <w:tc>
          <w:tcPr>
            <w:tcW w:w="0" w:type="auto"/>
            <w:hideMark/>
          </w:tcPr>
          <w:p w14:paraId="63B3C3E7"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Puede tener uno o varios accionistas.</w:t>
            </w:r>
          </w:p>
        </w:tc>
      </w:tr>
      <w:tr w:rsidR="00940CDE" w:rsidRPr="00940CDE" w14:paraId="42FB018B" w14:textId="77777777" w:rsidTr="00AD00AD">
        <w:tc>
          <w:tcPr>
            <w:tcW w:w="0" w:type="auto"/>
            <w:hideMark/>
          </w:tcPr>
          <w:p w14:paraId="07E483D6"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Responsabilidad</w:t>
            </w:r>
          </w:p>
        </w:tc>
        <w:tc>
          <w:tcPr>
            <w:tcW w:w="0" w:type="auto"/>
            <w:hideMark/>
          </w:tcPr>
          <w:p w14:paraId="64A25746"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Los accionistas responden hasta el monto de sus aportes.</w:t>
            </w:r>
          </w:p>
        </w:tc>
      </w:tr>
      <w:tr w:rsidR="00940CDE" w:rsidRPr="00940CDE" w14:paraId="4444D694" w14:textId="77777777" w:rsidTr="00AD00AD">
        <w:tc>
          <w:tcPr>
            <w:tcW w:w="0" w:type="auto"/>
            <w:hideMark/>
          </w:tcPr>
          <w:p w14:paraId="32771C58"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Administración</w:t>
            </w:r>
          </w:p>
        </w:tc>
        <w:tc>
          <w:tcPr>
            <w:tcW w:w="0" w:type="auto"/>
            <w:hideMark/>
          </w:tcPr>
          <w:p w14:paraId="1E87368F"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Puede tener representante legal y estructura administrativa flexible.</w:t>
            </w:r>
          </w:p>
        </w:tc>
      </w:tr>
      <w:tr w:rsidR="00940CDE" w:rsidRPr="00940CDE" w14:paraId="3F05EF62" w14:textId="77777777" w:rsidTr="00AD00AD">
        <w:tc>
          <w:tcPr>
            <w:tcW w:w="0" w:type="auto"/>
            <w:hideMark/>
          </w:tcPr>
          <w:p w14:paraId="1FE8C24F"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Revisor fiscal</w:t>
            </w:r>
          </w:p>
        </w:tc>
        <w:tc>
          <w:tcPr>
            <w:tcW w:w="0" w:type="auto"/>
            <w:hideMark/>
          </w:tcPr>
          <w:p w14:paraId="3F7322AC"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No es obligatorio en todos los casos; aplica si supera los topes legales de activos o ingresos.</w:t>
            </w:r>
          </w:p>
        </w:tc>
      </w:tr>
      <w:tr w:rsidR="00940CDE" w:rsidRPr="00940CDE" w14:paraId="11BF399F" w14:textId="77777777" w:rsidTr="00AD00AD">
        <w:tc>
          <w:tcPr>
            <w:tcW w:w="0" w:type="auto"/>
            <w:hideMark/>
          </w:tcPr>
          <w:p w14:paraId="61BD66B4"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Actividad económica</w:t>
            </w:r>
          </w:p>
        </w:tc>
        <w:tc>
          <w:tcPr>
            <w:tcW w:w="0" w:type="auto"/>
            <w:hideMark/>
          </w:tcPr>
          <w:p w14:paraId="3A19FB01" w14:textId="77777777" w:rsidR="00940CDE" w:rsidRPr="00940CDE" w:rsidRDefault="00940CDE" w:rsidP="00940CDE">
            <w:pPr>
              <w:spacing w:before="120" w:after="120" w:line="360" w:lineRule="auto"/>
              <w:jc w:val="center"/>
              <w:rPr>
                <w:rFonts w:ascii="Arial" w:eastAsia="Calibri" w:hAnsi="Arial"/>
              </w:rPr>
            </w:pPr>
            <w:r w:rsidRPr="00940CDE">
              <w:rPr>
                <w:rFonts w:ascii="Arial" w:eastAsia="Calibri" w:hAnsi="Arial"/>
              </w:rPr>
              <w:t>Producción y comercialización de resinas y aditivos químicos especializados.</w:t>
            </w:r>
          </w:p>
        </w:tc>
      </w:tr>
    </w:tbl>
    <w:p w14:paraId="06D17F82" w14:textId="77777777" w:rsidR="00940CDE" w:rsidRPr="00940CDE" w:rsidRDefault="00940CDE" w:rsidP="00940CDE">
      <w:pPr>
        <w:spacing w:before="120" w:after="120" w:line="360" w:lineRule="auto"/>
        <w:rPr>
          <w:rFonts w:ascii="Arial" w:eastAsia="Calibri" w:hAnsi="Arial" w:cs="Arial"/>
          <w:b/>
          <w:bCs/>
          <w:lang w:val="es-CO"/>
        </w:rPr>
      </w:pPr>
    </w:p>
    <w:p w14:paraId="2E1553CD" w14:textId="6E44AD2D" w:rsidR="00940CDE" w:rsidRPr="00940CDE" w:rsidRDefault="008907C4" w:rsidP="00AF0CCB">
      <w:pPr>
        <w:pStyle w:val="Ttulo2"/>
        <w:rPr>
          <w:rFonts w:eastAsia="Times New Roman"/>
          <w:lang w:val="es-CO"/>
        </w:rPr>
      </w:pPr>
      <w:bookmarkStart w:id="124" w:name="_Toc42800370"/>
      <w:bookmarkStart w:id="125" w:name="_Toc230682471"/>
      <w:r>
        <w:rPr>
          <w:rFonts w:eastAsia="Times New Roman"/>
          <w:lang w:val="es-CO"/>
        </w:rPr>
        <w:t>R</w:t>
      </w:r>
      <w:r w:rsidRPr="00940CDE">
        <w:rPr>
          <w:rFonts w:eastAsia="Times New Roman"/>
          <w:lang w:val="es-CO"/>
        </w:rPr>
        <w:t>equisitos legales</w:t>
      </w:r>
      <w:bookmarkEnd w:id="124"/>
      <w:bookmarkEnd w:id="125"/>
    </w:p>
    <w:p w14:paraId="4AE32C24" w14:textId="78986E47" w:rsidR="00940CDE" w:rsidRPr="0076339A" w:rsidRDefault="00940CDE" w:rsidP="0076339A">
      <w:pPr>
        <w:rPr>
          <w:lang w:val="es-CO"/>
        </w:rPr>
      </w:pPr>
      <w:r w:rsidRPr="00940CDE">
        <w:rPr>
          <w:lang w:val="es-CO"/>
        </w:rPr>
        <w:t xml:space="preserve">Para el funcionamiento legal de Latin Kimya S.A.S., se deben cumplir diferentes requisitos relacionados con la constitución de la sociedad, el funcionamiento del establecimiento, la </w:t>
      </w:r>
      <w:r w:rsidRPr="00940CDE">
        <w:rPr>
          <w:lang w:val="es-CO"/>
        </w:rPr>
        <w:lastRenderedPageBreak/>
        <w:t>documentación interna y externa, el manejo de derechos de autor y el uso legal de software. Estos requisitos permiten que la empresa opere formalmente, reduzca riesgos legales y garantice el cumplimiento de las obligaciones exigidas por la normatividad colombiana.</w:t>
      </w:r>
    </w:p>
    <w:p w14:paraId="180B89F7" w14:textId="0E6EDB16" w:rsidR="000E45BC" w:rsidRPr="000E45BC" w:rsidRDefault="000E45BC" w:rsidP="000E45BC">
      <w:pPr>
        <w:pStyle w:val="Descripcin"/>
        <w:keepNext/>
        <w:rPr>
          <w:b w:val="0"/>
          <w:bCs w:val="0"/>
          <w:color w:val="000000" w:themeColor="text1"/>
          <w:sz w:val="22"/>
          <w:szCs w:val="22"/>
        </w:rPr>
      </w:pPr>
      <w:bookmarkStart w:id="126" w:name="_Toc230682613"/>
      <w:r w:rsidRPr="000E45BC">
        <w:rPr>
          <w:b w:val="0"/>
          <w:bCs w:val="0"/>
          <w:color w:val="000000" w:themeColor="text1"/>
          <w:sz w:val="22"/>
          <w:szCs w:val="22"/>
        </w:rPr>
        <w:t xml:space="preserve">Tabla </w:t>
      </w:r>
      <w:r w:rsidRPr="000E45BC">
        <w:rPr>
          <w:b w:val="0"/>
          <w:bCs w:val="0"/>
          <w:color w:val="000000" w:themeColor="text1"/>
          <w:sz w:val="22"/>
          <w:szCs w:val="22"/>
        </w:rPr>
        <w:fldChar w:fldCharType="begin"/>
      </w:r>
      <w:r w:rsidRPr="000E45BC">
        <w:rPr>
          <w:b w:val="0"/>
          <w:bCs w:val="0"/>
          <w:color w:val="000000" w:themeColor="text1"/>
          <w:sz w:val="22"/>
          <w:szCs w:val="22"/>
        </w:rPr>
        <w:instrText xml:space="preserve"> SEQ Tabla \* ARABIC </w:instrText>
      </w:r>
      <w:r w:rsidRPr="000E45BC">
        <w:rPr>
          <w:b w:val="0"/>
          <w:bCs w:val="0"/>
          <w:color w:val="000000" w:themeColor="text1"/>
          <w:sz w:val="22"/>
          <w:szCs w:val="22"/>
        </w:rPr>
        <w:fldChar w:fldCharType="separate"/>
      </w:r>
      <w:r w:rsidR="00190217">
        <w:rPr>
          <w:b w:val="0"/>
          <w:bCs w:val="0"/>
          <w:noProof/>
          <w:color w:val="000000" w:themeColor="text1"/>
          <w:sz w:val="22"/>
          <w:szCs w:val="22"/>
        </w:rPr>
        <w:t>21</w:t>
      </w:r>
      <w:r w:rsidRPr="000E45BC">
        <w:rPr>
          <w:b w:val="0"/>
          <w:bCs w:val="0"/>
          <w:color w:val="000000" w:themeColor="text1"/>
          <w:sz w:val="22"/>
          <w:szCs w:val="22"/>
        </w:rPr>
        <w:fldChar w:fldCharType="end"/>
      </w:r>
      <w:r w:rsidRPr="000E45BC">
        <w:rPr>
          <w:b w:val="0"/>
          <w:bCs w:val="0"/>
          <w:color w:val="000000" w:themeColor="text1"/>
          <w:sz w:val="22"/>
          <w:szCs w:val="22"/>
        </w:rPr>
        <w:t xml:space="preserve"> Requisitos operación formal </w:t>
      </w:r>
      <w:proofErr w:type="spellStart"/>
      <w:r w:rsidRPr="000E45BC">
        <w:rPr>
          <w:b w:val="0"/>
          <w:bCs w:val="0"/>
          <w:color w:val="000000" w:themeColor="text1"/>
          <w:sz w:val="22"/>
          <w:szCs w:val="22"/>
        </w:rPr>
        <w:t>latin</w:t>
      </w:r>
      <w:proofErr w:type="spellEnd"/>
      <w:r w:rsidRPr="000E45BC">
        <w:rPr>
          <w:b w:val="0"/>
          <w:bCs w:val="0"/>
          <w:color w:val="000000" w:themeColor="text1"/>
          <w:sz w:val="22"/>
          <w:szCs w:val="22"/>
        </w:rPr>
        <w:t xml:space="preserve"> Kimya SAS</w:t>
      </w:r>
      <w:bookmarkEnd w:id="126"/>
    </w:p>
    <w:tbl>
      <w:tblPr>
        <w:tblStyle w:val="TablaApa"/>
        <w:tblW w:w="0" w:type="auto"/>
        <w:tblLook w:val="04A0" w:firstRow="1" w:lastRow="0" w:firstColumn="1" w:lastColumn="0" w:noHBand="0" w:noVBand="1"/>
      </w:tblPr>
      <w:tblGrid>
        <w:gridCol w:w="2443"/>
        <w:gridCol w:w="6917"/>
      </w:tblGrid>
      <w:tr w:rsidR="00940CDE" w:rsidRPr="00940CDE" w14:paraId="5A129252"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082139CD" w14:textId="77777777" w:rsidR="00940CDE" w:rsidRPr="00940CDE" w:rsidRDefault="00940CDE" w:rsidP="00940CDE">
            <w:pPr>
              <w:spacing w:before="120" w:after="120"/>
              <w:rPr>
                <w:rFonts w:ascii="Arial" w:eastAsia="Calibri" w:hAnsi="Arial"/>
                <w:b/>
                <w:bCs/>
              </w:rPr>
            </w:pPr>
            <w:r w:rsidRPr="00940CDE">
              <w:rPr>
                <w:rFonts w:ascii="Arial" w:eastAsia="Calibri" w:hAnsi="Arial"/>
                <w:b/>
                <w:bCs/>
              </w:rPr>
              <w:t>Requisito</w:t>
            </w:r>
          </w:p>
        </w:tc>
        <w:tc>
          <w:tcPr>
            <w:tcW w:w="0" w:type="auto"/>
            <w:hideMark/>
          </w:tcPr>
          <w:p w14:paraId="7DB313FB" w14:textId="77777777" w:rsidR="00940CDE" w:rsidRPr="00940CDE" w:rsidRDefault="00940CDE" w:rsidP="00940CDE">
            <w:pPr>
              <w:spacing w:before="120" w:after="120"/>
              <w:rPr>
                <w:rFonts w:ascii="Arial" w:eastAsia="Calibri" w:hAnsi="Arial"/>
                <w:b/>
                <w:bCs/>
              </w:rPr>
            </w:pPr>
            <w:r w:rsidRPr="00940CDE">
              <w:rPr>
                <w:rFonts w:ascii="Arial" w:eastAsia="Calibri" w:hAnsi="Arial"/>
                <w:b/>
                <w:bCs/>
              </w:rPr>
              <w:t>Descripción</w:t>
            </w:r>
          </w:p>
        </w:tc>
      </w:tr>
      <w:tr w:rsidR="00940CDE" w:rsidRPr="00940CDE" w14:paraId="2548D924" w14:textId="77777777" w:rsidTr="00AD00AD">
        <w:tc>
          <w:tcPr>
            <w:tcW w:w="0" w:type="auto"/>
            <w:hideMark/>
          </w:tcPr>
          <w:p w14:paraId="158443A9"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Documento de constitución</w:t>
            </w:r>
          </w:p>
        </w:tc>
        <w:tc>
          <w:tcPr>
            <w:tcW w:w="0" w:type="auto"/>
            <w:hideMark/>
          </w:tcPr>
          <w:p w14:paraId="0E246524"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Documento privado o escritura pública, según corresponda, donde se establecen los estatutos de la sociedad.</w:t>
            </w:r>
          </w:p>
        </w:tc>
      </w:tr>
      <w:tr w:rsidR="00940CDE" w:rsidRPr="00940CDE" w14:paraId="641B459F" w14:textId="77777777" w:rsidTr="00AD00AD">
        <w:tc>
          <w:tcPr>
            <w:tcW w:w="0" w:type="auto"/>
            <w:hideMark/>
          </w:tcPr>
          <w:p w14:paraId="76BF035B"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Registro mercantil</w:t>
            </w:r>
          </w:p>
        </w:tc>
        <w:tc>
          <w:tcPr>
            <w:tcW w:w="0" w:type="auto"/>
            <w:hideMark/>
          </w:tcPr>
          <w:p w14:paraId="18F0ACA0"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Inscripción de la empresa ante la Cámara de Comercio correspondiente.</w:t>
            </w:r>
          </w:p>
        </w:tc>
      </w:tr>
      <w:tr w:rsidR="00940CDE" w:rsidRPr="00940CDE" w14:paraId="56A08771" w14:textId="77777777" w:rsidTr="00AD00AD">
        <w:tc>
          <w:tcPr>
            <w:tcW w:w="0" w:type="auto"/>
            <w:hideMark/>
          </w:tcPr>
          <w:p w14:paraId="054ADA41"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Matrícula mercantil</w:t>
            </w:r>
          </w:p>
        </w:tc>
        <w:tc>
          <w:tcPr>
            <w:tcW w:w="0" w:type="auto"/>
            <w:hideMark/>
          </w:tcPr>
          <w:p w14:paraId="23A39BE6"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Registro que acredita la existencia legal de la empresa y debe renovarse anualmente.</w:t>
            </w:r>
          </w:p>
        </w:tc>
      </w:tr>
      <w:tr w:rsidR="00940CDE" w:rsidRPr="00940CDE" w14:paraId="2999F20E" w14:textId="77777777" w:rsidTr="00AD00AD">
        <w:tc>
          <w:tcPr>
            <w:tcW w:w="0" w:type="auto"/>
            <w:hideMark/>
          </w:tcPr>
          <w:p w14:paraId="6778DF6D"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RUT</w:t>
            </w:r>
          </w:p>
        </w:tc>
        <w:tc>
          <w:tcPr>
            <w:tcW w:w="0" w:type="auto"/>
            <w:hideMark/>
          </w:tcPr>
          <w:p w14:paraId="23204F96"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Registro Único Tributario ante la DIAN.</w:t>
            </w:r>
          </w:p>
        </w:tc>
      </w:tr>
      <w:tr w:rsidR="00940CDE" w:rsidRPr="00940CDE" w14:paraId="5A4FCEAC" w14:textId="77777777" w:rsidTr="00AD00AD">
        <w:tc>
          <w:tcPr>
            <w:tcW w:w="0" w:type="auto"/>
            <w:hideMark/>
          </w:tcPr>
          <w:p w14:paraId="11E7BE48"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NIT</w:t>
            </w:r>
          </w:p>
        </w:tc>
        <w:tc>
          <w:tcPr>
            <w:tcW w:w="0" w:type="auto"/>
            <w:hideMark/>
          </w:tcPr>
          <w:p w14:paraId="027B96AB"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Número de Identificación Tributaria asignado por la DIAN.</w:t>
            </w:r>
          </w:p>
        </w:tc>
      </w:tr>
      <w:tr w:rsidR="00940CDE" w:rsidRPr="00940CDE" w14:paraId="65691BFA" w14:textId="77777777" w:rsidTr="00AD00AD">
        <w:tc>
          <w:tcPr>
            <w:tcW w:w="0" w:type="auto"/>
            <w:hideMark/>
          </w:tcPr>
          <w:p w14:paraId="42B8914D"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Representante legal</w:t>
            </w:r>
          </w:p>
        </w:tc>
        <w:tc>
          <w:tcPr>
            <w:tcW w:w="0" w:type="auto"/>
            <w:hideMark/>
          </w:tcPr>
          <w:p w14:paraId="3DAB0845"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Persona autorizada para actuar en nombre de la empresa.</w:t>
            </w:r>
          </w:p>
        </w:tc>
      </w:tr>
      <w:tr w:rsidR="00940CDE" w:rsidRPr="00940CDE" w14:paraId="5B20D072" w14:textId="77777777" w:rsidTr="00AD00AD">
        <w:tc>
          <w:tcPr>
            <w:tcW w:w="0" w:type="auto"/>
            <w:hideMark/>
          </w:tcPr>
          <w:p w14:paraId="0C6328A7"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Actividad económica</w:t>
            </w:r>
          </w:p>
        </w:tc>
        <w:tc>
          <w:tcPr>
            <w:tcW w:w="0" w:type="auto"/>
            <w:hideMark/>
          </w:tcPr>
          <w:p w14:paraId="531B588C" w14:textId="77777777" w:rsidR="00940CDE" w:rsidRPr="00940CDE" w:rsidRDefault="00940CDE" w:rsidP="00940CDE">
            <w:pPr>
              <w:spacing w:before="120" w:after="120" w:line="360" w:lineRule="auto"/>
              <w:rPr>
                <w:rFonts w:ascii="Arial" w:eastAsia="Calibri" w:hAnsi="Arial"/>
                <w:bCs/>
              </w:rPr>
            </w:pPr>
            <w:r w:rsidRPr="00940CDE">
              <w:rPr>
                <w:rFonts w:ascii="Arial" w:eastAsia="Calibri" w:hAnsi="Arial"/>
                <w:bCs/>
              </w:rPr>
              <w:t>Registro de la actividad relacionada con la producción y comercialización de productos químicos.</w:t>
            </w:r>
          </w:p>
        </w:tc>
      </w:tr>
    </w:tbl>
    <w:p w14:paraId="14E97A3C" w14:textId="77777777" w:rsidR="00940CDE" w:rsidRPr="00940CDE" w:rsidRDefault="00940CDE" w:rsidP="00940CDE">
      <w:pPr>
        <w:spacing w:before="120" w:after="120" w:line="360" w:lineRule="auto"/>
        <w:rPr>
          <w:rFonts w:ascii="Arial" w:eastAsia="Calibri" w:hAnsi="Arial" w:cs="Arial"/>
          <w:lang w:val="es-CO"/>
        </w:rPr>
      </w:pPr>
    </w:p>
    <w:p w14:paraId="5C031AF3" w14:textId="77777777" w:rsidR="00940CDE" w:rsidRPr="00940CDE" w:rsidRDefault="00940CDE" w:rsidP="0076339A">
      <w:pPr>
        <w:rPr>
          <w:lang w:val="es-CO"/>
        </w:rPr>
      </w:pPr>
      <w:r w:rsidRPr="00940CDE">
        <w:rPr>
          <w:lang w:val="es-CO"/>
        </w:rPr>
        <w:t xml:space="preserve">Para operar legalmente, Latin Kimya S.A.S. debe cumplir con los requisitos exigidos por las entidades municipales, tributarias, laborales, ambientales y de seguridad industrial. Debido a que la empresa pertenece al sector químico, su operación requiere controles especiales por el manejo de materias primas como urea, formaldehído, </w:t>
      </w:r>
      <w:proofErr w:type="spellStart"/>
      <w:r w:rsidRPr="00940CDE">
        <w:rPr>
          <w:lang w:val="es-CO"/>
        </w:rPr>
        <w:t>isobutanol</w:t>
      </w:r>
      <w:proofErr w:type="spellEnd"/>
      <w:r w:rsidRPr="00940CDE">
        <w:rPr>
          <w:lang w:val="es-CO"/>
        </w:rPr>
        <w:t xml:space="preserve">, catalizadores y agua, utilizadas en la fabricación de la resina UFI. </w:t>
      </w:r>
    </w:p>
    <w:p w14:paraId="7E2DBD3B" w14:textId="47CADA60" w:rsidR="00940CDE" w:rsidRPr="00940CDE" w:rsidRDefault="00940CDE" w:rsidP="00940CDE">
      <w:pPr>
        <w:spacing w:before="120" w:after="120" w:line="360" w:lineRule="auto"/>
        <w:rPr>
          <w:rFonts w:ascii="Arial" w:eastAsia="Calibri" w:hAnsi="Arial" w:cs="Arial"/>
          <w:b/>
          <w:bCs/>
          <w:lang w:val="es-CO"/>
        </w:rPr>
      </w:pPr>
    </w:p>
    <w:p w14:paraId="0EA8A880" w14:textId="3FBB6AD7" w:rsidR="00070283" w:rsidRPr="00070283" w:rsidRDefault="00070283" w:rsidP="00070283">
      <w:pPr>
        <w:pStyle w:val="Descripcin"/>
        <w:keepNext/>
        <w:rPr>
          <w:b w:val="0"/>
          <w:bCs w:val="0"/>
          <w:color w:val="000000" w:themeColor="text1"/>
          <w:sz w:val="22"/>
          <w:szCs w:val="22"/>
        </w:rPr>
      </w:pPr>
      <w:bookmarkStart w:id="127" w:name="_Toc230682614"/>
      <w:r w:rsidRPr="00070283">
        <w:rPr>
          <w:b w:val="0"/>
          <w:bCs w:val="0"/>
          <w:color w:val="000000" w:themeColor="text1"/>
          <w:sz w:val="22"/>
          <w:szCs w:val="22"/>
        </w:rPr>
        <w:lastRenderedPageBreak/>
        <w:t xml:space="preserve">Tabla </w:t>
      </w:r>
      <w:r w:rsidRPr="00070283">
        <w:rPr>
          <w:b w:val="0"/>
          <w:bCs w:val="0"/>
          <w:color w:val="000000" w:themeColor="text1"/>
          <w:sz w:val="22"/>
          <w:szCs w:val="22"/>
        </w:rPr>
        <w:fldChar w:fldCharType="begin"/>
      </w:r>
      <w:r w:rsidRPr="00070283">
        <w:rPr>
          <w:b w:val="0"/>
          <w:bCs w:val="0"/>
          <w:color w:val="000000" w:themeColor="text1"/>
          <w:sz w:val="22"/>
          <w:szCs w:val="22"/>
        </w:rPr>
        <w:instrText xml:space="preserve"> SEQ Tabla \* ARABIC </w:instrText>
      </w:r>
      <w:r w:rsidRPr="00070283">
        <w:rPr>
          <w:b w:val="0"/>
          <w:bCs w:val="0"/>
          <w:color w:val="000000" w:themeColor="text1"/>
          <w:sz w:val="22"/>
          <w:szCs w:val="22"/>
        </w:rPr>
        <w:fldChar w:fldCharType="separate"/>
      </w:r>
      <w:r w:rsidR="00190217">
        <w:rPr>
          <w:b w:val="0"/>
          <w:bCs w:val="0"/>
          <w:noProof/>
          <w:color w:val="000000" w:themeColor="text1"/>
          <w:sz w:val="22"/>
          <w:szCs w:val="22"/>
        </w:rPr>
        <w:t>22</w:t>
      </w:r>
      <w:r w:rsidRPr="00070283">
        <w:rPr>
          <w:b w:val="0"/>
          <w:bCs w:val="0"/>
          <w:color w:val="000000" w:themeColor="text1"/>
          <w:sz w:val="22"/>
          <w:szCs w:val="22"/>
        </w:rPr>
        <w:fldChar w:fldCharType="end"/>
      </w:r>
      <w:r w:rsidRPr="00070283">
        <w:rPr>
          <w:b w:val="0"/>
          <w:bCs w:val="0"/>
          <w:color w:val="000000" w:themeColor="text1"/>
          <w:sz w:val="22"/>
          <w:szCs w:val="22"/>
        </w:rPr>
        <w:t xml:space="preserve"> Documentos y requisitos</w:t>
      </w:r>
      <w:bookmarkEnd w:id="127"/>
    </w:p>
    <w:tbl>
      <w:tblPr>
        <w:tblStyle w:val="TablaApa"/>
        <w:tblW w:w="0" w:type="auto"/>
        <w:tblLook w:val="04A0" w:firstRow="1" w:lastRow="0" w:firstColumn="1" w:lastColumn="0" w:noHBand="0" w:noVBand="1"/>
      </w:tblPr>
      <w:tblGrid>
        <w:gridCol w:w="2592"/>
        <w:gridCol w:w="6768"/>
      </w:tblGrid>
      <w:tr w:rsidR="00940CDE" w:rsidRPr="00940CDE" w14:paraId="3F67DD52"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3BC18249" w14:textId="77777777" w:rsidR="00940CDE" w:rsidRPr="00940CDE" w:rsidRDefault="00940CDE" w:rsidP="00940CDE">
            <w:pPr>
              <w:spacing w:before="120" w:after="120"/>
              <w:rPr>
                <w:rFonts w:ascii="Arial" w:eastAsia="Calibri" w:hAnsi="Arial"/>
                <w:b/>
                <w:bCs/>
              </w:rPr>
            </w:pPr>
            <w:r w:rsidRPr="00940CDE">
              <w:rPr>
                <w:rFonts w:ascii="Arial" w:eastAsia="Calibri" w:hAnsi="Arial"/>
                <w:b/>
                <w:bCs/>
              </w:rPr>
              <w:t>Requisito</w:t>
            </w:r>
          </w:p>
        </w:tc>
        <w:tc>
          <w:tcPr>
            <w:tcW w:w="0" w:type="auto"/>
            <w:hideMark/>
          </w:tcPr>
          <w:p w14:paraId="09AFFC1F" w14:textId="77777777" w:rsidR="00940CDE" w:rsidRPr="00940CDE" w:rsidRDefault="00940CDE" w:rsidP="00940CDE">
            <w:pPr>
              <w:spacing w:before="120" w:after="120"/>
              <w:rPr>
                <w:rFonts w:ascii="Arial" w:eastAsia="Calibri" w:hAnsi="Arial"/>
                <w:b/>
                <w:bCs/>
              </w:rPr>
            </w:pPr>
            <w:r w:rsidRPr="00940CDE">
              <w:rPr>
                <w:rFonts w:ascii="Arial" w:eastAsia="Calibri" w:hAnsi="Arial"/>
                <w:b/>
                <w:bCs/>
              </w:rPr>
              <w:t>Aplicación en Latin Kimya S.A.S.</w:t>
            </w:r>
          </w:p>
        </w:tc>
      </w:tr>
      <w:tr w:rsidR="00940CDE" w:rsidRPr="00940CDE" w14:paraId="5B2C5737" w14:textId="77777777" w:rsidTr="00AD00AD">
        <w:tc>
          <w:tcPr>
            <w:tcW w:w="0" w:type="auto"/>
            <w:hideMark/>
          </w:tcPr>
          <w:p w14:paraId="0EA2652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Uso del suelo</w:t>
            </w:r>
          </w:p>
        </w:tc>
        <w:tc>
          <w:tcPr>
            <w:tcW w:w="0" w:type="auto"/>
            <w:hideMark/>
          </w:tcPr>
          <w:p w14:paraId="070EBB1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Verificar que la ubicación de la planta permita actividades industriales químicas.</w:t>
            </w:r>
          </w:p>
        </w:tc>
      </w:tr>
      <w:tr w:rsidR="00940CDE" w:rsidRPr="00940CDE" w14:paraId="1FFC9F6A" w14:textId="77777777" w:rsidTr="00AD00AD">
        <w:tc>
          <w:tcPr>
            <w:tcW w:w="0" w:type="auto"/>
            <w:hideMark/>
          </w:tcPr>
          <w:p w14:paraId="4F1ACE7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Cámara de Comercio</w:t>
            </w:r>
          </w:p>
        </w:tc>
        <w:tc>
          <w:tcPr>
            <w:tcW w:w="0" w:type="auto"/>
            <w:hideMark/>
          </w:tcPr>
          <w:p w14:paraId="526FA43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Mantener vigente la matrícula mercantil y actualizar la información de la empresa.</w:t>
            </w:r>
          </w:p>
        </w:tc>
      </w:tr>
      <w:tr w:rsidR="00940CDE" w:rsidRPr="00940CDE" w14:paraId="6C8829E5" w14:textId="77777777" w:rsidTr="00AD00AD">
        <w:tc>
          <w:tcPr>
            <w:tcW w:w="0" w:type="auto"/>
            <w:hideMark/>
          </w:tcPr>
          <w:p w14:paraId="397C6486"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RUT actualizado</w:t>
            </w:r>
          </w:p>
        </w:tc>
        <w:tc>
          <w:tcPr>
            <w:tcW w:w="0" w:type="auto"/>
            <w:hideMark/>
          </w:tcPr>
          <w:p w14:paraId="7429394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Mantener actualizadas las responsabilidades tributarias y la actividad económica.</w:t>
            </w:r>
          </w:p>
        </w:tc>
      </w:tr>
      <w:tr w:rsidR="00940CDE" w:rsidRPr="00940CDE" w14:paraId="59E8EFA7" w14:textId="77777777" w:rsidTr="00AD00AD">
        <w:tc>
          <w:tcPr>
            <w:tcW w:w="0" w:type="auto"/>
            <w:hideMark/>
          </w:tcPr>
          <w:p w14:paraId="3EBC17D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Facturación electrónica</w:t>
            </w:r>
          </w:p>
        </w:tc>
        <w:tc>
          <w:tcPr>
            <w:tcW w:w="0" w:type="auto"/>
            <w:hideMark/>
          </w:tcPr>
          <w:p w14:paraId="50EAC73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Expedir factura electrónica por las ventas realizadas.</w:t>
            </w:r>
          </w:p>
        </w:tc>
      </w:tr>
      <w:tr w:rsidR="00940CDE" w:rsidRPr="00940CDE" w14:paraId="6AD8B20C" w14:textId="77777777" w:rsidTr="00AD00AD">
        <w:tc>
          <w:tcPr>
            <w:tcW w:w="0" w:type="auto"/>
            <w:hideMark/>
          </w:tcPr>
          <w:p w14:paraId="583ECABC"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Industria y comercio</w:t>
            </w:r>
          </w:p>
        </w:tc>
        <w:tc>
          <w:tcPr>
            <w:tcW w:w="0" w:type="auto"/>
            <w:hideMark/>
          </w:tcPr>
          <w:p w14:paraId="7BF46BC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Inscribirse y pagar el impuesto municipal correspondiente.</w:t>
            </w:r>
          </w:p>
        </w:tc>
      </w:tr>
      <w:tr w:rsidR="00940CDE" w:rsidRPr="00940CDE" w14:paraId="39B5EB1D" w14:textId="77777777" w:rsidTr="00AD00AD">
        <w:tc>
          <w:tcPr>
            <w:tcW w:w="0" w:type="auto"/>
            <w:hideMark/>
          </w:tcPr>
          <w:p w14:paraId="16336C1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Contabilidad formal</w:t>
            </w:r>
          </w:p>
        </w:tc>
        <w:tc>
          <w:tcPr>
            <w:tcW w:w="0" w:type="auto"/>
            <w:hideMark/>
          </w:tcPr>
          <w:p w14:paraId="4DC5D62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Llevar registros contables de acuerdo con la normatividad vigente.</w:t>
            </w:r>
          </w:p>
        </w:tc>
      </w:tr>
      <w:tr w:rsidR="00940CDE" w:rsidRPr="00940CDE" w14:paraId="4AA6B8C9" w14:textId="77777777" w:rsidTr="00AD00AD">
        <w:tc>
          <w:tcPr>
            <w:tcW w:w="0" w:type="auto"/>
            <w:hideMark/>
          </w:tcPr>
          <w:p w14:paraId="130999EB"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Seguridad y salud en el trabajo</w:t>
            </w:r>
          </w:p>
        </w:tc>
        <w:tc>
          <w:tcPr>
            <w:tcW w:w="0" w:type="auto"/>
            <w:hideMark/>
          </w:tcPr>
          <w:p w14:paraId="726292C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Implementar el Sistema de Gestión de Seguridad y Salud en el Trabajo SG-SST</w:t>
            </w:r>
          </w:p>
        </w:tc>
      </w:tr>
      <w:tr w:rsidR="00940CDE" w:rsidRPr="00940CDE" w14:paraId="5F0A4041" w14:textId="77777777" w:rsidTr="00AD00AD">
        <w:tc>
          <w:tcPr>
            <w:tcW w:w="0" w:type="auto"/>
            <w:hideMark/>
          </w:tcPr>
          <w:p w14:paraId="790BC9A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Permisos ambientales</w:t>
            </w:r>
          </w:p>
        </w:tc>
        <w:tc>
          <w:tcPr>
            <w:tcW w:w="0" w:type="auto"/>
            <w:hideMark/>
          </w:tcPr>
          <w:p w14:paraId="54446602"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Gestionar permisos de vertimientos, manejo de residuos peligrosos y control de emisiones, si aplica.</w:t>
            </w:r>
          </w:p>
        </w:tc>
      </w:tr>
    </w:tbl>
    <w:p w14:paraId="274FDC2D" w14:textId="77777777" w:rsidR="00940CDE" w:rsidRPr="00940CDE" w:rsidRDefault="00940CDE" w:rsidP="00940CDE">
      <w:pPr>
        <w:spacing w:before="120" w:after="120" w:line="360" w:lineRule="auto"/>
        <w:rPr>
          <w:rFonts w:ascii="Arial" w:eastAsia="Calibri" w:hAnsi="Arial" w:cs="Arial"/>
          <w:b/>
          <w:bCs/>
          <w:lang w:val="es-CO"/>
        </w:rPr>
      </w:pPr>
    </w:p>
    <w:p w14:paraId="3DBE66AA" w14:textId="77777777" w:rsidR="00940CDE" w:rsidRPr="00940CDE" w:rsidRDefault="00940CDE" w:rsidP="00AF0CCB">
      <w:pPr>
        <w:pStyle w:val="Ttulo3"/>
        <w:rPr>
          <w:rFonts w:eastAsia="Calibri"/>
          <w:lang w:val="es-CO"/>
        </w:rPr>
      </w:pPr>
      <w:bookmarkStart w:id="128" w:name="_Toc230682472"/>
      <w:r w:rsidRPr="00940CDE">
        <w:rPr>
          <w:rFonts w:eastAsia="Calibri"/>
          <w:lang w:val="es-CO"/>
        </w:rPr>
        <w:t>Derechos de autor y propiedad intelectual</w:t>
      </w:r>
      <w:bookmarkEnd w:id="128"/>
    </w:p>
    <w:p w14:paraId="4C756A10" w14:textId="77777777" w:rsidR="00940CDE" w:rsidRPr="00940CDE" w:rsidRDefault="00940CDE" w:rsidP="004B1E13">
      <w:pPr>
        <w:rPr>
          <w:lang w:val="es-CO"/>
        </w:rPr>
      </w:pPr>
      <w:r w:rsidRPr="00940CDE">
        <w:rPr>
          <w:lang w:val="es-CO"/>
        </w:rPr>
        <w:t>Latin Kimya S.A.S. debe proteger y respetar los derechos de autor y la propiedad intelectual relacionados con su actividad empresarial. Esto incluye el uso legal de documentos técnicos, manuales, diseños, fórmulas, bases de datos, material publicitario, fichas técnicas, imágenes, logotipos, marcas y cualquier otro contenido utilizado en la operación de la empresa.</w:t>
      </w:r>
    </w:p>
    <w:p w14:paraId="4F72CDA4" w14:textId="77777777" w:rsidR="00940CDE" w:rsidRPr="00940CDE" w:rsidRDefault="00940CDE" w:rsidP="004B1E13">
      <w:pPr>
        <w:rPr>
          <w:lang w:val="es-CO"/>
        </w:rPr>
      </w:pPr>
      <w:r w:rsidRPr="00940CDE">
        <w:rPr>
          <w:lang w:val="es-CO"/>
        </w:rPr>
        <w:lastRenderedPageBreak/>
        <w:t>En el caso de una empresa química, la propiedad intelectual también puede estar relacionada con formulaciones, procesos productivos, desarrollos técnicos, mejoras en productos y conocimiento especializado. Por esta razón, la empresa debe implementar medidas para proteger su información confidencial, especialmente en lo relacionado con la formulación de la resina UFI, los procesos de producción, proveedores estratégicos y condiciones técnicas del producto.</w:t>
      </w:r>
    </w:p>
    <w:p w14:paraId="0247E0A7" w14:textId="77777777" w:rsidR="00940CDE" w:rsidRPr="00940CDE" w:rsidRDefault="00940CDE" w:rsidP="00AF0CCB">
      <w:pPr>
        <w:pStyle w:val="Ttulo3"/>
        <w:rPr>
          <w:rFonts w:eastAsia="Calibri"/>
          <w:lang w:val="es-CO"/>
        </w:rPr>
      </w:pPr>
      <w:bookmarkStart w:id="129" w:name="_Toc230682473"/>
      <w:r w:rsidRPr="00940CDE">
        <w:rPr>
          <w:rFonts w:eastAsia="Calibri"/>
          <w:lang w:val="es-CO"/>
        </w:rPr>
        <w:t>Manejo legal de software</w:t>
      </w:r>
      <w:bookmarkEnd w:id="129"/>
    </w:p>
    <w:p w14:paraId="1A821281" w14:textId="77777777" w:rsidR="00940CDE" w:rsidRPr="00940CDE" w:rsidRDefault="00940CDE" w:rsidP="004B1E13">
      <w:pPr>
        <w:rPr>
          <w:lang w:val="es-CO"/>
        </w:rPr>
      </w:pPr>
      <w:r w:rsidRPr="00940CDE">
        <w:rPr>
          <w:lang w:val="es-CO"/>
        </w:rPr>
        <w:t>Latin Kimya S.A.S. debe garantizar que todos los programas informáticos utilizados en sus procesos administrativos, contables, comerciales, técnicos y productivos cuenten con licencias legales. El uso de software no autorizado puede generar sanciones legales, riesgos de seguridad informática y pérdida de información empresarial.</w:t>
      </w:r>
    </w:p>
    <w:p w14:paraId="0B0C9C4F" w14:textId="77777777" w:rsidR="00940CDE" w:rsidRPr="00940CDE" w:rsidRDefault="00940CDE" w:rsidP="004B1E13">
      <w:pPr>
        <w:rPr>
          <w:lang w:val="es-CO"/>
        </w:rPr>
      </w:pPr>
      <w:r w:rsidRPr="00940CDE">
        <w:rPr>
          <w:lang w:val="es-CO"/>
        </w:rPr>
        <w:t>La empresa debe asegurar el uso legal de programas como:</w:t>
      </w:r>
    </w:p>
    <w:p w14:paraId="7DD54B14" w14:textId="77777777" w:rsidR="00940CDE" w:rsidRPr="004B1E13" w:rsidRDefault="00940CDE" w:rsidP="00764AA2">
      <w:pPr>
        <w:numPr>
          <w:ilvl w:val="0"/>
          <w:numId w:val="17"/>
        </w:numPr>
        <w:spacing w:before="120" w:after="120" w:line="360" w:lineRule="auto"/>
        <w:rPr>
          <w:rFonts w:eastAsia="Calibri"/>
          <w:lang w:val="es-CO"/>
        </w:rPr>
      </w:pPr>
      <w:r w:rsidRPr="004B1E13">
        <w:rPr>
          <w:rFonts w:eastAsia="Calibri"/>
          <w:lang w:val="es-CO"/>
        </w:rPr>
        <w:t>Software contable y financiero.</w:t>
      </w:r>
    </w:p>
    <w:p w14:paraId="7AAE29EF" w14:textId="77777777" w:rsidR="00940CDE" w:rsidRPr="004B1E13" w:rsidRDefault="00940CDE" w:rsidP="00764AA2">
      <w:pPr>
        <w:numPr>
          <w:ilvl w:val="0"/>
          <w:numId w:val="17"/>
        </w:numPr>
        <w:spacing w:before="120" w:after="120" w:line="360" w:lineRule="auto"/>
        <w:rPr>
          <w:rFonts w:eastAsia="Calibri"/>
          <w:lang w:val="es-CO"/>
        </w:rPr>
      </w:pPr>
      <w:r w:rsidRPr="004B1E13">
        <w:rPr>
          <w:rFonts w:eastAsia="Calibri"/>
          <w:lang w:val="es-CO"/>
        </w:rPr>
        <w:t>Programas de facturación electrónica.</w:t>
      </w:r>
    </w:p>
    <w:p w14:paraId="068BB6C8" w14:textId="77777777" w:rsidR="00940CDE" w:rsidRPr="004B1E13" w:rsidRDefault="00940CDE" w:rsidP="00764AA2">
      <w:pPr>
        <w:numPr>
          <w:ilvl w:val="0"/>
          <w:numId w:val="17"/>
        </w:numPr>
        <w:spacing w:before="120" w:after="120" w:line="360" w:lineRule="auto"/>
        <w:rPr>
          <w:rFonts w:eastAsia="Calibri"/>
          <w:lang w:val="es-CO"/>
        </w:rPr>
      </w:pPr>
      <w:r w:rsidRPr="004B1E13">
        <w:rPr>
          <w:rFonts w:eastAsia="Calibri"/>
          <w:lang w:val="es-CO"/>
        </w:rPr>
        <w:t>Herramientas de diseño o documentación técnica.</w:t>
      </w:r>
    </w:p>
    <w:p w14:paraId="38EFBAFF" w14:textId="77777777" w:rsidR="00940CDE" w:rsidRPr="004B1E13" w:rsidRDefault="00940CDE" w:rsidP="00764AA2">
      <w:pPr>
        <w:numPr>
          <w:ilvl w:val="0"/>
          <w:numId w:val="17"/>
        </w:numPr>
        <w:spacing w:before="120" w:after="120" w:line="360" w:lineRule="auto"/>
        <w:rPr>
          <w:rFonts w:eastAsia="Calibri"/>
          <w:lang w:val="es-CO"/>
        </w:rPr>
      </w:pPr>
      <w:r w:rsidRPr="004B1E13">
        <w:rPr>
          <w:rFonts w:eastAsia="Calibri"/>
          <w:lang w:val="es-CO"/>
        </w:rPr>
        <w:t>Sistemas de gestión de inventarios y producción.</w:t>
      </w:r>
    </w:p>
    <w:p w14:paraId="5FE5A625" w14:textId="77777777" w:rsidR="00940CDE" w:rsidRPr="004B1E13" w:rsidRDefault="00940CDE" w:rsidP="00764AA2">
      <w:pPr>
        <w:numPr>
          <w:ilvl w:val="0"/>
          <w:numId w:val="17"/>
        </w:numPr>
        <w:spacing w:before="120" w:after="120" w:line="360" w:lineRule="auto"/>
        <w:rPr>
          <w:rFonts w:eastAsia="Calibri"/>
          <w:lang w:val="es-CO"/>
        </w:rPr>
      </w:pPr>
      <w:r w:rsidRPr="004B1E13">
        <w:rPr>
          <w:rFonts w:eastAsia="Calibri"/>
          <w:lang w:val="es-CO"/>
        </w:rPr>
        <w:t>Paquetes de oficina.</w:t>
      </w:r>
    </w:p>
    <w:p w14:paraId="0823CDA9" w14:textId="77777777" w:rsidR="00940CDE" w:rsidRPr="004B1E13" w:rsidRDefault="00940CDE" w:rsidP="00764AA2">
      <w:pPr>
        <w:numPr>
          <w:ilvl w:val="0"/>
          <w:numId w:val="17"/>
        </w:numPr>
        <w:spacing w:before="120" w:after="120" w:line="360" w:lineRule="auto"/>
        <w:rPr>
          <w:rFonts w:eastAsia="Calibri"/>
          <w:lang w:val="es-CO"/>
        </w:rPr>
      </w:pPr>
      <w:r w:rsidRPr="004B1E13">
        <w:rPr>
          <w:rFonts w:eastAsia="Calibri"/>
          <w:lang w:val="es-CO"/>
        </w:rPr>
        <w:t>Antivirus y sistemas de seguridad informática.</w:t>
      </w:r>
    </w:p>
    <w:p w14:paraId="6095754E" w14:textId="77777777" w:rsidR="00940CDE" w:rsidRPr="00940CDE" w:rsidRDefault="00940CDE" w:rsidP="00AF0CCB">
      <w:pPr>
        <w:pStyle w:val="Ttulo3"/>
        <w:rPr>
          <w:rFonts w:eastAsia="Calibri"/>
          <w:lang w:val="es-CO" w:eastAsia="es-CO"/>
        </w:rPr>
      </w:pPr>
      <w:bookmarkStart w:id="130" w:name="_Toc230682474"/>
      <w:r w:rsidRPr="00940CDE">
        <w:rPr>
          <w:rFonts w:eastAsia="Calibri"/>
          <w:lang w:val="es-CO"/>
        </w:rPr>
        <w:t>Requisitos específicos por actividad química</w:t>
      </w:r>
      <w:bookmarkEnd w:id="130"/>
    </w:p>
    <w:p w14:paraId="60C211EB" w14:textId="77777777" w:rsidR="00940CDE" w:rsidRPr="00940CDE" w:rsidRDefault="00940CDE" w:rsidP="004B1E13">
      <w:pPr>
        <w:rPr>
          <w:lang w:val="es-CO"/>
        </w:rPr>
      </w:pPr>
      <w:r w:rsidRPr="00940CDE">
        <w:rPr>
          <w:lang w:val="es-CO"/>
        </w:rPr>
        <w:t>Debido a que Latin Kimya S.A.S. fabrica y comercializa productos químicos, debe cumplir requisitos adicionales relacionados con el manejo seguro de sustancias, la protección ambiental y la seguridad de los trabajadores.</w:t>
      </w:r>
    </w:p>
    <w:p w14:paraId="2C69B494" w14:textId="2DAADCA3" w:rsidR="005F11DF" w:rsidRPr="005F11DF" w:rsidRDefault="005F11DF" w:rsidP="005F11DF">
      <w:pPr>
        <w:pStyle w:val="Descripcin"/>
        <w:keepNext/>
        <w:rPr>
          <w:b w:val="0"/>
          <w:bCs w:val="0"/>
          <w:color w:val="000000" w:themeColor="text1"/>
          <w:sz w:val="22"/>
          <w:szCs w:val="22"/>
        </w:rPr>
      </w:pPr>
      <w:bookmarkStart w:id="131" w:name="_Toc230682615"/>
      <w:r w:rsidRPr="005F11DF">
        <w:rPr>
          <w:b w:val="0"/>
          <w:bCs w:val="0"/>
          <w:color w:val="000000" w:themeColor="text1"/>
          <w:sz w:val="22"/>
          <w:szCs w:val="22"/>
        </w:rPr>
        <w:t xml:space="preserve">Tabla </w:t>
      </w:r>
      <w:r w:rsidRPr="005F11DF">
        <w:rPr>
          <w:b w:val="0"/>
          <w:bCs w:val="0"/>
          <w:color w:val="000000" w:themeColor="text1"/>
          <w:sz w:val="22"/>
          <w:szCs w:val="22"/>
        </w:rPr>
        <w:fldChar w:fldCharType="begin"/>
      </w:r>
      <w:r w:rsidRPr="005F11DF">
        <w:rPr>
          <w:b w:val="0"/>
          <w:bCs w:val="0"/>
          <w:color w:val="000000" w:themeColor="text1"/>
          <w:sz w:val="22"/>
          <w:szCs w:val="22"/>
        </w:rPr>
        <w:instrText xml:space="preserve"> SEQ Tabla \* ARABIC </w:instrText>
      </w:r>
      <w:r w:rsidRPr="005F11DF">
        <w:rPr>
          <w:b w:val="0"/>
          <w:bCs w:val="0"/>
          <w:color w:val="000000" w:themeColor="text1"/>
          <w:sz w:val="22"/>
          <w:szCs w:val="22"/>
        </w:rPr>
        <w:fldChar w:fldCharType="separate"/>
      </w:r>
      <w:r w:rsidR="00190217">
        <w:rPr>
          <w:b w:val="0"/>
          <w:bCs w:val="0"/>
          <w:noProof/>
          <w:color w:val="000000" w:themeColor="text1"/>
          <w:sz w:val="22"/>
          <w:szCs w:val="22"/>
        </w:rPr>
        <w:t>23</w:t>
      </w:r>
      <w:r w:rsidRPr="005F11DF">
        <w:rPr>
          <w:b w:val="0"/>
          <w:bCs w:val="0"/>
          <w:color w:val="000000" w:themeColor="text1"/>
          <w:sz w:val="22"/>
          <w:szCs w:val="22"/>
        </w:rPr>
        <w:fldChar w:fldCharType="end"/>
      </w:r>
      <w:r w:rsidRPr="005F11DF">
        <w:rPr>
          <w:b w:val="0"/>
          <w:bCs w:val="0"/>
          <w:color w:val="000000" w:themeColor="text1"/>
          <w:sz w:val="22"/>
          <w:szCs w:val="22"/>
        </w:rPr>
        <w:t xml:space="preserve"> Requisitos específicos por actividad química</w:t>
      </w:r>
      <w:bookmarkEnd w:id="131"/>
    </w:p>
    <w:tbl>
      <w:tblPr>
        <w:tblStyle w:val="TablaApa"/>
        <w:tblW w:w="0" w:type="auto"/>
        <w:tblLook w:val="04A0" w:firstRow="1" w:lastRow="0" w:firstColumn="1" w:lastColumn="0" w:noHBand="0" w:noVBand="1"/>
      </w:tblPr>
      <w:tblGrid>
        <w:gridCol w:w="2472"/>
        <w:gridCol w:w="6888"/>
      </w:tblGrid>
      <w:tr w:rsidR="00940CDE" w:rsidRPr="00940CDE" w14:paraId="39EA40A5" w14:textId="77777777" w:rsidTr="00AD00AD">
        <w:trPr>
          <w:cnfStyle w:val="100000000000" w:firstRow="1" w:lastRow="0" w:firstColumn="0" w:lastColumn="0" w:oddVBand="0" w:evenVBand="0" w:oddHBand="0" w:evenHBand="0" w:firstRowFirstColumn="0" w:firstRowLastColumn="0" w:lastRowFirstColumn="0" w:lastRowLastColumn="0"/>
        </w:trPr>
        <w:tc>
          <w:tcPr>
            <w:tcW w:w="0" w:type="auto"/>
            <w:hideMark/>
          </w:tcPr>
          <w:p w14:paraId="0CC3C65E" w14:textId="77777777" w:rsidR="00940CDE" w:rsidRPr="00940CDE" w:rsidRDefault="00940CDE" w:rsidP="00940CDE">
            <w:pPr>
              <w:spacing w:before="120" w:after="120"/>
              <w:rPr>
                <w:rFonts w:ascii="Arial" w:eastAsia="Calibri" w:hAnsi="Arial"/>
                <w:b/>
                <w:bCs/>
              </w:rPr>
            </w:pPr>
            <w:r w:rsidRPr="00940CDE">
              <w:rPr>
                <w:rFonts w:ascii="Arial" w:eastAsia="Calibri" w:hAnsi="Arial"/>
                <w:b/>
                <w:bCs/>
              </w:rPr>
              <w:t>Requisito</w:t>
            </w:r>
          </w:p>
        </w:tc>
        <w:tc>
          <w:tcPr>
            <w:tcW w:w="0" w:type="auto"/>
            <w:hideMark/>
          </w:tcPr>
          <w:p w14:paraId="4D9DCDBA" w14:textId="77777777" w:rsidR="00940CDE" w:rsidRPr="00940CDE" w:rsidRDefault="00940CDE" w:rsidP="00940CDE">
            <w:pPr>
              <w:spacing w:before="120" w:after="120"/>
              <w:rPr>
                <w:rFonts w:ascii="Arial" w:eastAsia="Calibri" w:hAnsi="Arial"/>
                <w:b/>
                <w:bCs/>
              </w:rPr>
            </w:pPr>
            <w:r w:rsidRPr="00940CDE">
              <w:rPr>
                <w:rFonts w:ascii="Arial" w:eastAsia="Calibri" w:hAnsi="Arial"/>
                <w:b/>
                <w:bCs/>
              </w:rPr>
              <w:t>Descripción</w:t>
            </w:r>
          </w:p>
        </w:tc>
      </w:tr>
      <w:tr w:rsidR="00940CDE" w:rsidRPr="00940CDE" w14:paraId="5A50C62D" w14:textId="77777777" w:rsidTr="00AD00AD">
        <w:tc>
          <w:tcPr>
            <w:tcW w:w="0" w:type="auto"/>
            <w:hideMark/>
          </w:tcPr>
          <w:p w14:paraId="6ABEDF3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lastRenderedPageBreak/>
              <w:t>Fichas de datos de seguridad</w:t>
            </w:r>
          </w:p>
        </w:tc>
        <w:tc>
          <w:tcPr>
            <w:tcW w:w="0" w:type="auto"/>
            <w:hideMark/>
          </w:tcPr>
          <w:p w14:paraId="37873D8B"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Cada materia prima y producto terminado debe contar con información sobre riesgos, manipulación, almacenamiento y primeros auxilios.</w:t>
            </w:r>
          </w:p>
        </w:tc>
      </w:tr>
      <w:tr w:rsidR="00940CDE" w:rsidRPr="00940CDE" w14:paraId="529AE1D8" w14:textId="77777777" w:rsidTr="00AD00AD">
        <w:tc>
          <w:tcPr>
            <w:tcW w:w="0" w:type="auto"/>
            <w:hideMark/>
          </w:tcPr>
          <w:p w14:paraId="67CF8D8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Etiquetado de productos químicos</w:t>
            </w:r>
          </w:p>
        </w:tc>
        <w:tc>
          <w:tcPr>
            <w:tcW w:w="0" w:type="auto"/>
            <w:hideMark/>
          </w:tcPr>
          <w:p w14:paraId="2075647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Los envases deben identificar el producto, lote, fecha de producción, riesgos y recomendaciones de manejo.</w:t>
            </w:r>
          </w:p>
        </w:tc>
      </w:tr>
      <w:tr w:rsidR="00940CDE" w:rsidRPr="00940CDE" w14:paraId="7ACC0C45" w14:textId="77777777" w:rsidTr="00AD00AD">
        <w:tc>
          <w:tcPr>
            <w:tcW w:w="0" w:type="auto"/>
            <w:hideMark/>
          </w:tcPr>
          <w:p w14:paraId="1AD70E6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Manejo de residuos peligrosos</w:t>
            </w:r>
          </w:p>
        </w:tc>
        <w:tc>
          <w:tcPr>
            <w:tcW w:w="0" w:type="auto"/>
            <w:hideMark/>
          </w:tcPr>
          <w:p w14:paraId="47509E0C"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Los residuos químicos, envases contaminados y materiales absorbentes deben clasificarse, almacenarse y entregarse a gestores autorizados.</w:t>
            </w:r>
          </w:p>
        </w:tc>
      </w:tr>
      <w:tr w:rsidR="00940CDE" w:rsidRPr="00940CDE" w14:paraId="1B0980AC" w14:textId="77777777" w:rsidTr="00AD00AD">
        <w:tc>
          <w:tcPr>
            <w:tcW w:w="0" w:type="auto"/>
            <w:hideMark/>
          </w:tcPr>
          <w:p w14:paraId="00FFB21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Plan de emergencias químicas</w:t>
            </w:r>
          </w:p>
        </w:tc>
        <w:tc>
          <w:tcPr>
            <w:tcW w:w="0" w:type="auto"/>
            <w:hideMark/>
          </w:tcPr>
          <w:p w14:paraId="6C5F31E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Debe existir un procedimiento para atender derrames, fugas, incendios o exposición accidental.</w:t>
            </w:r>
          </w:p>
        </w:tc>
      </w:tr>
      <w:tr w:rsidR="00940CDE" w:rsidRPr="00940CDE" w14:paraId="4639F3E9" w14:textId="77777777" w:rsidTr="00AD00AD">
        <w:tc>
          <w:tcPr>
            <w:tcW w:w="0" w:type="auto"/>
            <w:hideMark/>
          </w:tcPr>
          <w:p w14:paraId="569A1622"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Capacitación del personal</w:t>
            </w:r>
          </w:p>
        </w:tc>
        <w:tc>
          <w:tcPr>
            <w:tcW w:w="0" w:type="auto"/>
            <w:hideMark/>
          </w:tcPr>
          <w:p w14:paraId="704FF36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Los trabajadores deben recibir formación en manejo seguro de sustancias químicas, uso de EPP y respuesta ante emergencias.</w:t>
            </w:r>
          </w:p>
        </w:tc>
      </w:tr>
      <w:tr w:rsidR="00940CDE" w:rsidRPr="00940CDE" w14:paraId="3D25B476" w14:textId="77777777" w:rsidTr="00AD00AD">
        <w:tc>
          <w:tcPr>
            <w:tcW w:w="0" w:type="auto"/>
            <w:hideMark/>
          </w:tcPr>
          <w:p w14:paraId="384F19B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Control de vertimientos y emisiones</w:t>
            </w:r>
          </w:p>
        </w:tc>
        <w:tc>
          <w:tcPr>
            <w:tcW w:w="0" w:type="auto"/>
            <w:hideMark/>
          </w:tcPr>
          <w:p w14:paraId="4D9A8D2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La empresa debe implementar medidas para prevenir contaminación del agua, suelo y aire.</w:t>
            </w:r>
          </w:p>
        </w:tc>
      </w:tr>
    </w:tbl>
    <w:p w14:paraId="6A88DB8C" w14:textId="77777777" w:rsidR="00940CDE" w:rsidRPr="00940CDE" w:rsidRDefault="00940CDE" w:rsidP="00AF0CCB">
      <w:pPr>
        <w:pStyle w:val="Ttulo1"/>
        <w:rPr>
          <w:rFonts w:eastAsia="Times New Roman"/>
          <w:lang w:val="es-CO"/>
        </w:rPr>
      </w:pPr>
      <w:bookmarkStart w:id="132" w:name="_Toc42800371"/>
      <w:bookmarkStart w:id="133" w:name="_Toc230682475"/>
      <w:r w:rsidRPr="00940CDE">
        <w:rPr>
          <w:rFonts w:eastAsia="Times New Roman"/>
          <w:lang w:val="es-CO"/>
        </w:rPr>
        <w:t>IMPACTOS</w:t>
      </w:r>
      <w:bookmarkEnd w:id="132"/>
      <w:bookmarkEnd w:id="133"/>
      <w:r w:rsidRPr="00940CDE">
        <w:rPr>
          <w:rFonts w:eastAsia="Times New Roman"/>
          <w:lang w:val="es-CO"/>
        </w:rPr>
        <w:t xml:space="preserve"> </w:t>
      </w:r>
    </w:p>
    <w:p w14:paraId="1F5B6B0B" w14:textId="711CF772" w:rsidR="00940CDE" w:rsidRPr="00940CDE" w:rsidRDefault="008D002F" w:rsidP="00AF0CCB">
      <w:pPr>
        <w:pStyle w:val="Ttulo2"/>
        <w:rPr>
          <w:rFonts w:eastAsia="Times New Roman"/>
          <w:lang w:val="es-CO"/>
        </w:rPr>
      </w:pPr>
      <w:bookmarkStart w:id="134" w:name="_Toc42800372"/>
      <w:bookmarkStart w:id="135" w:name="_Toc230682476"/>
      <w:r>
        <w:rPr>
          <w:rFonts w:eastAsia="Times New Roman"/>
          <w:lang w:val="es-CO"/>
        </w:rPr>
        <w:t>I</w:t>
      </w:r>
      <w:r w:rsidR="008907C4" w:rsidRPr="00940CDE">
        <w:rPr>
          <w:rFonts w:eastAsia="Times New Roman"/>
          <w:lang w:val="es-CO"/>
        </w:rPr>
        <w:t>mpacto social</w:t>
      </w:r>
      <w:bookmarkEnd w:id="134"/>
      <w:bookmarkEnd w:id="135"/>
    </w:p>
    <w:p w14:paraId="11264F07" w14:textId="77777777" w:rsidR="00940CDE" w:rsidRPr="00940CDE" w:rsidRDefault="00940CDE" w:rsidP="004B1E13">
      <w:pPr>
        <w:rPr>
          <w:lang w:val="es-CO"/>
        </w:rPr>
      </w:pPr>
      <w:r w:rsidRPr="00940CDE">
        <w:rPr>
          <w:lang w:val="es-CO"/>
        </w:rPr>
        <w:t>En primer lugar, la empresa contribuye a la generación de empleo formal, tanto directo como indirecto. De acuerdo con la estructura organizacional propuesta, se generan oportunidades laborales para personal operativo, administrativo y técnico, lo que mejora la calidad de vida de los trabajadores y sus familias. Adicionalmente, se dinamizan empleos indirectos en sectores como transporte, proveedores de insumos químicos, mantenimiento industrial y servicios logísticos.</w:t>
      </w:r>
    </w:p>
    <w:p w14:paraId="05B284B5" w14:textId="77777777" w:rsidR="00940CDE" w:rsidRPr="00940CDE" w:rsidRDefault="00940CDE" w:rsidP="004B1E13">
      <w:pPr>
        <w:rPr>
          <w:lang w:val="es-CO"/>
        </w:rPr>
      </w:pPr>
      <w:r w:rsidRPr="00940CDE">
        <w:rPr>
          <w:lang w:val="es-CO"/>
        </w:rPr>
        <w:t>Desde el punto de vista de formación y desarrollo del talento humano, la empresa tiene la capacidad de aportar a la educación técnica e industrial mediante:</w:t>
      </w:r>
    </w:p>
    <w:p w14:paraId="2C99B9F8" w14:textId="77777777" w:rsidR="00940CDE" w:rsidRPr="00414B56" w:rsidRDefault="00940CDE" w:rsidP="00764AA2">
      <w:pPr>
        <w:numPr>
          <w:ilvl w:val="0"/>
          <w:numId w:val="18"/>
        </w:numPr>
        <w:spacing w:before="120" w:after="120" w:line="360" w:lineRule="auto"/>
        <w:rPr>
          <w:rFonts w:eastAsia="Calibri"/>
          <w:lang w:val="es-CO"/>
        </w:rPr>
      </w:pPr>
      <w:r w:rsidRPr="00414B56">
        <w:rPr>
          <w:rFonts w:eastAsia="Calibri"/>
          <w:lang w:val="es-CO"/>
        </w:rPr>
        <w:lastRenderedPageBreak/>
        <w:t xml:space="preserve">Capacitación en procesos productivos químicos. </w:t>
      </w:r>
    </w:p>
    <w:p w14:paraId="20802B00" w14:textId="77777777" w:rsidR="00940CDE" w:rsidRPr="00414B56" w:rsidRDefault="00940CDE" w:rsidP="00764AA2">
      <w:pPr>
        <w:numPr>
          <w:ilvl w:val="0"/>
          <w:numId w:val="18"/>
        </w:numPr>
        <w:spacing w:before="120" w:after="120" w:line="360" w:lineRule="auto"/>
        <w:rPr>
          <w:rFonts w:eastAsia="Calibri"/>
          <w:lang w:val="es-CO"/>
        </w:rPr>
      </w:pPr>
      <w:r w:rsidRPr="00414B56">
        <w:rPr>
          <w:rFonts w:eastAsia="Calibri"/>
          <w:lang w:val="es-CO"/>
        </w:rPr>
        <w:t xml:space="preserve">Entrenamiento en seguridad industrial y manejo de sustancias peligrosas. </w:t>
      </w:r>
    </w:p>
    <w:p w14:paraId="6FFE528C" w14:textId="77777777" w:rsidR="00940CDE" w:rsidRPr="00414B56" w:rsidRDefault="00940CDE" w:rsidP="00764AA2">
      <w:pPr>
        <w:numPr>
          <w:ilvl w:val="0"/>
          <w:numId w:val="18"/>
        </w:numPr>
        <w:spacing w:before="120" w:after="120" w:line="360" w:lineRule="auto"/>
        <w:rPr>
          <w:rFonts w:eastAsia="Calibri"/>
          <w:lang w:val="es-CO"/>
        </w:rPr>
      </w:pPr>
      <w:r w:rsidRPr="00414B56">
        <w:rPr>
          <w:rFonts w:eastAsia="Calibri"/>
          <w:lang w:val="es-CO"/>
        </w:rPr>
        <w:t xml:space="preserve">Posibles alianzas con instituciones educativas para prácticas y pasantías. </w:t>
      </w:r>
    </w:p>
    <w:p w14:paraId="0AB1C3DE" w14:textId="77777777" w:rsidR="00940CDE" w:rsidRPr="00414B56" w:rsidRDefault="00940CDE" w:rsidP="00414B56">
      <w:pPr>
        <w:rPr>
          <w:lang w:val="es-CO"/>
        </w:rPr>
      </w:pPr>
      <w:r w:rsidRPr="00940CDE">
        <w:rPr>
          <w:lang w:val="es-CO"/>
        </w:rPr>
        <w:t>En cuanto a la aceptación social, la industria química históricamente ha tenido percepciones negativas</w:t>
      </w:r>
      <w:r w:rsidRPr="00414B56">
        <w:rPr>
          <w:lang w:val="es-CO"/>
        </w:rPr>
        <w:t>; sin embargo, Latin Kimya SAS puede mejorar su relación con la comunidad mediante:</w:t>
      </w:r>
    </w:p>
    <w:p w14:paraId="60B3CAA0" w14:textId="77777777" w:rsidR="00940CDE" w:rsidRPr="00414B56" w:rsidRDefault="00940CDE" w:rsidP="00764AA2">
      <w:pPr>
        <w:numPr>
          <w:ilvl w:val="0"/>
          <w:numId w:val="19"/>
        </w:numPr>
        <w:spacing w:before="120" w:after="120" w:line="360" w:lineRule="auto"/>
        <w:rPr>
          <w:rFonts w:eastAsia="Calibri"/>
          <w:lang w:val="es-CO"/>
        </w:rPr>
      </w:pPr>
      <w:r w:rsidRPr="00414B56">
        <w:rPr>
          <w:rFonts w:eastAsia="Calibri"/>
          <w:lang w:val="es-CO"/>
        </w:rPr>
        <w:t xml:space="preserve">Implementación de prácticas de producción limpia. </w:t>
      </w:r>
    </w:p>
    <w:p w14:paraId="6C71580E" w14:textId="77777777" w:rsidR="00940CDE" w:rsidRPr="00414B56" w:rsidRDefault="00940CDE" w:rsidP="00764AA2">
      <w:pPr>
        <w:numPr>
          <w:ilvl w:val="0"/>
          <w:numId w:val="19"/>
        </w:numPr>
        <w:spacing w:before="120" w:after="120" w:line="360" w:lineRule="auto"/>
        <w:rPr>
          <w:rFonts w:eastAsia="Calibri"/>
          <w:lang w:val="es-CO"/>
        </w:rPr>
      </w:pPr>
      <w:r w:rsidRPr="00414B56">
        <w:rPr>
          <w:rFonts w:eastAsia="Calibri"/>
          <w:lang w:val="es-CO"/>
        </w:rPr>
        <w:t xml:space="preserve">Programas de responsabilidad social empresarial (RSE). </w:t>
      </w:r>
    </w:p>
    <w:p w14:paraId="534BFB8F" w14:textId="77777777" w:rsidR="00940CDE" w:rsidRPr="00414B56" w:rsidRDefault="00940CDE" w:rsidP="00764AA2">
      <w:pPr>
        <w:numPr>
          <w:ilvl w:val="0"/>
          <w:numId w:val="19"/>
        </w:numPr>
        <w:spacing w:before="120" w:after="120" w:line="360" w:lineRule="auto"/>
        <w:rPr>
          <w:rFonts w:eastAsia="Calibri"/>
          <w:lang w:val="es-CO"/>
        </w:rPr>
      </w:pPr>
      <w:r w:rsidRPr="00414B56">
        <w:rPr>
          <w:rFonts w:eastAsia="Calibri"/>
          <w:lang w:val="es-CO"/>
        </w:rPr>
        <w:t xml:space="preserve">Comunicación transparente sobre sus procesos y controles ambientales. </w:t>
      </w:r>
    </w:p>
    <w:p w14:paraId="24FE7B23" w14:textId="77777777" w:rsidR="00940CDE" w:rsidRPr="00414B56" w:rsidRDefault="00940CDE" w:rsidP="00940CDE">
      <w:pPr>
        <w:spacing w:before="120" w:after="120" w:line="360" w:lineRule="auto"/>
        <w:rPr>
          <w:rFonts w:eastAsia="Calibri"/>
          <w:lang w:val="es-CO"/>
        </w:rPr>
      </w:pPr>
      <w:r w:rsidRPr="00414B56">
        <w:rPr>
          <w:rFonts w:eastAsia="Calibri"/>
          <w:lang w:val="es-CO"/>
        </w:rPr>
        <w:t>Asimismo, la empresa puede aportar a la comunidad mediante:</w:t>
      </w:r>
    </w:p>
    <w:p w14:paraId="51C6AD8E" w14:textId="77777777" w:rsidR="00940CDE" w:rsidRPr="00414B56" w:rsidRDefault="00940CDE" w:rsidP="00764AA2">
      <w:pPr>
        <w:numPr>
          <w:ilvl w:val="0"/>
          <w:numId w:val="20"/>
        </w:numPr>
        <w:spacing w:before="120" w:after="120" w:line="360" w:lineRule="auto"/>
        <w:rPr>
          <w:rFonts w:eastAsia="Calibri"/>
          <w:lang w:val="es-CO"/>
        </w:rPr>
      </w:pPr>
      <w:r w:rsidRPr="00414B56">
        <w:rPr>
          <w:rFonts w:eastAsia="Calibri"/>
          <w:lang w:val="es-CO"/>
        </w:rPr>
        <w:t xml:space="preserve">Programas de bienestar (apoyo a actividades deportivas o comunitarias). </w:t>
      </w:r>
    </w:p>
    <w:p w14:paraId="4DFCF122" w14:textId="77777777" w:rsidR="00940CDE" w:rsidRPr="00414B56" w:rsidRDefault="00940CDE" w:rsidP="00764AA2">
      <w:pPr>
        <w:numPr>
          <w:ilvl w:val="0"/>
          <w:numId w:val="20"/>
        </w:numPr>
        <w:spacing w:before="120" w:after="120" w:line="360" w:lineRule="auto"/>
        <w:rPr>
          <w:rFonts w:eastAsia="Calibri"/>
          <w:lang w:val="es-CO"/>
        </w:rPr>
      </w:pPr>
      <w:r w:rsidRPr="00414B56">
        <w:rPr>
          <w:rFonts w:eastAsia="Calibri"/>
          <w:lang w:val="es-CO"/>
        </w:rPr>
        <w:t xml:space="preserve">Generación de encadenamientos productivos locales. </w:t>
      </w:r>
    </w:p>
    <w:p w14:paraId="648F5B03" w14:textId="1A948BEB" w:rsidR="00940CDE" w:rsidRPr="00414B56" w:rsidRDefault="00940CDE" w:rsidP="00764AA2">
      <w:pPr>
        <w:numPr>
          <w:ilvl w:val="0"/>
          <w:numId w:val="20"/>
        </w:numPr>
        <w:spacing w:before="120" w:after="120" w:line="360" w:lineRule="auto"/>
        <w:rPr>
          <w:rFonts w:eastAsia="Calibri"/>
          <w:lang w:val="es-CO"/>
        </w:rPr>
      </w:pPr>
      <w:r w:rsidRPr="00414B56">
        <w:rPr>
          <w:rFonts w:eastAsia="Calibri"/>
          <w:lang w:val="es-CO"/>
        </w:rPr>
        <w:t xml:space="preserve">Transferencia de conocimiento técnico. </w:t>
      </w:r>
    </w:p>
    <w:p w14:paraId="6AA36EA9" w14:textId="68C8C2BA" w:rsidR="00940CDE" w:rsidRPr="00940CDE" w:rsidRDefault="008D002F" w:rsidP="00AF0CCB">
      <w:pPr>
        <w:pStyle w:val="Ttulo2"/>
        <w:rPr>
          <w:rFonts w:eastAsia="Times New Roman"/>
          <w:lang w:val="es-CO"/>
        </w:rPr>
      </w:pPr>
      <w:bookmarkStart w:id="136" w:name="_Toc42800373"/>
      <w:bookmarkStart w:id="137" w:name="_Toc230682477"/>
      <w:r>
        <w:rPr>
          <w:rFonts w:eastAsia="Times New Roman"/>
          <w:lang w:val="es-CO"/>
        </w:rPr>
        <w:t>I</w:t>
      </w:r>
      <w:r w:rsidRPr="00940CDE">
        <w:rPr>
          <w:rFonts w:eastAsia="Times New Roman"/>
          <w:lang w:val="es-CO"/>
        </w:rPr>
        <w:t xml:space="preserve">mpacto </w:t>
      </w:r>
      <w:bookmarkEnd w:id="136"/>
      <w:r w:rsidRPr="00940CDE">
        <w:rPr>
          <w:rFonts w:eastAsia="Times New Roman"/>
          <w:lang w:val="es-CO"/>
        </w:rPr>
        <w:t>económico</w:t>
      </w:r>
      <w:bookmarkEnd w:id="137"/>
    </w:p>
    <w:p w14:paraId="1AD92ACE" w14:textId="77777777" w:rsidR="00940CDE" w:rsidRPr="00940CDE" w:rsidRDefault="00940CDE" w:rsidP="00414B56">
      <w:pPr>
        <w:rPr>
          <w:lang w:val="es-CO"/>
        </w:rPr>
      </w:pPr>
      <w:r w:rsidRPr="00940CDE">
        <w:rPr>
          <w:lang w:val="es-CO"/>
        </w:rPr>
        <w:t>El impacto económico del proyecto se analiza desde la generación de empleo, la dinamización del mercado y la competitividad del sector.</w:t>
      </w:r>
    </w:p>
    <w:p w14:paraId="184BD969" w14:textId="77777777" w:rsidR="00940CDE" w:rsidRPr="00414B56" w:rsidRDefault="00940CDE" w:rsidP="00414B56">
      <w:pPr>
        <w:rPr>
          <w:lang w:val="es-CO"/>
        </w:rPr>
      </w:pPr>
      <w:r w:rsidRPr="00940CDE">
        <w:rPr>
          <w:lang w:val="es-CO"/>
        </w:rPr>
        <w:t>En términos de empleo, según el presupuesto de nómina planteado en el proyecto, Latin Kimya SAS genera aproximadamente</w:t>
      </w:r>
      <w:r w:rsidRPr="00414B56">
        <w:rPr>
          <w:lang w:val="es-CO"/>
        </w:rPr>
        <w:t>:</w:t>
      </w:r>
    </w:p>
    <w:p w14:paraId="30E049F1" w14:textId="77777777" w:rsidR="00940CDE" w:rsidRPr="00414B56" w:rsidRDefault="00940CDE" w:rsidP="00764AA2">
      <w:pPr>
        <w:numPr>
          <w:ilvl w:val="0"/>
          <w:numId w:val="21"/>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1 administrador </w:t>
      </w:r>
    </w:p>
    <w:p w14:paraId="27817041" w14:textId="77777777" w:rsidR="00940CDE" w:rsidRPr="00414B56" w:rsidRDefault="00940CDE" w:rsidP="00764AA2">
      <w:pPr>
        <w:numPr>
          <w:ilvl w:val="0"/>
          <w:numId w:val="21"/>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1 auxiliar </w:t>
      </w:r>
    </w:p>
    <w:p w14:paraId="2BBC2EF4" w14:textId="77777777" w:rsidR="00940CDE" w:rsidRPr="00414B56" w:rsidRDefault="00940CDE" w:rsidP="00764AA2">
      <w:pPr>
        <w:numPr>
          <w:ilvl w:val="0"/>
          <w:numId w:val="21"/>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5 operarios </w:t>
      </w:r>
    </w:p>
    <w:p w14:paraId="6D620919" w14:textId="77777777" w:rsidR="00940CDE" w:rsidRPr="00414B56" w:rsidRDefault="00940CDE" w:rsidP="00940CDE">
      <w:pPr>
        <w:autoSpaceDE w:val="0"/>
        <w:autoSpaceDN w:val="0"/>
        <w:adjustRightInd w:val="0"/>
        <w:spacing w:line="360" w:lineRule="auto"/>
        <w:rPr>
          <w:rFonts w:eastAsia="Calibri"/>
          <w:color w:val="000000"/>
          <w:lang w:val="es-CO"/>
        </w:rPr>
      </w:pPr>
      <w:r w:rsidRPr="00414B56">
        <w:rPr>
          <w:rFonts w:eastAsia="Calibri"/>
          <w:color w:val="000000"/>
          <w:lang w:val="es-CO"/>
        </w:rPr>
        <w:t>Lo que representa 7 empleos directos, a los cuales se suman empleos indirectos asociados a:</w:t>
      </w:r>
    </w:p>
    <w:p w14:paraId="650408B4" w14:textId="77777777" w:rsidR="00940CDE" w:rsidRPr="00414B56" w:rsidRDefault="00940CDE" w:rsidP="00764AA2">
      <w:pPr>
        <w:numPr>
          <w:ilvl w:val="0"/>
          <w:numId w:val="22"/>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Proveedores de materias primas (químicos, insumos industriales). </w:t>
      </w:r>
    </w:p>
    <w:p w14:paraId="66CECEB5" w14:textId="77777777" w:rsidR="00940CDE" w:rsidRPr="00414B56" w:rsidRDefault="00940CDE" w:rsidP="00764AA2">
      <w:pPr>
        <w:numPr>
          <w:ilvl w:val="0"/>
          <w:numId w:val="22"/>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Transporte y logística. </w:t>
      </w:r>
    </w:p>
    <w:p w14:paraId="26DCF67C" w14:textId="77777777" w:rsidR="00940CDE" w:rsidRPr="00414B56" w:rsidRDefault="00940CDE" w:rsidP="00764AA2">
      <w:pPr>
        <w:numPr>
          <w:ilvl w:val="0"/>
          <w:numId w:val="22"/>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Servicios técnicos y mantenimiento. </w:t>
      </w:r>
    </w:p>
    <w:p w14:paraId="05E8A8C6" w14:textId="77777777" w:rsidR="00940CDE" w:rsidRPr="00414B56" w:rsidRDefault="00940CDE" w:rsidP="00940CDE">
      <w:pPr>
        <w:autoSpaceDE w:val="0"/>
        <w:autoSpaceDN w:val="0"/>
        <w:adjustRightInd w:val="0"/>
        <w:spacing w:line="360" w:lineRule="auto"/>
        <w:rPr>
          <w:rFonts w:eastAsia="Calibri"/>
          <w:color w:val="000000"/>
          <w:lang w:val="es-CO"/>
        </w:rPr>
      </w:pPr>
      <w:r w:rsidRPr="00414B56">
        <w:rPr>
          <w:rFonts w:eastAsia="Calibri"/>
          <w:color w:val="000000"/>
          <w:lang w:val="es-CO"/>
        </w:rPr>
        <w:lastRenderedPageBreak/>
        <w:t>Esto contribuye a la reducción del desempleo local y al fortalecimiento del sector industrial regional.</w:t>
      </w:r>
    </w:p>
    <w:p w14:paraId="499F7079" w14:textId="77777777" w:rsidR="00940CDE" w:rsidRPr="00414B56" w:rsidRDefault="00940CDE" w:rsidP="00940CDE">
      <w:pPr>
        <w:autoSpaceDE w:val="0"/>
        <w:autoSpaceDN w:val="0"/>
        <w:adjustRightInd w:val="0"/>
        <w:spacing w:line="360" w:lineRule="auto"/>
        <w:rPr>
          <w:rFonts w:eastAsia="Calibri"/>
          <w:color w:val="000000"/>
          <w:lang w:val="es-CO"/>
        </w:rPr>
      </w:pPr>
      <w:r w:rsidRPr="00414B56">
        <w:rPr>
          <w:rFonts w:eastAsia="Calibri"/>
          <w:color w:val="000000"/>
          <w:lang w:val="es-CO"/>
        </w:rPr>
        <w:t>Desde la perspectiva del mercado, la empresa impacta positivamente al:</w:t>
      </w:r>
    </w:p>
    <w:p w14:paraId="04AAA2CF" w14:textId="77777777" w:rsidR="00940CDE" w:rsidRPr="00414B56" w:rsidRDefault="00940CDE" w:rsidP="00764AA2">
      <w:pPr>
        <w:numPr>
          <w:ilvl w:val="0"/>
          <w:numId w:val="23"/>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Sustituir importaciones de productos químicos especializados. </w:t>
      </w:r>
    </w:p>
    <w:p w14:paraId="2134924D" w14:textId="77777777" w:rsidR="00940CDE" w:rsidRPr="00414B56" w:rsidRDefault="00940CDE" w:rsidP="00764AA2">
      <w:pPr>
        <w:numPr>
          <w:ilvl w:val="0"/>
          <w:numId w:val="23"/>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Aumentar la oferta nacional de resinas y aditivos. </w:t>
      </w:r>
    </w:p>
    <w:p w14:paraId="78DD692A" w14:textId="77777777" w:rsidR="00940CDE" w:rsidRPr="00414B56" w:rsidRDefault="00940CDE" w:rsidP="00764AA2">
      <w:pPr>
        <w:numPr>
          <w:ilvl w:val="0"/>
          <w:numId w:val="23"/>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Generar mayor competencia frente a multinacionales, lo cual puede mejorar precios y calidad. </w:t>
      </w:r>
    </w:p>
    <w:p w14:paraId="61185E40" w14:textId="77777777" w:rsidR="00940CDE" w:rsidRPr="00414B56" w:rsidRDefault="00940CDE" w:rsidP="00940CDE">
      <w:pPr>
        <w:autoSpaceDE w:val="0"/>
        <w:autoSpaceDN w:val="0"/>
        <w:adjustRightInd w:val="0"/>
        <w:spacing w:line="360" w:lineRule="auto"/>
        <w:rPr>
          <w:rFonts w:eastAsia="Calibri"/>
          <w:color w:val="000000"/>
          <w:lang w:val="es-CO"/>
        </w:rPr>
      </w:pPr>
      <w:r w:rsidRPr="00414B56">
        <w:rPr>
          <w:rFonts w:eastAsia="Calibri"/>
          <w:color w:val="000000"/>
          <w:lang w:val="es-CO"/>
        </w:rPr>
        <w:t>Además, el proyecto tiene efectos en:</w:t>
      </w:r>
    </w:p>
    <w:p w14:paraId="7EE4AFF6" w14:textId="77777777" w:rsidR="00940CDE" w:rsidRPr="00414B56" w:rsidRDefault="00940CDE" w:rsidP="00764AA2">
      <w:pPr>
        <w:numPr>
          <w:ilvl w:val="0"/>
          <w:numId w:val="24"/>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Encadenamientos productivos (sector construcción, madera, textiles). </w:t>
      </w:r>
    </w:p>
    <w:p w14:paraId="263F7418" w14:textId="77777777" w:rsidR="00940CDE" w:rsidRPr="00414B56" w:rsidRDefault="00940CDE" w:rsidP="00764AA2">
      <w:pPr>
        <w:numPr>
          <w:ilvl w:val="0"/>
          <w:numId w:val="24"/>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Incremento en la productividad de empresas clientes al ofrecer insumos de calidad. </w:t>
      </w:r>
    </w:p>
    <w:p w14:paraId="6B557CC8" w14:textId="77777777" w:rsidR="00940CDE" w:rsidRPr="00414B56" w:rsidRDefault="00940CDE" w:rsidP="00764AA2">
      <w:pPr>
        <w:numPr>
          <w:ilvl w:val="0"/>
          <w:numId w:val="24"/>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Contribución al PIB industrial. </w:t>
      </w:r>
    </w:p>
    <w:p w14:paraId="49A0EA1C" w14:textId="77777777" w:rsidR="00940CDE" w:rsidRPr="00414B56" w:rsidRDefault="00940CDE" w:rsidP="00940CDE">
      <w:pPr>
        <w:autoSpaceDE w:val="0"/>
        <w:autoSpaceDN w:val="0"/>
        <w:adjustRightInd w:val="0"/>
        <w:spacing w:line="360" w:lineRule="auto"/>
        <w:rPr>
          <w:rFonts w:eastAsia="Calibri"/>
          <w:color w:val="000000"/>
          <w:lang w:val="es-CO"/>
        </w:rPr>
      </w:pPr>
      <w:r w:rsidRPr="00414B56">
        <w:rPr>
          <w:rFonts w:eastAsia="Calibri"/>
          <w:color w:val="000000"/>
          <w:lang w:val="es-CO"/>
        </w:rPr>
        <w:t>Sin embargo, también existen riesgos económicos como:</w:t>
      </w:r>
    </w:p>
    <w:p w14:paraId="3D420BEA" w14:textId="77777777" w:rsidR="00940CDE" w:rsidRPr="00414B56" w:rsidRDefault="00940CDE" w:rsidP="00764AA2">
      <w:pPr>
        <w:numPr>
          <w:ilvl w:val="0"/>
          <w:numId w:val="25"/>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Dependencia de materias primas importadas (impacto del dólar). </w:t>
      </w:r>
    </w:p>
    <w:p w14:paraId="29CFDE62" w14:textId="77777777" w:rsidR="00940CDE" w:rsidRPr="00414B56" w:rsidRDefault="00940CDE" w:rsidP="00764AA2">
      <w:pPr>
        <w:numPr>
          <w:ilvl w:val="0"/>
          <w:numId w:val="25"/>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 xml:space="preserve">Alta competencia internacional. </w:t>
      </w:r>
    </w:p>
    <w:p w14:paraId="26932F4B" w14:textId="77777777" w:rsidR="00940CDE" w:rsidRPr="00414B56" w:rsidRDefault="00940CDE" w:rsidP="00764AA2">
      <w:pPr>
        <w:numPr>
          <w:ilvl w:val="0"/>
          <w:numId w:val="25"/>
        </w:numPr>
        <w:autoSpaceDE w:val="0"/>
        <w:autoSpaceDN w:val="0"/>
        <w:adjustRightInd w:val="0"/>
        <w:spacing w:before="120" w:after="120" w:line="360" w:lineRule="auto"/>
        <w:rPr>
          <w:rFonts w:eastAsia="Calibri"/>
          <w:color w:val="000000"/>
          <w:lang w:val="es-CO"/>
        </w:rPr>
      </w:pPr>
      <w:r w:rsidRPr="00414B56">
        <w:rPr>
          <w:rFonts w:eastAsia="Calibri"/>
          <w:color w:val="000000"/>
          <w:lang w:val="es-CO"/>
        </w:rPr>
        <w:t>Costos asociados al cumplimiento normativo ambiental.</w:t>
      </w:r>
    </w:p>
    <w:p w14:paraId="778A13FA" w14:textId="77777777" w:rsidR="00940CDE" w:rsidRPr="00940CDE" w:rsidRDefault="00940CDE" w:rsidP="00940CDE">
      <w:pPr>
        <w:autoSpaceDE w:val="0"/>
        <w:autoSpaceDN w:val="0"/>
        <w:adjustRightInd w:val="0"/>
        <w:spacing w:line="360" w:lineRule="auto"/>
        <w:rPr>
          <w:rFonts w:ascii="Arial" w:eastAsia="Calibri" w:hAnsi="Arial" w:cs="Arial"/>
          <w:lang w:val="es-CO"/>
        </w:rPr>
      </w:pPr>
    </w:p>
    <w:p w14:paraId="072D65D2" w14:textId="1376E9AD" w:rsidR="00940CDE" w:rsidRPr="00940CDE" w:rsidRDefault="008D002F" w:rsidP="00AF0CCB">
      <w:pPr>
        <w:pStyle w:val="Ttulo2"/>
        <w:rPr>
          <w:rFonts w:eastAsia="Times New Roman"/>
          <w:lang w:val="es-CO"/>
        </w:rPr>
      </w:pPr>
      <w:bookmarkStart w:id="138" w:name="_Toc42800374"/>
      <w:bookmarkStart w:id="139" w:name="_Toc230682478"/>
      <w:r>
        <w:rPr>
          <w:rFonts w:eastAsia="Times New Roman"/>
          <w:lang w:val="es-CO"/>
        </w:rPr>
        <w:t>I</w:t>
      </w:r>
      <w:r w:rsidRPr="00940CDE">
        <w:rPr>
          <w:rFonts w:eastAsia="Times New Roman"/>
          <w:lang w:val="es-CO"/>
        </w:rPr>
        <w:t>mpacto ambiental</w:t>
      </w:r>
      <w:bookmarkEnd w:id="138"/>
      <w:bookmarkEnd w:id="139"/>
    </w:p>
    <w:p w14:paraId="73A7D079" w14:textId="6DD79786" w:rsidR="00940CDE" w:rsidRPr="00940CDE" w:rsidRDefault="00940CDE" w:rsidP="00414B56">
      <w:pPr>
        <w:rPr>
          <w:color w:val="000000"/>
          <w:lang w:val="es-CO"/>
        </w:rPr>
      </w:pPr>
      <w:r w:rsidRPr="00940CDE">
        <w:rPr>
          <w:lang w:val="es-CO"/>
        </w:rPr>
        <w:t>Es un estudio que mostrara el impacto que la empresa tendrá en el medio ambiente y cual serán las medidas que tomaran con los desechos orgánicos e inorgánicos y otros como:</w:t>
      </w:r>
      <w:r w:rsidRPr="00940CDE">
        <w:rPr>
          <w:lang w:val="es-CO"/>
        </w:rPr>
        <w:br/>
      </w:r>
      <w:r w:rsidRPr="00940CDE">
        <w:rPr>
          <w:lang w:val="es-CO"/>
        </w:rPr>
        <w:br/>
      </w:r>
      <w:r w:rsidRPr="00940CDE">
        <w:rPr>
          <w:color w:val="000000"/>
          <w:lang w:val="es-CO"/>
        </w:rPr>
        <w:t>Dado que Latin Kimya SAS pertenece al sector químico, el impacto ambiental es un factor crítico que debe ser gestionado mediante estrategias de mitigación y control.</w:t>
      </w:r>
    </w:p>
    <w:p w14:paraId="07F5B217" w14:textId="77777777" w:rsidR="00940CDE" w:rsidRPr="00414B56" w:rsidRDefault="00940CDE" w:rsidP="00764AA2">
      <w:pPr>
        <w:numPr>
          <w:ilvl w:val="1"/>
          <w:numId w:val="25"/>
        </w:numPr>
        <w:autoSpaceDE w:val="0"/>
        <w:autoSpaceDN w:val="0"/>
        <w:adjustRightInd w:val="0"/>
        <w:spacing w:before="120" w:after="120" w:line="360" w:lineRule="auto"/>
        <w:rPr>
          <w:rFonts w:eastAsia="Calibri"/>
          <w:b/>
          <w:bCs/>
          <w:color w:val="000000"/>
          <w:lang w:val="es-CO"/>
        </w:rPr>
      </w:pPr>
      <w:r w:rsidRPr="00414B56">
        <w:rPr>
          <w:rFonts w:eastAsia="Calibri"/>
          <w:b/>
          <w:bCs/>
          <w:color w:val="000000"/>
          <w:lang w:val="es-CO"/>
        </w:rPr>
        <w:t>Riesgo de contaminación</w:t>
      </w:r>
    </w:p>
    <w:p w14:paraId="77BDC0D8" w14:textId="77777777" w:rsidR="00940CDE" w:rsidRPr="00414B56" w:rsidRDefault="00940CDE" w:rsidP="00940CDE">
      <w:pPr>
        <w:autoSpaceDE w:val="0"/>
        <w:autoSpaceDN w:val="0"/>
        <w:adjustRightInd w:val="0"/>
        <w:spacing w:line="360" w:lineRule="auto"/>
        <w:rPr>
          <w:rFonts w:eastAsia="Calibri"/>
          <w:color w:val="000000"/>
          <w:lang w:val="es-CO"/>
        </w:rPr>
      </w:pPr>
      <w:r w:rsidRPr="00414B56">
        <w:rPr>
          <w:rFonts w:eastAsia="Calibri"/>
          <w:color w:val="000000"/>
          <w:lang w:val="es-CO"/>
        </w:rPr>
        <w:t>Existe riesgo asociado a:</w:t>
      </w:r>
    </w:p>
    <w:p w14:paraId="459C09EA"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Manejo de sustancias químicas (urea, formaldehído, solventes). </w:t>
      </w:r>
    </w:p>
    <w:p w14:paraId="0E354222"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lastRenderedPageBreak/>
        <w:t xml:space="preserve">Derrames accidentales. </w:t>
      </w:r>
    </w:p>
    <w:p w14:paraId="2C36C9F3"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Emisiones de vapores. </w:t>
      </w:r>
    </w:p>
    <w:p w14:paraId="4CEE4093"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Este riesgo se clasifica como moderado-alto, propio del sector, pero controlable mediante protocolos adecuados.</w:t>
      </w:r>
    </w:p>
    <w:p w14:paraId="6B302450" w14:textId="77777777" w:rsidR="00940CDE" w:rsidRPr="00414B56" w:rsidRDefault="00940CDE" w:rsidP="00764AA2">
      <w:pPr>
        <w:numPr>
          <w:ilvl w:val="1"/>
          <w:numId w:val="26"/>
        </w:numPr>
        <w:autoSpaceDE w:val="0"/>
        <w:autoSpaceDN w:val="0"/>
        <w:adjustRightInd w:val="0"/>
        <w:spacing w:before="120" w:after="120" w:line="360" w:lineRule="auto"/>
        <w:rPr>
          <w:rFonts w:eastAsia="Calibri"/>
          <w:b/>
          <w:bCs/>
          <w:color w:val="000000"/>
          <w:lang w:val="es-CO"/>
        </w:rPr>
      </w:pPr>
      <w:r w:rsidRPr="00414B56">
        <w:rPr>
          <w:rFonts w:eastAsia="Calibri"/>
          <w:b/>
          <w:bCs/>
          <w:color w:val="000000"/>
          <w:lang w:val="es-CO"/>
        </w:rPr>
        <w:t xml:space="preserve">Emisión de líquidos contaminantes </w:t>
      </w:r>
    </w:p>
    <w:p w14:paraId="30EDF3E5" w14:textId="77777777" w:rsidR="00940CDE" w:rsidRPr="00414B56" w:rsidRDefault="00940CDE" w:rsidP="00940CDE">
      <w:pPr>
        <w:autoSpaceDE w:val="0"/>
        <w:autoSpaceDN w:val="0"/>
        <w:adjustRightInd w:val="0"/>
        <w:spacing w:line="360" w:lineRule="auto"/>
        <w:ind w:left="360"/>
        <w:rPr>
          <w:rFonts w:eastAsia="Calibri"/>
          <w:b/>
          <w:bCs/>
          <w:color w:val="000000"/>
          <w:lang w:val="es-CO"/>
        </w:rPr>
      </w:pPr>
      <w:r w:rsidRPr="00414B56">
        <w:rPr>
          <w:rFonts w:eastAsia="Calibri"/>
          <w:b/>
          <w:bCs/>
          <w:color w:val="000000"/>
          <w:lang w:val="es-CO"/>
        </w:rPr>
        <w:t xml:space="preserve">      </w:t>
      </w:r>
      <w:r w:rsidRPr="00414B56">
        <w:rPr>
          <w:rFonts w:eastAsia="Calibri"/>
          <w:color w:val="000000"/>
          <w:lang w:val="es-CO"/>
        </w:rPr>
        <w:t>Los procesos productivos pueden generar:</w:t>
      </w:r>
    </w:p>
    <w:p w14:paraId="33B26226"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Aguas residuales con trazas químicas. </w:t>
      </w:r>
    </w:p>
    <w:p w14:paraId="5D6C09FE"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Efluentes industriales. </w:t>
      </w:r>
    </w:p>
    <w:p w14:paraId="14C84C56" w14:textId="77777777" w:rsidR="00940CDE" w:rsidRPr="00414B56" w:rsidRDefault="00940CDE" w:rsidP="00940CDE">
      <w:pPr>
        <w:autoSpaceDE w:val="0"/>
        <w:autoSpaceDN w:val="0"/>
        <w:adjustRightInd w:val="0"/>
        <w:spacing w:line="360" w:lineRule="auto"/>
        <w:ind w:left="360"/>
        <w:rPr>
          <w:rFonts w:eastAsia="Calibri"/>
          <w:color w:val="000000"/>
          <w:lang w:val="es-CO"/>
        </w:rPr>
      </w:pPr>
      <w:r w:rsidRPr="00414B56">
        <w:rPr>
          <w:rFonts w:eastAsia="Calibri"/>
          <w:color w:val="000000"/>
          <w:lang w:val="es-CO"/>
        </w:rPr>
        <w:t xml:space="preserve">      Medidas:</w:t>
      </w:r>
    </w:p>
    <w:p w14:paraId="63254AC5"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Implementación de sistemas de tratamiento de aguas residuales (PTAR). </w:t>
      </w:r>
    </w:p>
    <w:p w14:paraId="28B24501"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Separación de aguas industriales y domésticas. </w:t>
      </w:r>
    </w:p>
    <w:p w14:paraId="5A0DFE3F"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Monitoreo de vertimientos.</w:t>
      </w:r>
    </w:p>
    <w:p w14:paraId="65DF8A48" w14:textId="77777777" w:rsidR="00940CDE" w:rsidRPr="00414B56" w:rsidRDefault="00940CDE" w:rsidP="00764AA2">
      <w:pPr>
        <w:numPr>
          <w:ilvl w:val="0"/>
          <w:numId w:val="27"/>
        </w:numPr>
        <w:autoSpaceDE w:val="0"/>
        <w:autoSpaceDN w:val="0"/>
        <w:adjustRightInd w:val="0"/>
        <w:spacing w:before="120" w:after="120" w:line="360" w:lineRule="auto"/>
        <w:rPr>
          <w:rFonts w:eastAsia="Calibri"/>
          <w:b/>
          <w:bCs/>
          <w:color w:val="000000"/>
          <w:lang w:val="es-CO"/>
        </w:rPr>
      </w:pPr>
      <w:r w:rsidRPr="00414B56">
        <w:rPr>
          <w:rFonts w:eastAsia="Calibri"/>
          <w:b/>
          <w:bCs/>
          <w:color w:val="000000"/>
          <w:lang w:val="es-CO"/>
        </w:rPr>
        <w:t>Disposición de residuos sólidos</w:t>
      </w:r>
    </w:p>
    <w:p w14:paraId="4BC8CC5D"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Se generan residuos como:</w:t>
      </w:r>
    </w:p>
    <w:p w14:paraId="7154EE50"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Envases contaminados. </w:t>
      </w:r>
    </w:p>
    <w:p w14:paraId="62476DCB"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Material absorbente. </w:t>
      </w:r>
    </w:p>
    <w:p w14:paraId="694BF2F7"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Residuos químicos peligrosos (RESPEL). </w:t>
      </w:r>
    </w:p>
    <w:p w14:paraId="21B4CEFD"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Manejo:</w:t>
      </w:r>
    </w:p>
    <w:p w14:paraId="307590E9"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Clasificación en la fuente. </w:t>
      </w:r>
    </w:p>
    <w:p w14:paraId="2944FBAF"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Almacenamiento temporal seguro. </w:t>
      </w:r>
    </w:p>
    <w:p w14:paraId="56783586" w14:textId="54AD584E"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Entrega a gestores autorizados.</w:t>
      </w:r>
    </w:p>
    <w:p w14:paraId="5CAA446C" w14:textId="77777777" w:rsidR="00940CDE" w:rsidRPr="00414B56" w:rsidRDefault="00940CDE" w:rsidP="00764AA2">
      <w:pPr>
        <w:numPr>
          <w:ilvl w:val="1"/>
          <w:numId w:val="28"/>
        </w:numPr>
        <w:autoSpaceDE w:val="0"/>
        <w:autoSpaceDN w:val="0"/>
        <w:adjustRightInd w:val="0"/>
        <w:spacing w:before="120" w:after="120" w:line="360" w:lineRule="auto"/>
        <w:rPr>
          <w:rFonts w:eastAsia="Calibri"/>
          <w:b/>
          <w:bCs/>
          <w:color w:val="000000"/>
          <w:lang w:val="es-CO"/>
        </w:rPr>
      </w:pPr>
      <w:r w:rsidRPr="00414B56">
        <w:rPr>
          <w:rFonts w:eastAsia="Calibri"/>
          <w:b/>
          <w:bCs/>
          <w:color w:val="000000"/>
          <w:lang w:val="es-CO"/>
        </w:rPr>
        <w:t>Mecanismos para reducir el impacto ambiental</w:t>
      </w:r>
    </w:p>
    <w:p w14:paraId="0B0FCEE9"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Implementación de producción más limpia (PML). </w:t>
      </w:r>
    </w:p>
    <w:p w14:paraId="788174CB"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Uso eficiente de materias primas. </w:t>
      </w:r>
    </w:p>
    <w:p w14:paraId="196A79C6"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Optimización de procesos para reducir desperdicios. </w:t>
      </w:r>
    </w:p>
    <w:p w14:paraId="24CE554E"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Sustitución progresiva hacia químicos más sostenibles (química verde). Sistemas de ventilación industrial.</w:t>
      </w:r>
    </w:p>
    <w:p w14:paraId="1AAB69E7" w14:textId="77777777" w:rsidR="00940CDE" w:rsidRPr="00414B56" w:rsidRDefault="00940CDE" w:rsidP="00764AA2">
      <w:pPr>
        <w:numPr>
          <w:ilvl w:val="1"/>
          <w:numId w:val="28"/>
        </w:numPr>
        <w:autoSpaceDE w:val="0"/>
        <w:autoSpaceDN w:val="0"/>
        <w:adjustRightInd w:val="0"/>
        <w:spacing w:before="120" w:after="120" w:line="360" w:lineRule="auto"/>
        <w:rPr>
          <w:rFonts w:eastAsia="Calibri"/>
          <w:b/>
          <w:bCs/>
          <w:color w:val="000000"/>
          <w:lang w:val="es-CO"/>
        </w:rPr>
      </w:pPr>
      <w:r w:rsidRPr="00414B56">
        <w:rPr>
          <w:rFonts w:eastAsia="Calibri"/>
          <w:b/>
          <w:bCs/>
          <w:color w:val="000000"/>
          <w:lang w:val="es-CO"/>
        </w:rPr>
        <w:t>Reglamento de higiene y seguridad industrial</w:t>
      </w:r>
    </w:p>
    <w:p w14:paraId="3D0A9138"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La empresa debe cumplir con:</w:t>
      </w:r>
    </w:p>
    <w:p w14:paraId="5971E410"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lastRenderedPageBreak/>
        <w:t xml:space="preserve">Sistema de Gestión de Seguridad y Salud en el Trabajo (SG-SST). </w:t>
      </w:r>
    </w:p>
    <w:p w14:paraId="01472809"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Uso obligatorio de EPP (guantes, respiradores, gafas). </w:t>
      </w:r>
    </w:p>
    <w:p w14:paraId="21D79C2A" w14:textId="77777777" w:rsidR="00940CDE" w:rsidRPr="00414B56" w:rsidRDefault="00940CDE" w:rsidP="00940CDE">
      <w:pPr>
        <w:autoSpaceDE w:val="0"/>
        <w:autoSpaceDN w:val="0"/>
        <w:adjustRightInd w:val="0"/>
        <w:spacing w:line="360" w:lineRule="auto"/>
        <w:ind w:left="720"/>
        <w:rPr>
          <w:rFonts w:eastAsia="Calibri"/>
          <w:color w:val="000000"/>
          <w:lang w:val="es-CO"/>
        </w:rPr>
      </w:pPr>
      <w:r w:rsidRPr="00414B56">
        <w:rPr>
          <w:rFonts w:eastAsia="Calibri"/>
          <w:color w:val="000000"/>
          <w:lang w:val="es-CO"/>
        </w:rPr>
        <w:t xml:space="preserve">Protocolos de manipulación de sustancias peligrosas. </w:t>
      </w:r>
    </w:p>
    <w:p w14:paraId="678EC841" w14:textId="19217DE8" w:rsidR="00940CDE" w:rsidRPr="00940CDE" w:rsidRDefault="00940CDE" w:rsidP="00940CDE">
      <w:pPr>
        <w:autoSpaceDE w:val="0"/>
        <w:autoSpaceDN w:val="0"/>
        <w:adjustRightInd w:val="0"/>
        <w:spacing w:line="360" w:lineRule="auto"/>
        <w:ind w:left="720"/>
        <w:rPr>
          <w:rFonts w:ascii="Arial" w:eastAsia="Calibri" w:hAnsi="Arial" w:cs="Arial"/>
          <w:color w:val="000000"/>
          <w:lang w:val="es-CO"/>
        </w:rPr>
      </w:pPr>
      <w:r w:rsidRPr="00414B56">
        <w:rPr>
          <w:rFonts w:eastAsia="Calibri"/>
          <w:color w:val="000000"/>
          <w:lang w:val="es-CO"/>
        </w:rPr>
        <w:t>Planes de emergencia y contingencia.</w:t>
      </w:r>
      <w:r w:rsidRPr="00940CDE">
        <w:rPr>
          <w:rFonts w:ascii="Arial" w:eastAsia="Calibri" w:hAnsi="Arial" w:cs="Arial"/>
          <w:color w:val="000000"/>
          <w:lang w:val="es-CO"/>
        </w:rPr>
        <w:t xml:space="preserve"> </w:t>
      </w:r>
    </w:p>
    <w:p w14:paraId="470F21CA" w14:textId="7B2B1F7A" w:rsidR="00756DA3" w:rsidRPr="00756DA3" w:rsidRDefault="00756DA3" w:rsidP="00756DA3">
      <w:pPr>
        <w:pStyle w:val="Descripcin"/>
        <w:keepNext/>
        <w:rPr>
          <w:b w:val="0"/>
          <w:bCs w:val="0"/>
          <w:color w:val="000000" w:themeColor="text1"/>
          <w:sz w:val="22"/>
          <w:szCs w:val="22"/>
        </w:rPr>
      </w:pPr>
      <w:bookmarkStart w:id="140" w:name="_Toc230682616"/>
      <w:r w:rsidRPr="00756DA3">
        <w:rPr>
          <w:b w:val="0"/>
          <w:bCs w:val="0"/>
          <w:color w:val="000000" w:themeColor="text1"/>
          <w:sz w:val="22"/>
          <w:szCs w:val="22"/>
        </w:rPr>
        <w:t xml:space="preserve">Tabla </w:t>
      </w:r>
      <w:r w:rsidRPr="00756DA3">
        <w:rPr>
          <w:b w:val="0"/>
          <w:bCs w:val="0"/>
          <w:color w:val="000000" w:themeColor="text1"/>
          <w:sz w:val="22"/>
          <w:szCs w:val="22"/>
        </w:rPr>
        <w:fldChar w:fldCharType="begin"/>
      </w:r>
      <w:r w:rsidRPr="00756DA3">
        <w:rPr>
          <w:b w:val="0"/>
          <w:bCs w:val="0"/>
          <w:color w:val="000000" w:themeColor="text1"/>
          <w:sz w:val="22"/>
          <w:szCs w:val="22"/>
        </w:rPr>
        <w:instrText xml:space="preserve"> SEQ Tabla \* ARABIC </w:instrText>
      </w:r>
      <w:r w:rsidRPr="00756DA3">
        <w:rPr>
          <w:b w:val="0"/>
          <w:bCs w:val="0"/>
          <w:color w:val="000000" w:themeColor="text1"/>
          <w:sz w:val="22"/>
          <w:szCs w:val="22"/>
        </w:rPr>
        <w:fldChar w:fldCharType="separate"/>
      </w:r>
      <w:r w:rsidR="00190217">
        <w:rPr>
          <w:b w:val="0"/>
          <w:bCs w:val="0"/>
          <w:noProof/>
          <w:color w:val="000000" w:themeColor="text1"/>
          <w:sz w:val="22"/>
          <w:szCs w:val="22"/>
        </w:rPr>
        <w:t>24</w:t>
      </w:r>
      <w:r w:rsidRPr="00756DA3">
        <w:rPr>
          <w:b w:val="0"/>
          <w:bCs w:val="0"/>
          <w:color w:val="000000" w:themeColor="text1"/>
          <w:sz w:val="22"/>
          <w:szCs w:val="22"/>
        </w:rPr>
        <w:fldChar w:fldCharType="end"/>
      </w:r>
      <w:r w:rsidRPr="00756DA3">
        <w:rPr>
          <w:b w:val="0"/>
          <w:bCs w:val="0"/>
          <w:color w:val="000000" w:themeColor="text1"/>
          <w:sz w:val="22"/>
          <w:szCs w:val="22"/>
        </w:rPr>
        <w:t xml:space="preserve"> Requerimiento de equipos</w:t>
      </w:r>
      <w:bookmarkEnd w:id="140"/>
    </w:p>
    <w:tbl>
      <w:tblPr>
        <w:tblStyle w:val="TablaApa"/>
        <w:tblW w:w="0" w:type="auto"/>
        <w:tblLook w:val="04A0" w:firstRow="1" w:lastRow="0" w:firstColumn="1" w:lastColumn="0" w:noHBand="0" w:noVBand="1"/>
      </w:tblPr>
      <w:tblGrid>
        <w:gridCol w:w="2943"/>
        <w:gridCol w:w="2943"/>
        <w:gridCol w:w="2944"/>
      </w:tblGrid>
      <w:tr w:rsidR="00940CDE" w:rsidRPr="00940CDE" w14:paraId="4B54DD02" w14:textId="77777777" w:rsidTr="00AD00AD">
        <w:trPr>
          <w:cnfStyle w:val="100000000000" w:firstRow="1" w:lastRow="0" w:firstColumn="0" w:lastColumn="0" w:oddVBand="0" w:evenVBand="0" w:oddHBand="0" w:evenHBand="0" w:firstRowFirstColumn="0" w:firstRowLastColumn="0" w:lastRowFirstColumn="0" w:lastRowLastColumn="0"/>
        </w:trPr>
        <w:tc>
          <w:tcPr>
            <w:tcW w:w="2943" w:type="dxa"/>
          </w:tcPr>
          <w:p w14:paraId="41419B84" w14:textId="77777777" w:rsidR="00940CDE" w:rsidRPr="00940CDE" w:rsidRDefault="00940CDE" w:rsidP="00940CDE">
            <w:pPr>
              <w:autoSpaceDE w:val="0"/>
              <w:autoSpaceDN w:val="0"/>
              <w:adjustRightInd w:val="0"/>
              <w:jc w:val="center"/>
              <w:rPr>
                <w:rFonts w:ascii="Arial" w:eastAsia="Calibri" w:hAnsi="Arial"/>
                <w:b/>
                <w:bCs/>
                <w:color w:val="000000"/>
              </w:rPr>
            </w:pPr>
            <w:r w:rsidRPr="00940CDE">
              <w:rPr>
                <w:rFonts w:ascii="Arial" w:eastAsia="Calibri" w:hAnsi="Arial"/>
                <w:b/>
                <w:bCs/>
                <w:color w:val="000000"/>
              </w:rPr>
              <w:t>EQUIPO</w:t>
            </w:r>
          </w:p>
        </w:tc>
        <w:tc>
          <w:tcPr>
            <w:tcW w:w="2943" w:type="dxa"/>
          </w:tcPr>
          <w:p w14:paraId="0CF7EF99" w14:textId="77777777" w:rsidR="00940CDE" w:rsidRPr="00940CDE" w:rsidRDefault="00940CDE" w:rsidP="00940CDE">
            <w:pPr>
              <w:autoSpaceDE w:val="0"/>
              <w:autoSpaceDN w:val="0"/>
              <w:adjustRightInd w:val="0"/>
              <w:jc w:val="center"/>
              <w:rPr>
                <w:rFonts w:ascii="Arial" w:eastAsia="Calibri" w:hAnsi="Arial"/>
                <w:b/>
                <w:bCs/>
                <w:color w:val="000000"/>
              </w:rPr>
            </w:pPr>
            <w:r w:rsidRPr="00940CDE">
              <w:rPr>
                <w:rFonts w:ascii="Arial" w:eastAsia="Calibri" w:hAnsi="Arial"/>
                <w:b/>
                <w:bCs/>
                <w:color w:val="000000"/>
              </w:rPr>
              <w:t>FUNCION</w:t>
            </w:r>
          </w:p>
        </w:tc>
        <w:tc>
          <w:tcPr>
            <w:tcW w:w="2944" w:type="dxa"/>
          </w:tcPr>
          <w:p w14:paraId="1EAF6F7D" w14:textId="77777777" w:rsidR="00940CDE" w:rsidRPr="00940CDE" w:rsidRDefault="00940CDE" w:rsidP="00940CDE">
            <w:pPr>
              <w:autoSpaceDE w:val="0"/>
              <w:autoSpaceDN w:val="0"/>
              <w:adjustRightInd w:val="0"/>
              <w:jc w:val="center"/>
              <w:rPr>
                <w:rFonts w:ascii="Arial" w:eastAsia="Calibri" w:hAnsi="Arial"/>
                <w:b/>
                <w:bCs/>
                <w:color w:val="000000"/>
              </w:rPr>
            </w:pPr>
            <w:r w:rsidRPr="00940CDE">
              <w:rPr>
                <w:rFonts w:ascii="Arial" w:eastAsia="Calibri" w:hAnsi="Arial"/>
                <w:b/>
                <w:bCs/>
                <w:color w:val="000000"/>
              </w:rPr>
              <w:t>VALOR APROXIMADO</w:t>
            </w:r>
          </w:p>
        </w:tc>
      </w:tr>
      <w:tr w:rsidR="00940CDE" w:rsidRPr="00940CDE" w14:paraId="0FD9799A" w14:textId="77777777" w:rsidTr="00AD00AD">
        <w:tc>
          <w:tcPr>
            <w:tcW w:w="2943" w:type="dxa"/>
          </w:tcPr>
          <w:p w14:paraId="11AF8453"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Sistema de tratamiento de aguas (PTAR)</w:t>
            </w:r>
          </w:p>
        </w:tc>
        <w:tc>
          <w:tcPr>
            <w:tcW w:w="2943" w:type="dxa"/>
          </w:tcPr>
          <w:p w14:paraId="15741B87"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Tratamiento de efluentes</w:t>
            </w:r>
          </w:p>
        </w:tc>
        <w:tc>
          <w:tcPr>
            <w:tcW w:w="2944" w:type="dxa"/>
          </w:tcPr>
          <w:p w14:paraId="2250C670" w14:textId="77777777" w:rsidR="00940CDE" w:rsidRPr="00940CDE" w:rsidRDefault="00940CDE" w:rsidP="00940CDE">
            <w:pPr>
              <w:autoSpaceDE w:val="0"/>
              <w:autoSpaceDN w:val="0"/>
              <w:adjustRightInd w:val="0"/>
              <w:spacing w:line="360" w:lineRule="auto"/>
              <w:jc w:val="center"/>
              <w:rPr>
                <w:rFonts w:ascii="Arial" w:eastAsia="Calibri" w:hAnsi="Arial"/>
                <w:color w:val="000000"/>
              </w:rPr>
            </w:pPr>
            <w:r w:rsidRPr="00940CDE">
              <w:rPr>
                <w:rFonts w:ascii="Arial" w:eastAsia="Calibri" w:hAnsi="Arial"/>
                <w:color w:val="000000"/>
              </w:rPr>
              <w:t>$15.000.000 - $30.000.000</w:t>
            </w:r>
          </w:p>
        </w:tc>
      </w:tr>
      <w:tr w:rsidR="00940CDE" w:rsidRPr="00940CDE" w14:paraId="2A382F00" w14:textId="77777777" w:rsidTr="00AD00AD">
        <w:tc>
          <w:tcPr>
            <w:tcW w:w="2943" w:type="dxa"/>
          </w:tcPr>
          <w:p w14:paraId="251AC44A"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Extractores y filtros industriales</w:t>
            </w:r>
          </w:p>
        </w:tc>
        <w:tc>
          <w:tcPr>
            <w:tcW w:w="2943" w:type="dxa"/>
          </w:tcPr>
          <w:p w14:paraId="0EE91F55"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Control de emisiones</w:t>
            </w:r>
          </w:p>
        </w:tc>
        <w:tc>
          <w:tcPr>
            <w:tcW w:w="2944" w:type="dxa"/>
          </w:tcPr>
          <w:p w14:paraId="2063A831" w14:textId="77777777" w:rsidR="00940CDE" w:rsidRPr="00940CDE" w:rsidRDefault="00940CDE" w:rsidP="00940CDE">
            <w:pPr>
              <w:autoSpaceDE w:val="0"/>
              <w:autoSpaceDN w:val="0"/>
              <w:adjustRightInd w:val="0"/>
              <w:spacing w:line="360" w:lineRule="auto"/>
              <w:jc w:val="center"/>
              <w:rPr>
                <w:rFonts w:ascii="Arial" w:eastAsia="Calibri" w:hAnsi="Arial"/>
                <w:color w:val="000000"/>
              </w:rPr>
            </w:pPr>
            <w:r w:rsidRPr="00940CDE">
              <w:rPr>
                <w:rFonts w:ascii="Arial" w:eastAsia="Calibri" w:hAnsi="Arial"/>
                <w:color w:val="000000"/>
              </w:rPr>
              <w:t>$5.000.000 - $10.000.000</w:t>
            </w:r>
          </w:p>
        </w:tc>
      </w:tr>
      <w:tr w:rsidR="00940CDE" w:rsidRPr="00940CDE" w14:paraId="70B4E330" w14:textId="77777777" w:rsidTr="00AD00AD">
        <w:tc>
          <w:tcPr>
            <w:tcW w:w="2943" w:type="dxa"/>
          </w:tcPr>
          <w:p w14:paraId="486FEC9D"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Contenedores para residuos peligrosos</w:t>
            </w:r>
          </w:p>
        </w:tc>
        <w:tc>
          <w:tcPr>
            <w:tcW w:w="2943" w:type="dxa"/>
          </w:tcPr>
          <w:p w14:paraId="08D5262B"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Almacenamiento seguro</w:t>
            </w:r>
          </w:p>
        </w:tc>
        <w:tc>
          <w:tcPr>
            <w:tcW w:w="2944" w:type="dxa"/>
          </w:tcPr>
          <w:p w14:paraId="7425FF02" w14:textId="77777777" w:rsidR="00940CDE" w:rsidRPr="00940CDE" w:rsidRDefault="00940CDE" w:rsidP="00940CDE">
            <w:pPr>
              <w:autoSpaceDE w:val="0"/>
              <w:autoSpaceDN w:val="0"/>
              <w:adjustRightInd w:val="0"/>
              <w:spacing w:line="360" w:lineRule="auto"/>
              <w:jc w:val="center"/>
              <w:rPr>
                <w:rFonts w:ascii="Arial" w:eastAsia="Calibri" w:hAnsi="Arial"/>
                <w:color w:val="000000"/>
              </w:rPr>
            </w:pPr>
            <w:r w:rsidRPr="00940CDE">
              <w:rPr>
                <w:rFonts w:ascii="Arial" w:eastAsia="Calibri" w:hAnsi="Arial"/>
                <w:color w:val="000000"/>
              </w:rPr>
              <w:t>$2.000.000</w:t>
            </w:r>
          </w:p>
        </w:tc>
      </w:tr>
      <w:tr w:rsidR="00940CDE" w:rsidRPr="00940CDE" w14:paraId="4018A75E" w14:textId="77777777" w:rsidTr="00AD00AD">
        <w:tc>
          <w:tcPr>
            <w:tcW w:w="2943" w:type="dxa"/>
          </w:tcPr>
          <w:p w14:paraId="667CA531"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Kits Antiderrames</w:t>
            </w:r>
          </w:p>
        </w:tc>
        <w:tc>
          <w:tcPr>
            <w:tcW w:w="2943" w:type="dxa"/>
          </w:tcPr>
          <w:p w14:paraId="56DA3346" w14:textId="77777777" w:rsidR="00940CDE" w:rsidRPr="00940CDE" w:rsidRDefault="00940CDE" w:rsidP="00940CDE">
            <w:pPr>
              <w:autoSpaceDE w:val="0"/>
              <w:autoSpaceDN w:val="0"/>
              <w:adjustRightInd w:val="0"/>
              <w:spacing w:line="360" w:lineRule="auto"/>
              <w:rPr>
                <w:rFonts w:ascii="Arial" w:eastAsia="Calibri" w:hAnsi="Arial"/>
                <w:color w:val="000000"/>
              </w:rPr>
            </w:pPr>
            <w:r w:rsidRPr="00940CDE">
              <w:rPr>
                <w:rFonts w:ascii="Arial" w:eastAsia="Calibri" w:hAnsi="Arial"/>
                <w:color w:val="000000"/>
              </w:rPr>
              <w:t>Control de emergencias</w:t>
            </w:r>
          </w:p>
        </w:tc>
        <w:tc>
          <w:tcPr>
            <w:tcW w:w="2944" w:type="dxa"/>
          </w:tcPr>
          <w:p w14:paraId="0BEDE28B" w14:textId="77777777" w:rsidR="00940CDE" w:rsidRPr="00940CDE" w:rsidRDefault="00940CDE" w:rsidP="00940CDE">
            <w:pPr>
              <w:autoSpaceDE w:val="0"/>
              <w:autoSpaceDN w:val="0"/>
              <w:adjustRightInd w:val="0"/>
              <w:spacing w:line="360" w:lineRule="auto"/>
              <w:jc w:val="center"/>
              <w:rPr>
                <w:rFonts w:ascii="Arial" w:eastAsia="Calibri" w:hAnsi="Arial"/>
                <w:color w:val="000000"/>
              </w:rPr>
            </w:pPr>
            <w:r w:rsidRPr="00940CDE">
              <w:rPr>
                <w:rFonts w:ascii="Arial" w:eastAsia="Calibri" w:hAnsi="Arial"/>
                <w:color w:val="000000"/>
              </w:rPr>
              <w:t>$1.500.000</w:t>
            </w:r>
          </w:p>
        </w:tc>
      </w:tr>
    </w:tbl>
    <w:p w14:paraId="0CD995D2" w14:textId="34E7F164" w:rsidR="00940CDE" w:rsidRPr="00705BC9" w:rsidRDefault="00940CDE" w:rsidP="00940CDE">
      <w:pPr>
        <w:autoSpaceDE w:val="0"/>
        <w:autoSpaceDN w:val="0"/>
        <w:adjustRightInd w:val="0"/>
        <w:spacing w:line="360" w:lineRule="auto"/>
        <w:ind w:left="360"/>
        <w:rPr>
          <w:rFonts w:eastAsia="Calibri"/>
          <w:b/>
          <w:bCs/>
          <w:color w:val="000000"/>
          <w:lang w:val="es-CO"/>
        </w:rPr>
      </w:pPr>
      <w:r w:rsidRPr="00940CDE">
        <w:rPr>
          <w:rFonts w:ascii="Arial" w:eastAsia="Calibri" w:hAnsi="Arial" w:cs="Arial"/>
          <w:color w:val="000000"/>
          <w:lang w:val="es-CO"/>
        </w:rPr>
        <w:br/>
      </w:r>
      <w:r w:rsidRPr="00705BC9">
        <w:rPr>
          <w:rFonts w:eastAsia="Calibri"/>
          <w:b/>
          <w:bCs/>
          <w:color w:val="000000"/>
          <w:lang w:val="es-CO"/>
        </w:rPr>
        <w:t>Nota.</w:t>
      </w:r>
      <w:r w:rsidRPr="00705BC9">
        <w:rPr>
          <w:rFonts w:eastAsia="Calibri"/>
          <w:color w:val="000000"/>
          <w:lang w:val="es-CO"/>
        </w:rPr>
        <w:t xml:space="preserve"> Los valores presentados son estimaciones basadas en precios promedio del mercado colombiano para equipos industriales en el sector químico.</w:t>
      </w:r>
      <w:r w:rsidRPr="00705BC9">
        <w:rPr>
          <w:rFonts w:eastAsia="Calibri"/>
          <w:color w:val="000000"/>
          <w:lang w:val="es-CO"/>
        </w:rPr>
        <w:br/>
      </w:r>
      <w:r w:rsidRPr="00705BC9">
        <w:rPr>
          <w:rFonts w:eastAsia="Calibri"/>
          <w:b/>
          <w:bCs/>
          <w:color w:val="000000"/>
          <w:lang w:val="es-CO"/>
        </w:rPr>
        <w:t>Fuente.</w:t>
      </w:r>
      <w:r w:rsidRPr="00705BC9">
        <w:rPr>
          <w:rFonts w:eastAsia="Calibri"/>
          <w:color w:val="000000"/>
          <w:lang w:val="es-CO"/>
        </w:rPr>
        <w:t xml:space="preserve"> Elaboración propia (2026).</w:t>
      </w:r>
    </w:p>
    <w:p w14:paraId="12555682" w14:textId="77777777" w:rsidR="00940CDE" w:rsidRPr="00705BC9" w:rsidRDefault="00940CDE" w:rsidP="00764AA2">
      <w:pPr>
        <w:numPr>
          <w:ilvl w:val="1"/>
          <w:numId w:val="28"/>
        </w:numPr>
        <w:autoSpaceDE w:val="0"/>
        <w:autoSpaceDN w:val="0"/>
        <w:adjustRightInd w:val="0"/>
        <w:spacing w:before="120" w:after="120" w:line="360" w:lineRule="auto"/>
        <w:rPr>
          <w:rFonts w:eastAsia="Calibri"/>
          <w:b/>
          <w:bCs/>
          <w:color w:val="000000"/>
          <w:lang w:val="es-CO"/>
        </w:rPr>
      </w:pPr>
      <w:r w:rsidRPr="00705BC9">
        <w:rPr>
          <w:rFonts w:eastAsia="Calibri"/>
          <w:b/>
          <w:bCs/>
          <w:color w:val="000000"/>
          <w:lang w:val="es-CO"/>
        </w:rPr>
        <w:t>Restricciones legales ambientales</w:t>
      </w:r>
    </w:p>
    <w:p w14:paraId="6EE47C0F"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El proyecto debe cumplir con normativas como:</w:t>
      </w:r>
    </w:p>
    <w:p w14:paraId="4E784C8D"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 xml:space="preserve">Licencia ambiental (si aplica). </w:t>
      </w:r>
    </w:p>
    <w:p w14:paraId="781D95DC"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 xml:space="preserve">Permisos de vertimientos. </w:t>
      </w:r>
    </w:p>
    <w:p w14:paraId="220B148E"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 xml:space="preserve">Registro de generador de residuos peligrosos. </w:t>
      </w:r>
    </w:p>
    <w:p w14:paraId="1E205A57"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 xml:space="preserve">Normas del </w:t>
      </w:r>
      <w:r w:rsidRPr="00705BC9">
        <w:rPr>
          <w:rFonts w:eastAsia="Calibri"/>
          <w:b/>
          <w:bCs/>
          <w:color w:val="000000"/>
          <w:lang w:val="es-CO"/>
        </w:rPr>
        <w:t>Ministerio de Ambiente y Desarrollo Sostenible</w:t>
      </w:r>
      <w:r w:rsidRPr="00705BC9">
        <w:rPr>
          <w:rFonts w:eastAsia="Calibri"/>
          <w:color w:val="000000"/>
          <w:lang w:val="es-CO"/>
        </w:rPr>
        <w:t xml:space="preserve">. </w:t>
      </w:r>
    </w:p>
    <w:p w14:paraId="5A366B69"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 xml:space="preserve">Cumplimiento de estándares internacionales (GHS, manejo químico). </w:t>
      </w:r>
    </w:p>
    <w:p w14:paraId="74C370A3" w14:textId="77777777" w:rsidR="00940CDE" w:rsidRPr="00705BC9" w:rsidRDefault="00940CDE" w:rsidP="00940CDE">
      <w:pPr>
        <w:autoSpaceDE w:val="0"/>
        <w:autoSpaceDN w:val="0"/>
        <w:adjustRightInd w:val="0"/>
        <w:spacing w:line="360" w:lineRule="auto"/>
        <w:ind w:left="720"/>
        <w:rPr>
          <w:rFonts w:eastAsia="Calibri"/>
          <w:color w:val="000000"/>
          <w:lang w:val="es-CO"/>
        </w:rPr>
      </w:pPr>
      <w:r w:rsidRPr="00705BC9">
        <w:rPr>
          <w:rFonts w:eastAsia="Calibri"/>
          <w:color w:val="000000"/>
          <w:lang w:val="es-CO"/>
        </w:rPr>
        <w:t>Estas regulaciones pueden aumentar costos, pero garantizan sostenibilidad y legalidad del negocio.</w:t>
      </w:r>
    </w:p>
    <w:p w14:paraId="7F0BC025" w14:textId="05376A35" w:rsidR="00940CDE" w:rsidRPr="00940CDE" w:rsidRDefault="00940CDE" w:rsidP="00AF0CCB">
      <w:pPr>
        <w:pStyle w:val="Ttulo1"/>
        <w:rPr>
          <w:rFonts w:eastAsia="Times New Roman"/>
          <w:lang w:val="es-CO"/>
        </w:rPr>
      </w:pPr>
      <w:bookmarkStart w:id="141" w:name="_Toc42800375"/>
      <w:bookmarkStart w:id="142" w:name="_Toc230682479"/>
      <w:r w:rsidRPr="00940CDE">
        <w:rPr>
          <w:rFonts w:eastAsia="Times New Roman"/>
          <w:lang w:val="es-CO"/>
        </w:rPr>
        <w:t>ESTUDIO ECONÓMICO Y FINANCIERO</w:t>
      </w:r>
      <w:bookmarkEnd w:id="141"/>
      <w:bookmarkEnd w:id="142"/>
    </w:p>
    <w:p w14:paraId="5F1EC372" w14:textId="06ED74CB" w:rsidR="00940CDE" w:rsidRPr="00522041" w:rsidRDefault="00940CDE" w:rsidP="00522041">
      <w:pPr>
        <w:rPr>
          <w:lang w:val="es-CO"/>
        </w:rPr>
      </w:pPr>
      <w:r w:rsidRPr="00940CDE">
        <w:rPr>
          <w:lang w:val="es-CO"/>
        </w:rPr>
        <w:t xml:space="preserve">El estudio económico y financiero recopila la información de mercado, técnica, administrativa y legal del plan de negocios para determinar las necesidades de recursos financieros, proyectar los ingresos, estimar los costos y evaluar la viabilidad económica del proyecto de resina UFI de Latin </w:t>
      </w:r>
      <w:r w:rsidRPr="00940CDE">
        <w:rPr>
          <w:lang w:val="es-CO"/>
        </w:rPr>
        <w:lastRenderedPageBreak/>
        <w:t>Kimya S.A.S. El análisis se desarrolla con base en el modelo financiero suministrado, considerando un horizonte de cinco años, una tasa de descuento WACC del 13,53% y los flujos operativos proyectados para el periodo 2026-2030.</w:t>
      </w:r>
    </w:p>
    <w:p w14:paraId="3A3CCC2D" w14:textId="1A1063B0" w:rsidR="00940CDE" w:rsidRPr="00940CDE" w:rsidRDefault="008D002F" w:rsidP="00AF0CCB">
      <w:pPr>
        <w:pStyle w:val="Ttulo2"/>
        <w:rPr>
          <w:rFonts w:eastAsia="Times New Roman"/>
          <w:lang w:val="es-CO"/>
        </w:rPr>
      </w:pPr>
      <w:bookmarkStart w:id="143" w:name="_Toc42800376"/>
      <w:bookmarkStart w:id="144" w:name="_Toc230682480"/>
      <w:r>
        <w:rPr>
          <w:rFonts w:eastAsia="Times New Roman"/>
          <w:lang w:val="es-CO"/>
        </w:rPr>
        <w:t>I</w:t>
      </w:r>
      <w:r w:rsidRPr="00940CDE">
        <w:rPr>
          <w:rFonts w:eastAsia="Times New Roman"/>
          <w:lang w:val="es-CO"/>
        </w:rPr>
        <w:t>nversiones</w:t>
      </w:r>
      <w:bookmarkEnd w:id="143"/>
      <w:bookmarkEnd w:id="144"/>
      <w:r w:rsidRPr="00940CDE">
        <w:rPr>
          <w:rFonts w:eastAsia="Times New Roman"/>
          <w:lang w:val="es-CO"/>
        </w:rPr>
        <w:t xml:space="preserve"> </w:t>
      </w:r>
    </w:p>
    <w:p w14:paraId="49719E88" w14:textId="77777777" w:rsidR="00940CDE" w:rsidRPr="00940CDE" w:rsidRDefault="00940CDE" w:rsidP="00522041">
      <w:pPr>
        <w:rPr>
          <w:lang w:val="es-CO"/>
        </w:rPr>
      </w:pPr>
      <w:r w:rsidRPr="00940CDE">
        <w:rPr>
          <w:lang w:val="es-CO"/>
        </w:rPr>
        <w:t>Para la puesta en marcha del proyecto de Latin Kimya SAS se requiere una inversión inicial destinada a la adquisición de activos necesarios para la operación productiva, administrativa y ambiental de la empresa.</w:t>
      </w:r>
    </w:p>
    <w:p w14:paraId="26DBAC7D" w14:textId="77777777" w:rsidR="00940CDE" w:rsidRPr="00522041" w:rsidRDefault="00940CDE" w:rsidP="00522041">
      <w:pPr>
        <w:rPr>
          <w:lang w:val="es-CO"/>
        </w:rPr>
      </w:pPr>
      <w:r w:rsidRPr="00940CDE">
        <w:rPr>
          <w:lang w:val="es-CO"/>
        </w:rPr>
        <w:t xml:space="preserve">Estas inversiones permiten garantizar el funcionamiento adecuado del proceso productivo de resinas UFI, </w:t>
      </w:r>
      <w:r w:rsidRPr="00522041">
        <w:rPr>
          <w:lang w:val="es-CO"/>
        </w:rPr>
        <w:t>el cumplimiento de normativas legales y ambientales, y la sostenibilidad operativa en el tiempo.</w:t>
      </w:r>
    </w:p>
    <w:p w14:paraId="5474EC29" w14:textId="77777777" w:rsidR="00940CDE" w:rsidRPr="00522041" w:rsidRDefault="00940CDE" w:rsidP="00940CDE">
      <w:pPr>
        <w:autoSpaceDE w:val="0"/>
        <w:autoSpaceDN w:val="0"/>
        <w:adjustRightInd w:val="0"/>
        <w:spacing w:line="360" w:lineRule="auto"/>
        <w:rPr>
          <w:rFonts w:eastAsia="Calibri"/>
          <w:color w:val="000000"/>
          <w:lang w:val="es-CO"/>
        </w:rPr>
      </w:pPr>
      <w:r w:rsidRPr="00522041">
        <w:rPr>
          <w:rFonts w:eastAsia="Calibri"/>
          <w:color w:val="000000"/>
          <w:lang w:val="es-CO"/>
        </w:rPr>
        <w:t>Las inversiones se clasifican en:</w:t>
      </w:r>
    </w:p>
    <w:p w14:paraId="2494B5F1" w14:textId="77777777" w:rsidR="00940CDE" w:rsidRPr="00522041" w:rsidRDefault="00940CDE" w:rsidP="00764AA2">
      <w:pPr>
        <w:numPr>
          <w:ilvl w:val="0"/>
          <w:numId w:val="29"/>
        </w:numPr>
        <w:autoSpaceDE w:val="0"/>
        <w:autoSpaceDN w:val="0"/>
        <w:adjustRightInd w:val="0"/>
        <w:spacing w:before="120" w:after="120" w:line="360" w:lineRule="auto"/>
        <w:rPr>
          <w:rFonts w:eastAsia="Calibri"/>
          <w:color w:val="000000"/>
          <w:lang w:val="es-CO"/>
        </w:rPr>
      </w:pPr>
      <w:r w:rsidRPr="00522041">
        <w:rPr>
          <w:rFonts w:eastAsia="Calibri"/>
          <w:color w:val="000000"/>
          <w:lang w:val="es-CO"/>
        </w:rPr>
        <w:t xml:space="preserve">Activos fijos (infraestructura, maquinaria, equipos, muebles). </w:t>
      </w:r>
    </w:p>
    <w:p w14:paraId="7814983E" w14:textId="77777777" w:rsidR="00940CDE" w:rsidRPr="00522041" w:rsidRDefault="00940CDE" w:rsidP="00764AA2">
      <w:pPr>
        <w:numPr>
          <w:ilvl w:val="0"/>
          <w:numId w:val="29"/>
        </w:numPr>
        <w:autoSpaceDE w:val="0"/>
        <w:autoSpaceDN w:val="0"/>
        <w:adjustRightInd w:val="0"/>
        <w:spacing w:before="120" w:after="120" w:line="360" w:lineRule="auto"/>
        <w:rPr>
          <w:rFonts w:eastAsia="Calibri"/>
          <w:color w:val="000000"/>
          <w:lang w:val="es-CO"/>
        </w:rPr>
      </w:pPr>
      <w:r w:rsidRPr="00522041">
        <w:rPr>
          <w:rFonts w:eastAsia="Calibri"/>
          <w:color w:val="000000"/>
          <w:lang w:val="es-CO"/>
        </w:rPr>
        <w:t xml:space="preserve">Activos diferidos (gastos preoperativos y de constitución). </w:t>
      </w:r>
    </w:p>
    <w:p w14:paraId="27F19E15" w14:textId="77777777" w:rsidR="00522041" w:rsidRPr="00522041" w:rsidRDefault="00940CDE" w:rsidP="00764AA2">
      <w:pPr>
        <w:keepNext/>
        <w:numPr>
          <w:ilvl w:val="0"/>
          <w:numId w:val="29"/>
        </w:numPr>
        <w:autoSpaceDE w:val="0"/>
        <w:autoSpaceDN w:val="0"/>
        <w:adjustRightInd w:val="0"/>
        <w:spacing w:before="120" w:after="120" w:line="360" w:lineRule="auto"/>
      </w:pPr>
      <w:r w:rsidRPr="00522041">
        <w:rPr>
          <w:rFonts w:eastAsia="Calibri"/>
          <w:color w:val="000000"/>
          <w:lang w:val="es-CO"/>
        </w:rPr>
        <w:t>Capital</w:t>
      </w:r>
      <w:r w:rsidRPr="00940CDE">
        <w:rPr>
          <w:rFonts w:ascii="Arial" w:eastAsia="Calibri" w:hAnsi="Arial" w:cs="Arial"/>
          <w:color w:val="000000"/>
          <w:lang w:val="es-CO"/>
        </w:rPr>
        <w:t xml:space="preserve"> de trabajo </w:t>
      </w:r>
    </w:p>
    <w:p w14:paraId="75B9B969" w14:textId="5F2BA1F8" w:rsidR="00756DA3" w:rsidRDefault="00940CDE" w:rsidP="00522041">
      <w:pPr>
        <w:keepNext/>
        <w:autoSpaceDE w:val="0"/>
        <w:autoSpaceDN w:val="0"/>
        <w:adjustRightInd w:val="0"/>
        <w:spacing w:before="120" w:after="120" w:line="360" w:lineRule="auto"/>
      </w:pPr>
      <w:r w:rsidRPr="00940CDE">
        <w:rPr>
          <w:rFonts w:ascii="Arial" w:eastAsia="Calibri" w:hAnsi="Arial" w:cs="Arial"/>
          <w:color w:val="000000"/>
          <w:lang w:val="es-CO"/>
        </w:rPr>
        <w:br/>
      </w:r>
      <w:r w:rsidRPr="00940CDE">
        <w:rPr>
          <w:rFonts w:ascii="Arial" w:eastAsia="Calibri" w:hAnsi="Arial" w:cs="Arial"/>
          <w:noProof/>
          <w:color w:val="000000"/>
          <w:lang w:val="es-CO"/>
        </w:rPr>
        <w:drawing>
          <wp:inline distT="0" distB="0" distL="0" distR="0" wp14:anchorId="529E8495" wp14:editId="26512A23">
            <wp:extent cx="4114800" cy="1103641"/>
            <wp:effectExtent l="0" t="0" r="0" b="1270"/>
            <wp:docPr id="19907279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27924" name=""/>
                    <pic:cNvPicPr/>
                  </pic:nvPicPr>
                  <pic:blipFill>
                    <a:blip r:embed="rId30"/>
                    <a:stretch>
                      <a:fillRect/>
                    </a:stretch>
                  </pic:blipFill>
                  <pic:spPr>
                    <a:xfrm>
                      <a:off x="0" y="0"/>
                      <a:ext cx="4141003" cy="1110669"/>
                    </a:xfrm>
                    <a:prstGeom prst="rect">
                      <a:avLst/>
                    </a:prstGeom>
                  </pic:spPr>
                </pic:pic>
              </a:graphicData>
            </a:graphic>
          </wp:inline>
        </w:drawing>
      </w:r>
    </w:p>
    <w:p w14:paraId="49217D7B" w14:textId="7E4E12DA" w:rsidR="00940CDE" w:rsidRPr="00756DA3" w:rsidRDefault="00756DA3" w:rsidP="00756DA3">
      <w:pPr>
        <w:pStyle w:val="Descripcin"/>
        <w:rPr>
          <w:b w:val="0"/>
          <w:bCs w:val="0"/>
          <w:color w:val="000000" w:themeColor="text1"/>
          <w:sz w:val="22"/>
          <w:szCs w:val="22"/>
        </w:rPr>
      </w:pPr>
      <w:bookmarkStart w:id="145" w:name="_Toc229500343"/>
      <w:r w:rsidRPr="00756DA3">
        <w:rPr>
          <w:b w:val="0"/>
          <w:bCs w:val="0"/>
          <w:color w:val="000000" w:themeColor="text1"/>
          <w:sz w:val="22"/>
          <w:szCs w:val="22"/>
        </w:rPr>
        <w:t xml:space="preserve">Figura </w:t>
      </w:r>
      <w:r w:rsidRPr="00756DA3">
        <w:rPr>
          <w:b w:val="0"/>
          <w:bCs w:val="0"/>
          <w:color w:val="000000" w:themeColor="text1"/>
          <w:sz w:val="22"/>
          <w:szCs w:val="22"/>
        </w:rPr>
        <w:fldChar w:fldCharType="begin"/>
      </w:r>
      <w:r w:rsidRPr="00756DA3">
        <w:rPr>
          <w:b w:val="0"/>
          <w:bCs w:val="0"/>
          <w:color w:val="000000" w:themeColor="text1"/>
          <w:sz w:val="22"/>
          <w:szCs w:val="22"/>
        </w:rPr>
        <w:instrText xml:space="preserve"> SEQ Figura \* ARABIC </w:instrText>
      </w:r>
      <w:r w:rsidRPr="00756DA3">
        <w:rPr>
          <w:b w:val="0"/>
          <w:bCs w:val="0"/>
          <w:color w:val="000000" w:themeColor="text1"/>
          <w:sz w:val="22"/>
          <w:szCs w:val="22"/>
        </w:rPr>
        <w:fldChar w:fldCharType="separate"/>
      </w:r>
      <w:r w:rsidR="000E1261">
        <w:rPr>
          <w:b w:val="0"/>
          <w:bCs w:val="0"/>
          <w:noProof/>
          <w:color w:val="000000" w:themeColor="text1"/>
          <w:sz w:val="22"/>
          <w:szCs w:val="22"/>
        </w:rPr>
        <w:t>18</w:t>
      </w:r>
      <w:r w:rsidRPr="00756DA3">
        <w:rPr>
          <w:b w:val="0"/>
          <w:bCs w:val="0"/>
          <w:color w:val="000000" w:themeColor="text1"/>
          <w:sz w:val="22"/>
          <w:szCs w:val="22"/>
        </w:rPr>
        <w:fldChar w:fldCharType="end"/>
      </w:r>
      <w:r w:rsidRPr="00756DA3">
        <w:rPr>
          <w:b w:val="0"/>
          <w:bCs w:val="0"/>
          <w:color w:val="000000" w:themeColor="text1"/>
          <w:sz w:val="22"/>
          <w:szCs w:val="22"/>
        </w:rPr>
        <w:t xml:space="preserve"> Inversión capital de trabajo</w:t>
      </w:r>
      <w:bookmarkEnd w:id="145"/>
    </w:p>
    <w:p w14:paraId="48673A16" w14:textId="77777777" w:rsidR="00756DA3" w:rsidRPr="00756DA3" w:rsidRDefault="00756DA3" w:rsidP="00756DA3">
      <w:pPr>
        <w:rPr>
          <w:lang w:val="es-CO"/>
        </w:rPr>
      </w:pPr>
    </w:p>
    <w:p w14:paraId="24D7B45F" w14:textId="77777777" w:rsidR="00940CDE" w:rsidRPr="00940CDE" w:rsidRDefault="00940CDE" w:rsidP="00522041">
      <w:pPr>
        <w:rPr>
          <w:lang w:val="es-CO"/>
        </w:rPr>
      </w:pPr>
      <w:r w:rsidRPr="00940CDE">
        <w:rPr>
          <w:lang w:val="es-CO"/>
        </w:rPr>
        <w:t>El modelo financiero registra una inversión inicial de $818.614.620 asociada principalmente a capital de trabajo e inventarios.</w:t>
      </w:r>
    </w:p>
    <w:p w14:paraId="022F6E71" w14:textId="3C053707" w:rsidR="00940CDE" w:rsidRPr="00940CDE" w:rsidRDefault="008D002F" w:rsidP="00AF0CCB">
      <w:pPr>
        <w:pStyle w:val="Ttulo2"/>
        <w:rPr>
          <w:rFonts w:eastAsia="Times New Roman"/>
          <w:lang w:val="es-CO"/>
        </w:rPr>
      </w:pPr>
      <w:bookmarkStart w:id="146" w:name="_Toc42800377"/>
      <w:bookmarkStart w:id="147" w:name="_Toc230682481"/>
      <w:r>
        <w:rPr>
          <w:rFonts w:eastAsia="Times New Roman"/>
          <w:lang w:val="es-CO"/>
        </w:rPr>
        <w:lastRenderedPageBreak/>
        <w:t>A</w:t>
      </w:r>
      <w:r w:rsidRPr="00940CDE">
        <w:rPr>
          <w:rFonts w:eastAsia="Times New Roman"/>
          <w:lang w:val="es-CO"/>
        </w:rPr>
        <w:t>ctivos fijos</w:t>
      </w:r>
      <w:bookmarkEnd w:id="146"/>
      <w:bookmarkEnd w:id="147"/>
    </w:p>
    <w:p w14:paraId="70AC94ED" w14:textId="77777777" w:rsidR="00940CDE" w:rsidRPr="00940CDE" w:rsidRDefault="00940CDE" w:rsidP="00522041">
      <w:pPr>
        <w:rPr>
          <w:lang w:val="es-CO"/>
        </w:rPr>
      </w:pPr>
      <w:r w:rsidRPr="00940CDE">
        <w:rPr>
          <w:lang w:val="es-CO"/>
        </w:rPr>
        <w:t>Los activos fijos corresponden a los bienes tangibles de carácter duradero que la empresa utilizará para el desarrollo de sus actividades productivas y administrativas, sin intención de ser comercializados.</w:t>
      </w:r>
    </w:p>
    <w:p w14:paraId="27DA4AED" w14:textId="6579DCAE" w:rsidR="00940CDE" w:rsidRPr="00940CDE" w:rsidRDefault="00940CDE" w:rsidP="00522041">
      <w:pPr>
        <w:rPr>
          <w:lang w:val="es-CO"/>
        </w:rPr>
      </w:pPr>
      <w:r w:rsidRPr="00940CDE">
        <w:rPr>
          <w:lang w:val="es-CO"/>
        </w:rPr>
        <w:t>Para el caso de Latin Kimya SAS, se consideran los siguientes:</w:t>
      </w:r>
    </w:p>
    <w:p w14:paraId="4980AAC6" w14:textId="6DC52C4E" w:rsidR="00CB5359" w:rsidRPr="00CB5359" w:rsidRDefault="00CB5359" w:rsidP="00CB5359">
      <w:pPr>
        <w:pStyle w:val="Descripcin"/>
        <w:keepNext/>
        <w:rPr>
          <w:b w:val="0"/>
          <w:bCs w:val="0"/>
          <w:color w:val="000000" w:themeColor="text1"/>
          <w:sz w:val="22"/>
          <w:szCs w:val="22"/>
        </w:rPr>
      </w:pPr>
      <w:bookmarkStart w:id="148" w:name="_Toc230682617"/>
      <w:r w:rsidRPr="00CB5359">
        <w:rPr>
          <w:b w:val="0"/>
          <w:bCs w:val="0"/>
          <w:color w:val="000000" w:themeColor="text1"/>
          <w:sz w:val="22"/>
          <w:szCs w:val="22"/>
        </w:rPr>
        <w:t xml:space="preserve">Tabla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Tabla \* ARABIC </w:instrText>
      </w:r>
      <w:r w:rsidRPr="00CB5359">
        <w:rPr>
          <w:b w:val="0"/>
          <w:bCs w:val="0"/>
          <w:color w:val="000000" w:themeColor="text1"/>
          <w:sz w:val="22"/>
          <w:szCs w:val="22"/>
        </w:rPr>
        <w:fldChar w:fldCharType="separate"/>
      </w:r>
      <w:r w:rsidR="00190217">
        <w:rPr>
          <w:b w:val="0"/>
          <w:bCs w:val="0"/>
          <w:noProof/>
          <w:color w:val="000000" w:themeColor="text1"/>
          <w:sz w:val="22"/>
          <w:szCs w:val="22"/>
        </w:rPr>
        <w:t>25</w:t>
      </w:r>
      <w:r w:rsidRPr="00CB5359">
        <w:rPr>
          <w:b w:val="0"/>
          <w:bCs w:val="0"/>
          <w:color w:val="000000" w:themeColor="text1"/>
          <w:sz w:val="22"/>
          <w:szCs w:val="22"/>
        </w:rPr>
        <w:fldChar w:fldCharType="end"/>
      </w:r>
      <w:r w:rsidRPr="00CB5359">
        <w:rPr>
          <w:b w:val="0"/>
          <w:bCs w:val="0"/>
          <w:color w:val="000000" w:themeColor="text1"/>
          <w:sz w:val="22"/>
          <w:szCs w:val="22"/>
        </w:rPr>
        <w:t xml:space="preserve"> Activos fijos requeridos para la puesta en marcha</w:t>
      </w:r>
      <w:bookmarkEnd w:id="148"/>
    </w:p>
    <w:tbl>
      <w:tblPr>
        <w:tblStyle w:val="TablaApa"/>
        <w:tblW w:w="0" w:type="auto"/>
        <w:tblLook w:val="04A0" w:firstRow="1" w:lastRow="0" w:firstColumn="1" w:lastColumn="0" w:noHBand="0" w:noVBand="1"/>
      </w:tblPr>
      <w:tblGrid>
        <w:gridCol w:w="1980"/>
        <w:gridCol w:w="4394"/>
        <w:gridCol w:w="2456"/>
      </w:tblGrid>
      <w:tr w:rsidR="00940CDE" w:rsidRPr="00940CDE" w14:paraId="205DB3D1" w14:textId="77777777" w:rsidTr="00AD00AD">
        <w:trPr>
          <w:cnfStyle w:val="100000000000" w:firstRow="1" w:lastRow="0" w:firstColumn="0" w:lastColumn="0" w:oddVBand="0" w:evenVBand="0" w:oddHBand="0" w:evenHBand="0" w:firstRowFirstColumn="0" w:firstRowLastColumn="0" w:lastRowFirstColumn="0" w:lastRowLastColumn="0"/>
        </w:trPr>
        <w:tc>
          <w:tcPr>
            <w:tcW w:w="1980" w:type="dxa"/>
          </w:tcPr>
          <w:p w14:paraId="5120FCAC" w14:textId="77777777" w:rsidR="00940CDE" w:rsidRPr="00940CDE" w:rsidRDefault="00940CDE" w:rsidP="00940CDE">
            <w:pPr>
              <w:autoSpaceDE w:val="0"/>
              <w:autoSpaceDN w:val="0"/>
              <w:adjustRightInd w:val="0"/>
              <w:jc w:val="center"/>
              <w:rPr>
                <w:rFonts w:ascii="Arial" w:eastAsia="Calibri" w:hAnsi="Arial"/>
                <w:b/>
                <w:bCs/>
                <w:color w:val="000000"/>
              </w:rPr>
            </w:pPr>
            <w:r w:rsidRPr="00940CDE">
              <w:rPr>
                <w:rFonts w:ascii="Arial" w:eastAsia="Calibri" w:hAnsi="Arial"/>
                <w:b/>
                <w:bCs/>
                <w:color w:val="000000"/>
              </w:rPr>
              <w:t>CATEGORIA</w:t>
            </w:r>
          </w:p>
        </w:tc>
        <w:tc>
          <w:tcPr>
            <w:tcW w:w="4394" w:type="dxa"/>
          </w:tcPr>
          <w:p w14:paraId="798A2A86" w14:textId="77777777" w:rsidR="00940CDE" w:rsidRPr="00940CDE" w:rsidRDefault="00940CDE" w:rsidP="00940CDE">
            <w:pPr>
              <w:autoSpaceDE w:val="0"/>
              <w:autoSpaceDN w:val="0"/>
              <w:adjustRightInd w:val="0"/>
              <w:jc w:val="center"/>
              <w:rPr>
                <w:rFonts w:ascii="Arial" w:eastAsia="Calibri" w:hAnsi="Arial"/>
                <w:b/>
                <w:bCs/>
                <w:color w:val="000000"/>
              </w:rPr>
            </w:pPr>
            <w:r w:rsidRPr="00940CDE">
              <w:rPr>
                <w:rFonts w:ascii="Arial" w:eastAsia="Calibri" w:hAnsi="Arial"/>
                <w:b/>
                <w:bCs/>
                <w:color w:val="000000"/>
              </w:rPr>
              <w:t>DESCRIPCION</w:t>
            </w:r>
          </w:p>
        </w:tc>
        <w:tc>
          <w:tcPr>
            <w:tcW w:w="2456" w:type="dxa"/>
          </w:tcPr>
          <w:p w14:paraId="448E40EE" w14:textId="77777777" w:rsidR="00940CDE" w:rsidRPr="00940CDE" w:rsidRDefault="00940CDE" w:rsidP="00940CDE">
            <w:pPr>
              <w:autoSpaceDE w:val="0"/>
              <w:autoSpaceDN w:val="0"/>
              <w:adjustRightInd w:val="0"/>
              <w:jc w:val="center"/>
              <w:rPr>
                <w:rFonts w:ascii="Arial" w:eastAsia="Calibri" w:hAnsi="Arial"/>
                <w:b/>
                <w:bCs/>
                <w:color w:val="000000"/>
              </w:rPr>
            </w:pPr>
            <w:r w:rsidRPr="00940CDE">
              <w:rPr>
                <w:rFonts w:ascii="Arial" w:eastAsia="Calibri" w:hAnsi="Arial"/>
                <w:b/>
                <w:bCs/>
                <w:color w:val="000000"/>
              </w:rPr>
              <w:t>VALOR ESTIMADO</w:t>
            </w:r>
          </w:p>
        </w:tc>
      </w:tr>
      <w:tr w:rsidR="00940CDE" w:rsidRPr="00940CDE" w14:paraId="7CC37761" w14:textId="77777777" w:rsidTr="00AD00AD">
        <w:tc>
          <w:tcPr>
            <w:tcW w:w="1980" w:type="dxa"/>
            <w:hideMark/>
          </w:tcPr>
          <w:p w14:paraId="45C82C19"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Terrenos</w:t>
            </w:r>
          </w:p>
        </w:tc>
        <w:tc>
          <w:tcPr>
            <w:tcW w:w="4394" w:type="dxa"/>
            <w:hideMark/>
          </w:tcPr>
          <w:p w14:paraId="2B508663"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Área industrial (arrendado)*</w:t>
            </w:r>
          </w:p>
        </w:tc>
        <w:tc>
          <w:tcPr>
            <w:tcW w:w="2456" w:type="dxa"/>
            <w:hideMark/>
          </w:tcPr>
          <w:p w14:paraId="4B404C7F"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$0</w:t>
            </w:r>
          </w:p>
        </w:tc>
      </w:tr>
      <w:tr w:rsidR="00940CDE" w:rsidRPr="00940CDE" w14:paraId="652368FA" w14:textId="77777777" w:rsidTr="00AD00AD">
        <w:tc>
          <w:tcPr>
            <w:tcW w:w="1980" w:type="dxa"/>
            <w:hideMark/>
          </w:tcPr>
          <w:p w14:paraId="71C7BCDF"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Edificios</w:t>
            </w:r>
          </w:p>
        </w:tc>
        <w:tc>
          <w:tcPr>
            <w:tcW w:w="4394" w:type="dxa"/>
            <w:hideMark/>
          </w:tcPr>
          <w:p w14:paraId="16A5A1F0"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Adecuación de planta y oficinas</w:t>
            </w:r>
          </w:p>
        </w:tc>
        <w:tc>
          <w:tcPr>
            <w:tcW w:w="2456" w:type="dxa"/>
            <w:hideMark/>
          </w:tcPr>
          <w:p w14:paraId="6B422F74"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$10.000.000</w:t>
            </w:r>
          </w:p>
        </w:tc>
      </w:tr>
      <w:tr w:rsidR="00940CDE" w:rsidRPr="00940CDE" w14:paraId="4E6B5410" w14:textId="77777777" w:rsidTr="00AD00AD">
        <w:tc>
          <w:tcPr>
            <w:tcW w:w="1980" w:type="dxa"/>
            <w:hideMark/>
          </w:tcPr>
          <w:p w14:paraId="1A7F3822"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Maquinaria y equipo</w:t>
            </w:r>
          </w:p>
        </w:tc>
        <w:tc>
          <w:tcPr>
            <w:tcW w:w="4394" w:type="dxa"/>
            <w:hideMark/>
          </w:tcPr>
          <w:p w14:paraId="1D9926C0"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Equipos de producción (reactores, báscula, etc.)</w:t>
            </w:r>
          </w:p>
        </w:tc>
        <w:tc>
          <w:tcPr>
            <w:tcW w:w="2456" w:type="dxa"/>
            <w:hideMark/>
          </w:tcPr>
          <w:p w14:paraId="177068A6"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$56.500.000</w:t>
            </w:r>
          </w:p>
        </w:tc>
      </w:tr>
      <w:tr w:rsidR="00940CDE" w:rsidRPr="00940CDE" w14:paraId="4A310DF9" w14:textId="77777777" w:rsidTr="00AD00AD">
        <w:tc>
          <w:tcPr>
            <w:tcW w:w="1980" w:type="dxa"/>
            <w:hideMark/>
          </w:tcPr>
          <w:p w14:paraId="0684C6A7"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Equipos ambientales</w:t>
            </w:r>
          </w:p>
        </w:tc>
        <w:tc>
          <w:tcPr>
            <w:tcW w:w="4394" w:type="dxa"/>
            <w:hideMark/>
          </w:tcPr>
          <w:p w14:paraId="2EC5AA2B"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PTAR, extractores, filtros</w:t>
            </w:r>
          </w:p>
        </w:tc>
        <w:tc>
          <w:tcPr>
            <w:tcW w:w="2456" w:type="dxa"/>
            <w:hideMark/>
          </w:tcPr>
          <w:p w14:paraId="701E019E"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$25.000.000</w:t>
            </w:r>
          </w:p>
        </w:tc>
      </w:tr>
      <w:tr w:rsidR="00940CDE" w:rsidRPr="00940CDE" w14:paraId="2827C808" w14:textId="77777777" w:rsidTr="00AD00AD">
        <w:tc>
          <w:tcPr>
            <w:tcW w:w="1980" w:type="dxa"/>
            <w:hideMark/>
          </w:tcPr>
          <w:p w14:paraId="56F1E1CC"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Muebles</w:t>
            </w:r>
          </w:p>
        </w:tc>
        <w:tc>
          <w:tcPr>
            <w:tcW w:w="4394" w:type="dxa"/>
            <w:hideMark/>
          </w:tcPr>
          <w:p w14:paraId="18702EDF"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Escritorios, sillas, archivadores</w:t>
            </w:r>
          </w:p>
        </w:tc>
        <w:tc>
          <w:tcPr>
            <w:tcW w:w="2456" w:type="dxa"/>
            <w:hideMark/>
          </w:tcPr>
          <w:p w14:paraId="22C2D9BC"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$4.400.000</w:t>
            </w:r>
          </w:p>
        </w:tc>
      </w:tr>
      <w:tr w:rsidR="00940CDE" w:rsidRPr="00940CDE" w14:paraId="15B2C42E" w14:textId="77777777" w:rsidTr="00AD00AD">
        <w:tc>
          <w:tcPr>
            <w:tcW w:w="1980" w:type="dxa"/>
            <w:hideMark/>
          </w:tcPr>
          <w:p w14:paraId="1931A05E"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Equipos de oficina</w:t>
            </w:r>
          </w:p>
        </w:tc>
        <w:tc>
          <w:tcPr>
            <w:tcW w:w="4394" w:type="dxa"/>
            <w:hideMark/>
          </w:tcPr>
          <w:p w14:paraId="1FE1F83D"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Computadores, impresoras</w:t>
            </w:r>
          </w:p>
        </w:tc>
        <w:tc>
          <w:tcPr>
            <w:tcW w:w="2456" w:type="dxa"/>
            <w:hideMark/>
          </w:tcPr>
          <w:p w14:paraId="3AFCF794"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$5.500.000</w:t>
            </w:r>
          </w:p>
        </w:tc>
      </w:tr>
      <w:tr w:rsidR="00940CDE" w:rsidRPr="00940CDE" w14:paraId="77A336FD" w14:textId="77777777" w:rsidTr="00AD00AD">
        <w:tc>
          <w:tcPr>
            <w:tcW w:w="1980" w:type="dxa"/>
            <w:hideMark/>
          </w:tcPr>
          <w:p w14:paraId="061CE345"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Vehículos</w:t>
            </w:r>
          </w:p>
        </w:tc>
        <w:tc>
          <w:tcPr>
            <w:tcW w:w="4394" w:type="dxa"/>
            <w:hideMark/>
          </w:tcPr>
          <w:p w14:paraId="1D477748"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No requerido inicialmente</w:t>
            </w:r>
          </w:p>
        </w:tc>
        <w:tc>
          <w:tcPr>
            <w:tcW w:w="2456" w:type="dxa"/>
            <w:hideMark/>
          </w:tcPr>
          <w:p w14:paraId="59B7B4E2"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lang w:eastAsia="es-CO"/>
              </w:rPr>
              <w:t>$0</w:t>
            </w:r>
          </w:p>
        </w:tc>
      </w:tr>
      <w:tr w:rsidR="00940CDE" w:rsidRPr="00940CDE" w14:paraId="4272338D" w14:textId="77777777" w:rsidTr="00AD00AD">
        <w:tc>
          <w:tcPr>
            <w:tcW w:w="1980" w:type="dxa"/>
            <w:hideMark/>
          </w:tcPr>
          <w:p w14:paraId="4B816F89"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b/>
                <w:bCs/>
                <w:lang w:eastAsia="es-CO"/>
              </w:rPr>
              <w:t>Total</w:t>
            </w:r>
          </w:p>
        </w:tc>
        <w:tc>
          <w:tcPr>
            <w:tcW w:w="4394" w:type="dxa"/>
            <w:hideMark/>
          </w:tcPr>
          <w:p w14:paraId="3FA0BCB3" w14:textId="77777777" w:rsidR="00940CDE" w:rsidRPr="00940CDE" w:rsidRDefault="00940CDE" w:rsidP="00940CDE">
            <w:pPr>
              <w:spacing w:line="360" w:lineRule="auto"/>
              <w:jc w:val="center"/>
              <w:rPr>
                <w:rFonts w:ascii="Arial" w:eastAsia="Times New Roman" w:hAnsi="Arial"/>
                <w:lang w:eastAsia="es-CO"/>
              </w:rPr>
            </w:pPr>
          </w:p>
        </w:tc>
        <w:tc>
          <w:tcPr>
            <w:tcW w:w="2456" w:type="dxa"/>
            <w:hideMark/>
          </w:tcPr>
          <w:p w14:paraId="14740861" w14:textId="77777777" w:rsidR="00940CDE" w:rsidRPr="00940CDE" w:rsidRDefault="00940CDE" w:rsidP="00940CDE">
            <w:pPr>
              <w:spacing w:line="360" w:lineRule="auto"/>
              <w:jc w:val="center"/>
              <w:rPr>
                <w:rFonts w:ascii="Arial" w:eastAsia="Times New Roman" w:hAnsi="Arial"/>
                <w:lang w:eastAsia="es-CO"/>
              </w:rPr>
            </w:pPr>
            <w:r w:rsidRPr="00940CDE">
              <w:rPr>
                <w:rFonts w:ascii="Arial" w:eastAsia="Times New Roman" w:hAnsi="Arial"/>
                <w:b/>
                <w:bCs/>
                <w:lang w:eastAsia="es-CO"/>
              </w:rPr>
              <w:t>$101.400.000</w:t>
            </w:r>
          </w:p>
        </w:tc>
      </w:tr>
    </w:tbl>
    <w:p w14:paraId="3230788C" w14:textId="77777777" w:rsidR="00940CDE" w:rsidRPr="00940CDE" w:rsidRDefault="00940CDE" w:rsidP="00522041">
      <w:pPr>
        <w:rPr>
          <w:lang w:val="es-CO"/>
        </w:rPr>
      </w:pPr>
      <w:r w:rsidRPr="00940CDE">
        <w:rPr>
          <w:b/>
          <w:bCs/>
          <w:lang w:val="es-CO"/>
        </w:rPr>
        <w:t>Nota.</w:t>
      </w:r>
      <w:r w:rsidRPr="00940CDE">
        <w:rPr>
          <w:lang w:val="es-CO"/>
        </w:rPr>
        <w:t xml:space="preserve"> Se asume que el terreno es arrendado, por lo cual no representa inversión inicial en activos fijos. Los valores son estimaciones basadas en precios de mercado.</w:t>
      </w:r>
      <w:r w:rsidRPr="00940CDE">
        <w:rPr>
          <w:lang w:val="es-CO"/>
        </w:rPr>
        <w:br/>
      </w:r>
      <w:r w:rsidRPr="00940CDE">
        <w:rPr>
          <w:b/>
          <w:bCs/>
          <w:lang w:val="es-CO"/>
        </w:rPr>
        <w:t>Fuente.</w:t>
      </w:r>
      <w:r w:rsidRPr="00940CDE">
        <w:rPr>
          <w:lang w:val="es-CO"/>
        </w:rPr>
        <w:t xml:space="preserve"> Elaboración propia (2026).</w:t>
      </w:r>
    </w:p>
    <w:p w14:paraId="088D61EA" w14:textId="2C55DD8A" w:rsidR="00940CDE" w:rsidRPr="00940CDE" w:rsidRDefault="008D002F" w:rsidP="005D0D87">
      <w:pPr>
        <w:pStyle w:val="Ttulo2"/>
        <w:rPr>
          <w:rFonts w:eastAsia="Times New Roman"/>
          <w:lang w:val="es-CO"/>
        </w:rPr>
      </w:pPr>
      <w:bookmarkStart w:id="149" w:name="_Toc42800378"/>
      <w:bookmarkStart w:id="150" w:name="_Toc230682482"/>
      <w:r>
        <w:rPr>
          <w:rFonts w:eastAsia="Times New Roman"/>
          <w:lang w:val="es-CO"/>
        </w:rPr>
        <w:t>A</w:t>
      </w:r>
      <w:r w:rsidRPr="00940CDE">
        <w:rPr>
          <w:rFonts w:eastAsia="Times New Roman"/>
          <w:lang w:val="es-CO"/>
        </w:rPr>
        <w:t>ctivos diferidos</w:t>
      </w:r>
      <w:bookmarkEnd w:id="149"/>
      <w:bookmarkEnd w:id="150"/>
    </w:p>
    <w:p w14:paraId="32F1F353" w14:textId="77777777" w:rsidR="00940CDE" w:rsidRPr="00940CDE" w:rsidRDefault="00940CDE" w:rsidP="00522041">
      <w:pPr>
        <w:rPr>
          <w:lang w:val="es-CO"/>
        </w:rPr>
      </w:pPr>
      <w:r w:rsidRPr="00940CDE">
        <w:rPr>
          <w:lang w:val="es-CO"/>
        </w:rPr>
        <w:t>Los activos diferidos corresponden a aquellos gastos realizados antes del inicio de operaciones que generan beneficios en varios periodos futuros. Estos no son bienes físicos, pero son necesarios para la puesta en marcha del proyecto.</w:t>
      </w:r>
    </w:p>
    <w:p w14:paraId="1E7815E6" w14:textId="328DF974" w:rsidR="00940CDE" w:rsidRPr="00CB5359" w:rsidRDefault="00940CDE" w:rsidP="00CB5359">
      <w:pPr>
        <w:autoSpaceDE w:val="0"/>
        <w:autoSpaceDN w:val="0"/>
        <w:adjustRightInd w:val="0"/>
        <w:spacing w:line="360" w:lineRule="auto"/>
        <w:rPr>
          <w:rFonts w:ascii="Arial" w:eastAsia="Calibri" w:hAnsi="Arial" w:cs="Arial"/>
          <w:color w:val="000000"/>
          <w:lang w:val="es-CO"/>
        </w:rPr>
      </w:pPr>
      <w:r w:rsidRPr="00940CDE">
        <w:rPr>
          <w:rFonts w:ascii="Arial" w:eastAsia="Calibri" w:hAnsi="Arial" w:cs="Arial"/>
          <w:color w:val="000000"/>
          <w:lang w:val="es-CO"/>
        </w:rPr>
        <w:t>En el caso de Latin Kimya SAS, se identifican los siguientes:</w:t>
      </w:r>
    </w:p>
    <w:p w14:paraId="152B7B23" w14:textId="470EFE7B" w:rsidR="00CB5359" w:rsidRPr="00CB5359" w:rsidRDefault="00CB5359" w:rsidP="00CB5359">
      <w:pPr>
        <w:pStyle w:val="Descripcin"/>
        <w:keepNext/>
        <w:rPr>
          <w:b w:val="0"/>
          <w:bCs w:val="0"/>
          <w:color w:val="000000" w:themeColor="text1"/>
          <w:sz w:val="22"/>
          <w:szCs w:val="22"/>
        </w:rPr>
      </w:pPr>
      <w:bookmarkStart w:id="151" w:name="_Toc230682618"/>
      <w:r w:rsidRPr="00CB5359">
        <w:rPr>
          <w:b w:val="0"/>
          <w:bCs w:val="0"/>
          <w:color w:val="000000" w:themeColor="text1"/>
          <w:sz w:val="22"/>
          <w:szCs w:val="22"/>
        </w:rPr>
        <w:lastRenderedPageBreak/>
        <w:t xml:space="preserve">Tabla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Tabla \* ARABIC </w:instrText>
      </w:r>
      <w:r w:rsidRPr="00CB5359">
        <w:rPr>
          <w:b w:val="0"/>
          <w:bCs w:val="0"/>
          <w:color w:val="000000" w:themeColor="text1"/>
          <w:sz w:val="22"/>
          <w:szCs w:val="22"/>
        </w:rPr>
        <w:fldChar w:fldCharType="separate"/>
      </w:r>
      <w:r w:rsidR="00190217">
        <w:rPr>
          <w:b w:val="0"/>
          <w:bCs w:val="0"/>
          <w:noProof/>
          <w:color w:val="000000" w:themeColor="text1"/>
          <w:sz w:val="22"/>
          <w:szCs w:val="22"/>
        </w:rPr>
        <w:t>26</w:t>
      </w:r>
      <w:r w:rsidRPr="00CB5359">
        <w:rPr>
          <w:b w:val="0"/>
          <w:bCs w:val="0"/>
          <w:color w:val="000000" w:themeColor="text1"/>
          <w:sz w:val="22"/>
          <w:szCs w:val="22"/>
        </w:rPr>
        <w:fldChar w:fldCharType="end"/>
      </w:r>
      <w:r w:rsidRPr="00CB5359">
        <w:rPr>
          <w:b w:val="0"/>
          <w:bCs w:val="0"/>
          <w:color w:val="000000" w:themeColor="text1"/>
          <w:sz w:val="22"/>
          <w:szCs w:val="22"/>
        </w:rPr>
        <w:t xml:space="preserve"> Activos diferidos del proyecto</w:t>
      </w:r>
      <w:bookmarkEnd w:id="151"/>
    </w:p>
    <w:tbl>
      <w:tblPr>
        <w:tblStyle w:val="TablaApa"/>
        <w:tblW w:w="0" w:type="auto"/>
        <w:tblLook w:val="04A0" w:firstRow="1" w:lastRow="0" w:firstColumn="1" w:lastColumn="0" w:noHBand="0" w:noVBand="1"/>
      </w:tblPr>
      <w:tblGrid>
        <w:gridCol w:w="2972"/>
        <w:gridCol w:w="3969"/>
        <w:gridCol w:w="1889"/>
      </w:tblGrid>
      <w:tr w:rsidR="00940CDE" w:rsidRPr="00940CDE" w14:paraId="7DC9CFE7" w14:textId="77777777" w:rsidTr="00AD00AD">
        <w:trPr>
          <w:cnfStyle w:val="100000000000" w:firstRow="1" w:lastRow="0" w:firstColumn="0" w:lastColumn="0" w:oddVBand="0" w:evenVBand="0" w:oddHBand="0" w:evenHBand="0" w:firstRowFirstColumn="0" w:firstRowLastColumn="0" w:lastRowFirstColumn="0" w:lastRowLastColumn="0"/>
        </w:trPr>
        <w:tc>
          <w:tcPr>
            <w:tcW w:w="2972" w:type="dxa"/>
            <w:hideMark/>
          </w:tcPr>
          <w:p w14:paraId="7FECECB2" w14:textId="77777777" w:rsidR="00940CDE" w:rsidRPr="00940CDE" w:rsidRDefault="00940CDE" w:rsidP="00940CDE">
            <w:pPr>
              <w:jc w:val="center"/>
              <w:rPr>
                <w:rFonts w:ascii="Arial" w:eastAsia="Times New Roman" w:hAnsi="Arial"/>
                <w:b/>
                <w:bCs/>
                <w:lang w:eastAsia="es-CO"/>
              </w:rPr>
            </w:pPr>
            <w:r w:rsidRPr="00940CDE">
              <w:rPr>
                <w:rFonts w:ascii="Arial" w:eastAsia="Times New Roman" w:hAnsi="Arial"/>
                <w:b/>
                <w:bCs/>
                <w:lang w:eastAsia="es-CO"/>
              </w:rPr>
              <w:t>Concepto</w:t>
            </w:r>
          </w:p>
        </w:tc>
        <w:tc>
          <w:tcPr>
            <w:tcW w:w="3969" w:type="dxa"/>
            <w:hideMark/>
          </w:tcPr>
          <w:p w14:paraId="3F416831" w14:textId="77777777" w:rsidR="00940CDE" w:rsidRPr="00940CDE" w:rsidRDefault="00940CDE" w:rsidP="00940CDE">
            <w:pPr>
              <w:jc w:val="center"/>
              <w:rPr>
                <w:rFonts w:ascii="Arial" w:eastAsia="Times New Roman" w:hAnsi="Arial"/>
                <w:b/>
                <w:bCs/>
                <w:lang w:eastAsia="es-CO"/>
              </w:rPr>
            </w:pPr>
            <w:r w:rsidRPr="00940CDE">
              <w:rPr>
                <w:rFonts w:ascii="Arial" w:eastAsia="Times New Roman" w:hAnsi="Arial"/>
                <w:b/>
                <w:bCs/>
                <w:lang w:eastAsia="es-CO"/>
              </w:rPr>
              <w:t>Descripción</w:t>
            </w:r>
          </w:p>
        </w:tc>
        <w:tc>
          <w:tcPr>
            <w:tcW w:w="1889" w:type="dxa"/>
            <w:hideMark/>
          </w:tcPr>
          <w:p w14:paraId="4B46FFA2" w14:textId="77777777" w:rsidR="00940CDE" w:rsidRPr="00940CDE" w:rsidRDefault="00940CDE" w:rsidP="00940CDE">
            <w:pPr>
              <w:jc w:val="center"/>
              <w:rPr>
                <w:rFonts w:ascii="Arial" w:eastAsia="Times New Roman" w:hAnsi="Arial"/>
                <w:b/>
                <w:bCs/>
                <w:lang w:eastAsia="es-CO"/>
              </w:rPr>
            </w:pPr>
            <w:r w:rsidRPr="00940CDE">
              <w:rPr>
                <w:rFonts w:ascii="Arial" w:eastAsia="Times New Roman" w:hAnsi="Arial"/>
                <w:b/>
                <w:bCs/>
                <w:lang w:eastAsia="es-CO"/>
              </w:rPr>
              <w:t xml:space="preserve">Valor estimado </w:t>
            </w:r>
          </w:p>
        </w:tc>
      </w:tr>
      <w:tr w:rsidR="00940CDE" w:rsidRPr="00940CDE" w14:paraId="0D18D43E" w14:textId="77777777" w:rsidTr="00AD00AD">
        <w:tc>
          <w:tcPr>
            <w:tcW w:w="2972" w:type="dxa"/>
            <w:hideMark/>
          </w:tcPr>
          <w:p w14:paraId="4239B9E5"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Constitución de la empresa</w:t>
            </w:r>
          </w:p>
        </w:tc>
        <w:tc>
          <w:tcPr>
            <w:tcW w:w="3969" w:type="dxa"/>
            <w:hideMark/>
          </w:tcPr>
          <w:p w14:paraId="3B9D4C1A"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Registro en Cámara de Comercio, RUT, notaría</w:t>
            </w:r>
          </w:p>
        </w:tc>
        <w:tc>
          <w:tcPr>
            <w:tcW w:w="1889" w:type="dxa"/>
            <w:hideMark/>
          </w:tcPr>
          <w:p w14:paraId="1C7D46FB"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$1.500.000</w:t>
            </w:r>
          </w:p>
        </w:tc>
      </w:tr>
      <w:tr w:rsidR="00940CDE" w:rsidRPr="00940CDE" w14:paraId="3CD03FF1" w14:textId="77777777" w:rsidTr="00AD00AD">
        <w:tc>
          <w:tcPr>
            <w:tcW w:w="2972" w:type="dxa"/>
            <w:hideMark/>
          </w:tcPr>
          <w:p w14:paraId="0C9305D3"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Licencias y permisos</w:t>
            </w:r>
          </w:p>
        </w:tc>
        <w:tc>
          <w:tcPr>
            <w:tcW w:w="3969" w:type="dxa"/>
            <w:hideMark/>
          </w:tcPr>
          <w:p w14:paraId="7F532513"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Permisos ambientales y de funcionamiento</w:t>
            </w:r>
          </w:p>
        </w:tc>
        <w:tc>
          <w:tcPr>
            <w:tcW w:w="1889" w:type="dxa"/>
            <w:hideMark/>
          </w:tcPr>
          <w:p w14:paraId="33C2374C"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$3.000.000</w:t>
            </w:r>
          </w:p>
        </w:tc>
      </w:tr>
      <w:tr w:rsidR="00940CDE" w:rsidRPr="00940CDE" w14:paraId="33BCCA7C" w14:textId="77777777" w:rsidTr="00AD00AD">
        <w:tc>
          <w:tcPr>
            <w:tcW w:w="2972" w:type="dxa"/>
            <w:hideMark/>
          </w:tcPr>
          <w:p w14:paraId="1C31D885"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Software administrativo</w:t>
            </w:r>
          </w:p>
        </w:tc>
        <w:tc>
          <w:tcPr>
            <w:tcW w:w="3969" w:type="dxa"/>
            <w:hideMark/>
          </w:tcPr>
          <w:p w14:paraId="3F4C233C"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Sistemas contables y de gestión</w:t>
            </w:r>
          </w:p>
        </w:tc>
        <w:tc>
          <w:tcPr>
            <w:tcW w:w="1889" w:type="dxa"/>
            <w:hideMark/>
          </w:tcPr>
          <w:p w14:paraId="66F0821F"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$2.500.000</w:t>
            </w:r>
          </w:p>
        </w:tc>
      </w:tr>
      <w:tr w:rsidR="00940CDE" w:rsidRPr="00940CDE" w14:paraId="6DE6F066" w14:textId="77777777" w:rsidTr="00AD00AD">
        <w:tc>
          <w:tcPr>
            <w:tcW w:w="2972" w:type="dxa"/>
            <w:hideMark/>
          </w:tcPr>
          <w:p w14:paraId="6CB0CE1C"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Diseño e implementación SG-SST</w:t>
            </w:r>
          </w:p>
        </w:tc>
        <w:tc>
          <w:tcPr>
            <w:tcW w:w="3969" w:type="dxa"/>
            <w:hideMark/>
          </w:tcPr>
          <w:p w14:paraId="55E00AEC"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Sistema de seguridad y salud en el trabajo</w:t>
            </w:r>
          </w:p>
        </w:tc>
        <w:tc>
          <w:tcPr>
            <w:tcW w:w="1889" w:type="dxa"/>
            <w:hideMark/>
          </w:tcPr>
          <w:p w14:paraId="0F0FD83A"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$2.000.000</w:t>
            </w:r>
          </w:p>
        </w:tc>
      </w:tr>
      <w:tr w:rsidR="00940CDE" w:rsidRPr="00940CDE" w14:paraId="7ED00BAB" w14:textId="77777777" w:rsidTr="00AD00AD">
        <w:tc>
          <w:tcPr>
            <w:tcW w:w="2972" w:type="dxa"/>
            <w:hideMark/>
          </w:tcPr>
          <w:p w14:paraId="4FA17642"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Capacitación inicial</w:t>
            </w:r>
          </w:p>
        </w:tc>
        <w:tc>
          <w:tcPr>
            <w:tcW w:w="3969" w:type="dxa"/>
            <w:hideMark/>
          </w:tcPr>
          <w:p w14:paraId="0042AFE7"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Entrenamiento del personal operativo</w:t>
            </w:r>
          </w:p>
        </w:tc>
        <w:tc>
          <w:tcPr>
            <w:tcW w:w="1889" w:type="dxa"/>
            <w:hideMark/>
          </w:tcPr>
          <w:p w14:paraId="1962CFF1"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lang w:eastAsia="es-CO"/>
              </w:rPr>
              <w:t>$1.500.000</w:t>
            </w:r>
          </w:p>
        </w:tc>
      </w:tr>
      <w:tr w:rsidR="00940CDE" w:rsidRPr="00940CDE" w14:paraId="0C7D504C" w14:textId="77777777" w:rsidTr="00AD00AD">
        <w:tc>
          <w:tcPr>
            <w:tcW w:w="2972" w:type="dxa"/>
            <w:hideMark/>
          </w:tcPr>
          <w:p w14:paraId="0E5C9365" w14:textId="77777777" w:rsidR="00940CDE" w:rsidRPr="00940CDE" w:rsidRDefault="00940CDE" w:rsidP="00940CDE">
            <w:pPr>
              <w:spacing w:line="360" w:lineRule="auto"/>
              <w:rPr>
                <w:rFonts w:ascii="Arial" w:eastAsia="Times New Roman" w:hAnsi="Arial"/>
                <w:lang w:eastAsia="es-CO"/>
              </w:rPr>
            </w:pPr>
          </w:p>
        </w:tc>
        <w:tc>
          <w:tcPr>
            <w:tcW w:w="3969" w:type="dxa"/>
            <w:hideMark/>
          </w:tcPr>
          <w:p w14:paraId="108F4184"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b/>
                <w:bCs/>
                <w:lang w:eastAsia="es-CO"/>
              </w:rPr>
              <w:t>Total</w:t>
            </w:r>
          </w:p>
        </w:tc>
        <w:tc>
          <w:tcPr>
            <w:tcW w:w="1889" w:type="dxa"/>
            <w:hideMark/>
          </w:tcPr>
          <w:p w14:paraId="62D124CA" w14:textId="77777777" w:rsidR="00940CDE" w:rsidRPr="00940CDE" w:rsidRDefault="00940CDE" w:rsidP="00940CDE">
            <w:pPr>
              <w:spacing w:line="360" w:lineRule="auto"/>
              <w:rPr>
                <w:rFonts w:ascii="Arial" w:eastAsia="Times New Roman" w:hAnsi="Arial"/>
                <w:lang w:eastAsia="es-CO"/>
              </w:rPr>
            </w:pPr>
            <w:r w:rsidRPr="00940CDE">
              <w:rPr>
                <w:rFonts w:ascii="Arial" w:eastAsia="Times New Roman" w:hAnsi="Arial"/>
                <w:b/>
                <w:bCs/>
                <w:lang w:eastAsia="es-CO"/>
              </w:rPr>
              <w:t>$10.500.000</w:t>
            </w:r>
          </w:p>
        </w:tc>
      </w:tr>
    </w:tbl>
    <w:p w14:paraId="684A8B5A" w14:textId="77777777" w:rsidR="00522041" w:rsidRDefault="00940CDE" w:rsidP="00522041">
      <w:pPr>
        <w:rPr>
          <w:lang w:val="es-CO"/>
        </w:rPr>
      </w:pPr>
      <w:r w:rsidRPr="00940CDE">
        <w:rPr>
          <w:b/>
          <w:bCs/>
          <w:lang w:val="es-CO"/>
        </w:rPr>
        <w:t>Nota.</w:t>
      </w:r>
      <w:r w:rsidRPr="00940CDE">
        <w:rPr>
          <w:lang w:val="es-CO"/>
        </w:rPr>
        <w:t xml:space="preserve"> Estos activos se amortizan en el tiempo, generalmente entre 3 y 5 años, utilizando el método de línea recta.</w:t>
      </w:r>
      <w:r w:rsidR="00522041">
        <w:rPr>
          <w:lang w:val="es-CO"/>
        </w:rPr>
        <w:t xml:space="preserve"> </w:t>
      </w:r>
    </w:p>
    <w:p w14:paraId="3E7E3133" w14:textId="34E8F6A3" w:rsidR="00940CDE" w:rsidRPr="00940CDE" w:rsidRDefault="00940CDE" w:rsidP="00522041">
      <w:pPr>
        <w:rPr>
          <w:lang w:val="es-CO"/>
        </w:rPr>
      </w:pPr>
      <w:r w:rsidRPr="00940CDE">
        <w:rPr>
          <w:b/>
          <w:bCs/>
          <w:lang w:val="es-CO"/>
        </w:rPr>
        <w:t>Fuente.</w:t>
      </w:r>
      <w:r w:rsidRPr="00940CDE">
        <w:rPr>
          <w:lang w:val="es-CO"/>
        </w:rPr>
        <w:t xml:space="preserve"> Elaboración propia (2026).</w:t>
      </w:r>
    </w:p>
    <w:p w14:paraId="0A325735" w14:textId="15C06A13" w:rsidR="00940CDE" w:rsidRPr="00940CDE" w:rsidRDefault="008D002F" w:rsidP="005D0D87">
      <w:pPr>
        <w:pStyle w:val="Ttulo2"/>
        <w:rPr>
          <w:rFonts w:eastAsia="Times New Roman"/>
          <w:lang w:val="es-CO"/>
        </w:rPr>
      </w:pPr>
      <w:bookmarkStart w:id="152" w:name="_Toc42800379"/>
      <w:bookmarkStart w:id="153" w:name="_Toc230682483"/>
      <w:r>
        <w:rPr>
          <w:rFonts w:eastAsia="Times New Roman"/>
          <w:lang w:val="es-CO"/>
        </w:rPr>
        <w:t>C</w:t>
      </w:r>
      <w:r w:rsidRPr="00940CDE">
        <w:rPr>
          <w:rFonts w:eastAsia="Times New Roman"/>
          <w:lang w:val="es-CO"/>
        </w:rPr>
        <w:t>apital de trabajo</w:t>
      </w:r>
      <w:bookmarkEnd w:id="152"/>
      <w:bookmarkEnd w:id="153"/>
    </w:p>
    <w:p w14:paraId="639DA479" w14:textId="537193EB" w:rsidR="00940CDE" w:rsidRPr="00522041" w:rsidRDefault="00940CDE" w:rsidP="00522041">
      <w:pPr>
        <w:rPr>
          <w:lang w:val="es-CO"/>
        </w:rPr>
      </w:pPr>
      <w:r w:rsidRPr="00940CDE">
        <w:rPr>
          <w:lang w:val="es-CO"/>
        </w:rPr>
        <w:t xml:space="preserve">El capital de trabajo representa los recursos requeridos para financiar la operación de corto plazo, cubrir compras de materia prima, inventarios, cuentas por cobrar y demás necesidades del ciclo operativo. </w:t>
      </w:r>
    </w:p>
    <w:p w14:paraId="5F437F74" w14:textId="4381A690" w:rsidR="00CB5359" w:rsidRPr="00CB5359" w:rsidRDefault="00CB5359" w:rsidP="00CB5359">
      <w:pPr>
        <w:pStyle w:val="Descripcin"/>
        <w:keepNext/>
        <w:rPr>
          <w:b w:val="0"/>
          <w:bCs w:val="0"/>
          <w:color w:val="000000" w:themeColor="text1"/>
          <w:sz w:val="22"/>
          <w:szCs w:val="22"/>
        </w:rPr>
      </w:pPr>
      <w:bookmarkStart w:id="154" w:name="_Toc230682619"/>
      <w:r w:rsidRPr="00CB5359">
        <w:rPr>
          <w:b w:val="0"/>
          <w:bCs w:val="0"/>
          <w:color w:val="000000" w:themeColor="text1"/>
          <w:sz w:val="22"/>
          <w:szCs w:val="22"/>
        </w:rPr>
        <w:t xml:space="preserve">Tabla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Tabla \* ARABIC </w:instrText>
      </w:r>
      <w:r w:rsidRPr="00CB5359">
        <w:rPr>
          <w:b w:val="0"/>
          <w:bCs w:val="0"/>
          <w:color w:val="000000" w:themeColor="text1"/>
          <w:sz w:val="22"/>
          <w:szCs w:val="22"/>
        </w:rPr>
        <w:fldChar w:fldCharType="separate"/>
      </w:r>
      <w:r w:rsidR="00190217">
        <w:rPr>
          <w:b w:val="0"/>
          <w:bCs w:val="0"/>
          <w:noProof/>
          <w:color w:val="000000" w:themeColor="text1"/>
          <w:sz w:val="22"/>
          <w:szCs w:val="22"/>
        </w:rPr>
        <w:t>27</w:t>
      </w:r>
      <w:r w:rsidRPr="00CB5359">
        <w:rPr>
          <w:b w:val="0"/>
          <w:bCs w:val="0"/>
          <w:color w:val="000000" w:themeColor="text1"/>
          <w:sz w:val="22"/>
          <w:szCs w:val="22"/>
        </w:rPr>
        <w:fldChar w:fldCharType="end"/>
      </w:r>
      <w:r w:rsidRPr="00CB5359">
        <w:rPr>
          <w:b w:val="0"/>
          <w:bCs w:val="0"/>
          <w:color w:val="000000" w:themeColor="text1"/>
          <w:sz w:val="22"/>
          <w:szCs w:val="22"/>
        </w:rPr>
        <w:t xml:space="preserve"> Capital de trabajo</w:t>
      </w:r>
      <w:bookmarkEnd w:id="154"/>
    </w:p>
    <w:tbl>
      <w:tblPr>
        <w:tblStyle w:val="TablaApa"/>
        <w:tblW w:w="0" w:type="auto"/>
        <w:tblLook w:val="04A0" w:firstRow="1" w:lastRow="0" w:firstColumn="1" w:lastColumn="0" w:noHBand="0" w:noVBand="1"/>
      </w:tblPr>
      <w:tblGrid>
        <w:gridCol w:w="4662"/>
        <w:gridCol w:w="4698"/>
      </w:tblGrid>
      <w:tr w:rsidR="00940CDE" w:rsidRPr="00940CDE" w14:paraId="0E9D5CD5" w14:textId="77777777" w:rsidTr="00AD00AD">
        <w:trPr>
          <w:cnfStyle w:val="100000000000" w:firstRow="1" w:lastRow="0" w:firstColumn="0" w:lastColumn="0" w:oddVBand="0" w:evenVBand="0" w:oddHBand="0" w:evenHBand="0" w:firstRowFirstColumn="0" w:firstRowLastColumn="0" w:lastRowFirstColumn="0" w:lastRowLastColumn="0"/>
        </w:trPr>
        <w:tc>
          <w:tcPr>
            <w:tcW w:w="5184" w:type="dxa"/>
          </w:tcPr>
          <w:p w14:paraId="31BB94BE" w14:textId="77777777" w:rsidR="00940CDE" w:rsidRPr="00940CDE" w:rsidRDefault="00940CDE" w:rsidP="00940CDE">
            <w:pPr>
              <w:spacing w:before="120" w:after="120"/>
              <w:jc w:val="center"/>
              <w:rPr>
                <w:rFonts w:ascii="Arial" w:eastAsia="Calibri" w:hAnsi="Arial"/>
                <w:b/>
                <w:color w:val="000000"/>
                <w:szCs w:val="36"/>
              </w:rPr>
            </w:pPr>
            <w:r w:rsidRPr="00940CDE">
              <w:rPr>
                <w:rFonts w:ascii="Arial" w:eastAsia="Calibri" w:hAnsi="Arial"/>
                <w:b/>
                <w:color w:val="000000"/>
                <w:szCs w:val="36"/>
              </w:rPr>
              <w:t>Concepto</w:t>
            </w:r>
          </w:p>
        </w:tc>
        <w:tc>
          <w:tcPr>
            <w:tcW w:w="5184" w:type="dxa"/>
          </w:tcPr>
          <w:p w14:paraId="04460E40" w14:textId="77777777" w:rsidR="00940CDE" w:rsidRPr="00940CDE" w:rsidRDefault="00940CDE" w:rsidP="00940CDE">
            <w:pPr>
              <w:spacing w:before="120" w:after="120"/>
              <w:jc w:val="center"/>
              <w:rPr>
                <w:rFonts w:ascii="Arial" w:eastAsia="Calibri" w:hAnsi="Arial"/>
                <w:b/>
                <w:color w:val="000000"/>
                <w:szCs w:val="36"/>
              </w:rPr>
            </w:pPr>
            <w:r w:rsidRPr="00940CDE">
              <w:rPr>
                <w:rFonts w:ascii="Arial" w:eastAsia="Calibri" w:hAnsi="Arial"/>
                <w:b/>
                <w:color w:val="000000"/>
                <w:szCs w:val="36"/>
              </w:rPr>
              <w:t>Valor</w:t>
            </w:r>
          </w:p>
        </w:tc>
      </w:tr>
      <w:tr w:rsidR="00940CDE" w:rsidRPr="00940CDE" w14:paraId="589F24B0" w14:textId="77777777" w:rsidTr="00AD00AD">
        <w:tc>
          <w:tcPr>
            <w:tcW w:w="5184" w:type="dxa"/>
          </w:tcPr>
          <w:p w14:paraId="45FF17F8" w14:textId="77777777" w:rsidR="00940CDE" w:rsidRPr="00940CDE" w:rsidRDefault="00940CDE" w:rsidP="00940CDE">
            <w:pPr>
              <w:spacing w:before="120" w:after="120" w:line="360" w:lineRule="auto"/>
              <w:rPr>
                <w:rFonts w:ascii="Arial" w:eastAsia="Calibri" w:hAnsi="Arial"/>
                <w:szCs w:val="36"/>
              </w:rPr>
            </w:pPr>
            <w:r w:rsidRPr="00940CDE">
              <w:rPr>
                <w:rFonts w:ascii="Arial" w:eastAsia="Calibri" w:hAnsi="Arial"/>
                <w:szCs w:val="36"/>
              </w:rPr>
              <w:t>Capital de trabajo inicial</w:t>
            </w:r>
          </w:p>
        </w:tc>
        <w:tc>
          <w:tcPr>
            <w:tcW w:w="5184" w:type="dxa"/>
          </w:tcPr>
          <w:p w14:paraId="66474E99" w14:textId="77777777" w:rsidR="00940CDE" w:rsidRPr="00940CDE" w:rsidRDefault="00940CDE" w:rsidP="00940CDE">
            <w:pPr>
              <w:spacing w:before="120" w:after="120" w:line="360" w:lineRule="auto"/>
              <w:rPr>
                <w:rFonts w:ascii="Arial" w:eastAsia="Calibri" w:hAnsi="Arial"/>
                <w:szCs w:val="36"/>
              </w:rPr>
            </w:pPr>
            <w:r w:rsidRPr="00940CDE">
              <w:rPr>
                <w:rFonts w:ascii="Arial" w:eastAsia="Calibri" w:hAnsi="Arial"/>
                <w:szCs w:val="36"/>
              </w:rPr>
              <w:t>$601.947.953</w:t>
            </w:r>
          </w:p>
        </w:tc>
      </w:tr>
      <w:tr w:rsidR="00940CDE" w:rsidRPr="00940CDE" w14:paraId="70339286" w14:textId="77777777" w:rsidTr="00AD00AD">
        <w:tc>
          <w:tcPr>
            <w:tcW w:w="5184" w:type="dxa"/>
          </w:tcPr>
          <w:p w14:paraId="6C4F5D5C" w14:textId="77777777" w:rsidR="00940CDE" w:rsidRPr="00940CDE" w:rsidRDefault="00940CDE" w:rsidP="00940CDE">
            <w:pPr>
              <w:spacing w:before="120" w:after="120" w:line="360" w:lineRule="auto"/>
              <w:rPr>
                <w:rFonts w:ascii="Arial" w:eastAsia="Calibri" w:hAnsi="Arial"/>
                <w:szCs w:val="36"/>
              </w:rPr>
            </w:pPr>
            <w:r w:rsidRPr="00940CDE">
              <w:rPr>
                <w:rFonts w:ascii="Arial" w:eastAsia="Calibri" w:hAnsi="Arial"/>
                <w:szCs w:val="36"/>
              </w:rPr>
              <w:t>Inventarios iniciales</w:t>
            </w:r>
          </w:p>
        </w:tc>
        <w:tc>
          <w:tcPr>
            <w:tcW w:w="5184" w:type="dxa"/>
          </w:tcPr>
          <w:p w14:paraId="3BBD8211" w14:textId="77777777" w:rsidR="00940CDE" w:rsidRPr="00940CDE" w:rsidRDefault="00940CDE" w:rsidP="00940CDE">
            <w:pPr>
              <w:spacing w:before="120" w:after="120" w:line="360" w:lineRule="auto"/>
              <w:rPr>
                <w:rFonts w:ascii="Arial" w:eastAsia="Calibri" w:hAnsi="Arial"/>
                <w:szCs w:val="36"/>
              </w:rPr>
            </w:pPr>
            <w:r w:rsidRPr="00940CDE">
              <w:rPr>
                <w:rFonts w:ascii="Arial" w:eastAsia="Calibri" w:hAnsi="Arial"/>
                <w:szCs w:val="36"/>
              </w:rPr>
              <w:t>$216.666.667</w:t>
            </w:r>
          </w:p>
        </w:tc>
      </w:tr>
      <w:tr w:rsidR="00940CDE" w:rsidRPr="00940CDE" w14:paraId="1DDBD6ED" w14:textId="77777777" w:rsidTr="00AD00AD">
        <w:tc>
          <w:tcPr>
            <w:tcW w:w="5184" w:type="dxa"/>
          </w:tcPr>
          <w:p w14:paraId="05892268" w14:textId="77777777" w:rsidR="00940CDE" w:rsidRPr="00940CDE" w:rsidRDefault="00940CDE" w:rsidP="00940CDE">
            <w:pPr>
              <w:spacing w:before="120" w:after="120" w:line="360" w:lineRule="auto"/>
              <w:rPr>
                <w:rFonts w:ascii="Arial" w:eastAsia="Calibri" w:hAnsi="Arial"/>
                <w:szCs w:val="36"/>
              </w:rPr>
            </w:pPr>
            <w:proofErr w:type="gramStart"/>
            <w:r w:rsidRPr="00940CDE">
              <w:rPr>
                <w:rFonts w:ascii="Arial" w:eastAsia="Calibri" w:hAnsi="Arial"/>
                <w:b/>
                <w:szCs w:val="36"/>
              </w:rPr>
              <w:t>Total</w:t>
            </w:r>
            <w:proofErr w:type="gramEnd"/>
            <w:r w:rsidRPr="00940CDE">
              <w:rPr>
                <w:rFonts w:ascii="Arial" w:eastAsia="Calibri" w:hAnsi="Arial"/>
                <w:b/>
                <w:szCs w:val="36"/>
              </w:rPr>
              <w:t xml:space="preserve"> recursos operativos iniciales</w:t>
            </w:r>
          </w:p>
        </w:tc>
        <w:tc>
          <w:tcPr>
            <w:tcW w:w="5184" w:type="dxa"/>
          </w:tcPr>
          <w:p w14:paraId="78F9AFD7" w14:textId="77777777" w:rsidR="00940CDE" w:rsidRPr="00940CDE" w:rsidRDefault="00940CDE" w:rsidP="00940CDE">
            <w:pPr>
              <w:spacing w:before="120" w:after="120" w:line="360" w:lineRule="auto"/>
              <w:rPr>
                <w:rFonts w:ascii="Arial" w:eastAsia="Calibri" w:hAnsi="Arial"/>
                <w:szCs w:val="36"/>
              </w:rPr>
            </w:pPr>
            <w:r w:rsidRPr="00940CDE">
              <w:rPr>
                <w:rFonts w:ascii="Arial" w:eastAsia="Calibri" w:hAnsi="Arial"/>
                <w:b/>
                <w:szCs w:val="36"/>
              </w:rPr>
              <w:t>$818.614.620</w:t>
            </w:r>
          </w:p>
        </w:tc>
      </w:tr>
    </w:tbl>
    <w:p w14:paraId="15D0F37A" w14:textId="77777777" w:rsidR="00940CDE" w:rsidRPr="00940CDE" w:rsidRDefault="00940CDE" w:rsidP="00522041">
      <w:pPr>
        <w:rPr>
          <w:rFonts w:cs="Arial"/>
          <w:b/>
          <w:bCs/>
          <w:lang w:val="es-CO"/>
        </w:rPr>
      </w:pPr>
      <w:r w:rsidRPr="00940CDE">
        <w:rPr>
          <w:rFonts w:cs="Arial"/>
          <w:b/>
          <w:bCs/>
          <w:lang w:val="es-CO"/>
        </w:rPr>
        <w:t xml:space="preserve">Nota. </w:t>
      </w:r>
      <w:r w:rsidRPr="00940CDE">
        <w:rPr>
          <w:lang w:val="es-CO"/>
        </w:rPr>
        <w:t>En el modelo financiero se estima un capital de trabajo inicial de $601.947.953 y un inventario inicial de $216.666.667.</w:t>
      </w:r>
    </w:p>
    <w:p w14:paraId="0C195DB3" w14:textId="77777777" w:rsidR="00940CDE" w:rsidRPr="00940CDE" w:rsidRDefault="00940CDE" w:rsidP="00522041">
      <w:pPr>
        <w:rPr>
          <w:lang w:val="es-CO"/>
        </w:rPr>
      </w:pPr>
      <w:r w:rsidRPr="00940CDE">
        <w:rPr>
          <w:b/>
          <w:bCs/>
          <w:lang w:val="es-CO"/>
        </w:rPr>
        <w:lastRenderedPageBreak/>
        <w:t xml:space="preserve">Fuente: </w:t>
      </w:r>
      <w:r w:rsidRPr="00940CDE">
        <w:rPr>
          <w:lang w:val="es-CO"/>
        </w:rPr>
        <w:t>elaboración propia</w:t>
      </w:r>
    </w:p>
    <w:p w14:paraId="442C4F5A" w14:textId="77777777" w:rsidR="00940CDE" w:rsidRPr="00940CDE" w:rsidRDefault="00940CDE" w:rsidP="00940CDE">
      <w:pPr>
        <w:spacing w:before="120" w:after="120" w:line="360" w:lineRule="auto"/>
        <w:rPr>
          <w:rFonts w:ascii="Arial" w:eastAsia="Calibri" w:hAnsi="Arial" w:cs="Arial"/>
          <w:b/>
          <w:bCs/>
          <w:lang w:val="es-CO"/>
        </w:rPr>
      </w:pPr>
    </w:p>
    <w:p w14:paraId="72ED19CA" w14:textId="12E72B9A" w:rsidR="00940CDE" w:rsidRPr="00940CDE" w:rsidRDefault="008D002F" w:rsidP="005D0D87">
      <w:pPr>
        <w:pStyle w:val="Ttulo2"/>
        <w:rPr>
          <w:rFonts w:eastAsia="Times New Roman"/>
          <w:lang w:val="es-CO"/>
        </w:rPr>
      </w:pPr>
      <w:bookmarkStart w:id="155" w:name="_Toc42800380"/>
      <w:bookmarkStart w:id="156" w:name="_Toc230682484"/>
      <w:r>
        <w:rPr>
          <w:rFonts w:eastAsia="Times New Roman"/>
          <w:lang w:val="es-CO"/>
        </w:rPr>
        <w:t>E</w:t>
      </w:r>
      <w:r w:rsidRPr="00940CDE">
        <w:rPr>
          <w:rFonts w:eastAsia="Times New Roman"/>
          <w:lang w:val="es-CO"/>
        </w:rPr>
        <w:t>stado de resultados</w:t>
      </w:r>
      <w:bookmarkEnd w:id="155"/>
      <w:bookmarkEnd w:id="156"/>
      <w:r w:rsidRPr="00940CDE">
        <w:rPr>
          <w:rFonts w:eastAsia="Times New Roman"/>
          <w:lang w:val="es-CO"/>
        </w:rPr>
        <w:t xml:space="preserve"> </w:t>
      </w:r>
    </w:p>
    <w:p w14:paraId="55E1F0CA" w14:textId="57C1C89F" w:rsidR="00940CDE" w:rsidRPr="00CB5359" w:rsidRDefault="00940CDE" w:rsidP="00522041">
      <w:pPr>
        <w:rPr>
          <w:lang w:val="es-CO"/>
        </w:rPr>
      </w:pPr>
      <w:r w:rsidRPr="00940CDE">
        <w:rPr>
          <w:lang w:val="es-CO"/>
        </w:rPr>
        <w:t>El estado de resultados muestra utilidades netas positivas durante todos los años proyectados. La utilidad neta pasa de $139,6 millones en 2026 a $714,9 millones en 2030, lo que evidencia una mejora gradual en la rentabilidad a medida que crecen las ventas y se absorben mejor los costos fijos.</w:t>
      </w:r>
      <w:r w:rsidRPr="00940CDE">
        <w:rPr>
          <w:rFonts w:cs="Arial"/>
          <w:shd w:val="clear" w:color="auto" w:fill="FFFFFF"/>
          <w:lang w:val="es-CO"/>
        </w:rPr>
        <w:br/>
      </w:r>
    </w:p>
    <w:p w14:paraId="19677CD9" w14:textId="0BE19B71" w:rsidR="00CB5359" w:rsidRPr="00CB5359" w:rsidRDefault="00CB5359" w:rsidP="00CB5359">
      <w:pPr>
        <w:pStyle w:val="Descripcin"/>
        <w:keepNext/>
        <w:rPr>
          <w:b w:val="0"/>
          <w:bCs w:val="0"/>
          <w:color w:val="000000" w:themeColor="text1"/>
          <w:sz w:val="22"/>
          <w:szCs w:val="22"/>
        </w:rPr>
      </w:pPr>
      <w:bookmarkStart w:id="157" w:name="_Toc230682620"/>
      <w:r w:rsidRPr="00CB5359">
        <w:rPr>
          <w:b w:val="0"/>
          <w:bCs w:val="0"/>
          <w:color w:val="000000" w:themeColor="text1"/>
          <w:sz w:val="22"/>
          <w:szCs w:val="22"/>
        </w:rPr>
        <w:t xml:space="preserve">Tabla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Tabla \* ARABIC </w:instrText>
      </w:r>
      <w:r w:rsidRPr="00CB5359">
        <w:rPr>
          <w:b w:val="0"/>
          <w:bCs w:val="0"/>
          <w:color w:val="000000" w:themeColor="text1"/>
          <w:sz w:val="22"/>
          <w:szCs w:val="22"/>
        </w:rPr>
        <w:fldChar w:fldCharType="separate"/>
      </w:r>
      <w:r w:rsidR="00190217">
        <w:rPr>
          <w:b w:val="0"/>
          <w:bCs w:val="0"/>
          <w:noProof/>
          <w:color w:val="000000" w:themeColor="text1"/>
          <w:sz w:val="22"/>
          <w:szCs w:val="22"/>
        </w:rPr>
        <w:t>28</w:t>
      </w:r>
      <w:r w:rsidRPr="00CB5359">
        <w:rPr>
          <w:b w:val="0"/>
          <w:bCs w:val="0"/>
          <w:color w:val="000000" w:themeColor="text1"/>
          <w:sz w:val="22"/>
          <w:szCs w:val="22"/>
        </w:rPr>
        <w:fldChar w:fldCharType="end"/>
      </w:r>
      <w:r w:rsidRPr="00CB5359">
        <w:rPr>
          <w:b w:val="0"/>
          <w:bCs w:val="0"/>
          <w:color w:val="000000" w:themeColor="text1"/>
          <w:sz w:val="22"/>
          <w:szCs w:val="22"/>
        </w:rPr>
        <w:t xml:space="preserve"> Estado de resultado</w:t>
      </w:r>
      <w:bookmarkEnd w:id="157"/>
    </w:p>
    <w:tbl>
      <w:tblPr>
        <w:tblStyle w:val="TablaApa"/>
        <w:tblW w:w="0" w:type="auto"/>
        <w:tblLook w:val="04A0" w:firstRow="1" w:lastRow="0" w:firstColumn="1" w:lastColumn="0" w:noHBand="0" w:noVBand="1"/>
      </w:tblPr>
      <w:tblGrid>
        <w:gridCol w:w="1371"/>
        <w:gridCol w:w="1576"/>
        <w:gridCol w:w="1576"/>
        <w:gridCol w:w="1576"/>
        <w:gridCol w:w="1626"/>
        <w:gridCol w:w="1635"/>
      </w:tblGrid>
      <w:tr w:rsidR="00940CDE" w:rsidRPr="00940CDE" w14:paraId="38D19E6B" w14:textId="77777777" w:rsidTr="00AD00AD">
        <w:trPr>
          <w:cnfStyle w:val="100000000000" w:firstRow="1" w:lastRow="0" w:firstColumn="0" w:lastColumn="0" w:oddVBand="0" w:evenVBand="0" w:oddHBand="0" w:evenHBand="0" w:firstRowFirstColumn="0" w:firstRowLastColumn="0" w:lastRowFirstColumn="0" w:lastRowLastColumn="0"/>
        </w:trPr>
        <w:tc>
          <w:tcPr>
            <w:tcW w:w="1728" w:type="dxa"/>
          </w:tcPr>
          <w:p w14:paraId="57DF4F25" w14:textId="77777777" w:rsidR="00940CDE" w:rsidRPr="00940CDE" w:rsidRDefault="00940CDE" w:rsidP="00940CDE">
            <w:pPr>
              <w:spacing w:before="120" w:after="120"/>
              <w:jc w:val="center"/>
              <w:rPr>
                <w:rFonts w:ascii="Arial" w:eastAsia="Calibri" w:hAnsi="Arial"/>
                <w:color w:val="000000"/>
                <w:sz w:val="18"/>
                <w:szCs w:val="18"/>
              </w:rPr>
            </w:pPr>
            <w:r w:rsidRPr="00940CDE">
              <w:rPr>
                <w:rFonts w:ascii="Arial" w:eastAsia="Calibri" w:hAnsi="Arial"/>
                <w:b/>
                <w:color w:val="000000"/>
                <w:sz w:val="18"/>
                <w:szCs w:val="18"/>
              </w:rPr>
              <w:t>Concepto</w:t>
            </w:r>
          </w:p>
        </w:tc>
        <w:tc>
          <w:tcPr>
            <w:tcW w:w="1728" w:type="dxa"/>
          </w:tcPr>
          <w:p w14:paraId="2CEC2F82" w14:textId="77777777" w:rsidR="00940CDE" w:rsidRPr="00940CDE" w:rsidRDefault="00940CDE" w:rsidP="00940CDE">
            <w:pPr>
              <w:spacing w:before="120" w:after="120"/>
              <w:jc w:val="center"/>
              <w:rPr>
                <w:rFonts w:ascii="Arial" w:eastAsia="Calibri" w:hAnsi="Arial"/>
                <w:color w:val="000000"/>
                <w:sz w:val="18"/>
                <w:szCs w:val="18"/>
              </w:rPr>
            </w:pPr>
            <w:r w:rsidRPr="00940CDE">
              <w:rPr>
                <w:rFonts w:ascii="Arial" w:eastAsia="Calibri" w:hAnsi="Arial"/>
                <w:b/>
                <w:color w:val="000000"/>
                <w:sz w:val="18"/>
                <w:szCs w:val="18"/>
              </w:rPr>
              <w:t>2026</w:t>
            </w:r>
          </w:p>
        </w:tc>
        <w:tc>
          <w:tcPr>
            <w:tcW w:w="1728" w:type="dxa"/>
          </w:tcPr>
          <w:p w14:paraId="7BE76BBC" w14:textId="77777777" w:rsidR="00940CDE" w:rsidRPr="00940CDE" w:rsidRDefault="00940CDE" w:rsidP="00940CDE">
            <w:pPr>
              <w:spacing w:before="120" w:after="120"/>
              <w:jc w:val="center"/>
              <w:rPr>
                <w:rFonts w:ascii="Arial" w:eastAsia="Calibri" w:hAnsi="Arial"/>
                <w:color w:val="000000"/>
                <w:sz w:val="18"/>
                <w:szCs w:val="18"/>
              </w:rPr>
            </w:pPr>
            <w:r w:rsidRPr="00940CDE">
              <w:rPr>
                <w:rFonts w:ascii="Arial" w:eastAsia="Calibri" w:hAnsi="Arial"/>
                <w:b/>
                <w:color w:val="000000"/>
                <w:sz w:val="18"/>
                <w:szCs w:val="18"/>
              </w:rPr>
              <w:t>2027</w:t>
            </w:r>
          </w:p>
        </w:tc>
        <w:tc>
          <w:tcPr>
            <w:tcW w:w="1728" w:type="dxa"/>
          </w:tcPr>
          <w:p w14:paraId="781CFF82" w14:textId="77777777" w:rsidR="00940CDE" w:rsidRPr="00940CDE" w:rsidRDefault="00940CDE" w:rsidP="00940CDE">
            <w:pPr>
              <w:spacing w:before="120" w:after="120"/>
              <w:jc w:val="center"/>
              <w:rPr>
                <w:rFonts w:ascii="Arial" w:eastAsia="Calibri" w:hAnsi="Arial"/>
                <w:color w:val="000000"/>
                <w:sz w:val="18"/>
                <w:szCs w:val="18"/>
              </w:rPr>
            </w:pPr>
            <w:r w:rsidRPr="00940CDE">
              <w:rPr>
                <w:rFonts w:ascii="Arial" w:eastAsia="Calibri" w:hAnsi="Arial"/>
                <w:b/>
                <w:color w:val="000000"/>
                <w:sz w:val="18"/>
                <w:szCs w:val="18"/>
              </w:rPr>
              <w:t>2028</w:t>
            </w:r>
          </w:p>
        </w:tc>
        <w:tc>
          <w:tcPr>
            <w:tcW w:w="1728" w:type="dxa"/>
          </w:tcPr>
          <w:p w14:paraId="0B8313F1" w14:textId="77777777" w:rsidR="00940CDE" w:rsidRPr="00940CDE" w:rsidRDefault="00940CDE" w:rsidP="00940CDE">
            <w:pPr>
              <w:spacing w:before="120" w:after="120"/>
              <w:jc w:val="center"/>
              <w:rPr>
                <w:rFonts w:ascii="Arial" w:eastAsia="Calibri" w:hAnsi="Arial"/>
                <w:color w:val="000000"/>
                <w:sz w:val="18"/>
                <w:szCs w:val="18"/>
              </w:rPr>
            </w:pPr>
            <w:r w:rsidRPr="00940CDE">
              <w:rPr>
                <w:rFonts w:ascii="Arial" w:eastAsia="Calibri" w:hAnsi="Arial"/>
                <w:b/>
                <w:color w:val="000000"/>
                <w:sz w:val="18"/>
                <w:szCs w:val="18"/>
              </w:rPr>
              <w:t>2029</w:t>
            </w:r>
          </w:p>
        </w:tc>
        <w:tc>
          <w:tcPr>
            <w:tcW w:w="1728" w:type="dxa"/>
          </w:tcPr>
          <w:p w14:paraId="3EA0C5D0" w14:textId="77777777" w:rsidR="00940CDE" w:rsidRPr="00940CDE" w:rsidRDefault="00940CDE" w:rsidP="00940CDE">
            <w:pPr>
              <w:spacing w:before="120" w:after="120"/>
              <w:jc w:val="center"/>
              <w:rPr>
                <w:rFonts w:ascii="Arial" w:eastAsia="Calibri" w:hAnsi="Arial"/>
                <w:color w:val="000000"/>
                <w:sz w:val="18"/>
                <w:szCs w:val="18"/>
              </w:rPr>
            </w:pPr>
            <w:r w:rsidRPr="00940CDE">
              <w:rPr>
                <w:rFonts w:ascii="Arial" w:eastAsia="Calibri" w:hAnsi="Arial"/>
                <w:b/>
                <w:color w:val="000000"/>
                <w:sz w:val="18"/>
                <w:szCs w:val="18"/>
              </w:rPr>
              <w:t>2030</w:t>
            </w:r>
          </w:p>
        </w:tc>
      </w:tr>
      <w:tr w:rsidR="00940CDE" w:rsidRPr="00940CDE" w14:paraId="45E4E3D4" w14:textId="77777777" w:rsidTr="00AD00AD">
        <w:tc>
          <w:tcPr>
            <w:tcW w:w="1728" w:type="dxa"/>
          </w:tcPr>
          <w:p w14:paraId="5CB75140"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Ventas</w:t>
            </w:r>
          </w:p>
        </w:tc>
        <w:tc>
          <w:tcPr>
            <w:tcW w:w="1728" w:type="dxa"/>
          </w:tcPr>
          <w:p w14:paraId="7FB4F10B"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$7.800.000.000</w:t>
            </w:r>
          </w:p>
        </w:tc>
        <w:tc>
          <w:tcPr>
            <w:tcW w:w="1728" w:type="dxa"/>
          </w:tcPr>
          <w:p w14:paraId="5B90294E"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$8.744.112.000</w:t>
            </w:r>
          </w:p>
        </w:tc>
        <w:tc>
          <w:tcPr>
            <w:tcW w:w="1728" w:type="dxa"/>
          </w:tcPr>
          <w:p w14:paraId="448D8E58"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$9.883.732.117</w:t>
            </w:r>
          </w:p>
        </w:tc>
        <w:tc>
          <w:tcPr>
            <w:tcW w:w="1728" w:type="dxa"/>
          </w:tcPr>
          <w:p w14:paraId="059AAD39"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$11.253.261.574</w:t>
            </w:r>
          </w:p>
        </w:tc>
        <w:tc>
          <w:tcPr>
            <w:tcW w:w="1728" w:type="dxa"/>
          </w:tcPr>
          <w:p w14:paraId="19F422B9"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$12.848.974.065</w:t>
            </w:r>
          </w:p>
        </w:tc>
      </w:tr>
      <w:tr w:rsidR="00940CDE" w:rsidRPr="00940CDE" w14:paraId="2997EC97" w14:textId="77777777" w:rsidTr="00AD00AD">
        <w:tc>
          <w:tcPr>
            <w:tcW w:w="1728" w:type="dxa"/>
          </w:tcPr>
          <w:p w14:paraId="790526EF"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Costos</w:t>
            </w:r>
          </w:p>
        </w:tc>
        <w:tc>
          <w:tcPr>
            <w:tcW w:w="1728" w:type="dxa"/>
          </w:tcPr>
          <w:p w14:paraId="55B3A6BE"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$7.100.568.696</w:t>
            </w:r>
          </w:p>
        </w:tc>
        <w:tc>
          <w:tcPr>
            <w:tcW w:w="1728" w:type="dxa"/>
          </w:tcPr>
          <w:p w14:paraId="6810B40B"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$7.867.691.176</w:t>
            </w:r>
          </w:p>
        </w:tc>
        <w:tc>
          <w:tcPr>
            <w:tcW w:w="1728" w:type="dxa"/>
          </w:tcPr>
          <w:p w14:paraId="63D7EED9"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$8.796.556.205</w:t>
            </w:r>
          </w:p>
        </w:tc>
        <w:tc>
          <w:tcPr>
            <w:tcW w:w="1728" w:type="dxa"/>
          </w:tcPr>
          <w:p w14:paraId="6DF2E767"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$9.915.300.328</w:t>
            </w:r>
          </w:p>
        </w:tc>
        <w:tc>
          <w:tcPr>
            <w:tcW w:w="1728" w:type="dxa"/>
          </w:tcPr>
          <w:p w14:paraId="1AA43BD4"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$11.192.463.030</w:t>
            </w:r>
          </w:p>
        </w:tc>
      </w:tr>
      <w:tr w:rsidR="00940CDE" w:rsidRPr="00940CDE" w14:paraId="0105BB55" w14:textId="77777777" w:rsidTr="00AD00AD">
        <w:tc>
          <w:tcPr>
            <w:tcW w:w="1728" w:type="dxa"/>
          </w:tcPr>
          <w:p w14:paraId="445C15A7"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Utilidad bruta</w:t>
            </w:r>
          </w:p>
        </w:tc>
        <w:tc>
          <w:tcPr>
            <w:tcW w:w="1728" w:type="dxa"/>
          </w:tcPr>
          <w:p w14:paraId="1BB7755F"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$699.431.304</w:t>
            </w:r>
          </w:p>
        </w:tc>
        <w:tc>
          <w:tcPr>
            <w:tcW w:w="1728" w:type="dxa"/>
          </w:tcPr>
          <w:p w14:paraId="681E7ED9"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$876.420.824</w:t>
            </w:r>
          </w:p>
        </w:tc>
        <w:tc>
          <w:tcPr>
            <w:tcW w:w="1728" w:type="dxa"/>
          </w:tcPr>
          <w:p w14:paraId="74F533A7"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$1.087.175.912</w:t>
            </w:r>
          </w:p>
        </w:tc>
        <w:tc>
          <w:tcPr>
            <w:tcW w:w="1728" w:type="dxa"/>
          </w:tcPr>
          <w:p w14:paraId="7DCB924A"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$1.337.961.246</w:t>
            </w:r>
          </w:p>
        </w:tc>
        <w:tc>
          <w:tcPr>
            <w:tcW w:w="1728" w:type="dxa"/>
          </w:tcPr>
          <w:p w14:paraId="05B80E35"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$1.656.511.035</w:t>
            </w:r>
          </w:p>
        </w:tc>
      </w:tr>
      <w:tr w:rsidR="00940CDE" w:rsidRPr="00940CDE" w14:paraId="53265296" w14:textId="77777777" w:rsidTr="00AD00AD">
        <w:tc>
          <w:tcPr>
            <w:tcW w:w="1728" w:type="dxa"/>
          </w:tcPr>
          <w:p w14:paraId="53F06892"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Gastos operativos</w:t>
            </w:r>
          </w:p>
        </w:tc>
        <w:tc>
          <w:tcPr>
            <w:tcW w:w="1728" w:type="dxa"/>
          </w:tcPr>
          <w:p w14:paraId="48E887D3"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$484.637.271</w:t>
            </w:r>
          </w:p>
        </w:tc>
        <w:tc>
          <w:tcPr>
            <w:tcW w:w="1728" w:type="dxa"/>
          </w:tcPr>
          <w:p w14:paraId="1BAF8657"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$501.652.167</w:t>
            </w:r>
          </w:p>
        </w:tc>
        <w:tc>
          <w:tcPr>
            <w:tcW w:w="1728" w:type="dxa"/>
          </w:tcPr>
          <w:p w14:paraId="37C18588"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$518.612.177</w:t>
            </w:r>
          </w:p>
        </w:tc>
        <w:tc>
          <w:tcPr>
            <w:tcW w:w="1728" w:type="dxa"/>
          </w:tcPr>
          <w:p w14:paraId="162C88A7"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$536.637.583</w:t>
            </w:r>
          </w:p>
        </w:tc>
        <w:tc>
          <w:tcPr>
            <w:tcW w:w="1728" w:type="dxa"/>
          </w:tcPr>
          <w:p w14:paraId="458324C4"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$556.687.673</w:t>
            </w:r>
          </w:p>
        </w:tc>
      </w:tr>
      <w:tr w:rsidR="00940CDE" w:rsidRPr="00940CDE" w14:paraId="721F078C" w14:textId="77777777" w:rsidTr="00AD00AD">
        <w:tc>
          <w:tcPr>
            <w:tcW w:w="1728" w:type="dxa"/>
          </w:tcPr>
          <w:p w14:paraId="003B271A"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Utilidad antes de impuestos e intereses</w:t>
            </w:r>
          </w:p>
        </w:tc>
        <w:tc>
          <w:tcPr>
            <w:tcW w:w="1728" w:type="dxa"/>
          </w:tcPr>
          <w:p w14:paraId="7857C56B"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$214.794.034</w:t>
            </w:r>
          </w:p>
        </w:tc>
        <w:tc>
          <w:tcPr>
            <w:tcW w:w="1728" w:type="dxa"/>
          </w:tcPr>
          <w:p w14:paraId="5A3D83D2"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$374.768.657</w:t>
            </w:r>
          </w:p>
        </w:tc>
        <w:tc>
          <w:tcPr>
            <w:tcW w:w="1728" w:type="dxa"/>
          </w:tcPr>
          <w:p w14:paraId="04F6F160"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$568.563.735</w:t>
            </w:r>
          </w:p>
        </w:tc>
        <w:tc>
          <w:tcPr>
            <w:tcW w:w="1728" w:type="dxa"/>
          </w:tcPr>
          <w:p w14:paraId="10969A70"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$801.323.663</w:t>
            </w:r>
          </w:p>
        </w:tc>
        <w:tc>
          <w:tcPr>
            <w:tcW w:w="1728" w:type="dxa"/>
          </w:tcPr>
          <w:p w14:paraId="7CAF74C1"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$1.099.823.363</w:t>
            </w:r>
          </w:p>
        </w:tc>
      </w:tr>
      <w:tr w:rsidR="00940CDE" w:rsidRPr="00940CDE" w14:paraId="4CB1BF3B" w14:textId="77777777" w:rsidTr="00AD00AD">
        <w:tc>
          <w:tcPr>
            <w:tcW w:w="1728" w:type="dxa"/>
          </w:tcPr>
          <w:p w14:paraId="2B717461"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Impuestos</w:t>
            </w:r>
          </w:p>
        </w:tc>
        <w:tc>
          <w:tcPr>
            <w:tcW w:w="1728" w:type="dxa"/>
          </w:tcPr>
          <w:p w14:paraId="3A8A8415"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$75.177.912</w:t>
            </w:r>
          </w:p>
        </w:tc>
        <w:tc>
          <w:tcPr>
            <w:tcW w:w="1728" w:type="dxa"/>
          </w:tcPr>
          <w:p w14:paraId="6EF9E11C"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$131.169.030</w:t>
            </w:r>
          </w:p>
        </w:tc>
        <w:tc>
          <w:tcPr>
            <w:tcW w:w="1728" w:type="dxa"/>
          </w:tcPr>
          <w:p w14:paraId="033DD3F4"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$198.997.307</w:t>
            </w:r>
          </w:p>
        </w:tc>
        <w:tc>
          <w:tcPr>
            <w:tcW w:w="1728" w:type="dxa"/>
          </w:tcPr>
          <w:p w14:paraId="75F8F6F4"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$280.463.282</w:t>
            </w:r>
          </w:p>
        </w:tc>
        <w:tc>
          <w:tcPr>
            <w:tcW w:w="1728" w:type="dxa"/>
          </w:tcPr>
          <w:p w14:paraId="6B26DB23"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sz w:val="18"/>
                <w:szCs w:val="18"/>
              </w:rPr>
              <w:t>$384.938.177</w:t>
            </w:r>
          </w:p>
        </w:tc>
      </w:tr>
      <w:tr w:rsidR="00940CDE" w:rsidRPr="00940CDE" w14:paraId="1EA8D1C8" w14:textId="77777777" w:rsidTr="00AD00AD">
        <w:tc>
          <w:tcPr>
            <w:tcW w:w="1728" w:type="dxa"/>
          </w:tcPr>
          <w:p w14:paraId="5A021B77"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Utilidad neta</w:t>
            </w:r>
          </w:p>
        </w:tc>
        <w:tc>
          <w:tcPr>
            <w:tcW w:w="1728" w:type="dxa"/>
          </w:tcPr>
          <w:p w14:paraId="1DE486B0"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$139.616.122</w:t>
            </w:r>
          </w:p>
        </w:tc>
        <w:tc>
          <w:tcPr>
            <w:tcW w:w="1728" w:type="dxa"/>
          </w:tcPr>
          <w:p w14:paraId="630FDB56"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$243.599.627</w:t>
            </w:r>
          </w:p>
        </w:tc>
        <w:tc>
          <w:tcPr>
            <w:tcW w:w="1728" w:type="dxa"/>
          </w:tcPr>
          <w:p w14:paraId="725E646E"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$369.566.427</w:t>
            </w:r>
          </w:p>
        </w:tc>
        <w:tc>
          <w:tcPr>
            <w:tcW w:w="1728" w:type="dxa"/>
          </w:tcPr>
          <w:p w14:paraId="2A3FC946"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$520.860.381</w:t>
            </w:r>
          </w:p>
        </w:tc>
        <w:tc>
          <w:tcPr>
            <w:tcW w:w="1728" w:type="dxa"/>
          </w:tcPr>
          <w:p w14:paraId="6C1938E6" w14:textId="77777777" w:rsidR="00940CDE" w:rsidRPr="00940CDE" w:rsidRDefault="00940CDE" w:rsidP="00940CDE">
            <w:pPr>
              <w:spacing w:before="120" w:after="120" w:line="360" w:lineRule="auto"/>
              <w:rPr>
                <w:rFonts w:ascii="Arial" w:eastAsia="Calibri" w:hAnsi="Arial"/>
                <w:sz w:val="18"/>
                <w:szCs w:val="18"/>
              </w:rPr>
            </w:pPr>
            <w:r w:rsidRPr="00940CDE">
              <w:rPr>
                <w:rFonts w:ascii="Arial" w:eastAsia="Calibri" w:hAnsi="Arial"/>
                <w:b/>
                <w:sz w:val="18"/>
                <w:szCs w:val="18"/>
              </w:rPr>
              <w:t>$714.885.186</w:t>
            </w:r>
          </w:p>
        </w:tc>
      </w:tr>
    </w:tbl>
    <w:p w14:paraId="4D84B3CE" w14:textId="77777777" w:rsidR="00940CDE" w:rsidRPr="00522041" w:rsidRDefault="00940CDE" w:rsidP="00940CDE">
      <w:pPr>
        <w:spacing w:before="120" w:after="120" w:line="360" w:lineRule="auto"/>
        <w:rPr>
          <w:rFonts w:eastAsia="Calibri"/>
          <w:szCs w:val="22"/>
          <w:lang w:val="es-CO"/>
        </w:rPr>
      </w:pPr>
    </w:p>
    <w:p w14:paraId="2FCC0A05" w14:textId="77777777" w:rsidR="00522041" w:rsidRPr="00522041" w:rsidRDefault="00940CDE" w:rsidP="00940CDE">
      <w:pPr>
        <w:spacing w:before="120" w:after="120" w:line="360" w:lineRule="auto"/>
        <w:rPr>
          <w:rFonts w:eastAsia="Calibri"/>
          <w:bCs/>
          <w:lang w:val="es-CO"/>
        </w:rPr>
      </w:pPr>
      <w:r w:rsidRPr="00522041">
        <w:rPr>
          <w:rFonts w:eastAsia="Calibri"/>
          <w:b/>
          <w:bCs/>
          <w:lang w:val="es-CO"/>
        </w:rPr>
        <w:t>Nota.</w:t>
      </w:r>
      <w:r w:rsidRPr="00522041">
        <w:rPr>
          <w:rFonts w:eastAsia="Calibri"/>
          <w:bCs/>
          <w:lang w:val="es-CO"/>
        </w:rPr>
        <w:t xml:space="preserve"> Valores estimados con base en proyección de ventas de resina UFI y estructura de costos del sector químico.</w:t>
      </w:r>
    </w:p>
    <w:p w14:paraId="76F2D0FB" w14:textId="78D21DBE" w:rsidR="00940CDE" w:rsidRPr="00522041" w:rsidRDefault="00940CDE" w:rsidP="00940CDE">
      <w:pPr>
        <w:spacing w:before="120" w:after="120" w:line="360" w:lineRule="auto"/>
        <w:rPr>
          <w:rFonts w:eastAsia="Calibri"/>
          <w:bCs/>
          <w:lang w:val="es-CO"/>
        </w:rPr>
      </w:pPr>
      <w:r w:rsidRPr="00522041">
        <w:rPr>
          <w:rFonts w:eastAsia="Calibri"/>
          <w:b/>
          <w:bCs/>
          <w:lang w:val="es-CO"/>
        </w:rPr>
        <w:t>Fuente.</w:t>
      </w:r>
      <w:r w:rsidRPr="00522041">
        <w:rPr>
          <w:rFonts w:eastAsia="Calibri"/>
          <w:bCs/>
          <w:lang w:val="es-CO"/>
        </w:rPr>
        <w:t xml:space="preserve"> Elaboración propia (2026).</w:t>
      </w:r>
    </w:p>
    <w:p w14:paraId="5D509AB6" w14:textId="77777777" w:rsidR="00285048" w:rsidRPr="00285048" w:rsidRDefault="008D002F" w:rsidP="00285048">
      <w:pPr>
        <w:pStyle w:val="Ttulo2"/>
      </w:pPr>
      <w:bookmarkStart w:id="158" w:name="_Toc42800381"/>
      <w:bookmarkStart w:id="159" w:name="_Toc230682485"/>
      <w:r>
        <w:rPr>
          <w:rFonts w:eastAsia="Times New Roman"/>
          <w:lang w:val="es-CO"/>
        </w:rPr>
        <w:lastRenderedPageBreak/>
        <w:t>B</w:t>
      </w:r>
      <w:r w:rsidRPr="00940CDE">
        <w:rPr>
          <w:rFonts w:eastAsia="Times New Roman"/>
          <w:lang w:val="es-CO"/>
        </w:rPr>
        <w:t xml:space="preserve">alance </w:t>
      </w:r>
      <w:r w:rsidRPr="00285048">
        <w:t>general</w:t>
      </w:r>
      <w:bookmarkEnd w:id="158"/>
      <w:bookmarkEnd w:id="159"/>
    </w:p>
    <w:p w14:paraId="1AB74EC4" w14:textId="2105245C" w:rsidR="00CB5359" w:rsidRDefault="00940CDE" w:rsidP="00285048">
      <w:r w:rsidRPr="009675E7">
        <w:rPr>
          <w:rFonts w:ascii="Arial" w:eastAsia="Calibri" w:hAnsi="Arial" w:cs="Arial"/>
          <w:lang w:val="es-CO"/>
        </w:rPr>
        <w:br/>
      </w:r>
      <w:r w:rsidRPr="00940CDE">
        <w:rPr>
          <w:noProof/>
          <w:lang w:val="es-CO"/>
        </w:rPr>
        <w:drawing>
          <wp:inline distT="0" distB="0" distL="0" distR="0" wp14:anchorId="12CA4AAC" wp14:editId="759F66AC">
            <wp:extent cx="5613400" cy="1261110"/>
            <wp:effectExtent l="0" t="0" r="6350" b="0"/>
            <wp:docPr id="292717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1778" name=""/>
                    <pic:cNvPicPr/>
                  </pic:nvPicPr>
                  <pic:blipFill>
                    <a:blip r:embed="rId31"/>
                    <a:stretch>
                      <a:fillRect/>
                    </a:stretch>
                  </pic:blipFill>
                  <pic:spPr>
                    <a:xfrm>
                      <a:off x="0" y="0"/>
                      <a:ext cx="5613400" cy="1261110"/>
                    </a:xfrm>
                    <a:prstGeom prst="rect">
                      <a:avLst/>
                    </a:prstGeom>
                  </pic:spPr>
                </pic:pic>
              </a:graphicData>
            </a:graphic>
          </wp:inline>
        </w:drawing>
      </w:r>
    </w:p>
    <w:p w14:paraId="6A79062C" w14:textId="56C34E6A" w:rsidR="00CB5359" w:rsidRPr="00BA1470" w:rsidRDefault="00CB5359" w:rsidP="00BA1470">
      <w:pPr>
        <w:pStyle w:val="Descripcin"/>
        <w:rPr>
          <w:b w:val="0"/>
          <w:bCs w:val="0"/>
          <w:color w:val="000000" w:themeColor="text1"/>
          <w:sz w:val="22"/>
          <w:szCs w:val="22"/>
        </w:rPr>
      </w:pPr>
      <w:bookmarkStart w:id="160" w:name="_Toc229500344"/>
      <w:r w:rsidRPr="00CB5359">
        <w:rPr>
          <w:b w:val="0"/>
          <w:bCs w:val="0"/>
          <w:color w:val="000000" w:themeColor="text1"/>
          <w:sz w:val="22"/>
          <w:szCs w:val="22"/>
        </w:rPr>
        <w:t xml:space="preserve">Figura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Figura \* ARABIC </w:instrText>
      </w:r>
      <w:r w:rsidRPr="00CB5359">
        <w:rPr>
          <w:b w:val="0"/>
          <w:bCs w:val="0"/>
          <w:color w:val="000000" w:themeColor="text1"/>
          <w:sz w:val="22"/>
          <w:szCs w:val="22"/>
        </w:rPr>
        <w:fldChar w:fldCharType="separate"/>
      </w:r>
      <w:r w:rsidR="000E1261">
        <w:rPr>
          <w:b w:val="0"/>
          <w:bCs w:val="0"/>
          <w:noProof/>
          <w:color w:val="000000" w:themeColor="text1"/>
          <w:sz w:val="22"/>
          <w:szCs w:val="22"/>
        </w:rPr>
        <w:t>19</w:t>
      </w:r>
      <w:r w:rsidRPr="00CB5359">
        <w:rPr>
          <w:b w:val="0"/>
          <w:bCs w:val="0"/>
          <w:color w:val="000000" w:themeColor="text1"/>
          <w:sz w:val="22"/>
          <w:szCs w:val="22"/>
        </w:rPr>
        <w:fldChar w:fldCharType="end"/>
      </w:r>
      <w:r w:rsidRPr="00CB5359">
        <w:rPr>
          <w:b w:val="0"/>
          <w:bCs w:val="0"/>
          <w:color w:val="000000" w:themeColor="text1"/>
          <w:sz w:val="22"/>
          <w:szCs w:val="22"/>
        </w:rPr>
        <w:t xml:space="preserve"> Balance general</w:t>
      </w:r>
      <w:bookmarkEnd w:id="160"/>
    </w:p>
    <w:p w14:paraId="602060B0" w14:textId="77777777" w:rsidR="00940CDE" w:rsidRPr="00BA1470" w:rsidRDefault="00940CDE" w:rsidP="00940CDE">
      <w:pPr>
        <w:spacing w:before="120" w:after="120" w:line="360" w:lineRule="auto"/>
        <w:rPr>
          <w:rFonts w:eastAsia="Calibri"/>
          <w:szCs w:val="22"/>
          <w:lang w:val="es-CO"/>
        </w:rPr>
      </w:pPr>
      <w:r w:rsidRPr="00BA1470">
        <w:rPr>
          <w:rFonts w:eastAsia="Calibri"/>
          <w:b/>
          <w:bCs/>
          <w:lang w:val="es-CO"/>
        </w:rPr>
        <w:t xml:space="preserve">Nota. </w:t>
      </w:r>
      <w:r w:rsidRPr="00BA1470">
        <w:rPr>
          <w:rFonts w:eastAsia="Calibri"/>
          <w:szCs w:val="22"/>
          <w:lang w:val="es-CO"/>
        </w:rPr>
        <w:t>El balance general proyectado mantiene igualdad entre activos y la suma de pasivos más patrimonio. El patrimonio crece de forma sostenida por la acumulación de utilidades, mientras que el endeudamiento financiero es cero en el modelo, lo que reduce el riesgo financiero y mejora la solvencia del proyecto.</w:t>
      </w:r>
    </w:p>
    <w:p w14:paraId="552A2610" w14:textId="77777777" w:rsidR="00940CDE" w:rsidRPr="00BA1470" w:rsidRDefault="00940CDE" w:rsidP="00940CDE">
      <w:pPr>
        <w:spacing w:before="120" w:after="120" w:line="360" w:lineRule="auto"/>
        <w:rPr>
          <w:rFonts w:eastAsia="Calibri"/>
          <w:b/>
          <w:bCs/>
          <w:lang w:val="es-CO"/>
        </w:rPr>
      </w:pPr>
      <w:r w:rsidRPr="00BA1470">
        <w:rPr>
          <w:rFonts w:eastAsia="Calibri"/>
          <w:b/>
          <w:bCs/>
          <w:lang w:val="es-CO"/>
        </w:rPr>
        <w:t>Fuente.</w:t>
      </w:r>
      <w:r w:rsidRPr="00BA1470">
        <w:rPr>
          <w:rFonts w:eastAsia="Calibri"/>
          <w:bCs/>
          <w:lang w:val="es-CO"/>
        </w:rPr>
        <w:t xml:space="preserve"> Elaboración propia (2026).</w:t>
      </w:r>
    </w:p>
    <w:p w14:paraId="4D0323C1" w14:textId="6A999667" w:rsidR="00940CDE" w:rsidRPr="00940CDE" w:rsidRDefault="001F2160" w:rsidP="005D0D87">
      <w:pPr>
        <w:pStyle w:val="Ttulo2"/>
        <w:rPr>
          <w:rFonts w:eastAsia="Times New Roman"/>
          <w:lang w:val="es-CO"/>
        </w:rPr>
      </w:pPr>
      <w:bookmarkStart w:id="161" w:name="_Toc42800382"/>
      <w:bookmarkStart w:id="162" w:name="_Toc230682486"/>
      <w:r>
        <w:rPr>
          <w:rFonts w:eastAsia="Times New Roman"/>
          <w:lang w:val="es-CO"/>
        </w:rPr>
        <w:t>C</w:t>
      </w:r>
      <w:r w:rsidRPr="00940CDE">
        <w:rPr>
          <w:rFonts w:eastAsia="Times New Roman"/>
          <w:lang w:val="es-CO"/>
        </w:rPr>
        <w:t>apital de trabajo</w:t>
      </w:r>
      <w:bookmarkEnd w:id="161"/>
      <w:bookmarkEnd w:id="162"/>
    </w:p>
    <w:p w14:paraId="140B95BE" w14:textId="18F7B1EE" w:rsidR="00940CDE" w:rsidRPr="00940CDE" w:rsidRDefault="00940CDE" w:rsidP="00BA1470">
      <w:pPr>
        <w:rPr>
          <w:lang w:val="es-CO"/>
        </w:rPr>
      </w:pPr>
      <w:r w:rsidRPr="00940CDE">
        <w:rPr>
          <w:lang w:val="es-CO"/>
        </w:rPr>
        <w:t>Son los recursos que se requieren en el corto plazo para la operación de la empresa durante un ciclo productivo. Se puede ver como el resultado de los activos corrientes menos los pasivos corrientes.</w:t>
      </w:r>
    </w:p>
    <w:p w14:paraId="0E08D2E5" w14:textId="74E6716A" w:rsidR="00940CDE" w:rsidRPr="00CB5359" w:rsidRDefault="00321187" w:rsidP="00CB5359">
      <w:pPr>
        <w:pStyle w:val="Ttulo2"/>
        <w:jc w:val="left"/>
        <w:rPr>
          <w:rFonts w:eastAsia="Times New Roman"/>
          <w:lang w:val="es-CO"/>
        </w:rPr>
      </w:pPr>
      <w:bookmarkStart w:id="163" w:name="_Toc42800383"/>
      <w:bookmarkStart w:id="164" w:name="_Toc230682487"/>
      <w:r>
        <w:rPr>
          <w:rFonts w:eastAsia="Times New Roman"/>
          <w:lang w:val="es-CO"/>
        </w:rPr>
        <w:lastRenderedPageBreak/>
        <w:t>F</w:t>
      </w:r>
      <w:r w:rsidRPr="00940CDE">
        <w:rPr>
          <w:rFonts w:eastAsia="Times New Roman"/>
          <w:lang w:val="es-CO"/>
        </w:rPr>
        <w:t>lujo de caja</w:t>
      </w:r>
      <w:bookmarkEnd w:id="163"/>
      <w:r w:rsidR="00CB5359">
        <w:rPr>
          <w:noProof/>
        </w:rPr>
        <mc:AlternateContent>
          <mc:Choice Requires="wps">
            <w:drawing>
              <wp:anchor distT="0" distB="0" distL="114300" distR="114300" simplePos="0" relativeHeight="251658248" behindDoc="0" locked="0" layoutInCell="1" allowOverlap="1" wp14:anchorId="16C5FFED" wp14:editId="0C5D2B34">
                <wp:simplePos x="0" y="0"/>
                <wp:positionH relativeFrom="column">
                  <wp:posOffset>457200</wp:posOffset>
                </wp:positionH>
                <wp:positionV relativeFrom="paragraph">
                  <wp:posOffset>2806700</wp:posOffset>
                </wp:positionV>
                <wp:extent cx="5484495" cy="635"/>
                <wp:effectExtent l="0" t="0" r="0" b="0"/>
                <wp:wrapTopAndBottom/>
                <wp:docPr id="1188758917" name="Cuadro de texto 1"/>
                <wp:cNvGraphicFramePr/>
                <a:graphic xmlns:a="http://schemas.openxmlformats.org/drawingml/2006/main">
                  <a:graphicData uri="http://schemas.microsoft.com/office/word/2010/wordprocessingShape">
                    <wps:wsp>
                      <wps:cNvSpPr txBox="1"/>
                      <wps:spPr>
                        <a:xfrm>
                          <a:off x="0" y="0"/>
                          <a:ext cx="5484495" cy="635"/>
                        </a:xfrm>
                        <a:prstGeom prst="rect">
                          <a:avLst/>
                        </a:prstGeom>
                        <a:solidFill>
                          <a:prstClr val="white"/>
                        </a:solidFill>
                        <a:ln>
                          <a:noFill/>
                        </a:ln>
                      </wps:spPr>
                      <wps:txbx>
                        <w:txbxContent>
                          <w:p w14:paraId="5373EDC0" w14:textId="0D29A2FF" w:rsidR="00CB5359" w:rsidRPr="00CB5359" w:rsidRDefault="00CB5359" w:rsidP="00CB5359">
                            <w:pPr>
                              <w:pStyle w:val="Descripcin"/>
                              <w:rPr>
                                <w:rFonts w:ascii="Arial" w:eastAsia="Calibri" w:hAnsi="Arial"/>
                                <w:b w:val="0"/>
                                <w:bCs w:val="0"/>
                                <w:noProof/>
                                <w:color w:val="000000" w:themeColor="text1"/>
                                <w:sz w:val="22"/>
                                <w:szCs w:val="28"/>
                                <w:shd w:val="clear" w:color="auto" w:fill="FFFFFF"/>
                              </w:rPr>
                            </w:pPr>
                            <w:bookmarkStart w:id="165" w:name="_Toc229500345"/>
                            <w:r w:rsidRPr="00CB5359">
                              <w:rPr>
                                <w:b w:val="0"/>
                                <w:bCs w:val="0"/>
                                <w:color w:val="000000" w:themeColor="text1"/>
                                <w:sz w:val="22"/>
                                <w:szCs w:val="22"/>
                              </w:rPr>
                              <w:t xml:space="preserve">Figura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Figura \* ARABIC </w:instrText>
                            </w:r>
                            <w:r w:rsidRPr="00CB5359">
                              <w:rPr>
                                <w:b w:val="0"/>
                                <w:bCs w:val="0"/>
                                <w:color w:val="000000" w:themeColor="text1"/>
                                <w:sz w:val="22"/>
                                <w:szCs w:val="22"/>
                              </w:rPr>
                              <w:fldChar w:fldCharType="separate"/>
                            </w:r>
                            <w:r w:rsidR="000E1261">
                              <w:rPr>
                                <w:b w:val="0"/>
                                <w:bCs w:val="0"/>
                                <w:noProof/>
                                <w:color w:val="000000" w:themeColor="text1"/>
                                <w:sz w:val="22"/>
                                <w:szCs w:val="22"/>
                              </w:rPr>
                              <w:t>20</w:t>
                            </w:r>
                            <w:r w:rsidRPr="00CB5359">
                              <w:rPr>
                                <w:b w:val="0"/>
                                <w:bCs w:val="0"/>
                                <w:color w:val="000000" w:themeColor="text1"/>
                                <w:sz w:val="22"/>
                                <w:szCs w:val="22"/>
                              </w:rPr>
                              <w:fldChar w:fldCharType="end"/>
                            </w:r>
                            <w:r w:rsidRPr="00CB5359">
                              <w:rPr>
                                <w:b w:val="0"/>
                                <w:bCs w:val="0"/>
                                <w:color w:val="000000" w:themeColor="text1"/>
                                <w:sz w:val="22"/>
                                <w:szCs w:val="22"/>
                              </w:rPr>
                              <w:t xml:space="preserve"> Flujo de caja del proyecto</w:t>
                            </w:r>
                            <w:bookmarkEnd w:id="1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C5FFED" id="_x0000_s1029" type="#_x0000_t202" style="position:absolute;left:0;text-align:left;margin-left:36pt;margin-top:221pt;width:431.85pt;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" stroked="f">
                <v:textbox style="mso-fit-shape-to-text:t" inset="0,0,0,0">
                  <w:txbxContent>
                    <w:p w14:paraId="5373EDC0" w14:textId="0D29A2FF" w:rsidR="00CB5359" w:rsidRPr="00CB5359" w:rsidRDefault="00CB5359" w:rsidP="00CB5359">
                      <w:pPr>
                        <w:pStyle w:val="Descripcin"/>
                        <w:rPr>
                          <w:rFonts w:ascii="Arial" w:eastAsia="Calibri" w:hAnsi="Arial"/>
                          <w:b w:val="0"/>
                          <w:bCs w:val="0"/>
                          <w:noProof/>
                          <w:color w:val="000000" w:themeColor="text1"/>
                          <w:sz w:val="22"/>
                          <w:szCs w:val="28"/>
                          <w:shd w:val="clear" w:color="auto" w:fill="FFFFFF"/>
                        </w:rPr>
                      </w:pPr>
                      <w:bookmarkStart w:id="169" w:name="_Toc229500345"/>
                      <w:r w:rsidRPr="00CB5359">
                        <w:rPr>
                          <w:b w:val="0"/>
                          <w:bCs w:val="0"/>
                          <w:color w:val="000000" w:themeColor="text1"/>
                          <w:sz w:val="22"/>
                          <w:szCs w:val="22"/>
                        </w:rPr>
                        <w:t xml:space="preserve">Figura </w:t>
                      </w:r>
                      <w:r w:rsidRPr="00CB5359">
                        <w:rPr>
                          <w:b w:val="0"/>
                          <w:bCs w:val="0"/>
                          <w:color w:val="000000" w:themeColor="text1"/>
                          <w:sz w:val="22"/>
                          <w:szCs w:val="22"/>
                        </w:rPr>
                        <w:fldChar w:fldCharType="begin"/>
                      </w:r>
                      <w:r w:rsidRPr="00CB5359">
                        <w:rPr>
                          <w:b w:val="0"/>
                          <w:bCs w:val="0"/>
                          <w:color w:val="000000" w:themeColor="text1"/>
                          <w:sz w:val="22"/>
                          <w:szCs w:val="22"/>
                        </w:rPr>
                        <w:instrText xml:space="preserve"> SEQ Figura \* ARABIC </w:instrText>
                      </w:r>
                      <w:r w:rsidRPr="00CB5359">
                        <w:rPr>
                          <w:b w:val="0"/>
                          <w:bCs w:val="0"/>
                          <w:color w:val="000000" w:themeColor="text1"/>
                          <w:sz w:val="22"/>
                          <w:szCs w:val="22"/>
                        </w:rPr>
                        <w:fldChar w:fldCharType="separate"/>
                      </w:r>
                      <w:r w:rsidR="000E1261">
                        <w:rPr>
                          <w:b w:val="0"/>
                          <w:bCs w:val="0"/>
                          <w:noProof/>
                          <w:color w:val="000000" w:themeColor="text1"/>
                          <w:sz w:val="22"/>
                          <w:szCs w:val="22"/>
                        </w:rPr>
                        <w:t>20</w:t>
                      </w:r>
                      <w:r w:rsidRPr="00CB5359">
                        <w:rPr>
                          <w:b w:val="0"/>
                          <w:bCs w:val="0"/>
                          <w:color w:val="000000" w:themeColor="text1"/>
                          <w:sz w:val="22"/>
                          <w:szCs w:val="22"/>
                        </w:rPr>
                        <w:fldChar w:fldCharType="end"/>
                      </w:r>
                      <w:r w:rsidRPr="00CB5359">
                        <w:rPr>
                          <w:b w:val="0"/>
                          <w:bCs w:val="0"/>
                          <w:color w:val="000000" w:themeColor="text1"/>
                          <w:sz w:val="22"/>
                          <w:szCs w:val="22"/>
                        </w:rPr>
                        <w:t xml:space="preserve"> Flujo de caja del proyecto</w:t>
                      </w:r>
                      <w:bookmarkEnd w:id="169"/>
                    </w:p>
                  </w:txbxContent>
                </v:textbox>
                <w10:wrap type="topAndBottom"/>
              </v:shape>
            </w:pict>
          </mc:Fallback>
        </mc:AlternateContent>
      </w:r>
      <w:r w:rsidR="00940CDE" w:rsidRPr="00940CDE">
        <w:rPr>
          <w:rFonts w:eastAsia="Calibri"/>
          <w:noProof/>
          <w:shd w:val="clear" w:color="auto" w:fill="FFFFFF"/>
          <w:lang w:val="es-CO"/>
        </w:rPr>
        <w:drawing>
          <wp:anchor distT="0" distB="0" distL="114300" distR="114300" simplePos="0" relativeHeight="251658244" behindDoc="0" locked="0" layoutInCell="1" allowOverlap="1" wp14:anchorId="7F32CB8B" wp14:editId="5AB78576">
            <wp:simplePos x="0" y="0"/>
            <wp:positionH relativeFrom="margin">
              <wp:align>right</wp:align>
            </wp:positionH>
            <wp:positionV relativeFrom="paragraph">
              <wp:posOffset>387692</wp:posOffset>
            </wp:positionV>
            <wp:extent cx="5484495" cy="2362200"/>
            <wp:effectExtent l="0" t="0" r="1905" b="0"/>
            <wp:wrapTopAndBottom/>
            <wp:docPr id="60094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4106" name=""/>
                    <pic:cNvPicPr/>
                  </pic:nvPicPr>
                  <pic:blipFill>
                    <a:blip r:embed="rId32">
                      <a:extLst>
                        <a:ext uri="{28A0092B-C50C-407E-A947-70E740481C1C}">
                          <a14:useLocalDpi xmlns:a14="http://schemas.microsoft.com/office/drawing/2010/main" val="0"/>
                        </a:ext>
                      </a:extLst>
                    </a:blip>
                    <a:stretch>
                      <a:fillRect/>
                    </a:stretch>
                  </pic:blipFill>
                  <pic:spPr>
                    <a:xfrm>
                      <a:off x="0" y="0"/>
                      <a:ext cx="5484495" cy="2362200"/>
                    </a:xfrm>
                    <a:prstGeom prst="rect">
                      <a:avLst/>
                    </a:prstGeom>
                  </pic:spPr>
                </pic:pic>
              </a:graphicData>
            </a:graphic>
          </wp:anchor>
        </w:drawing>
      </w:r>
      <w:bookmarkEnd w:id="164"/>
    </w:p>
    <w:p w14:paraId="038F5604" w14:textId="77777777" w:rsidR="00940CDE" w:rsidRPr="00940CDE" w:rsidRDefault="00940CDE" w:rsidP="00BA1470">
      <w:pPr>
        <w:rPr>
          <w:lang w:val="es-CO"/>
        </w:rPr>
      </w:pPr>
    </w:p>
    <w:p w14:paraId="2CE37B1F" w14:textId="77777777" w:rsidR="00940CDE" w:rsidRPr="00940CDE" w:rsidRDefault="00940CDE" w:rsidP="00BA1470">
      <w:pPr>
        <w:rPr>
          <w:lang w:val="es-CO"/>
        </w:rPr>
      </w:pPr>
      <w:r w:rsidRPr="00940CDE">
        <w:rPr>
          <w:b/>
          <w:bCs/>
          <w:lang w:val="es-CO"/>
        </w:rPr>
        <w:t>Nota.</w:t>
      </w:r>
      <w:r w:rsidRPr="00940CDE">
        <w:rPr>
          <w:lang w:val="es-CO"/>
        </w:rPr>
        <w:t xml:space="preserve"> El flujo de caja presenta una salida inicial por la inversión y flujos positivos desde el primer año de operación. Esto indica capacidad para recuperar la inversión y generar excedentes operativos durante el horizonte evaluado.</w:t>
      </w:r>
    </w:p>
    <w:p w14:paraId="2DF7196C" w14:textId="77777777" w:rsidR="00940CDE" w:rsidRPr="00940CDE" w:rsidRDefault="00940CDE" w:rsidP="00BA1470">
      <w:pPr>
        <w:rPr>
          <w:lang w:val="es-CO"/>
        </w:rPr>
      </w:pPr>
      <w:r w:rsidRPr="00940CDE">
        <w:rPr>
          <w:rFonts w:cs="Arial"/>
          <w:b/>
          <w:bCs/>
          <w:lang w:val="es-CO"/>
        </w:rPr>
        <w:t>Fuente.</w:t>
      </w:r>
      <w:r w:rsidRPr="00940CDE">
        <w:rPr>
          <w:rFonts w:cs="Arial"/>
          <w:bCs/>
          <w:lang w:val="es-CO"/>
        </w:rPr>
        <w:t xml:space="preserve"> Elaboración propia (2026).</w:t>
      </w:r>
    </w:p>
    <w:p w14:paraId="7B9710CF" w14:textId="2513E9B1" w:rsidR="00940CDE" w:rsidRPr="00940CDE" w:rsidRDefault="001F2160" w:rsidP="005D0D87">
      <w:pPr>
        <w:pStyle w:val="Ttulo2"/>
        <w:rPr>
          <w:rFonts w:eastAsia="Times New Roman"/>
          <w:shd w:val="clear" w:color="auto" w:fill="FFFFFF"/>
          <w:lang w:val="es-CO"/>
        </w:rPr>
      </w:pPr>
      <w:bookmarkStart w:id="166" w:name="_Toc42800384"/>
      <w:bookmarkStart w:id="167" w:name="_Toc230682488"/>
      <w:r>
        <w:rPr>
          <w:rFonts w:eastAsia="Times New Roman"/>
          <w:lang w:val="es-CO"/>
        </w:rPr>
        <w:t>P</w:t>
      </w:r>
      <w:r w:rsidRPr="00940CDE">
        <w:rPr>
          <w:rFonts w:eastAsia="Times New Roman"/>
          <w:lang w:val="es-CO"/>
        </w:rPr>
        <w:t>unto de equilibrio</w:t>
      </w:r>
      <w:bookmarkEnd w:id="166"/>
      <w:bookmarkEnd w:id="167"/>
    </w:p>
    <w:p w14:paraId="22341C30" w14:textId="42B618AC" w:rsidR="00E0570B" w:rsidRDefault="00940CDE" w:rsidP="00E0570B">
      <w:pPr>
        <w:keepNext/>
        <w:spacing w:before="120" w:after="120" w:line="360" w:lineRule="auto"/>
      </w:pPr>
      <w:r w:rsidRPr="00940CDE">
        <w:rPr>
          <w:rFonts w:ascii="Arial" w:eastAsia="Calibri" w:hAnsi="Arial" w:cs="Arial"/>
          <w:noProof/>
          <w:shd w:val="clear" w:color="auto" w:fill="FFFFFF"/>
          <w:lang w:val="es-CO"/>
        </w:rPr>
        <w:drawing>
          <wp:inline distT="0" distB="0" distL="0" distR="0" wp14:anchorId="4D87E458" wp14:editId="714FF40F">
            <wp:extent cx="5613400" cy="1934210"/>
            <wp:effectExtent l="0" t="0" r="6350" b="8890"/>
            <wp:docPr id="943787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87135" name=""/>
                    <pic:cNvPicPr/>
                  </pic:nvPicPr>
                  <pic:blipFill>
                    <a:blip r:embed="rId33"/>
                    <a:stretch>
                      <a:fillRect/>
                    </a:stretch>
                  </pic:blipFill>
                  <pic:spPr>
                    <a:xfrm>
                      <a:off x="0" y="0"/>
                      <a:ext cx="5613400" cy="1934210"/>
                    </a:xfrm>
                    <a:prstGeom prst="rect">
                      <a:avLst/>
                    </a:prstGeom>
                  </pic:spPr>
                </pic:pic>
              </a:graphicData>
            </a:graphic>
          </wp:inline>
        </w:drawing>
      </w:r>
    </w:p>
    <w:p w14:paraId="6D6CC776" w14:textId="5D1842D7" w:rsidR="00940CDE" w:rsidRPr="00E0570B" w:rsidRDefault="00E0570B" w:rsidP="00E0570B">
      <w:pPr>
        <w:pStyle w:val="Descripcin"/>
        <w:rPr>
          <w:b w:val="0"/>
          <w:bCs w:val="0"/>
          <w:color w:val="000000" w:themeColor="text1"/>
          <w:sz w:val="22"/>
          <w:szCs w:val="22"/>
        </w:rPr>
      </w:pPr>
      <w:bookmarkStart w:id="168" w:name="_Toc229500346"/>
      <w:r w:rsidRPr="00E0570B">
        <w:rPr>
          <w:b w:val="0"/>
          <w:bCs w:val="0"/>
          <w:color w:val="000000" w:themeColor="text1"/>
          <w:sz w:val="22"/>
          <w:szCs w:val="22"/>
        </w:rPr>
        <w:t xml:space="preserve">Figura </w:t>
      </w:r>
      <w:r w:rsidRPr="00E0570B">
        <w:rPr>
          <w:b w:val="0"/>
          <w:bCs w:val="0"/>
          <w:color w:val="000000" w:themeColor="text1"/>
          <w:sz w:val="22"/>
          <w:szCs w:val="22"/>
        </w:rPr>
        <w:fldChar w:fldCharType="begin"/>
      </w:r>
      <w:r w:rsidRPr="00E0570B">
        <w:rPr>
          <w:b w:val="0"/>
          <w:bCs w:val="0"/>
          <w:color w:val="000000" w:themeColor="text1"/>
          <w:sz w:val="22"/>
          <w:szCs w:val="22"/>
        </w:rPr>
        <w:instrText xml:space="preserve"> SEQ Figura \* ARABIC </w:instrText>
      </w:r>
      <w:r w:rsidRPr="00E0570B">
        <w:rPr>
          <w:b w:val="0"/>
          <w:bCs w:val="0"/>
          <w:color w:val="000000" w:themeColor="text1"/>
          <w:sz w:val="22"/>
          <w:szCs w:val="22"/>
        </w:rPr>
        <w:fldChar w:fldCharType="separate"/>
      </w:r>
      <w:r w:rsidR="000E1261">
        <w:rPr>
          <w:b w:val="0"/>
          <w:bCs w:val="0"/>
          <w:noProof/>
          <w:color w:val="000000" w:themeColor="text1"/>
          <w:sz w:val="22"/>
          <w:szCs w:val="22"/>
        </w:rPr>
        <w:t>21</w:t>
      </w:r>
      <w:r w:rsidRPr="00E0570B">
        <w:rPr>
          <w:b w:val="0"/>
          <w:bCs w:val="0"/>
          <w:color w:val="000000" w:themeColor="text1"/>
          <w:sz w:val="22"/>
          <w:szCs w:val="22"/>
        </w:rPr>
        <w:fldChar w:fldCharType="end"/>
      </w:r>
      <w:r w:rsidRPr="00E0570B">
        <w:rPr>
          <w:b w:val="0"/>
          <w:bCs w:val="0"/>
          <w:color w:val="000000" w:themeColor="text1"/>
          <w:sz w:val="22"/>
          <w:szCs w:val="22"/>
        </w:rPr>
        <w:t xml:space="preserve"> Punto de equilibrio – primer año</w:t>
      </w:r>
      <w:bookmarkEnd w:id="168"/>
    </w:p>
    <w:p w14:paraId="6DD42B56" w14:textId="77777777" w:rsidR="00E0570B" w:rsidRPr="00E0570B" w:rsidRDefault="00E0570B" w:rsidP="00E0570B">
      <w:pPr>
        <w:rPr>
          <w:lang w:val="es-CO"/>
        </w:rPr>
      </w:pPr>
    </w:p>
    <w:p w14:paraId="012CFA39" w14:textId="77777777" w:rsidR="00940CDE" w:rsidRPr="00940CDE" w:rsidRDefault="00940CDE" w:rsidP="00BA1470">
      <w:pPr>
        <w:rPr>
          <w:rFonts w:cs="Arial"/>
          <w:shd w:val="clear" w:color="auto" w:fill="FFFFFF"/>
          <w:lang w:val="es-CO"/>
        </w:rPr>
      </w:pPr>
      <w:r w:rsidRPr="00940CDE">
        <w:rPr>
          <w:rFonts w:cs="Arial"/>
          <w:b/>
          <w:bCs/>
          <w:shd w:val="clear" w:color="auto" w:fill="FFFFFF"/>
          <w:lang w:val="es-CO"/>
        </w:rPr>
        <w:lastRenderedPageBreak/>
        <w:t xml:space="preserve">Nota. </w:t>
      </w:r>
      <w:r w:rsidRPr="00940CDE">
        <w:rPr>
          <w:lang w:val="es-CO"/>
        </w:rPr>
        <w:t>El punto de equilibrio anual estimado es de 1.035.325 kg, equivalente a ventas por $6.729,6 millones. Comparado con los ingresos proyectados del año 1 en el modelo financiero ($7.800 millones), el proyecto supera el nivel mínimo requerido para cubrir sus costos y gastos, generando margen operativo positivo.</w:t>
      </w:r>
    </w:p>
    <w:p w14:paraId="35881607" w14:textId="77777777" w:rsidR="00940CDE" w:rsidRPr="00940CDE" w:rsidRDefault="00940CDE" w:rsidP="00BA1470">
      <w:pPr>
        <w:rPr>
          <w:b/>
          <w:bCs/>
          <w:lang w:val="es-CO"/>
        </w:rPr>
      </w:pPr>
      <w:r w:rsidRPr="00940CDE">
        <w:rPr>
          <w:rFonts w:cs="Arial"/>
          <w:b/>
          <w:bCs/>
          <w:lang w:val="es-CO"/>
        </w:rPr>
        <w:t>Fuente.</w:t>
      </w:r>
      <w:r w:rsidRPr="00940CDE">
        <w:rPr>
          <w:rFonts w:cs="Arial"/>
          <w:bCs/>
          <w:lang w:val="es-CO"/>
        </w:rPr>
        <w:t xml:space="preserve"> Elaboración propia (2026).</w:t>
      </w:r>
    </w:p>
    <w:p w14:paraId="40C1E2A9" w14:textId="105D157C" w:rsidR="00940CDE" w:rsidRPr="00940CDE" w:rsidRDefault="001F2160" w:rsidP="005D0D87">
      <w:pPr>
        <w:pStyle w:val="Ttulo2"/>
        <w:rPr>
          <w:rFonts w:eastAsia="Times New Roman"/>
          <w:lang w:val="es-CO"/>
        </w:rPr>
      </w:pPr>
      <w:bookmarkStart w:id="169" w:name="_Toc42800385"/>
      <w:bookmarkStart w:id="170" w:name="_Toc230682489"/>
      <w:r>
        <w:rPr>
          <w:rFonts w:eastAsia="Times New Roman"/>
          <w:lang w:val="es-CO"/>
        </w:rPr>
        <w:t>E</w:t>
      </w:r>
      <w:r w:rsidRPr="00940CDE">
        <w:rPr>
          <w:rFonts w:eastAsia="Times New Roman"/>
          <w:lang w:val="es-CO"/>
        </w:rPr>
        <w:t>valuación financiera</w:t>
      </w:r>
      <w:bookmarkEnd w:id="169"/>
      <w:bookmarkEnd w:id="170"/>
    </w:p>
    <w:p w14:paraId="78B8E578" w14:textId="2D1946D4" w:rsidR="00D16372" w:rsidRPr="00D16372" w:rsidRDefault="00D16372" w:rsidP="00D16372">
      <w:pPr>
        <w:pStyle w:val="Descripcin"/>
        <w:keepNext/>
        <w:rPr>
          <w:b w:val="0"/>
          <w:bCs w:val="0"/>
          <w:color w:val="000000" w:themeColor="text1"/>
          <w:sz w:val="22"/>
          <w:szCs w:val="22"/>
        </w:rPr>
      </w:pPr>
      <w:bookmarkStart w:id="171" w:name="_Toc230682621"/>
      <w:r w:rsidRPr="00D16372">
        <w:rPr>
          <w:b w:val="0"/>
          <w:bCs w:val="0"/>
          <w:color w:val="000000" w:themeColor="text1"/>
          <w:sz w:val="22"/>
          <w:szCs w:val="22"/>
        </w:rPr>
        <w:t xml:space="preserve">Tabla </w:t>
      </w:r>
      <w:r w:rsidRPr="00D16372">
        <w:rPr>
          <w:b w:val="0"/>
          <w:bCs w:val="0"/>
          <w:color w:val="000000" w:themeColor="text1"/>
          <w:sz w:val="22"/>
          <w:szCs w:val="22"/>
        </w:rPr>
        <w:fldChar w:fldCharType="begin"/>
      </w:r>
      <w:r w:rsidRPr="00D16372">
        <w:rPr>
          <w:b w:val="0"/>
          <w:bCs w:val="0"/>
          <w:color w:val="000000" w:themeColor="text1"/>
          <w:sz w:val="22"/>
          <w:szCs w:val="22"/>
        </w:rPr>
        <w:instrText xml:space="preserve"> SEQ Tabla \* ARABIC </w:instrText>
      </w:r>
      <w:r w:rsidRPr="00D16372">
        <w:rPr>
          <w:b w:val="0"/>
          <w:bCs w:val="0"/>
          <w:color w:val="000000" w:themeColor="text1"/>
          <w:sz w:val="22"/>
          <w:szCs w:val="22"/>
        </w:rPr>
        <w:fldChar w:fldCharType="separate"/>
      </w:r>
      <w:r w:rsidR="00190217">
        <w:rPr>
          <w:b w:val="0"/>
          <w:bCs w:val="0"/>
          <w:noProof/>
          <w:color w:val="000000" w:themeColor="text1"/>
          <w:sz w:val="22"/>
          <w:szCs w:val="22"/>
        </w:rPr>
        <w:t>29</w:t>
      </w:r>
      <w:r w:rsidRPr="00D16372">
        <w:rPr>
          <w:b w:val="0"/>
          <w:bCs w:val="0"/>
          <w:color w:val="000000" w:themeColor="text1"/>
          <w:sz w:val="22"/>
          <w:szCs w:val="22"/>
        </w:rPr>
        <w:fldChar w:fldCharType="end"/>
      </w:r>
      <w:r w:rsidRPr="00D16372">
        <w:rPr>
          <w:b w:val="0"/>
          <w:bCs w:val="0"/>
          <w:color w:val="000000" w:themeColor="text1"/>
          <w:sz w:val="22"/>
          <w:szCs w:val="22"/>
        </w:rPr>
        <w:t xml:space="preserve"> Evaluación financiera del proyecto</w:t>
      </w:r>
      <w:bookmarkEnd w:id="171"/>
    </w:p>
    <w:tbl>
      <w:tblPr>
        <w:tblStyle w:val="TablaApa"/>
        <w:tblW w:w="0" w:type="auto"/>
        <w:jc w:val="center"/>
        <w:tblLook w:val="04A0" w:firstRow="1" w:lastRow="0" w:firstColumn="1" w:lastColumn="0" w:noHBand="0" w:noVBand="1"/>
      </w:tblPr>
      <w:tblGrid>
        <w:gridCol w:w="2923"/>
        <w:gridCol w:w="2947"/>
        <w:gridCol w:w="2970"/>
      </w:tblGrid>
      <w:tr w:rsidR="00940CDE" w:rsidRPr="00940CDE" w14:paraId="46211057" w14:textId="77777777" w:rsidTr="00AD00AD">
        <w:trPr>
          <w:cnfStyle w:val="100000000000" w:firstRow="1" w:lastRow="0" w:firstColumn="0" w:lastColumn="0" w:oddVBand="0" w:evenVBand="0" w:oddHBand="0" w:evenHBand="0" w:firstRowFirstColumn="0" w:firstRowLastColumn="0" w:lastRowFirstColumn="0" w:lastRowLastColumn="0"/>
          <w:jc w:val="center"/>
        </w:trPr>
        <w:tc>
          <w:tcPr>
            <w:tcW w:w="2923" w:type="dxa"/>
          </w:tcPr>
          <w:p w14:paraId="3C2F808C" w14:textId="77777777" w:rsidR="00940CDE" w:rsidRPr="00940CDE" w:rsidRDefault="00940CDE" w:rsidP="00940CDE">
            <w:pPr>
              <w:spacing w:before="120" w:after="120"/>
              <w:jc w:val="center"/>
              <w:rPr>
                <w:rFonts w:ascii="Arial" w:eastAsia="Calibri" w:hAnsi="Arial"/>
                <w:b/>
                <w:color w:val="000000"/>
              </w:rPr>
            </w:pPr>
            <w:r w:rsidRPr="00940CDE">
              <w:rPr>
                <w:rFonts w:ascii="Arial" w:eastAsia="Calibri" w:hAnsi="Arial"/>
                <w:b/>
                <w:color w:val="000000"/>
              </w:rPr>
              <w:t>Indicador</w:t>
            </w:r>
          </w:p>
        </w:tc>
        <w:tc>
          <w:tcPr>
            <w:tcW w:w="2947" w:type="dxa"/>
          </w:tcPr>
          <w:p w14:paraId="05635620" w14:textId="77777777" w:rsidR="00940CDE" w:rsidRPr="00940CDE" w:rsidRDefault="00940CDE" w:rsidP="00940CDE">
            <w:pPr>
              <w:spacing w:before="120" w:after="120"/>
              <w:jc w:val="center"/>
              <w:rPr>
                <w:rFonts w:ascii="Arial" w:eastAsia="Calibri" w:hAnsi="Arial"/>
                <w:color w:val="000000"/>
              </w:rPr>
            </w:pPr>
            <w:r w:rsidRPr="00940CDE">
              <w:rPr>
                <w:rFonts w:ascii="Arial" w:eastAsia="Calibri" w:hAnsi="Arial"/>
                <w:b/>
                <w:color w:val="000000"/>
              </w:rPr>
              <w:t>Resultado</w:t>
            </w:r>
          </w:p>
        </w:tc>
        <w:tc>
          <w:tcPr>
            <w:tcW w:w="2970" w:type="dxa"/>
          </w:tcPr>
          <w:p w14:paraId="4EEBC63E" w14:textId="77777777" w:rsidR="00940CDE" w:rsidRPr="00940CDE" w:rsidRDefault="00940CDE" w:rsidP="00940CDE">
            <w:pPr>
              <w:spacing w:before="120" w:after="120"/>
              <w:jc w:val="center"/>
              <w:rPr>
                <w:rFonts w:ascii="Arial" w:eastAsia="Calibri" w:hAnsi="Arial"/>
                <w:color w:val="000000"/>
              </w:rPr>
            </w:pPr>
            <w:r w:rsidRPr="00940CDE">
              <w:rPr>
                <w:rFonts w:ascii="Arial" w:eastAsia="Calibri" w:hAnsi="Arial"/>
                <w:b/>
                <w:color w:val="000000"/>
              </w:rPr>
              <w:t>Interpretación</w:t>
            </w:r>
          </w:p>
        </w:tc>
      </w:tr>
      <w:tr w:rsidR="00940CDE" w:rsidRPr="00940CDE" w14:paraId="2EE6C067" w14:textId="77777777" w:rsidTr="00AD00AD">
        <w:trPr>
          <w:jc w:val="center"/>
        </w:trPr>
        <w:tc>
          <w:tcPr>
            <w:tcW w:w="2923" w:type="dxa"/>
          </w:tcPr>
          <w:p w14:paraId="7D7CAEF2"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TIR del proyecto</w:t>
            </w:r>
          </w:p>
        </w:tc>
        <w:tc>
          <w:tcPr>
            <w:tcW w:w="2947" w:type="dxa"/>
          </w:tcPr>
          <w:p w14:paraId="335075D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37,47%</w:t>
            </w:r>
          </w:p>
        </w:tc>
        <w:tc>
          <w:tcPr>
            <w:tcW w:w="2970" w:type="dxa"/>
          </w:tcPr>
          <w:p w14:paraId="30C5CA1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Superior al WACC; indica rentabilidad del proyecto.</w:t>
            </w:r>
          </w:p>
        </w:tc>
      </w:tr>
      <w:tr w:rsidR="00940CDE" w:rsidRPr="00940CDE" w14:paraId="14AB1230" w14:textId="77777777" w:rsidTr="00AD00AD">
        <w:trPr>
          <w:jc w:val="center"/>
        </w:trPr>
        <w:tc>
          <w:tcPr>
            <w:tcW w:w="2923" w:type="dxa"/>
          </w:tcPr>
          <w:p w14:paraId="6570066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WACC del proyecto</w:t>
            </w:r>
          </w:p>
        </w:tc>
        <w:tc>
          <w:tcPr>
            <w:tcW w:w="2947" w:type="dxa"/>
          </w:tcPr>
          <w:p w14:paraId="15B2BF9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13,53%</w:t>
            </w:r>
          </w:p>
        </w:tc>
        <w:tc>
          <w:tcPr>
            <w:tcW w:w="2970" w:type="dxa"/>
          </w:tcPr>
          <w:p w14:paraId="056BD3DA"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Tasa mínima de rendimiento requerida.</w:t>
            </w:r>
          </w:p>
        </w:tc>
      </w:tr>
      <w:tr w:rsidR="00940CDE" w:rsidRPr="00940CDE" w14:paraId="4DA8B9BF" w14:textId="77777777" w:rsidTr="00AD00AD">
        <w:trPr>
          <w:jc w:val="center"/>
        </w:trPr>
        <w:tc>
          <w:tcPr>
            <w:tcW w:w="2923" w:type="dxa"/>
          </w:tcPr>
          <w:p w14:paraId="01E57390"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VPN del proyecto</w:t>
            </w:r>
          </w:p>
        </w:tc>
        <w:tc>
          <w:tcPr>
            <w:tcW w:w="2947" w:type="dxa"/>
          </w:tcPr>
          <w:p w14:paraId="5A8F10A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$698.958.236</w:t>
            </w:r>
          </w:p>
        </w:tc>
        <w:tc>
          <w:tcPr>
            <w:tcW w:w="2970" w:type="dxa"/>
          </w:tcPr>
          <w:p w14:paraId="3D7F09D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Valor presente neto positivo; genera valor.</w:t>
            </w:r>
          </w:p>
        </w:tc>
      </w:tr>
      <w:tr w:rsidR="00940CDE" w:rsidRPr="00940CDE" w14:paraId="5EAAA41D" w14:textId="77777777" w:rsidTr="00AD00AD">
        <w:trPr>
          <w:jc w:val="center"/>
        </w:trPr>
        <w:tc>
          <w:tcPr>
            <w:tcW w:w="2923" w:type="dxa"/>
          </w:tcPr>
          <w:p w14:paraId="5CEAA2E9"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TIR del inversionista</w:t>
            </w:r>
          </w:p>
        </w:tc>
        <w:tc>
          <w:tcPr>
            <w:tcW w:w="2947" w:type="dxa"/>
          </w:tcPr>
          <w:p w14:paraId="3078AC46"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25,01%</w:t>
            </w:r>
          </w:p>
        </w:tc>
        <w:tc>
          <w:tcPr>
            <w:tcW w:w="2970" w:type="dxa"/>
          </w:tcPr>
          <w:p w14:paraId="2075B4ED"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Superior a la TMRR del 18%.</w:t>
            </w:r>
          </w:p>
        </w:tc>
      </w:tr>
      <w:tr w:rsidR="00940CDE" w:rsidRPr="00940CDE" w14:paraId="05B55EC7" w14:textId="77777777" w:rsidTr="00AD00AD">
        <w:trPr>
          <w:jc w:val="center"/>
        </w:trPr>
        <w:tc>
          <w:tcPr>
            <w:tcW w:w="2923" w:type="dxa"/>
          </w:tcPr>
          <w:p w14:paraId="5366D95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TMRR</w:t>
            </w:r>
          </w:p>
        </w:tc>
        <w:tc>
          <w:tcPr>
            <w:tcW w:w="2947" w:type="dxa"/>
          </w:tcPr>
          <w:p w14:paraId="2BAC61D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18,00%</w:t>
            </w:r>
          </w:p>
        </w:tc>
        <w:tc>
          <w:tcPr>
            <w:tcW w:w="2970" w:type="dxa"/>
          </w:tcPr>
          <w:p w14:paraId="0F31D497"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Rendimiento mínimo esperado por el inversionista.</w:t>
            </w:r>
          </w:p>
        </w:tc>
      </w:tr>
      <w:tr w:rsidR="00940CDE" w:rsidRPr="00940CDE" w14:paraId="2713F8D4" w14:textId="77777777" w:rsidTr="00AD00AD">
        <w:trPr>
          <w:jc w:val="center"/>
        </w:trPr>
        <w:tc>
          <w:tcPr>
            <w:tcW w:w="2923" w:type="dxa"/>
          </w:tcPr>
          <w:p w14:paraId="1A01BB6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VPN del inversionista</w:t>
            </w:r>
          </w:p>
        </w:tc>
        <w:tc>
          <w:tcPr>
            <w:tcW w:w="2947" w:type="dxa"/>
          </w:tcPr>
          <w:p w14:paraId="4F803B3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$923.729.542</w:t>
            </w:r>
          </w:p>
        </w:tc>
        <w:tc>
          <w:tcPr>
            <w:tcW w:w="2970" w:type="dxa"/>
          </w:tcPr>
          <w:p w14:paraId="056C4EB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Resultado positivo para el inversionista.</w:t>
            </w:r>
          </w:p>
        </w:tc>
      </w:tr>
      <w:tr w:rsidR="00940CDE" w:rsidRPr="00940CDE" w14:paraId="37613C7F" w14:textId="77777777" w:rsidTr="00AD00AD">
        <w:trPr>
          <w:jc w:val="center"/>
        </w:trPr>
        <w:tc>
          <w:tcPr>
            <w:tcW w:w="2923" w:type="dxa"/>
          </w:tcPr>
          <w:p w14:paraId="443DA1A6"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Relación B/C reportada en el modelo</w:t>
            </w:r>
          </w:p>
        </w:tc>
        <w:tc>
          <w:tcPr>
            <w:tcW w:w="2947" w:type="dxa"/>
          </w:tcPr>
          <w:p w14:paraId="0B6F45D5" w14:textId="0DA6A0E2" w:rsidR="00940CDE" w:rsidRPr="00940CDE" w:rsidRDefault="004C20D9" w:rsidP="00940CDE">
            <w:pPr>
              <w:spacing w:before="120" w:after="120" w:line="360" w:lineRule="auto"/>
              <w:rPr>
                <w:rFonts w:ascii="Arial" w:eastAsia="Calibri" w:hAnsi="Arial"/>
              </w:rPr>
            </w:pPr>
            <w:r>
              <w:rPr>
                <w:rFonts w:ascii="Arial" w:eastAsia="Calibri" w:hAnsi="Arial"/>
              </w:rPr>
              <w:t>1</w:t>
            </w:r>
          </w:p>
        </w:tc>
        <w:tc>
          <w:tcPr>
            <w:tcW w:w="2970" w:type="dxa"/>
          </w:tcPr>
          <w:p w14:paraId="46D6BEC4" w14:textId="77777777" w:rsidR="00940CDE" w:rsidRPr="00940CDE" w:rsidRDefault="00940CDE" w:rsidP="00940CDE">
            <w:pPr>
              <w:spacing w:before="120" w:after="120" w:line="360" w:lineRule="auto"/>
              <w:rPr>
                <w:rFonts w:ascii="Arial" w:eastAsia="Calibri" w:hAnsi="Arial"/>
              </w:rPr>
            </w:pPr>
          </w:p>
        </w:tc>
      </w:tr>
    </w:tbl>
    <w:p w14:paraId="285A9F11" w14:textId="77777777" w:rsidR="00940CDE" w:rsidRPr="00940CDE" w:rsidRDefault="00940CDE" w:rsidP="00BA1470">
      <w:pPr>
        <w:rPr>
          <w:lang w:val="es-CO"/>
        </w:rPr>
      </w:pPr>
      <w:r w:rsidRPr="00940CDE">
        <w:rPr>
          <w:b/>
          <w:bCs/>
          <w:lang w:val="es-CO"/>
        </w:rPr>
        <w:lastRenderedPageBreak/>
        <w:t>Nota.</w:t>
      </w:r>
      <w:r w:rsidRPr="00940CDE">
        <w:rPr>
          <w:lang w:val="es-CO"/>
        </w:rPr>
        <w:t xml:space="preserve"> La evaluación financiera muestra que el proyecto es viable bajo los supuestos del modelo, debido a que la TIR del proyecto es superior al WACC y el VPN es positivo. De igual manera, para el inversionista la TIR del 25,01% supera la TMRR del 18%, lo que evidencia atractivo financiero. </w:t>
      </w:r>
    </w:p>
    <w:p w14:paraId="37951B3B" w14:textId="77777777" w:rsidR="00940CDE" w:rsidRPr="00940CDE" w:rsidRDefault="00940CDE" w:rsidP="007C5890">
      <w:pPr>
        <w:rPr>
          <w:szCs w:val="22"/>
          <w:lang w:val="es-CO"/>
        </w:rPr>
      </w:pPr>
      <w:r w:rsidRPr="00940CDE">
        <w:rPr>
          <w:b/>
          <w:lang w:val="es-CO"/>
        </w:rPr>
        <w:t>Fuente.</w:t>
      </w:r>
      <w:r w:rsidRPr="00940CDE">
        <w:rPr>
          <w:lang w:val="es-CO"/>
        </w:rPr>
        <w:t xml:space="preserve"> Elaboración propia (2026).</w:t>
      </w:r>
    </w:p>
    <w:p w14:paraId="101B9D6A" w14:textId="77777777" w:rsidR="005A7F76" w:rsidRDefault="005A7F76" w:rsidP="005A7F76">
      <w:pPr>
        <w:keepNext/>
        <w:spacing w:before="120" w:after="120" w:line="360" w:lineRule="auto"/>
        <w:jc w:val="center"/>
      </w:pPr>
      <w:r w:rsidRPr="00940CDE">
        <w:rPr>
          <w:rFonts w:ascii="Arial" w:eastAsia="Calibri" w:hAnsi="Arial"/>
          <w:noProof/>
          <w:szCs w:val="22"/>
          <w:lang w:val="es-CO"/>
        </w:rPr>
        <w:drawing>
          <wp:inline distT="0" distB="0" distL="0" distR="0" wp14:anchorId="7CB1DB87" wp14:editId="4E3FC3F3">
            <wp:extent cx="4730750" cy="2305050"/>
            <wp:effectExtent l="0" t="0" r="12700" b="0"/>
            <wp:docPr id="26846755" name="Gráfico 1">
              <a:extLst xmlns:a="http://schemas.openxmlformats.org/drawingml/2006/main">
                <a:ext uri="{FF2B5EF4-FFF2-40B4-BE49-F238E27FC236}">
                  <a16:creationId xmlns:a16="http://schemas.microsoft.com/office/drawing/2014/main" id="{6AC38269-6C3D-077D-04B2-FC598114F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E4267EB" w14:textId="5B55A899" w:rsidR="00940CDE" w:rsidRPr="005A7F76" w:rsidRDefault="005A7F76" w:rsidP="005A7F76">
      <w:pPr>
        <w:pStyle w:val="Descripcin"/>
        <w:jc w:val="center"/>
        <w:rPr>
          <w:rFonts w:ascii="Arial" w:eastAsia="Calibri" w:hAnsi="Arial"/>
          <w:b w:val="0"/>
          <w:bCs w:val="0"/>
          <w:color w:val="000000" w:themeColor="text1"/>
          <w:sz w:val="32"/>
          <w:szCs w:val="28"/>
          <w:lang w:val="es-CO"/>
        </w:rPr>
      </w:pPr>
      <w:bookmarkStart w:id="172" w:name="_Toc229500347"/>
      <w:r w:rsidRPr="005A7F76">
        <w:rPr>
          <w:b w:val="0"/>
          <w:bCs w:val="0"/>
          <w:color w:val="000000" w:themeColor="text1"/>
          <w:sz w:val="22"/>
          <w:szCs w:val="22"/>
        </w:rPr>
        <w:t xml:space="preserve">Figura </w:t>
      </w:r>
      <w:r w:rsidRPr="005A7F76">
        <w:rPr>
          <w:b w:val="0"/>
          <w:bCs w:val="0"/>
          <w:color w:val="000000" w:themeColor="text1"/>
          <w:sz w:val="22"/>
          <w:szCs w:val="22"/>
        </w:rPr>
        <w:fldChar w:fldCharType="begin"/>
      </w:r>
      <w:r w:rsidRPr="005A7F76">
        <w:rPr>
          <w:b w:val="0"/>
          <w:bCs w:val="0"/>
          <w:color w:val="000000" w:themeColor="text1"/>
          <w:sz w:val="22"/>
          <w:szCs w:val="22"/>
        </w:rPr>
        <w:instrText xml:space="preserve"> SEQ Figura \* ARABIC </w:instrText>
      </w:r>
      <w:r w:rsidRPr="005A7F76">
        <w:rPr>
          <w:b w:val="0"/>
          <w:bCs w:val="0"/>
          <w:color w:val="000000" w:themeColor="text1"/>
          <w:sz w:val="22"/>
          <w:szCs w:val="22"/>
        </w:rPr>
        <w:fldChar w:fldCharType="separate"/>
      </w:r>
      <w:r w:rsidR="000E1261">
        <w:rPr>
          <w:b w:val="0"/>
          <w:bCs w:val="0"/>
          <w:noProof/>
          <w:color w:val="000000" w:themeColor="text1"/>
          <w:sz w:val="22"/>
          <w:szCs w:val="22"/>
        </w:rPr>
        <w:t>22</w:t>
      </w:r>
      <w:r w:rsidRPr="005A7F76">
        <w:rPr>
          <w:b w:val="0"/>
          <w:bCs w:val="0"/>
          <w:color w:val="000000" w:themeColor="text1"/>
          <w:sz w:val="22"/>
          <w:szCs w:val="22"/>
        </w:rPr>
        <w:fldChar w:fldCharType="end"/>
      </w:r>
      <w:r w:rsidRPr="005A7F76">
        <w:rPr>
          <w:b w:val="0"/>
          <w:bCs w:val="0"/>
          <w:color w:val="000000" w:themeColor="text1"/>
          <w:sz w:val="22"/>
          <w:szCs w:val="22"/>
        </w:rPr>
        <w:t xml:space="preserve"> Liquidez</w:t>
      </w:r>
      <w:bookmarkEnd w:id="172"/>
    </w:p>
    <w:p w14:paraId="04999923" w14:textId="271FEE48" w:rsidR="00940CDE" w:rsidRPr="00940CDE" w:rsidRDefault="00940CDE" w:rsidP="00940CDE">
      <w:pPr>
        <w:spacing w:before="120" w:after="120" w:line="360" w:lineRule="auto"/>
        <w:jc w:val="center"/>
        <w:rPr>
          <w:rFonts w:ascii="Arial" w:eastAsia="Calibri" w:hAnsi="Arial"/>
          <w:szCs w:val="22"/>
          <w:lang w:val="es-CO"/>
        </w:rPr>
      </w:pPr>
    </w:p>
    <w:p w14:paraId="13948372" w14:textId="77777777" w:rsidR="00940CDE" w:rsidRPr="00940CDE" w:rsidRDefault="00940CDE" w:rsidP="007C5890">
      <w:pPr>
        <w:rPr>
          <w:lang w:val="es-CO"/>
        </w:rPr>
      </w:pPr>
      <w:r w:rsidRPr="00940CDE">
        <w:rPr>
          <w:b/>
          <w:bCs/>
          <w:lang w:val="es-CO"/>
        </w:rPr>
        <w:t>Nota.</w:t>
      </w:r>
      <w:r w:rsidRPr="00940CDE">
        <w:rPr>
          <w:lang w:val="es-CO"/>
        </w:rPr>
        <w:t xml:space="preserve"> La liquidez muestra una tendencia positiva durante los 5 años evaluados. Tanto la razón corriente como la solidez presentan valores superiores a 1 en todos los periodos, lo que indica que la empresa cuenta con capacidad suficiente para cubrir sus obligaciones de corto plazo con sus activos corrientes.</w:t>
      </w:r>
    </w:p>
    <w:p w14:paraId="43837AF0" w14:textId="77777777" w:rsidR="00940CDE" w:rsidRPr="00940CDE" w:rsidRDefault="00940CDE" w:rsidP="007C5890">
      <w:pPr>
        <w:rPr>
          <w:lang w:val="es-CO"/>
        </w:rPr>
      </w:pPr>
      <w:r w:rsidRPr="00940CDE">
        <w:rPr>
          <w:lang w:val="es-CO"/>
        </w:rPr>
        <w:t>En el año 1, la razón corriente y la solidez se ubican en 3,12, lo que significa que por cada peso que la empresa debe en el corto plazo, dispone de aproximadamente $3,12 para respaldarlo. Este comportamiento mejora progresivamente hasta llegar al año 5, donde ambos indicadores alcanzan 3,85.</w:t>
      </w:r>
    </w:p>
    <w:p w14:paraId="261030D1" w14:textId="77777777" w:rsidR="00940CDE" w:rsidRPr="00940CDE" w:rsidRDefault="00940CDE" w:rsidP="007C5890">
      <w:pPr>
        <w:rPr>
          <w:lang w:val="es-CO"/>
        </w:rPr>
      </w:pPr>
      <w:r w:rsidRPr="00940CDE">
        <w:rPr>
          <w:lang w:val="es-CO"/>
        </w:rPr>
        <w:t>Esta evolución refleja una mejora en la capacidad financiera de la empresa para responder a sus deudas de corto plazo.</w:t>
      </w:r>
    </w:p>
    <w:p w14:paraId="746D7694" w14:textId="77777777" w:rsidR="005A7F76" w:rsidRDefault="00940CDE" w:rsidP="005A7F76">
      <w:pPr>
        <w:keepNext/>
        <w:spacing w:before="120" w:after="120" w:line="360" w:lineRule="auto"/>
      </w:pPr>
      <w:r w:rsidRPr="00940CDE">
        <w:rPr>
          <w:rFonts w:ascii="Arial" w:eastAsia="Calibri" w:hAnsi="Arial"/>
          <w:noProof/>
          <w:szCs w:val="22"/>
          <w:lang w:val="es-CO"/>
        </w:rPr>
        <w:lastRenderedPageBreak/>
        <w:drawing>
          <wp:inline distT="0" distB="0" distL="0" distR="0" wp14:anchorId="4B2F34BC" wp14:editId="277300EA">
            <wp:extent cx="5613400" cy="2482850"/>
            <wp:effectExtent l="0" t="0" r="6350" b="12700"/>
            <wp:docPr id="1321424058" name="Gráfico 1">
              <a:extLst xmlns:a="http://schemas.openxmlformats.org/drawingml/2006/main">
                <a:ext uri="{FF2B5EF4-FFF2-40B4-BE49-F238E27FC236}">
                  <a16:creationId xmlns:a16="http://schemas.microsoft.com/office/drawing/2014/main" id="{F9EA7A5D-CD6B-F65F-496F-6A6E9F966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2D7D6B" w14:textId="6DFF08F0" w:rsidR="00940CDE" w:rsidRPr="005A7F76" w:rsidRDefault="005A7F76" w:rsidP="005A7F76">
      <w:pPr>
        <w:pStyle w:val="Descripcin"/>
        <w:rPr>
          <w:rFonts w:ascii="Arial" w:eastAsia="Calibri" w:hAnsi="Arial"/>
          <w:b w:val="0"/>
          <w:bCs w:val="0"/>
          <w:color w:val="000000" w:themeColor="text1"/>
          <w:sz w:val="32"/>
          <w:szCs w:val="28"/>
          <w:lang w:val="es-CO"/>
        </w:rPr>
      </w:pPr>
      <w:bookmarkStart w:id="173" w:name="_Toc229500348"/>
      <w:r w:rsidRPr="005A7F76">
        <w:rPr>
          <w:b w:val="0"/>
          <w:bCs w:val="0"/>
          <w:color w:val="000000" w:themeColor="text1"/>
          <w:sz w:val="22"/>
          <w:szCs w:val="22"/>
        </w:rPr>
        <w:t xml:space="preserve">Figura </w:t>
      </w:r>
      <w:r w:rsidRPr="005A7F76">
        <w:rPr>
          <w:b w:val="0"/>
          <w:bCs w:val="0"/>
          <w:color w:val="000000" w:themeColor="text1"/>
          <w:sz w:val="22"/>
          <w:szCs w:val="22"/>
        </w:rPr>
        <w:fldChar w:fldCharType="begin"/>
      </w:r>
      <w:r w:rsidRPr="005A7F76">
        <w:rPr>
          <w:b w:val="0"/>
          <w:bCs w:val="0"/>
          <w:color w:val="000000" w:themeColor="text1"/>
          <w:sz w:val="22"/>
          <w:szCs w:val="22"/>
        </w:rPr>
        <w:instrText xml:space="preserve"> SEQ Figura \* ARABIC </w:instrText>
      </w:r>
      <w:r w:rsidRPr="005A7F76">
        <w:rPr>
          <w:b w:val="0"/>
          <w:bCs w:val="0"/>
          <w:color w:val="000000" w:themeColor="text1"/>
          <w:sz w:val="22"/>
          <w:szCs w:val="22"/>
        </w:rPr>
        <w:fldChar w:fldCharType="separate"/>
      </w:r>
      <w:r w:rsidR="000E1261">
        <w:rPr>
          <w:b w:val="0"/>
          <w:bCs w:val="0"/>
          <w:noProof/>
          <w:color w:val="000000" w:themeColor="text1"/>
          <w:sz w:val="22"/>
          <w:szCs w:val="22"/>
        </w:rPr>
        <w:t>23</w:t>
      </w:r>
      <w:r w:rsidRPr="005A7F76">
        <w:rPr>
          <w:b w:val="0"/>
          <w:bCs w:val="0"/>
          <w:color w:val="000000" w:themeColor="text1"/>
          <w:sz w:val="22"/>
          <w:szCs w:val="22"/>
        </w:rPr>
        <w:fldChar w:fldCharType="end"/>
      </w:r>
      <w:r w:rsidRPr="005A7F76">
        <w:rPr>
          <w:b w:val="0"/>
          <w:bCs w:val="0"/>
          <w:color w:val="000000" w:themeColor="text1"/>
          <w:sz w:val="22"/>
          <w:szCs w:val="22"/>
        </w:rPr>
        <w:t xml:space="preserve"> Indicadores de rentabilidad</w:t>
      </w:r>
      <w:bookmarkEnd w:id="173"/>
    </w:p>
    <w:p w14:paraId="2A315441" w14:textId="77777777" w:rsidR="00940CDE" w:rsidRPr="00940CDE" w:rsidRDefault="00940CDE" w:rsidP="007C5890">
      <w:pPr>
        <w:rPr>
          <w:lang w:val="es-CO"/>
        </w:rPr>
      </w:pPr>
      <w:r w:rsidRPr="00940CDE">
        <w:rPr>
          <w:b/>
          <w:bCs/>
          <w:lang w:val="es-CO"/>
        </w:rPr>
        <w:t>Nota</w:t>
      </w:r>
      <w:r w:rsidRPr="00940CDE">
        <w:rPr>
          <w:lang w:val="es-CO"/>
        </w:rPr>
        <w:t>. La gráfica evidencia que una evolución positiva entre 2026 y 2030, lo que indica que el proyecto mejora progresivamente su capacidad de generar utilidades a partir de las ventas, los activos y el patrimonio.</w:t>
      </w:r>
    </w:p>
    <w:p w14:paraId="417A080C" w14:textId="77777777" w:rsidR="00940CDE" w:rsidRPr="00940CDE" w:rsidRDefault="00940CDE" w:rsidP="007C5890">
      <w:pPr>
        <w:rPr>
          <w:lang w:val="es-CO"/>
        </w:rPr>
      </w:pPr>
      <w:r w:rsidRPr="00940CDE">
        <w:rPr>
          <w:lang w:val="es-CO"/>
        </w:rPr>
        <w:t>El margen operativo pasa de 3% en 2026 a 9% en 2030. Esto significa que, después de cubrir los costos y gastos operacionales, la empresa logra conservar una mayor proporción de sus ventas como utilidad operativa. La mejora evidencia una operación más eficiente con el paso del tiempo.</w:t>
      </w:r>
    </w:p>
    <w:p w14:paraId="01938450" w14:textId="77777777" w:rsidR="00940CDE" w:rsidRPr="00940CDE" w:rsidRDefault="00940CDE" w:rsidP="007C5890">
      <w:pPr>
        <w:rPr>
          <w:lang w:val="es-CO"/>
        </w:rPr>
      </w:pPr>
      <w:r w:rsidRPr="00940CDE">
        <w:rPr>
          <w:lang w:val="es-CO"/>
        </w:rPr>
        <w:t>El margen neto también presenta crecimiento, pasando de 2% en 2026 a 6% en 2030. Aunque es el indicador más bajo del grupo, su tendencia es favorable, ya que muestra que la empresa incrementa gradualmente la utilidad final después de impuestos, intereses y demás gastos.</w:t>
      </w:r>
    </w:p>
    <w:p w14:paraId="76F726D0" w14:textId="77777777" w:rsidR="00FB7F77" w:rsidRDefault="00940CDE" w:rsidP="00FB7F77">
      <w:pPr>
        <w:keepNext/>
        <w:spacing w:before="120" w:after="120" w:line="360" w:lineRule="auto"/>
      </w:pPr>
      <w:r w:rsidRPr="00940CDE">
        <w:rPr>
          <w:rFonts w:ascii="Arial" w:eastAsia="Calibri" w:hAnsi="Arial"/>
          <w:noProof/>
          <w:szCs w:val="22"/>
          <w:lang w:val="es-CO"/>
        </w:rPr>
        <w:lastRenderedPageBreak/>
        <w:drawing>
          <wp:inline distT="0" distB="0" distL="0" distR="0" wp14:anchorId="3ED2410F" wp14:editId="2316A6B5">
            <wp:extent cx="5613400" cy="2254250"/>
            <wp:effectExtent l="0" t="0" r="6350" b="12700"/>
            <wp:docPr id="1879160343" name="Gráfico 1">
              <a:extLst xmlns:a="http://schemas.openxmlformats.org/drawingml/2006/main">
                <a:ext uri="{FF2B5EF4-FFF2-40B4-BE49-F238E27FC236}">
                  <a16:creationId xmlns:a16="http://schemas.microsoft.com/office/drawing/2014/main" id="{E88B6C2C-354A-8A3E-1574-E336AC783D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479D46" w14:textId="08D01EC7" w:rsidR="00940CDE" w:rsidRDefault="00FB7F77" w:rsidP="00FB7F77">
      <w:pPr>
        <w:pStyle w:val="Descripcin"/>
        <w:rPr>
          <w:b w:val="0"/>
          <w:bCs w:val="0"/>
          <w:color w:val="000000" w:themeColor="text1"/>
          <w:sz w:val="22"/>
          <w:szCs w:val="22"/>
        </w:rPr>
      </w:pPr>
      <w:bookmarkStart w:id="174" w:name="_Toc229500349"/>
      <w:r w:rsidRPr="00FB7F77">
        <w:rPr>
          <w:b w:val="0"/>
          <w:bCs w:val="0"/>
          <w:color w:val="000000" w:themeColor="text1"/>
          <w:sz w:val="22"/>
          <w:szCs w:val="22"/>
        </w:rPr>
        <w:t xml:space="preserve">Figura </w:t>
      </w:r>
      <w:r w:rsidRPr="00FB7F77">
        <w:rPr>
          <w:b w:val="0"/>
          <w:bCs w:val="0"/>
          <w:color w:val="000000" w:themeColor="text1"/>
          <w:sz w:val="22"/>
          <w:szCs w:val="22"/>
        </w:rPr>
        <w:fldChar w:fldCharType="begin"/>
      </w:r>
      <w:r w:rsidRPr="00FB7F77">
        <w:rPr>
          <w:b w:val="0"/>
          <w:bCs w:val="0"/>
          <w:color w:val="000000" w:themeColor="text1"/>
          <w:sz w:val="22"/>
          <w:szCs w:val="22"/>
        </w:rPr>
        <w:instrText xml:space="preserve"> SEQ Figura \* ARABIC </w:instrText>
      </w:r>
      <w:r w:rsidRPr="00FB7F77">
        <w:rPr>
          <w:b w:val="0"/>
          <w:bCs w:val="0"/>
          <w:color w:val="000000" w:themeColor="text1"/>
          <w:sz w:val="22"/>
          <w:szCs w:val="22"/>
        </w:rPr>
        <w:fldChar w:fldCharType="separate"/>
      </w:r>
      <w:r w:rsidR="000E1261">
        <w:rPr>
          <w:b w:val="0"/>
          <w:bCs w:val="0"/>
          <w:noProof/>
          <w:color w:val="000000" w:themeColor="text1"/>
          <w:sz w:val="22"/>
          <w:szCs w:val="22"/>
        </w:rPr>
        <w:t>24</w:t>
      </w:r>
      <w:r w:rsidRPr="00FB7F77">
        <w:rPr>
          <w:b w:val="0"/>
          <w:bCs w:val="0"/>
          <w:color w:val="000000" w:themeColor="text1"/>
          <w:sz w:val="22"/>
          <w:szCs w:val="22"/>
        </w:rPr>
        <w:fldChar w:fldCharType="end"/>
      </w:r>
      <w:r w:rsidRPr="00FB7F77">
        <w:rPr>
          <w:b w:val="0"/>
          <w:bCs w:val="0"/>
          <w:color w:val="000000" w:themeColor="text1"/>
          <w:sz w:val="22"/>
          <w:szCs w:val="22"/>
        </w:rPr>
        <w:t xml:space="preserve"> Endeudamiento</w:t>
      </w:r>
      <w:bookmarkEnd w:id="174"/>
    </w:p>
    <w:p w14:paraId="71BB4D1C" w14:textId="77777777" w:rsidR="00FB7F77" w:rsidRPr="00FB7F77" w:rsidRDefault="00FB7F77" w:rsidP="00FB7F77">
      <w:pPr>
        <w:rPr>
          <w:lang w:val="es-CO"/>
        </w:rPr>
      </w:pPr>
    </w:p>
    <w:p w14:paraId="3D69405A" w14:textId="77777777" w:rsidR="00940CDE" w:rsidRPr="00940CDE" w:rsidRDefault="00940CDE" w:rsidP="007C5890">
      <w:pPr>
        <w:rPr>
          <w:lang w:val="es-CO"/>
        </w:rPr>
      </w:pPr>
      <w:r w:rsidRPr="00940CDE">
        <w:rPr>
          <w:b/>
          <w:bCs/>
          <w:lang w:val="es-CO"/>
        </w:rPr>
        <w:t>Nota.</w:t>
      </w:r>
      <w:r w:rsidRPr="00940CDE">
        <w:rPr>
          <w:lang w:val="es-CO"/>
        </w:rPr>
        <w:t xml:space="preserve"> Se evidencian dos comportamientos importantes entre 2026 y 2030: la deuda total disminuye progresivamente, mientras que la deuda de corto plazo se mantiene en 100% durante todos los años.</w:t>
      </w:r>
    </w:p>
    <w:p w14:paraId="09D68B56" w14:textId="77777777" w:rsidR="00940CDE" w:rsidRPr="00940CDE" w:rsidRDefault="00940CDE" w:rsidP="007C5890">
      <w:pPr>
        <w:rPr>
          <w:lang w:val="es-CO"/>
        </w:rPr>
      </w:pPr>
      <w:r w:rsidRPr="00940CDE">
        <w:rPr>
          <w:lang w:val="es-CO"/>
        </w:rPr>
        <w:t>La deuda total pasa de 32% en 2026 a 26% en 2030. Esto significa que cada año una menor proporción de los activos de la empresa está financiada con deuda. En otras palabras, la empresa reduce gradualmente su dependencia de terceros y fortalece su estructura financiera. Esta tendencia es positiva porque disminuye el riesgo financiero y mejora la capacidad de la empresa para responder ante obligaciones futuras.</w:t>
      </w:r>
    </w:p>
    <w:p w14:paraId="06AC1ABE" w14:textId="77777777" w:rsidR="00940CDE" w:rsidRPr="00940CDE" w:rsidRDefault="00940CDE" w:rsidP="007C5890">
      <w:pPr>
        <w:rPr>
          <w:lang w:val="es-CO"/>
        </w:rPr>
      </w:pPr>
      <w:r w:rsidRPr="00940CDE">
        <w:rPr>
          <w:lang w:val="es-CO"/>
        </w:rPr>
        <w:t>Por otro lado, la deuda de corto plazo se mantiene en 100% durante todos los años. Esto indica que la totalidad de las obligaciones financieras o pasivos de la empresa están concentrados en el corto plazo.</w:t>
      </w:r>
    </w:p>
    <w:p w14:paraId="138A9CDB" w14:textId="77777777" w:rsidR="00940CDE" w:rsidRPr="00940CDE" w:rsidRDefault="00940CDE" w:rsidP="007C5890">
      <w:pPr>
        <w:rPr>
          <w:lang w:val="es-CO"/>
        </w:rPr>
      </w:pPr>
      <w:r w:rsidRPr="00940CDE">
        <w:rPr>
          <w:lang w:val="es-CO"/>
        </w:rPr>
        <w:t>En conclusión, el nivel de endeudamiento general del proyecto es favorable porque disminuye año tras año y se mantiene en niveles moderados</w:t>
      </w:r>
    </w:p>
    <w:p w14:paraId="59E0BA90" w14:textId="77777777" w:rsidR="00FB7F77" w:rsidRDefault="00940CDE" w:rsidP="00FB7F77">
      <w:pPr>
        <w:keepNext/>
        <w:spacing w:before="120" w:after="120" w:line="360" w:lineRule="auto"/>
      </w:pPr>
      <w:r w:rsidRPr="00940CDE">
        <w:rPr>
          <w:rFonts w:ascii="Arial" w:eastAsia="Calibri" w:hAnsi="Arial"/>
          <w:noProof/>
          <w:szCs w:val="22"/>
          <w:lang w:val="es-CO"/>
        </w:rPr>
        <w:lastRenderedPageBreak/>
        <w:drawing>
          <wp:inline distT="0" distB="0" distL="0" distR="0" wp14:anchorId="37062175" wp14:editId="013E45B9">
            <wp:extent cx="5613400" cy="2377440"/>
            <wp:effectExtent l="0" t="0" r="6350" b="3810"/>
            <wp:docPr id="1162722240" name="Gráfico 1">
              <a:extLst xmlns:a="http://schemas.openxmlformats.org/drawingml/2006/main">
                <a:ext uri="{FF2B5EF4-FFF2-40B4-BE49-F238E27FC236}">
                  <a16:creationId xmlns:a16="http://schemas.microsoft.com/office/drawing/2014/main" id="{8B02C4B0-0A8A-B98C-FEAB-A2216B7B7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7B02904" w14:textId="587E709F" w:rsidR="00940CDE" w:rsidRPr="00FB7F77" w:rsidRDefault="00FB7F77" w:rsidP="00FB7F77">
      <w:pPr>
        <w:pStyle w:val="Descripcin"/>
        <w:rPr>
          <w:rFonts w:ascii="Arial" w:eastAsia="Calibri" w:hAnsi="Arial"/>
          <w:b w:val="0"/>
          <w:bCs w:val="0"/>
          <w:color w:val="000000" w:themeColor="text1"/>
          <w:sz w:val="32"/>
          <w:szCs w:val="28"/>
          <w:lang w:val="es-CO"/>
        </w:rPr>
      </w:pPr>
      <w:bookmarkStart w:id="175" w:name="_Toc229500350"/>
      <w:r w:rsidRPr="00FB7F77">
        <w:rPr>
          <w:b w:val="0"/>
          <w:bCs w:val="0"/>
          <w:color w:val="000000" w:themeColor="text1"/>
          <w:sz w:val="22"/>
          <w:szCs w:val="22"/>
        </w:rPr>
        <w:t xml:space="preserve">Figura </w:t>
      </w:r>
      <w:r w:rsidRPr="00FB7F77">
        <w:rPr>
          <w:b w:val="0"/>
          <w:bCs w:val="0"/>
          <w:color w:val="000000" w:themeColor="text1"/>
          <w:sz w:val="22"/>
          <w:szCs w:val="22"/>
        </w:rPr>
        <w:fldChar w:fldCharType="begin"/>
      </w:r>
      <w:r w:rsidRPr="00FB7F77">
        <w:rPr>
          <w:b w:val="0"/>
          <w:bCs w:val="0"/>
          <w:color w:val="000000" w:themeColor="text1"/>
          <w:sz w:val="22"/>
          <w:szCs w:val="22"/>
        </w:rPr>
        <w:instrText xml:space="preserve"> SEQ Figura \* ARABIC </w:instrText>
      </w:r>
      <w:r w:rsidRPr="00FB7F77">
        <w:rPr>
          <w:b w:val="0"/>
          <w:bCs w:val="0"/>
          <w:color w:val="000000" w:themeColor="text1"/>
          <w:sz w:val="22"/>
          <w:szCs w:val="22"/>
        </w:rPr>
        <w:fldChar w:fldCharType="separate"/>
      </w:r>
      <w:r w:rsidR="000E1261">
        <w:rPr>
          <w:b w:val="0"/>
          <w:bCs w:val="0"/>
          <w:noProof/>
          <w:color w:val="000000" w:themeColor="text1"/>
          <w:sz w:val="22"/>
          <w:szCs w:val="22"/>
        </w:rPr>
        <w:t>25</w:t>
      </w:r>
      <w:r w:rsidRPr="00FB7F77">
        <w:rPr>
          <w:b w:val="0"/>
          <w:bCs w:val="0"/>
          <w:color w:val="000000" w:themeColor="text1"/>
          <w:sz w:val="22"/>
          <w:szCs w:val="22"/>
        </w:rPr>
        <w:fldChar w:fldCharType="end"/>
      </w:r>
      <w:r w:rsidRPr="00FB7F77">
        <w:rPr>
          <w:b w:val="0"/>
          <w:bCs w:val="0"/>
          <w:color w:val="000000" w:themeColor="text1"/>
          <w:sz w:val="22"/>
          <w:szCs w:val="22"/>
        </w:rPr>
        <w:t xml:space="preserve"> Indicadores de generación de valor</w:t>
      </w:r>
      <w:bookmarkEnd w:id="175"/>
    </w:p>
    <w:p w14:paraId="4C2265C7" w14:textId="77777777" w:rsidR="00940CDE" w:rsidRPr="00940CDE" w:rsidRDefault="00940CDE" w:rsidP="007C5890">
      <w:pPr>
        <w:rPr>
          <w:lang w:val="es-CO"/>
        </w:rPr>
      </w:pPr>
      <w:r w:rsidRPr="00940CDE">
        <w:rPr>
          <w:b/>
          <w:bCs/>
          <w:lang w:val="es-CO"/>
        </w:rPr>
        <w:t>Nota</w:t>
      </w:r>
      <w:r w:rsidRPr="00940CDE">
        <w:rPr>
          <w:lang w:val="es-CO"/>
        </w:rPr>
        <w:t>. margen EBITDA aumenta de 3% en 2026 a 9% en 2030, lo que evidencia una mejora en la capacidad operativa de la empresa para generar utilidad antes de intereses, impuestos, depreciaciones y amortizaciones.</w:t>
      </w:r>
    </w:p>
    <w:p w14:paraId="5EA76FA3" w14:textId="77777777" w:rsidR="00940CDE" w:rsidRPr="00940CDE" w:rsidRDefault="00940CDE" w:rsidP="007C5890">
      <w:pPr>
        <w:rPr>
          <w:lang w:val="es-CO"/>
        </w:rPr>
      </w:pPr>
      <w:r w:rsidRPr="00940CDE">
        <w:rPr>
          <w:lang w:val="es-CO"/>
        </w:rPr>
        <w:t>Por su parte, el EVA pasa de 0% en 2026 a 3% en 2030, lo que indica que el proyecto empieza a generar valor económico por encima del costo del capital. Aunque el crecimiento es gradual, la tendencia es favorable.</w:t>
      </w:r>
    </w:p>
    <w:p w14:paraId="434CF190" w14:textId="450F7C34" w:rsidR="00940CDE" w:rsidRPr="00940CDE" w:rsidRDefault="00940CDE" w:rsidP="007C5890">
      <w:pPr>
        <w:rPr>
          <w:lang w:val="es-CO"/>
        </w:rPr>
      </w:pPr>
      <w:r w:rsidRPr="00940CDE">
        <w:rPr>
          <w:lang w:val="es-CO"/>
        </w:rPr>
        <w:t>En general, estos resultados permiten concluir que la empresa mejora su eficiencia operativa y fortalece su capacidad para crear valor financiero en el tiempo.</w:t>
      </w:r>
    </w:p>
    <w:p w14:paraId="79DBFF58" w14:textId="06990FD4" w:rsidR="00940CDE" w:rsidRPr="00940CDE" w:rsidRDefault="001F2160" w:rsidP="008D43DA">
      <w:pPr>
        <w:pStyle w:val="Ttulo2"/>
        <w:rPr>
          <w:rFonts w:eastAsia="Times New Roman"/>
          <w:lang w:val="es-CO"/>
        </w:rPr>
      </w:pPr>
      <w:bookmarkStart w:id="176" w:name="_Toc42800386"/>
      <w:bookmarkStart w:id="177" w:name="_Toc230682490"/>
      <w:r>
        <w:rPr>
          <w:rFonts w:eastAsia="Times New Roman"/>
          <w:lang w:val="es-CO"/>
        </w:rPr>
        <w:t>F</w:t>
      </w:r>
      <w:r w:rsidRPr="00940CDE">
        <w:rPr>
          <w:rFonts w:eastAsia="Times New Roman"/>
          <w:lang w:val="es-CO"/>
        </w:rPr>
        <w:t>uentes de financiación</w:t>
      </w:r>
      <w:bookmarkEnd w:id="176"/>
      <w:bookmarkEnd w:id="177"/>
    </w:p>
    <w:p w14:paraId="12AA52AB" w14:textId="1A62AB58" w:rsidR="00190217" w:rsidRPr="00866CBF" w:rsidRDefault="00190217" w:rsidP="00190217">
      <w:pPr>
        <w:pStyle w:val="Descripcin"/>
        <w:keepNext/>
        <w:rPr>
          <w:b w:val="0"/>
          <w:bCs w:val="0"/>
          <w:color w:val="000000" w:themeColor="text1"/>
          <w:sz w:val="22"/>
          <w:szCs w:val="22"/>
        </w:rPr>
      </w:pPr>
      <w:bookmarkStart w:id="178" w:name="_Toc230682622"/>
      <w:r w:rsidRPr="00866CBF">
        <w:rPr>
          <w:b w:val="0"/>
          <w:bCs w:val="0"/>
          <w:color w:val="000000" w:themeColor="text1"/>
          <w:sz w:val="22"/>
          <w:szCs w:val="22"/>
        </w:rPr>
        <w:t xml:space="preserve">Tabla </w:t>
      </w:r>
      <w:r w:rsidRPr="00866CBF">
        <w:rPr>
          <w:b w:val="0"/>
          <w:bCs w:val="0"/>
          <w:color w:val="000000" w:themeColor="text1"/>
          <w:sz w:val="22"/>
          <w:szCs w:val="22"/>
        </w:rPr>
        <w:fldChar w:fldCharType="begin"/>
      </w:r>
      <w:r w:rsidRPr="00866CBF">
        <w:rPr>
          <w:b w:val="0"/>
          <w:bCs w:val="0"/>
          <w:color w:val="000000" w:themeColor="text1"/>
          <w:sz w:val="22"/>
          <w:szCs w:val="22"/>
        </w:rPr>
        <w:instrText xml:space="preserve"> SEQ Tabla \* ARABIC </w:instrText>
      </w:r>
      <w:r w:rsidRPr="00866CBF">
        <w:rPr>
          <w:b w:val="0"/>
          <w:bCs w:val="0"/>
          <w:color w:val="000000" w:themeColor="text1"/>
          <w:sz w:val="22"/>
          <w:szCs w:val="22"/>
        </w:rPr>
        <w:fldChar w:fldCharType="separate"/>
      </w:r>
      <w:r w:rsidRPr="00866CBF">
        <w:rPr>
          <w:b w:val="0"/>
          <w:bCs w:val="0"/>
          <w:noProof/>
          <w:color w:val="000000" w:themeColor="text1"/>
          <w:sz w:val="22"/>
          <w:szCs w:val="22"/>
        </w:rPr>
        <w:t>30</w:t>
      </w:r>
      <w:r w:rsidRPr="00866CBF">
        <w:rPr>
          <w:b w:val="0"/>
          <w:bCs w:val="0"/>
          <w:color w:val="000000" w:themeColor="text1"/>
          <w:sz w:val="22"/>
          <w:szCs w:val="22"/>
        </w:rPr>
        <w:fldChar w:fldCharType="end"/>
      </w:r>
      <w:r w:rsidRPr="00866CBF">
        <w:rPr>
          <w:b w:val="0"/>
          <w:bCs w:val="0"/>
          <w:color w:val="000000" w:themeColor="text1"/>
          <w:sz w:val="22"/>
          <w:szCs w:val="22"/>
        </w:rPr>
        <w:t xml:space="preserve"> Fuentes de financiación del proyecto</w:t>
      </w:r>
      <w:bookmarkEnd w:id="178"/>
    </w:p>
    <w:tbl>
      <w:tblPr>
        <w:tblStyle w:val="TablaApa"/>
        <w:tblW w:w="0" w:type="auto"/>
        <w:tblLook w:val="04A0" w:firstRow="1" w:lastRow="0" w:firstColumn="1" w:lastColumn="0" w:noHBand="0" w:noVBand="1"/>
      </w:tblPr>
      <w:tblGrid>
        <w:gridCol w:w="3084"/>
        <w:gridCol w:w="3118"/>
        <w:gridCol w:w="3158"/>
      </w:tblGrid>
      <w:tr w:rsidR="00940CDE" w:rsidRPr="00940CDE" w14:paraId="32ED5F47" w14:textId="77777777" w:rsidTr="00AD00AD">
        <w:trPr>
          <w:cnfStyle w:val="100000000000" w:firstRow="1" w:lastRow="0" w:firstColumn="0" w:lastColumn="0" w:oddVBand="0" w:evenVBand="0" w:oddHBand="0" w:evenHBand="0" w:firstRowFirstColumn="0" w:firstRowLastColumn="0" w:lastRowFirstColumn="0" w:lastRowLastColumn="0"/>
        </w:trPr>
        <w:tc>
          <w:tcPr>
            <w:tcW w:w="3456" w:type="dxa"/>
          </w:tcPr>
          <w:p w14:paraId="3078B386" w14:textId="77777777" w:rsidR="00940CDE" w:rsidRPr="00940CDE" w:rsidRDefault="00940CDE" w:rsidP="00940CDE">
            <w:pPr>
              <w:spacing w:before="120" w:after="120"/>
              <w:jc w:val="center"/>
              <w:rPr>
                <w:rFonts w:ascii="Arial" w:eastAsia="Calibri" w:hAnsi="Arial"/>
                <w:color w:val="000000"/>
              </w:rPr>
            </w:pPr>
            <w:r w:rsidRPr="00940CDE">
              <w:rPr>
                <w:rFonts w:ascii="Arial" w:eastAsia="Calibri" w:hAnsi="Arial"/>
                <w:b/>
                <w:color w:val="000000"/>
              </w:rPr>
              <w:t>Fuente</w:t>
            </w:r>
          </w:p>
        </w:tc>
        <w:tc>
          <w:tcPr>
            <w:tcW w:w="3456" w:type="dxa"/>
          </w:tcPr>
          <w:p w14:paraId="218BE676" w14:textId="77777777" w:rsidR="00940CDE" w:rsidRPr="00940CDE" w:rsidRDefault="00940CDE" w:rsidP="00940CDE">
            <w:pPr>
              <w:spacing w:before="120" w:after="120"/>
              <w:jc w:val="center"/>
              <w:rPr>
                <w:rFonts w:ascii="Arial" w:eastAsia="Calibri" w:hAnsi="Arial"/>
                <w:color w:val="000000"/>
              </w:rPr>
            </w:pPr>
            <w:r w:rsidRPr="00940CDE">
              <w:rPr>
                <w:rFonts w:ascii="Arial" w:eastAsia="Calibri" w:hAnsi="Arial"/>
                <w:b/>
                <w:color w:val="000000"/>
              </w:rPr>
              <w:t>Descripción</w:t>
            </w:r>
          </w:p>
        </w:tc>
        <w:tc>
          <w:tcPr>
            <w:tcW w:w="3456" w:type="dxa"/>
          </w:tcPr>
          <w:p w14:paraId="0F14FAFC" w14:textId="77777777" w:rsidR="00940CDE" w:rsidRPr="00940CDE" w:rsidRDefault="00940CDE" w:rsidP="00940CDE">
            <w:pPr>
              <w:spacing w:before="120" w:after="120"/>
              <w:jc w:val="center"/>
              <w:rPr>
                <w:rFonts w:ascii="Arial" w:eastAsia="Calibri" w:hAnsi="Arial"/>
                <w:color w:val="000000"/>
              </w:rPr>
            </w:pPr>
            <w:r w:rsidRPr="00940CDE">
              <w:rPr>
                <w:rFonts w:ascii="Arial" w:eastAsia="Calibri" w:hAnsi="Arial"/>
                <w:b/>
                <w:color w:val="000000"/>
              </w:rPr>
              <w:t>Aplicación al proyecto</w:t>
            </w:r>
          </w:p>
        </w:tc>
      </w:tr>
      <w:tr w:rsidR="00940CDE" w:rsidRPr="00940CDE" w14:paraId="10C83331" w14:textId="77777777" w:rsidTr="00AD00AD">
        <w:tc>
          <w:tcPr>
            <w:tcW w:w="3456" w:type="dxa"/>
          </w:tcPr>
          <w:p w14:paraId="576CF67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Financiación interna</w:t>
            </w:r>
          </w:p>
        </w:tc>
        <w:tc>
          <w:tcPr>
            <w:tcW w:w="3456" w:type="dxa"/>
          </w:tcPr>
          <w:p w14:paraId="0A372A1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Aportes de socios, utilidades retenidas o recursos propios.</w:t>
            </w:r>
          </w:p>
        </w:tc>
        <w:tc>
          <w:tcPr>
            <w:tcW w:w="3456" w:type="dxa"/>
          </w:tcPr>
          <w:p w14:paraId="015764F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Puede cubrir la inversión inicial y evitar endeudamiento.</w:t>
            </w:r>
          </w:p>
        </w:tc>
      </w:tr>
      <w:tr w:rsidR="00940CDE" w:rsidRPr="00940CDE" w14:paraId="2AF94962" w14:textId="77777777" w:rsidTr="00AD00AD">
        <w:tc>
          <w:tcPr>
            <w:tcW w:w="3456" w:type="dxa"/>
          </w:tcPr>
          <w:p w14:paraId="6B6096C5"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lastRenderedPageBreak/>
              <w:t>Financiación externa bancaria</w:t>
            </w:r>
          </w:p>
        </w:tc>
        <w:tc>
          <w:tcPr>
            <w:tcW w:w="3456" w:type="dxa"/>
          </w:tcPr>
          <w:p w14:paraId="73850334"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Créditos comerciales o préstamos productivos.</w:t>
            </w:r>
          </w:p>
        </w:tc>
        <w:tc>
          <w:tcPr>
            <w:tcW w:w="3456" w:type="dxa"/>
          </w:tcPr>
          <w:p w14:paraId="50D8DF3F"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Puede usarse si se requiere ampliar capacidad o fortalecer capital de trabajo.</w:t>
            </w:r>
          </w:p>
        </w:tc>
      </w:tr>
      <w:tr w:rsidR="00940CDE" w:rsidRPr="00940CDE" w14:paraId="07F1CE27" w14:textId="77777777" w:rsidTr="00AD00AD">
        <w:tc>
          <w:tcPr>
            <w:tcW w:w="3456" w:type="dxa"/>
          </w:tcPr>
          <w:p w14:paraId="3880F1BE"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Crédito de proveedores</w:t>
            </w:r>
          </w:p>
        </w:tc>
        <w:tc>
          <w:tcPr>
            <w:tcW w:w="3456" w:type="dxa"/>
          </w:tcPr>
          <w:p w14:paraId="45C6E841"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Plazos de pago negociados con proveedores de materias primas.</w:t>
            </w:r>
          </w:p>
        </w:tc>
        <w:tc>
          <w:tcPr>
            <w:tcW w:w="3456" w:type="dxa"/>
          </w:tcPr>
          <w:p w14:paraId="7AC8E478"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Ayuda a reducir presión de caja durante el ciclo operativo.</w:t>
            </w:r>
          </w:p>
        </w:tc>
      </w:tr>
      <w:tr w:rsidR="00940CDE" w:rsidRPr="00940CDE" w14:paraId="5853D654" w14:textId="77777777" w:rsidTr="00AD00AD">
        <w:tc>
          <w:tcPr>
            <w:tcW w:w="3456" w:type="dxa"/>
          </w:tcPr>
          <w:p w14:paraId="627E59B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Programas de apoyo empresarial</w:t>
            </w:r>
          </w:p>
        </w:tc>
        <w:tc>
          <w:tcPr>
            <w:tcW w:w="3456" w:type="dxa"/>
          </w:tcPr>
          <w:p w14:paraId="2444165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Líneas de fomento, innovación o sostenibilidad.</w:t>
            </w:r>
          </w:p>
        </w:tc>
        <w:tc>
          <w:tcPr>
            <w:tcW w:w="3456" w:type="dxa"/>
          </w:tcPr>
          <w:p w14:paraId="63193003" w14:textId="77777777" w:rsidR="00940CDE" w:rsidRPr="00940CDE" w:rsidRDefault="00940CDE" w:rsidP="00940CDE">
            <w:pPr>
              <w:spacing w:before="120" w:after="120" w:line="360" w:lineRule="auto"/>
              <w:rPr>
                <w:rFonts w:ascii="Arial" w:eastAsia="Calibri" w:hAnsi="Arial"/>
              </w:rPr>
            </w:pPr>
            <w:r w:rsidRPr="00940CDE">
              <w:rPr>
                <w:rFonts w:ascii="Arial" w:eastAsia="Calibri" w:hAnsi="Arial"/>
              </w:rPr>
              <w:t>Útiles para proyectos de química verde, control ambiental o modernización tecnológica.</w:t>
            </w:r>
          </w:p>
        </w:tc>
      </w:tr>
    </w:tbl>
    <w:p w14:paraId="24DFD2AE" w14:textId="77777777" w:rsidR="00940CDE" w:rsidRPr="00940CDE" w:rsidRDefault="00940CDE" w:rsidP="007C5890">
      <w:pPr>
        <w:rPr>
          <w:lang w:val="es-CO"/>
        </w:rPr>
      </w:pPr>
      <w:r w:rsidRPr="00940CDE">
        <w:rPr>
          <w:b/>
          <w:bCs/>
          <w:lang w:val="es-CO"/>
        </w:rPr>
        <w:t>Nota.</w:t>
      </w:r>
      <w:r w:rsidRPr="00940CDE">
        <w:rPr>
          <w:lang w:val="es-CO"/>
        </w:rPr>
        <w:t xml:space="preserve"> Para financiar la inversión inicial se pueden combinar fuentes internas y externas. Dado que el modelo no registra obligaciones financieras, se interpreta que el proyecto se financiaría principalmente con recursos propios o aportes de capital. Esta alternativa reduce el riesgo financiero porque evita gastos por intereses y compromisos de deuda durante los primeros años.</w:t>
      </w:r>
    </w:p>
    <w:p w14:paraId="19728118" w14:textId="6DDA1908" w:rsidR="00940CDE" w:rsidRPr="000E6A14" w:rsidRDefault="00940CDE" w:rsidP="007C5890">
      <w:pPr>
        <w:rPr>
          <w:lang w:val="es-CO"/>
        </w:rPr>
      </w:pPr>
      <w:r w:rsidRPr="00940CDE">
        <w:rPr>
          <w:b/>
          <w:bCs/>
          <w:lang w:val="es-CO"/>
        </w:rPr>
        <w:t>Fuente.</w:t>
      </w:r>
      <w:r w:rsidRPr="00940CDE">
        <w:rPr>
          <w:bCs/>
          <w:lang w:val="es-CO"/>
        </w:rPr>
        <w:t xml:space="preserve"> Elaboración propia (2026).</w:t>
      </w:r>
    </w:p>
    <w:p w14:paraId="58CF3E9F" w14:textId="77777777" w:rsidR="00940CDE" w:rsidRPr="00940CDE" w:rsidRDefault="00940CDE" w:rsidP="007C5890">
      <w:pPr>
        <w:rPr>
          <w:rFonts w:ascii="Arial" w:eastAsia="Calibri" w:hAnsi="Arial"/>
          <w:szCs w:val="22"/>
          <w:lang w:val="es-CO"/>
        </w:rPr>
      </w:pPr>
      <w:r w:rsidRPr="00940CDE">
        <w:rPr>
          <w:rFonts w:ascii="Arial" w:eastAsia="Calibri" w:hAnsi="Arial"/>
          <w:szCs w:val="22"/>
          <w:lang w:val="es-CO"/>
        </w:rPr>
        <w:t xml:space="preserve">Con base en los resultados del modelo financiero, el proyecto de producción y comercialización de </w:t>
      </w:r>
      <w:r w:rsidRPr="007C5890">
        <w:rPr>
          <w:lang w:val="es-CO"/>
        </w:rPr>
        <w:t>res</w:t>
      </w:r>
      <w:proofErr w:type="spellStart"/>
      <w:r w:rsidRPr="007C5890">
        <w:t>ina</w:t>
      </w:r>
      <w:proofErr w:type="spellEnd"/>
      <w:r w:rsidRPr="007C5890">
        <w:t xml:space="preserve"> UFI para </w:t>
      </w:r>
      <w:proofErr w:type="spellStart"/>
      <w:r w:rsidRPr="007C5890">
        <w:t>Latin</w:t>
      </w:r>
      <w:proofErr w:type="spellEnd"/>
      <w:r w:rsidRPr="007C5890">
        <w:t xml:space="preserve"> Kimya S.A.S. presenta viabilidad económica y financiera. Los ingresos proyectados crecen durante el horizonte de evaluación, la utilidad neta es positiva desde el primer año, el flujo de caja permite recuperar la inversión y los indicadores principales muestran generación de valor. La TIR del proyecto del 37,47% supera el WACC del 13,53%, mientras que el VPN positivo evidencia que el proyecto crea valor económico. Para el inversionista, la TIR del 25,01% supera la TMRR del 18%, por lo que la inversión resulta atractiva bajo los supuestos utilizados.</w:t>
      </w:r>
    </w:p>
    <w:p w14:paraId="4F3A1CA1" w14:textId="1E168371" w:rsidR="003F0A1C" w:rsidRPr="007C5890" w:rsidRDefault="00940CDE" w:rsidP="007C5890">
      <w:pPr>
        <w:spacing w:line="240" w:lineRule="auto"/>
        <w:rPr>
          <w:i/>
          <w:iCs/>
        </w:rPr>
      </w:pPr>
      <w:r w:rsidRPr="00940CDE">
        <w:rPr>
          <w:rFonts w:ascii="Arial" w:eastAsia="Calibri" w:hAnsi="Arial" w:cs="Arial"/>
          <w:lang w:val="es-CO"/>
        </w:rPr>
        <w:br w:type="page"/>
      </w:r>
    </w:p>
    <w:p w14:paraId="036924C2" w14:textId="49330D48" w:rsidR="003B2A88" w:rsidRPr="00914380" w:rsidRDefault="009668A8" w:rsidP="001C36D4">
      <w:pPr>
        <w:pStyle w:val="Ttulo1"/>
        <w:rPr>
          <w:lang w:val="es-419"/>
        </w:rPr>
      </w:pPr>
      <w:bookmarkStart w:id="179" w:name="_Toc230682491"/>
      <w:r>
        <w:rPr>
          <w:lang w:val="es-419"/>
        </w:rPr>
        <w:lastRenderedPageBreak/>
        <w:t>Resultados y Hallazgos</w:t>
      </w:r>
      <w:bookmarkEnd w:id="179"/>
    </w:p>
    <w:p w14:paraId="2B88C30D" w14:textId="77777777" w:rsidR="00BB51E3" w:rsidRPr="00BB51E3" w:rsidRDefault="00BB51E3" w:rsidP="00BB51E3">
      <w:pPr>
        <w:rPr>
          <w:lang w:val="es-CO" w:eastAsia="es-CO"/>
        </w:rPr>
      </w:pPr>
      <w:r w:rsidRPr="00BB51E3">
        <w:rPr>
          <w:lang w:val="es-CO" w:eastAsia="es-CO"/>
        </w:rPr>
        <w:t>Los resultados obtenidos a partir del desarrollo del proyecto evidencian información relevante en los ámbitos de mercado, operación, organización y viabilidad financiera de la empresa Latin Kimya S.A.S.</w:t>
      </w:r>
    </w:p>
    <w:p w14:paraId="38AF83DE" w14:textId="77777777" w:rsidR="00BB51E3" w:rsidRPr="00BB51E3" w:rsidRDefault="00BB51E3" w:rsidP="00BB51E3">
      <w:pPr>
        <w:rPr>
          <w:lang w:val="es-CO" w:eastAsia="es-CO"/>
        </w:rPr>
      </w:pPr>
      <w:r w:rsidRPr="00BB51E3">
        <w:rPr>
          <w:lang w:val="es-CO" w:eastAsia="es-CO"/>
        </w:rPr>
        <w:t>En el análisis de mercado, se identificó que la resina UFI presenta una percepción favorable por parte de los clientes. La mayoría de los encuestados manifestó estar satisfecho con la calidad del producto y lo considera competitivo frente a otras alternativas del mercado. Asimismo, se evidenció que los principales factores de decisión de compra son la calidad, el precio y la disponibilidad, siendo la calidad el aspecto más relevante.</w:t>
      </w:r>
    </w:p>
    <w:p w14:paraId="4062B3B1" w14:textId="77777777" w:rsidR="00BB51E3" w:rsidRPr="00BB51E3" w:rsidRDefault="00BB51E3" w:rsidP="00BB51E3">
      <w:pPr>
        <w:rPr>
          <w:lang w:val="es-CO" w:eastAsia="es-CO"/>
        </w:rPr>
      </w:pPr>
      <w:r w:rsidRPr="00BB51E3">
        <w:rPr>
          <w:lang w:val="es-CO" w:eastAsia="es-CO"/>
        </w:rPr>
        <w:t>En cuanto al comportamiento del cliente, se encontró que la mayoría de los usuarios tiene experiencia superior a seis meses con el producto, lo que valida la confiabilidad de los resultados obtenidos. Además, se determinó que el principal uso de la resina UFI se concentra en el sector manufacturero, seguido por construcción, lo que permite identificar el mercado más representativo para la empresa.</w:t>
      </w:r>
    </w:p>
    <w:p w14:paraId="25945130" w14:textId="77777777" w:rsidR="00BB51E3" w:rsidRPr="00BB51E3" w:rsidRDefault="00BB51E3" w:rsidP="00BB51E3">
      <w:pPr>
        <w:rPr>
          <w:lang w:val="es-CO" w:eastAsia="es-CO"/>
        </w:rPr>
      </w:pPr>
      <w:r w:rsidRPr="00BB51E3">
        <w:rPr>
          <w:lang w:val="es-CO" w:eastAsia="es-CO"/>
        </w:rPr>
        <w:t>Desde el punto de vista operativo, se evidenció que la empresa cuenta con un proceso productivo estructurado y controlado, que incluye etapas de verificación de materias primas, reacción química, control de calidad y distribución, lo cual garantiza la calidad del producto final y su viabilidad técnica.</w:t>
      </w:r>
    </w:p>
    <w:p w14:paraId="45FB67A4" w14:textId="77777777" w:rsidR="00BB51E3" w:rsidRPr="00BB51E3" w:rsidRDefault="00BB51E3" w:rsidP="00BB51E3">
      <w:pPr>
        <w:rPr>
          <w:lang w:val="es-CO" w:eastAsia="es-CO"/>
        </w:rPr>
      </w:pPr>
      <w:r w:rsidRPr="00BB51E3">
        <w:rPr>
          <w:lang w:val="es-CO" w:eastAsia="es-CO"/>
        </w:rPr>
        <w:t>No obstante, se identificaron oportunidades de mejora en aspectos como la estabilidad y uniformidad del producto, así como en la logística de entrega y disponibilidad en inventario, factores que influyen directamente en la satisfacción del cliente.</w:t>
      </w:r>
    </w:p>
    <w:p w14:paraId="58C3EA2D" w14:textId="77777777" w:rsidR="00BB51E3" w:rsidRPr="00BB51E3" w:rsidRDefault="00BB51E3" w:rsidP="00BB51E3">
      <w:pPr>
        <w:rPr>
          <w:lang w:val="es-CO" w:eastAsia="es-CO"/>
        </w:rPr>
      </w:pPr>
      <w:r w:rsidRPr="00BB51E3">
        <w:rPr>
          <w:lang w:val="es-CO" w:eastAsia="es-CO"/>
        </w:rPr>
        <w:lastRenderedPageBreak/>
        <w:t>En términos financieros, el proyecto presenta viabilidad, evidenciada en la proyección de ventas con crecimiento mensual del 2% y crecimiento anual del 10% en volumen y 5% en precio, lo cual refleja un comportamiento positivo en el tiempo.</w:t>
      </w:r>
    </w:p>
    <w:p w14:paraId="5594F91F" w14:textId="77777777" w:rsidR="00480596" w:rsidRPr="00BB51E3" w:rsidRDefault="00480596" w:rsidP="00480596">
      <w:pPr>
        <w:rPr>
          <w:lang w:val="es-CO"/>
        </w:rPr>
      </w:pPr>
    </w:p>
    <w:p w14:paraId="4F2606FB" w14:textId="77777777" w:rsidR="00040D58" w:rsidRPr="00914380" w:rsidRDefault="00040D58" w:rsidP="00040D58">
      <w:pPr>
        <w:pStyle w:val="Ttulo1"/>
        <w:rPr>
          <w:rFonts w:cs="Times New Roman"/>
          <w:szCs w:val="24"/>
          <w:lang w:val="es-419"/>
        </w:rPr>
      </w:pPr>
      <w:bookmarkStart w:id="180" w:name="_Toc230682492"/>
      <w:r>
        <w:rPr>
          <w:rFonts w:cs="Times New Roman"/>
          <w:szCs w:val="24"/>
          <w:lang w:val="es-419"/>
        </w:rPr>
        <w:t>Discusión</w:t>
      </w:r>
      <w:bookmarkEnd w:id="180"/>
    </w:p>
    <w:p w14:paraId="0DF4116F" w14:textId="77777777" w:rsidR="00126632" w:rsidRPr="00126632" w:rsidRDefault="00126632" w:rsidP="00126632">
      <w:pPr>
        <w:rPr>
          <w:lang w:val="es-CO" w:eastAsia="es-CO"/>
        </w:rPr>
      </w:pPr>
      <w:r w:rsidRPr="00126632">
        <w:rPr>
          <w:lang w:val="es-CO" w:eastAsia="es-CO"/>
        </w:rPr>
        <w:t>Los resultados obtenidos permiten interpretar la situación de Latin Kimya S.A.S. a la luz de los conceptos de competitividad, gestión de proyectos y sostenibilidad abordados en el marco teórico.</w:t>
      </w:r>
    </w:p>
    <w:p w14:paraId="674D814D" w14:textId="77777777" w:rsidR="00126632" w:rsidRPr="00126632" w:rsidRDefault="00126632" w:rsidP="00126632">
      <w:pPr>
        <w:rPr>
          <w:lang w:val="es-CO" w:eastAsia="es-CO"/>
        </w:rPr>
      </w:pPr>
      <w:r w:rsidRPr="00126632">
        <w:rPr>
          <w:lang w:val="es-CO" w:eastAsia="es-CO"/>
        </w:rPr>
        <w:t>En primer lugar, la percepción favorable del producto en términos de calidad y competitividad confirma lo planteado en relación con la ventaja competitiva, donde el valor generado para el cliente es un factor determinante en la permanencia en el mercado. La calidad como principal criterio de decisión evidencia que el enfoque técnico del producto es coherente con las necesidades del sector industrial.</w:t>
      </w:r>
    </w:p>
    <w:p w14:paraId="236646BC" w14:textId="77777777" w:rsidR="00126632" w:rsidRPr="00126632" w:rsidRDefault="00126632" w:rsidP="00126632">
      <w:pPr>
        <w:rPr>
          <w:lang w:val="es-CO" w:eastAsia="es-CO"/>
        </w:rPr>
      </w:pPr>
      <w:r w:rsidRPr="00126632">
        <w:rPr>
          <w:lang w:val="es-CO" w:eastAsia="es-CO"/>
        </w:rPr>
        <w:t>Sin embargo, las oportunidades de mejora identificadas, especialmente en la estabilidad del producto y la disponibilidad, reflejan la importancia de la gestión de procesos y la planeación operativa dentro de la organización. Esto se relaciona directamente con la gestión de proyectos industriales, la cual busca optimizar recursos y mejorar la eficiencia en la ejecución de las actividades productivas.</w:t>
      </w:r>
    </w:p>
    <w:p w14:paraId="25B45305" w14:textId="77777777" w:rsidR="00126632" w:rsidRPr="00126632" w:rsidRDefault="00126632" w:rsidP="00126632">
      <w:pPr>
        <w:rPr>
          <w:lang w:val="es-CO" w:eastAsia="es-CO"/>
        </w:rPr>
      </w:pPr>
      <w:r w:rsidRPr="00126632">
        <w:rPr>
          <w:lang w:val="es-CO" w:eastAsia="es-CO"/>
        </w:rPr>
        <w:t>Asimismo, la alta influencia de la disponibilidad en la decisión de compra demuestra que no solo el producto en sí es relevante, sino también la capacidad de respuesta de la empresa, lo cual está asociado a la eficiencia logística y a la gestión de la cadena de suministro.</w:t>
      </w:r>
    </w:p>
    <w:p w14:paraId="11E1AD8D" w14:textId="77777777" w:rsidR="00126632" w:rsidRPr="00126632" w:rsidRDefault="00126632" w:rsidP="00126632">
      <w:pPr>
        <w:rPr>
          <w:lang w:val="es-CO" w:eastAsia="es-CO"/>
        </w:rPr>
      </w:pPr>
      <w:r w:rsidRPr="00126632">
        <w:rPr>
          <w:lang w:val="es-CO" w:eastAsia="es-CO"/>
        </w:rPr>
        <w:t>Desde la perspectiva de sostenibilidad, aunque no es el principal factor de decisión, se identifica como una oportunidad de desarrollo futuro, en línea con las tendencias del sector hacia productos más responsables ambientalmente.</w:t>
      </w:r>
    </w:p>
    <w:p w14:paraId="19CBBFAF" w14:textId="77777777" w:rsidR="00126632" w:rsidRPr="00126632" w:rsidRDefault="00126632" w:rsidP="00126632">
      <w:pPr>
        <w:rPr>
          <w:lang w:val="es-CO" w:eastAsia="es-CO"/>
        </w:rPr>
      </w:pPr>
      <w:r w:rsidRPr="00126632">
        <w:rPr>
          <w:lang w:val="es-CO" w:eastAsia="es-CO"/>
        </w:rPr>
        <w:lastRenderedPageBreak/>
        <w:t>En este sentido, los resultados muestran que la empresa se encuentra en una posición favorable, pero requiere fortalecer la integración entre sus procesos técnicos, operativos y comerciales para consolidar su competitividad en el mercado.</w:t>
      </w:r>
    </w:p>
    <w:p w14:paraId="2E8EA3BD" w14:textId="77777777" w:rsidR="00480596" w:rsidRPr="00126632" w:rsidRDefault="00480596" w:rsidP="00480596">
      <w:pPr>
        <w:rPr>
          <w:lang w:val="es-CO"/>
        </w:rPr>
      </w:pPr>
    </w:p>
    <w:p w14:paraId="312C4335" w14:textId="77777777" w:rsidR="00040D58" w:rsidRPr="00914380" w:rsidRDefault="00040D58" w:rsidP="00040D58">
      <w:pPr>
        <w:pStyle w:val="Ttulo1"/>
        <w:rPr>
          <w:rFonts w:cs="Times New Roman"/>
          <w:szCs w:val="24"/>
          <w:lang w:val="es-419"/>
        </w:rPr>
      </w:pPr>
      <w:bookmarkStart w:id="181" w:name="_Toc230682493"/>
      <w:r>
        <w:rPr>
          <w:rFonts w:cs="Times New Roman"/>
          <w:szCs w:val="24"/>
          <w:lang w:val="es-419"/>
        </w:rPr>
        <w:t>Conclusiones</w:t>
      </w:r>
      <w:bookmarkEnd w:id="181"/>
    </w:p>
    <w:p w14:paraId="3D6E3D25" w14:textId="77777777" w:rsidR="00155D7D" w:rsidRDefault="00155D7D" w:rsidP="00155D7D">
      <w:pPr>
        <w:rPr>
          <w:b/>
          <w:bCs/>
          <w:lang w:val="es-CO" w:eastAsia="es-CO"/>
        </w:rPr>
      </w:pPr>
      <w:r w:rsidRPr="00155D7D">
        <w:rPr>
          <w:b/>
          <w:bCs/>
          <w:lang w:val="es-CO" w:eastAsia="es-CO"/>
        </w:rPr>
        <w:t>Objetivo 1:</w:t>
      </w:r>
    </w:p>
    <w:p w14:paraId="492C7867" w14:textId="77777777" w:rsidR="008F4381" w:rsidRPr="00F9216D" w:rsidRDefault="008F4381" w:rsidP="008F4381">
      <w:pPr>
        <w:rPr>
          <w:lang w:val="es-CO" w:eastAsia="es-CO"/>
        </w:rPr>
      </w:pPr>
      <w:r w:rsidRPr="00F9216D">
        <w:rPr>
          <w:lang w:val="es-CO" w:eastAsia="es-CO"/>
        </w:rPr>
        <w:t xml:space="preserve">El análisis del mercado permitió evidenciar que el sector de aditivos químicos en Colombia presenta un comportamiento dinámico, con una demanda sostenida impulsada por industrias como la manufactura, construcción y textiles. Se identificó que los clientes valoran principalmente la calidad, el precio y la disponibilidad del producto, lo que confirma que el mercado está orientado al valor y no únicamente al costo. </w:t>
      </w:r>
    </w:p>
    <w:p w14:paraId="4A13D797" w14:textId="77777777" w:rsidR="008F4381" w:rsidRPr="00F9216D" w:rsidRDefault="008F4381" w:rsidP="008F4381">
      <w:pPr>
        <w:rPr>
          <w:lang w:val="es-CO" w:eastAsia="es-CO"/>
        </w:rPr>
      </w:pPr>
      <w:r w:rsidRPr="00F9216D">
        <w:rPr>
          <w:lang w:val="es-CO" w:eastAsia="es-CO"/>
        </w:rPr>
        <w:t>Asimismo, la investigación de mercados evidenció que la resina UFI cuenta con una percepción favorable y un nivel importante de fidelización, ya que la mayoría de los clientes tiene experiencia prolongada con el producto. Sin embargo, también se identificaron oportunidades de mejora relacionadas con la estabilidad del producto y la logística de entrega.</w:t>
      </w:r>
    </w:p>
    <w:p w14:paraId="7642A354" w14:textId="77777777" w:rsidR="008F4381" w:rsidRPr="00F9216D" w:rsidRDefault="008F4381" w:rsidP="008F4381">
      <w:pPr>
        <w:rPr>
          <w:lang w:val="es-CO" w:eastAsia="es-CO"/>
        </w:rPr>
      </w:pPr>
      <w:r w:rsidRPr="00F9216D">
        <w:rPr>
          <w:lang w:val="es-CO" w:eastAsia="es-CO"/>
        </w:rPr>
        <w:t>En este sentido, se concluye que Latin Kimya S.A.S. tiene una posición competitiva en el mercado, pero requiere fortalecer su propuesta de valor mediante diferenciación técnica, mejora del servicio y mayor capacidad de respuesta logística para consolidar su posicionamiento.</w:t>
      </w:r>
    </w:p>
    <w:p w14:paraId="7580C7CC" w14:textId="77777777" w:rsidR="008F4381" w:rsidRDefault="008F4381" w:rsidP="008F4381">
      <w:pPr>
        <w:rPr>
          <w:b/>
          <w:bCs/>
          <w:lang w:val="es-CO" w:eastAsia="es-CO"/>
        </w:rPr>
      </w:pPr>
      <w:r w:rsidRPr="00155D7D">
        <w:rPr>
          <w:b/>
          <w:bCs/>
          <w:lang w:val="es-CO" w:eastAsia="es-CO"/>
        </w:rPr>
        <w:t>Objetivo 2:</w:t>
      </w:r>
    </w:p>
    <w:p w14:paraId="687DC7BB" w14:textId="77777777" w:rsidR="008F4381" w:rsidRPr="00F9216D" w:rsidRDefault="008F4381" w:rsidP="008F4381">
      <w:pPr>
        <w:rPr>
          <w:lang w:val="es-CO" w:eastAsia="es-CO"/>
        </w:rPr>
      </w:pPr>
      <w:r w:rsidRPr="00F9216D">
        <w:rPr>
          <w:lang w:val="es-CO" w:eastAsia="es-CO"/>
        </w:rPr>
        <w:t xml:space="preserve">La evaluación de los procesos productivos permitió identificar que la empresa cuenta con una base técnica sólida en la fabricación de resinas químicas, lo que se refleja en la calidad percibida del producto en el mercado. No obstante, se evidencian debilidades asociadas a la variabilidad en la </w:t>
      </w:r>
      <w:r w:rsidRPr="00F9216D">
        <w:rPr>
          <w:lang w:val="es-CO" w:eastAsia="es-CO"/>
        </w:rPr>
        <w:lastRenderedPageBreak/>
        <w:t xml:space="preserve">estabilidad del producto y a la dependencia de materias primas importadas, lo que impacta la consistencia y los costos de producción. </w:t>
      </w:r>
    </w:p>
    <w:p w14:paraId="3C643D0E" w14:textId="77777777" w:rsidR="008F4381" w:rsidRPr="00F9216D" w:rsidRDefault="008F4381" w:rsidP="008F4381">
      <w:pPr>
        <w:rPr>
          <w:lang w:val="es-CO" w:eastAsia="es-CO"/>
        </w:rPr>
      </w:pPr>
      <w:r w:rsidRPr="00F9216D">
        <w:rPr>
          <w:lang w:val="es-CO" w:eastAsia="es-CO"/>
        </w:rPr>
        <w:t>Adicionalmente, la ausencia de una gestión estructurada de proyectos industriales limita la optimización continua de los procesos, generando posibles ineficiencias operativas.</w:t>
      </w:r>
    </w:p>
    <w:p w14:paraId="6C87200B" w14:textId="77777777" w:rsidR="008F4381" w:rsidRPr="00F9216D" w:rsidRDefault="008F4381" w:rsidP="008F4381">
      <w:pPr>
        <w:rPr>
          <w:lang w:val="es-CO" w:eastAsia="es-CO"/>
        </w:rPr>
      </w:pPr>
      <w:r w:rsidRPr="00F9216D">
        <w:rPr>
          <w:lang w:val="es-CO" w:eastAsia="es-CO"/>
        </w:rPr>
        <w:t>Por lo tanto, se concluye que es necesario fortalecer la estandarización de procesos, implementar herramientas formales de gestión de proyectos y mejorar el control de variables productivas, con el fin de garantizar mayor uniformidad, eficiencia y competitividad en la producción de resina UFI.</w:t>
      </w:r>
    </w:p>
    <w:p w14:paraId="16E53DA9" w14:textId="77777777" w:rsidR="00155D7D" w:rsidRDefault="00155D7D" w:rsidP="00155D7D">
      <w:pPr>
        <w:rPr>
          <w:b/>
          <w:bCs/>
          <w:lang w:val="es-CO" w:eastAsia="es-CO"/>
        </w:rPr>
      </w:pPr>
      <w:r w:rsidRPr="00155D7D">
        <w:rPr>
          <w:b/>
          <w:bCs/>
          <w:lang w:val="es-CO" w:eastAsia="es-CO"/>
        </w:rPr>
        <w:t>Objetivo 3:</w:t>
      </w:r>
    </w:p>
    <w:p w14:paraId="737B3304" w14:textId="77777777" w:rsidR="008F4381" w:rsidRPr="00F9216D" w:rsidRDefault="008F4381" w:rsidP="008F4381">
      <w:pPr>
        <w:rPr>
          <w:lang w:val="es-CO" w:eastAsia="es-CO"/>
        </w:rPr>
      </w:pPr>
      <w:r w:rsidRPr="00F9216D">
        <w:rPr>
          <w:lang w:val="es-CO" w:eastAsia="es-CO"/>
        </w:rPr>
        <w:t xml:space="preserve">El análisis organizacional y legal permitió evidenciar que Latin Kimya S.A.S. cuenta con una estructura formalizada y un adecuado cumplimiento normativo, lo cual representa una fortaleza importante en un sector altamente regulado como el químico. </w:t>
      </w:r>
    </w:p>
    <w:p w14:paraId="58610A40" w14:textId="77777777" w:rsidR="008F4381" w:rsidRPr="00F9216D" w:rsidRDefault="008F4381" w:rsidP="008F4381">
      <w:pPr>
        <w:rPr>
          <w:lang w:val="es-CO" w:eastAsia="es-CO"/>
        </w:rPr>
      </w:pPr>
      <w:r w:rsidRPr="00F9216D">
        <w:rPr>
          <w:lang w:val="es-CO" w:eastAsia="es-CO"/>
        </w:rPr>
        <w:t>El cumplimiento de normativas laborales, ambientales y químicas garantiza no solo la operación legal de la empresa, sino también la confianza del mercado y la reducción de riesgos operacionales. Sin embargo, la complejidad del entorno regulatorio y las exigencias crecientes representan un desafío constante para la organización.</w:t>
      </w:r>
    </w:p>
    <w:p w14:paraId="1DD32560" w14:textId="77777777" w:rsidR="008F4381" w:rsidRPr="00F9216D" w:rsidRDefault="008F4381" w:rsidP="008F4381">
      <w:pPr>
        <w:rPr>
          <w:lang w:val="es-CO" w:eastAsia="es-CO"/>
        </w:rPr>
      </w:pPr>
      <w:r w:rsidRPr="00F9216D">
        <w:rPr>
          <w:lang w:val="es-CO" w:eastAsia="es-CO"/>
        </w:rPr>
        <w:t>En consecuencia, se concluye que la empresa debe continuar fortaleciendo su gestión organizacional mediante estrategias de mejora continua, actualización normativa y fortalecimiento del gobierno corporativo, con el fin de mantener su competitividad y sostenibilidad en el largo plazo.</w:t>
      </w:r>
    </w:p>
    <w:p w14:paraId="484D8B79" w14:textId="77777777" w:rsidR="00155D7D" w:rsidRDefault="00155D7D" w:rsidP="00155D7D">
      <w:pPr>
        <w:rPr>
          <w:b/>
          <w:bCs/>
          <w:lang w:val="es-CO" w:eastAsia="es-CO"/>
        </w:rPr>
      </w:pPr>
      <w:r w:rsidRPr="00155D7D">
        <w:rPr>
          <w:b/>
          <w:bCs/>
          <w:lang w:val="es-CO" w:eastAsia="es-CO"/>
        </w:rPr>
        <w:t>Objetivo 4:</w:t>
      </w:r>
    </w:p>
    <w:p w14:paraId="61EC7241" w14:textId="77777777" w:rsidR="008F4381" w:rsidRPr="00F9216D" w:rsidRDefault="008F4381" w:rsidP="008F4381">
      <w:pPr>
        <w:rPr>
          <w:lang w:val="es-CO" w:eastAsia="es-CO"/>
        </w:rPr>
      </w:pPr>
      <w:r w:rsidRPr="00F9216D">
        <w:rPr>
          <w:lang w:val="es-CO" w:eastAsia="es-CO"/>
        </w:rPr>
        <w:t xml:space="preserve">El análisis financiero permitió establecer que el proyecto presenta condiciones favorables de viabilidad, sustentadas en proyecciones de ventas positivas y en un mercado con demanda estable. </w:t>
      </w:r>
      <w:r w:rsidRPr="00F9216D">
        <w:rPr>
          <w:lang w:val="es-CO" w:eastAsia="es-CO"/>
        </w:rPr>
        <w:lastRenderedPageBreak/>
        <w:t xml:space="preserve">La disposición de los clientes a pagar más por mejoras en el producto evidencia oportunidades de incremento en ingresos mediante estrategias de diferenciación. </w:t>
      </w:r>
    </w:p>
    <w:p w14:paraId="46E80486" w14:textId="77777777" w:rsidR="008F4381" w:rsidRPr="00F9216D" w:rsidRDefault="008F4381" w:rsidP="008F4381">
      <w:pPr>
        <w:rPr>
          <w:lang w:val="es-CO" w:eastAsia="es-CO"/>
        </w:rPr>
      </w:pPr>
      <w:r w:rsidRPr="00F9216D">
        <w:rPr>
          <w:lang w:val="es-CO" w:eastAsia="es-CO"/>
        </w:rPr>
        <w:t>No obstante, factores como la volatilidad de los costos de materias primas, la dependencia de importaciones y las exigencias de inversión en innovación representan riesgos que deben ser gestionados estratégicamente.</w:t>
      </w:r>
    </w:p>
    <w:p w14:paraId="4E026B82" w14:textId="77777777" w:rsidR="008F4381" w:rsidRPr="00F9216D" w:rsidRDefault="008F4381" w:rsidP="008F4381">
      <w:pPr>
        <w:rPr>
          <w:lang w:val="es-CO" w:eastAsia="es-CO"/>
        </w:rPr>
      </w:pPr>
      <w:r w:rsidRPr="00F9216D">
        <w:rPr>
          <w:lang w:val="es-CO" w:eastAsia="es-CO"/>
        </w:rPr>
        <w:t>Por lo tanto, se concluye que el proyecto es financieramente viable, siempre que se implementen mecanismos de control de costos, diversificación de proveedores y estrategias de crecimiento sostenido que permitan mantener la rentabilidad en el tiempo.</w:t>
      </w:r>
    </w:p>
    <w:p w14:paraId="4DE34A78" w14:textId="77777777" w:rsidR="00155D7D" w:rsidRDefault="00155D7D" w:rsidP="00155D7D">
      <w:pPr>
        <w:rPr>
          <w:b/>
          <w:bCs/>
          <w:lang w:val="es-CO" w:eastAsia="es-CO"/>
        </w:rPr>
      </w:pPr>
      <w:r w:rsidRPr="00155D7D">
        <w:rPr>
          <w:b/>
          <w:bCs/>
          <w:lang w:val="es-CO" w:eastAsia="es-CO"/>
        </w:rPr>
        <w:t>Objetivo 5:</w:t>
      </w:r>
    </w:p>
    <w:p w14:paraId="23ACBB2E" w14:textId="77777777" w:rsidR="008F4381" w:rsidRPr="00F9216D" w:rsidRDefault="008F4381" w:rsidP="008F4381">
      <w:pPr>
        <w:rPr>
          <w:lang w:val="es-CO" w:eastAsia="es-CO"/>
        </w:rPr>
      </w:pPr>
      <w:r w:rsidRPr="00F9216D">
        <w:rPr>
          <w:lang w:val="es-CO" w:eastAsia="es-CO"/>
        </w:rPr>
        <w:t>El análisis de impactos permitió identificar que el proyecto tiene un potencial significativo para generar beneficios económicos, sociales y ambientales. Desde el punto de vista económico, contribuye al fortalecimiento del sector industrial y a la generación de valor agregado en la producción nacional.</w:t>
      </w:r>
    </w:p>
    <w:p w14:paraId="3495A888" w14:textId="77777777" w:rsidR="008F4381" w:rsidRPr="00F9216D" w:rsidRDefault="008F4381" w:rsidP="008F4381">
      <w:pPr>
        <w:rPr>
          <w:lang w:val="es-CO" w:eastAsia="es-CO"/>
        </w:rPr>
      </w:pPr>
      <w:r w:rsidRPr="00F9216D">
        <w:rPr>
          <w:lang w:val="es-CO" w:eastAsia="es-CO"/>
        </w:rPr>
        <w:t xml:space="preserve">En el ámbito social, promueve prácticas industriales más responsables y mejora la percepción de la industria química mediante la implementación de procesos más seguros y sostenibles. </w:t>
      </w:r>
    </w:p>
    <w:p w14:paraId="6C6F348F" w14:textId="77777777" w:rsidR="008F4381" w:rsidRPr="00F9216D" w:rsidRDefault="008F4381" w:rsidP="008F4381">
      <w:pPr>
        <w:rPr>
          <w:lang w:val="es-CO" w:eastAsia="es-CO"/>
        </w:rPr>
      </w:pPr>
      <w:r w:rsidRPr="00F9216D">
        <w:rPr>
          <w:lang w:val="es-CO" w:eastAsia="es-CO"/>
        </w:rPr>
        <w:t>En términos ambientales, el proyecto responde a las tendencias globales hacia la sostenibilidad, aunque enfrenta el reto de cumplir con regulaciones estrictas y reducir impactos asociados a la producción química.</w:t>
      </w:r>
    </w:p>
    <w:p w14:paraId="014032E9" w14:textId="77777777" w:rsidR="008F4381" w:rsidRPr="00F9216D" w:rsidRDefault="008F4381" w:rsidP="008F4381">
      <w:pPr>
        <w:rPr>
          <w:lang w:val="es-CO" w:eastAsia="es-CO"/>
        </w:rPr>
      </w:pPr>
      <w:r w:rsidRPr="00F9216D">
        <w:rPr>
          <w:lang w:val="es-CO" w:eastAsia="es-CO"/>
        </w:rPr>
        <w:t>En conclusión, el proyecto no solo es viable desde una perspectiva empresarial, sino que también aporta al desarrollo sostenible, siempre que se implementen estrategias orientadas a la producción limpia, la eficiencia de recursos y la responsabilidad social empresarial.</w:t>
      </w:r>
    </w:p>
    <w:p w14:paraId="4CD121A5" w14:textId="77777777" w:rsidR="00480596" w:rsidRPr="00155D7D" w:rsidRDefault="00480596" w:rsidP="00480596">
      <w:pPr>
        <w:rPr>
          <w:lang w:val="es-CO"/>
        </w:rPr>
      </w:pPr>
    </w:p>
    <w:p w14:paraId="0E04A3EE" w14:textId="77777777" w:rsidR="00040D58" w:rsidRPr="00914380" w:rsidRDefault="00040D58" w:rsidP="00040D58">
      <w:pPr>
        <w:pStyle w:val="Ttulo1"/>
        <w:rPr>
          <w:rFonts w:cs="Times New Roman"/>
          <w:szCs w:val="24"/>
          <w:lang w:val="es-419"/>
        </w:rPr>
      </w:pPr>
      <w:bookmarkStart w:id="182" w:name="_Toc230682494"/>
      <w:r>
        <w:rPr>
          <w:rFonts w:cs="Times New Roman"/>
          <w:szCs w:val="24"/>
          <w:lang w:val="es-419"/>
        </w:rPr>
        <w:lastRenderedPageBreak/>
        <w:t>Recomendaciones</w:t>
      </w:r>
      <w:bookmarkEnd w:id="182"/>
    </w:p>
    <w:p w14:paraId="50255870" w14:textId="77777777" w:rsidR="001B69A2" w:rsidRPr="00F9216D" w:rsidRDefault="001B69A2" w:rsidP="001B69A2">
      <w:pPr>
        <w:pStyle w:val="Ttulo2"/>
        <w:rPr>
          <w:lang w:val="es-CO" w:eastAsia="es-CO"/>
        </w:rPr>
      </w:pPr>
      <w:bookmarkStart w:id="183" w:name="_Toc230682495"/>
      <w:r w:rsidRPr="00F9216D">
        <w:t>Recomendaciones</w:t>
      </w:r>
      <w:r w:rsidRPr="00F9216D">
        <w:rPr>
          <w:lang w:val="es-CO" w:eastAsia="es-CO"/>
        </w:rPr>
        <w:t xml:space="preserve"> estratégicas de mercado</w:t>
      </w:r>
      <w:bookmarkEnd w:id="183"/>
    </w:p>
    <w:p w14:paraId="43BE9714" w14:textId="77777777" w:rsidR="001B69A2" w:rsidRPr="00F9216D" w:rsidRDefault="001B69A2" w:rsidP="001B69A2">
      <w:pPr>
        <w:ind w:firstLine="709"/>
        <w:jc w:val="left"/>
        <w:rPr>
          <w:lang w:val="es-CO" w:eastAsia="es-CO"/>
        </w:rPr>
      </w:pPr>
      <w:r w:rsidRPr="00F9216D">
        <w:rPr>
          <w:lang w:val="es-CO" w:eastAsia="es-CO"/>
        </w:rPr>
        <w:t>Se recomienda fortalecer la estrategia comercial de Latin Kimya S.A.S. mediante la diferenciación basada en valor, enfocándose en atributos altamente valorados por los clientes como la calidad, el soporte técnico y la disponibilidad del producto. Adicionalmente, es clave implementar estrategias de posicionamiento de marca industrial (branding técnico), que permitan aumentar la visibilidad de la empresa frente a competidores con mayor reconocimiento. Esto puede incluir participación en ferias industriales, marketing B2B y generación de contenido técnico especializado.</w:t>
      </w:r>
      <w:r>
        <w:rPr>
          <w:lang w:val="es-CO" w:eastAsia="es-CO"/>
        </w:rPr>
        <w:t xml:space="preserve"> </w:t>
      </w:r>
      <w:r w:rsidRPr="00F9216D">
        <w:rPr>
          <w:lang w:val="es-CO" w:eastAsia="es-CO"/>
        </w:rPr>
        <w:t>También se recomienda segmentar el mercado de manera más precisa y desarrollar propuestas específicas para cada sector (manufactura, construcción, textiles), con el fin de aumentar la penetración en nichos estratégicos.</w:t>
      </w:r>
    </w:p>
    <w:p w14:paraId="01B6C4AB" w14:textId="77777777" w:rsidR="001B69A2" w:rsidRPr="00F9216D" w:rsidRDefault="001B69A2" w:rsidP="001B69A2">
      <w:pPr>
        <w:pStyle w:val="Ttulo2"/>
        <w:rPr>
          <w:lang w:val="es-CO" w:eastAsia="es-CO"/>
        </w:rPr>
      </w:pPr>
      <w:bookmarkStart w:id="184" w:name="_Toc230682496"/>
      <w:r w:rsidRPr="00F9216D">
        <w:rPr>
          <w:lang w:val="es-CO" w:eastAsia="es-CO"/>
        </w:rPr>
        <w:t>Recomendaciones sobre procesos productivos</w:t>
      </w:r>
      <w:bookmarkEnd w:id="184"/>
    </w:p>
    <w:p w14:paraId="5BA384E6" w14:textId="77777777" w:rsidR="001B69A2" w:rsidRPr="00F9216D" w:rsidRDefault="001B69A2" w:rsidP="001B69A2">
      <w:pPr>
        <w:ind w:firstLine="709"/>
        <w:jc w:val="left"/>
        <w:rPr>
          <w:lang w:val="es-CO" w:eastAsia="es-CO"/>
        </w:rPr>
      </w:pPr>
      <w:r w:rsidRPr="00F9216D">
        <w:rPr>
          <w:lang w:val="es-CO" w:eastAsia="es-CO"/>
        </w:rPr>
        <w:t xml:space="preserve">Se recomienda implementar un sistema de mejora </w:t>
      </w:r>
      <w:proofErr w:type="gramStart"/>
      <w:r w:rsidRPr="00F9216D">
        <w:rPr>
          <w:lang w:val="es-CO" w:eastAsia="es-CO"/>
        </w:rPr>
        <w:t>continua</w:t>
      </w:r>
      <w:proofErr w:type="gramEnd"/>
      <w:r w:rsidRPr="00F9216D">
        <w:rPr>
          <w:lang w:val="es-CO" w:eastAsia="es-CO"/>
        </w:rPr>
        <w:t xml:space="preserve"> enfocado en la estandarización de procesos productivos, especialmente en variables críticas como viscosidad, estabilidad y desempeño del producto, las cuales fueron identificadas como oportunidades de mejora por los clientes. Asimismo, es fundamental invertir en investigación y desarrollo (I+D), mediante la creación de un laboratorio propio o alianzas con universidades, con el objetivo de reducir la dependencia tecnológica y mejorar la capacidad de innovación.</w:t>
      </w:r>
      <w:r>
        <w:rPr>
          <w:lang w:val="es-CO" w:eastAsia="es-CO"/>
        </w:rPr>
        <w:t xml:space="preserve"> </w:t>
      </w:r>
      <w:r w:rsidRPr="00F9216D">
        <w:rPr>
          <w:lang w:val="es-CO" w:eastAsia="es-CO"/>
        </w:rPr>
        <w:t>Finalmente, se sugiere adoptar metodologías de gestión de proyectos industriales (como PMI), que permitan planificar, ejecutar y controlar mejoras productivas de manera estructurada, reduciendo reprocesos y aumentando la eficiencia operativa.</w:t>
      </w:r>
    </w:p>
    <w:p w14:paraId="2B2E4EEA" w14:textId="77777777" w:rsidR="001B69A2" w:rsidRPr="00F9216D" w:rsidRDefault="001B69A2" w:rsidP="001B69A2">
      <w:pPr>
        <w:pStyle w:val="Ttulo2"/>
        <w:rPr>
          <w:lang w:val="es-CO" w:eastAsia="es-CO"/>
        </w:rPr>
      </w:pPr>
      <w:bookmarkStart w:id="185" w:name="_Toc230682497"/>
      <w:r w:rsidRPr="00F9216D">
        <w:rPr>
          <w:lang w:val="es-CO" w:eastAsia="es-CO"/>
        </w:rPr>
        <w:lastRenderedPageBreak/>
        <w:t>Recomendaciones organizacionales y legales</w:t>
      </w:r>
      <w:bookmarkEnd w:id="185"/>
    </w:p>
    <w:p w14:paraId="2A962BF2" w14:textId="77777777" w:rsidR="001B69A2" w:rsidRPr="00F9216D" w:rsidRDefault="001B69A2" w:rsidP="001B69A2">
      <w:pPr>
        <w:ind w:firstLine="709"/>
        <w:jc w:val="left"/>
        <w:rPr>
          <w:lang w:val="es-CO" w:eastAsia="es-CO"/>
        </w:rPr>
      </w:pPr>
      <w:r w:rsidRPr="00F9216D">
        <w:rPr>
          <w:lang w:val="es-CO" w:eastAsia="es-CO"/>
        </w:rPr>
        <w:t>Se recomienda fortalecer el gobierno corporativo y la estructura organizacional mediante la definición clara de roles, responsabilidades y procesos de toma de decisiones, con el fin de mejorar la eficiencia interna y la coordinación entre áreas.</w:t>
      </w:r>
      <w:r>
        <w:rPr>
          <w:lang w:val="es-CO" w:eastAsia="es-CO"/>
        </w:rPr>
        <w:t xml:space="preserve"> </w:t>
      </w:r>
      <w:r w:rsidRPr="00F9216D">
        <w:rPr>
          <w:lang w:val="es-CO" w:eastAsia="es-CO"/>
        </w:rPr>
        <w:t>Además, es importante mantener una actualización permanente frente a la normatividad vigente en materia ambiental, laboral y química, debido a la alta exigencia regulatoria del sector. Esto debe complementarse con auditorías internas periódicas y sistemas de gestión que aseguren el cumplimiento continuo.</w:t>
      </w:r>
      <w:r>
        <w:rPr>
          <w:lang w:val="es-CO" w:eastAsia="es-CO"/>
        </w:rPr>
        <w:t xml:space="preserve"> </w:t>
      </w:r>
      <w:r w:rsidRPr="00F9216D">
        <w:rPr>
          <w:lang w:val="es-CO" w:eastAsia="es-CO"/>
        </w:rPr>
        <w:t>También se recomienda fortalecer la cultura organizacional en torno a la innovación, la sostenibilidad y la calidad, promoviendo la capacitación constante del talento humano.</w:t>
      </w:r>
    </w:p>
    <w:p w14:paraId="5E209A96" w14:textId="77777777" w:rsidR="001B69A2" w:rsidRPr="00F9216D" w:rsidRDefault="001B69A2" w:rsidP="001B69A2">
      <w:pPr>
        <w:pStyle w:val="Ttulo2"/>
        <w:rPr>
          <w:lang w:val="es-CO" w:eastAsia="es-CO"/>
        </w:rPr>
      </w:pPr>
      <w:bookmarkStart w:id="186" w:name="_Toc230682498"/>
      <w:r w:rsidRPr="00F9216D">
        <w:rPr>
          <w:lang w:val="es-CO" w:eastAsia="es-CO"/>
        </w:rPr>
        <w:t>Recomendaciones financieras</w:t>
      </w:r>
      <w:bookmarkEnd w:id="186"/>
    </w:p>
    <w:p w14:paraId="23D744C2" w14:textId="77777777" w:rsidR="001B69A2" w:rsidRPr="00F9216D" w:rsidRDefault="001B69A2" w:rsidP="001B69A2">
      <w:pPr>
        <w:ind w:firstLine="709"/>
        <w:jc w:val="left"/>
        <w:rPr>
          <w:lang w:val="es-CO" w:eastAsia="es-CO"/>
        </w:rPr>
      </w:pPr>
      <w:r w:rsidRPr="00F9216D">
        <w:rPr>
          <w:lang w:val="es-CO" w:eastAsia="es-CO"/>
        </w:rPr>
        <w:t>Se recomienda implementar estrategias de gestión financiera orientadas al control de costos, especialmente en lo relacionado con la adquisición de materias primas, teniendo en cuenta la alta dependencia de proveedores internacionales. En este sentido, es conveniente diversificar proveedores y evaluar alternativas de abastecimiento local que reduzcan la exposición a la volatilidad cambiaria.</w:t>
      </w:r>
      <w:r>
        <w:rPr>
          <w:lang w:val="es-CO" w:eastAsia="es-CO"/>
        </w:rPr>
        <w:t xml:space="preserve"> </w:t>
      </w:r>
      <w:r w:rsidRPr="00F9216D">
        <w:rPr>
          <w:lang w:val="es-CO" w:eastAsia="es-CO"/>
        </w:rPr>
        <w:t>Adicionalmente, se sugiere desarrollar escenarios financieros prospectivos que permitan anticipar riesgos y tomar decisiones estratégicas, así como reinvertir utilidades en innovación y expansión del negocio para asegurar crecimiento sostenido.</w:t>
      </w:r>
    </w:p>
    <w:p w14:paraId="14759F45" w14:textId="77777777" w:rsidR="001B69A2" w:rsidRPr="00F9216D" w:rsidRDefault="001B69A2" w:rsidP="001B69A2">
      <w:pPr>
        <w:pStyle w:val="Ttulo2"/>
        <w:rPr>
          <w:lang w:val="es-CO" w:eastAsia="es-CO"/>
        </w:rPr>
      </w:pPr>
      <w:bookmarkStart w:id="187" w:name="_Toc230682499"/>
      <w:r w:rsidRPr="00F9216D">
        <w:rPr>
          <w:lang w:val="es-CO" w:eastAsia="es-CO"/>
        </w:rPr>
        <w:t>Recomendaciones en sostenibilidad e impacto</w:t>
      </w:r>
      <w:bookmarkEnd w:id="187"/>
    </w:p>
    <w:p w14:paraId="7F6BD6E8" w14:textId="77777777" w:rsidR="001B69A2" w:rsidRDefault="001B69A2" w:rsidP="001B69A2">
      <w:pPr>
        <w:ind w:firstLine="709"/>
        <w:jc w:val="left"/>
        <w:rPr>
          <w:lang w:val="es-CO" w:eastAsia="es-CO"/>
        </w:rPr>
      </w:pPr>
      <w:r w:rsidRPr="00F9216D">
        <w:rPr>
          <w:lang w:val="es-CO" w:eastAsia="es-CO"/>
        </w:rPr>
        <w:t xml:space="preserve">Se recomienda incorporar estrategias de producción más limpia y sostenibilidad, alineadas con las tendencias del mercado y las exigencias regulatorias, como el desarrollo de productos </w:t>
      </w:r>
      <w:proofErr w:type="gramStart"/>
      <w:r w:rsidRPr="00F9216D">
        <w:rPr>
          <w:lang w:val="es-CO" w:eastAsia="es-CO"/>
        </w:rPr>
        <w:t>eco-</w:t>
      </w:r>
      <w:proofErr w:type="spellStart"/>
      <w:r w:rsidRPr="00F9216D">
        <w:rPr>
          <w:lang w:val="es-CO" w:eastAsia="es-CO"/>
        </w:rPr>
        <w:t>friendly</w:t>
      </w:r>
      <w:proofErr w:type="spellEnd"/>
      <w:proofErr w:type="gramEnd"/>
      <w:r w:rsidRPr="00F9216D">
        <w:rPr>
          <w:lang w:val="es-CO" w:eastAsia="es-CO"/>
        </w:rPr>
        <w:t xml:space="preserve"> o con menor impacto ambiental.</w:t>
      </w:r>
      <w:r>
        <w:rPr>
          <w:lang w:val="es-CO" w:eastAsia="es-CO"/>
        </w:rPr>
        <w:t xml:space="preserve"> </w:t>
      </w:r>
      <w:r w:rsidRPr="00F9216D">
        <w:rPr>
          <w:lang w:val="es-CO" w:eastAsia="es-CO"/>
        </w:rPr>
        <w:t xml:space="preserve">Asimismo, es importante implementar una estrategia ESG (ambiental, social y de gobernanza), que no solo contribuya al cumplimiento normativo, sino que también mejore la reputación de la empresa frente a clientes y </w:t>
      </w:r>
      <w:proofErr w:type="spellStart"/>
      <w:r w:rsidRPr="00F9216D">
        <w:rPr>
          <w:lang w:val="es-CO" w:eastAsia="es-CO"/>
        </w:rPr>
        <w:t>stakeholders</w:t>
      </w:r>
      <w:proofErr w:type="spellEnd"/>
      <w:r w:rsidRPr="00F9216D">
        <w:rPr>
          <w:lang w:val="es-CO" w:eastAsia="es-CO"/>
        </w:rPr>
        <w:t>.</w:t>
      </w:r>
      <w:r>
        <w:rPr>
          <w:lang w:val="es-CO" w:eastAsia="es-CO"/>
        </w:rPr>
        <w:t xml:space="preserve"> </w:t>
      </w:r>
      <w:r w:rsidRPr="00F9216D">
        <w:rPr>
          <w:lang w:val="es-CO" w:eastAsia="es-CO"/>
        </w:rPr>
        <w:lastRenderedPageBreak/>
        <w:t>Finalmente, se sugiere fortalecer la responsabilidad social empresarial mediante programas que promuevan la seguridad industrial, el bienestar de los trabajadores y la relación con la comunidad, lo que contribuirá a mejorar la percepción del sector químico.</w:t>
      </w:r>
    </w:p>
    <w:p w14:paraId="67206F00" w14:textId="77777777" w:rsidR="001B69A2" w:rsidRDefault="001B69A2" w:rsidP="001B69A2">
      <w:pPr>
        <w:pStyle w:val="Ttulo2"/>
        <w:rPr>
          <w:lang w:eastAsia="es-CO"/>
        </w:rPr>
      </w:pPr>
      <w:bookmarkStart w:id="188" w:name="_Toc230682500"/>
      <w:r w:rsidRPr="00F127F2">
        <w:rPr>
          <w:lang w:eastAsia="es-CO"/>
        </w:rPr>
        <w:t>Recomendación general:</w:t>
      </w:r>
      <w:bookmarkEnd w:id="188"/>
    </w:p>
    <w:p w14:paraId="624F426B" w14:textId="77777777" w:rsidR="001B69A2" w:rsidRPr="00F9216D" w:rsidRDefault="001B69A2" w:rsidP="001B69A2">
      <w:pPr>
        <w:jc w:val="left"/>
        <w:rPr>
          <w:lang w:val="es-CO" w:eastAsia="es-CO"/>
        </w:rPr>
      </w:pPr>
      <w:r w:rsidRPr="00F127F2">
        <w:rPr>
          <w:lang w:eastAsia="es-CO"/>
        </w:rPr>
        <w:t xml:space="preserve">En conjunto, se recomienda que Latin Kimya S.A.S. adopte un enfoque estratégico integral que articule la innovación, la eficiencia operativa, el cumplimiento normativo y la sostenibilidad, con el fin de consolidar su posicionamiento en el mercado de especialidades químicas y garantizar su crecimiento competitivo </w:t>
      </w:r>
      <w:r>
        <w:rPr>
          <w:lang w:eastAsia="es-CO"/>
        </w:rPr>
        <w:t>a</w:t>
      </w:r>
      <w:r w:rsidRPr="00F127F2">
        <w:rPr>
          <w:lang w:eastAsia="es-CO"/>
        </w:rPr>
        <w:t xml:space="preserve"> largo plazo.</w:t>
      </w:r>
    </w:p>
    <w:p w14:paraId="487E26CD" w14:textId="38893DF0" w:rsidR="00480596" w:rsidRPr="007E1450" w:rsidRDefault="0088615E" w:rsidP="0088615E">
      <w:pPr>
        <w:ind w:firstLine="709"/>
        <w:jc w:val="left"/>
        <w:rPr>
          <w:lang w:val="es-CO"/>
        </w:rPr>
      </w:pPr>
      <w:r>
        <w:rPr>
          <w:lang w:val="es-CO"/>
        </w:rPr>
        <w:br w:type="page"/>
      </w:r>
    </w:p>
    <w:p w14:paraId="24059043" w14:textId="77777777" w:rsidR="00C57AAA" w:rsidRPr="00914380" w:rsidRDefault="003C0ABB" w:rsidP="00040D58">
      <w:pPr>
        <w:pStyle w:val="Ttulo1"/>
        <w:rPr>
          <w:rFonts w:cs="Times New Roman"/>
          <w:szCs w:val="24"/>
        </w:rPr>
      </w:pPr>
      <w:bookmarkStart w:id="189" w:name="_Toc64540259"/>
      <w:bookmarkStart w:id="190" w:name="_Toc230682501"/>
      <w:r>
        <w:rPr>
          <w:rFonts w:cs="Times New Roman"/>
          <w:szCs w:val="24"/>
        </w:rPr>
        <w:lastRenderedPageBreak/>
        <w:t>Referencias</w:t>
      </w:r>
      <w:bookmarkEnd w:id="189"/>
      <w:bookmarkEnd w:id="190"/>
    </w:p>
    <w:p w14:paraId="36D42A12" w14:textId="77777777" w:rsidR="002371EE" w:rsidRPr="00431A53" w:rsidRDefault="002371EE" w:rsidP="0088615E">
      <w:pPr>
        <w:spacing w:before="240" w:after="240"/>
        <w:ind w:firstLine="709"/>
        <w:rPr>
          <w:rFonts w:eastAsia="Arial" w:cs="Arial"/>
        </w:rPr>
      </w:pPr>
      <w:r w:rsidRPr="00431A53">
        <w:rPr>
          <w:rFonts w:eastAsia="Arial" w:cs="Arial"/>
        </w:rPr>
        <w:t>https://apiperiodico.jalisco.gob.mx/api/sites/periodicooficial.jalisco.gob.mx/files/metodologia_de_la_investigacion_-_roberto_hernandez_sampieri.pdf</w:t>
      </w:r>
    </w:p>
    <w:p w14:paraId="045ED4D3" w14:textId="77777777" w:rsidR="002371EE" w:rsidRDefault="002371EE" w:rsidP="0088615E">
      <w:pPr>
        <w:spacing w:before="240" w:after="240"/>
        <w:ind w:firstLine="709"/>
        <w:rPr>
          <w:rFonts w:eastAsia="Arial" w:cs="Arial"/>
        </w:rPr>
      </w:pPr>
      <w:hyperlink r:id="rId38" w:history="1">
        <w:r w:rsidRPr="006345E8">
          <w:rPr>
            <w:rStyle w:val="Hipervnculo"/>
            <w:rFonts w:eastAsia="Arial" w:cs="Arial"/>
          </w:rPr>
          <w:t>https://paginas.ufm.edu/sabino/ingles/book/proceso_investigacion.pdf</w:t>
        </w:r>
      </w:hyperlink>
    </w:p>
    <w:p w14:paraId="451765CA" w14:textId="77777777" w:rsidR="002371EE" w:rsidRPr="00C33B89" w:rsidRDefault="002371EE" w:rsidP="0088615E">
      <w:pPr>
        <w:spacing w:before="240" w:after="240"/>
        <w:ind w:firstLine="709"/>
        <w:rPr>
          <w:rFonts w:eastAsia="Arial" w:cs="Arial"/>
        </w:rPr>
      </w:pPr>
      <w:r w:rsidRPr="00C33B89">
        <w:rPr>
          <w:rFonts w:eastAsia="Arial" w:cs="Arial"/>
        </w:rPr>
        <w:t xml:space="preserve">Cámara de Comercio de Medellín para Antioquia. (s. f.). </w:t>
      </w:r>
      <w:r w:rsidRPr="00C33B89">
        <w:rPr>
          <w:rFonts w:eastAsia="Arial" w:cs="Arial"/>
          <w:i/>
          <w:iCs/>
        </w:rPr>
        <w:t>Trámites para crear empresa</w:t>
      </w:r>
      <w:r w:rsidRPr="00C33B89">
        <w:rPr>
          <w:rFonts w:eastAsia="Arial" w:cs="Arial"/>
        </w:rPr>
        <w:t xml:space="preserve">. </w:t>
      </w:r>
      <w:hyperlink r:id="rId39" w:tgtFrame="_new" w:history="1">
        <w:r w:rsidRPr="00C33B89">
          <w:rPr>
            <w:rStyle w:val="Hipervnculo"/>
            <w:rFonts w:eastAsia="Arial" w:cs="Arial"/>
          </w:rPr>
          <w:t>https://tramites.camaramedellin.com.co/tramites-virtuales/tramites-para-crear-empresa</w:t>
        </w:r>
      </w:hyperlink>
    </w:p>
    <w:p w14:paraId="2DA8C6A2" w14:textId="77777777" w:rsidR="002371EE" w:rsidRPr="00C33B89" w:rsidRDefault="002371EE" w:rsidP="0088615E">
      <w:pPr>
        <w:spacing w:before="240" w:after="240"/>
        <w:ind w:firstLine="709"/>
        <w:rPr>
          <w:rFonts w:eastAsia="Arial" w:cs="Arial"/>
        </w:rPr>
      </w:pPr>
      <w:r w:rsidRPr="00C33B89">
        <w:rPr>
          <w:rFonts w:eastAsia="Arial" w:cs="Arial"/>
        </w:rPr>
        <w:t xml:space="preserve">Congreso de Colombia. (1982). </w:t>
      </w:r>
      <w:r w:rsidRPr="00C33B89">
        <w:rPr>
          <w:rFonts w:eastAsia="Arial" w:cs="Arial"/>
          <w:i/>
          <w:iCs/>
        </w:rPr>
        <w:t>Ley 23 de 1982: Sobre derechos de autor</w:t>
      </w:r>
      <w:r w:rsidRPr="00C33B89">
        <w:rPr>
          <w:rFonts w:eastAsia="Arial" w:cs="Arial"/>
        </w:rPr>
        <w:t xml:space="preserve">. Departamento Administrativo de la Función Pública. </w:t>
      </w:r>
      <w:hyperlink r:id="rId40" w:tgtFrame="_new" w:history="1">
        <w:r w:rsidRPr="00C33B89">
          <w:rPr>
            <w:rStyle w:val="Hipervnculo"/>
            <w:rFonts w:eastAsia="Arial" w:cs="Arial"/>
          </w:rPr>
          <w:t>https://www.funcionpublica.gov.co/eva/gestornormativo/norma.php?i=3431</w:t>
        </w:r>
      </w:hyperlink>
    </w:p>
    <w:p w14:paraId="3ED8FCEF" w14:textId="77777777" w:rsidR="002371EE" w:rsidRPr="00C33B89" w:rsidRDefault="002371EE" w:rsidP="0088615E">
      <w:pPr>
        <w:spacing w:before="240" w:after="240"/>
        <w:ind w:firstLine="709"/>
        <w:rPr>
          <w:rFonts w:eastAsia="Arial" w:cs="Arial"/>
        </w:rPr>
      </w:pPr>
      <w:r w:rsidRPr="00C33B89">
        <w:rPr>
          <w:rFonts w:eastAsia="Arial" w:cs="Arial"/>
        </w:rPr>
        <w:t xml:space="preserve">Congreso de Colombia. (1993). </w:t>
      </w:r>
      <w:r w:rsidRPr="00C33B89">
        <w:rPr>
          <w:rFonts w:eastAsia="Arial" w:cs="Arial"/>
          <w:i/>
          <w:iCs/>
        </w:rPr>
        <w:t>Ley 55 de 1993: Por medio de la cual se aprueba el Convenio No. 170 y la Recomendación No. 177 sobre la seguridad en la utilización de los productos químicos en el trabajo</w:t>
      </w:r>
      <w:r w:rsidRPr="00C33B89">
        <w:rPr>
          <w:rFonts w:eastAsia="Arial" w:cs="Arial"/>
        </w:rPr>
        <w:t xml:space="preserve">. Departamento Administrativo de la Función Pública. </w:t>
      </w:r>
      <w:hyperlink r:id="rId41" w:tgtFrame="_new" w:history="1">
        <w:r w:rsidRPr="00C33B89">
          <w:rPr>
            <w:rStyle w:val="Hipervnculo"/>
            <w:rFonts w:eastAsia="Arial" w:cs="Arial"/>
          </w:rPr>
          <w:t>https://www.funcionpublica.gov.co/eva/gestornormativo/norma.php?i=37687</w:t>
        </w:r>
      </w:hyperlink>
    </w:p>
    <w:p w14:paraId="256C2CA0" w14:textId="77777777" w:rsidR="002371EE" w:rsidRPr="00C33B89" w:rsidRDefault="002371EE" w:rsidP="0088615E">
      <w:pPr>
        <w:spacing w:before="240" w:after="240"/>
        <w:ind w:firstLine="709"/>
        <w:rPr>
          <w:rFonts w:eastAsia="Arial" w:cs="Arial"/>
        </w:rPr>
      </w:pPr>
      <w:r w:rsidRPr="00C33B89">
        <w:rPr>
          <w:rFonts w:eastAsia="Arial" w:cs="Arial"/>
        </w:rPr>
        <w:t xml:space="preserve">Congreso de Colombia. (2008). </w:t>
      </w:r>
      <w:r w:rsidRPr="00C33B89">
        <w:rPr>
          <w:rFonts w:eastAsia="Arial" w:cs="Arial"/>
          <w:i/>
          <w:iCs/>
        </w:rPr>
        <w:t>Ley 1258 de 2008: Por medio de la cual se crea la sociedad por acciones simplificada</w:t>
      </w:r>
      <w:r w:rsidRPr="00C33B89">
        <w:rPr>
          <w:rFonts w:eastAsia="Arial" w:cs="Arial"/>
        </w:rPr>
        <w:t xml:space="preserve">. Departamento Administrativo de la Función Pública. </w:t>
      </w:r>
      <w:hyperlink r:id="rId42" w:tgtFrame="_new" w:history="1">
        <w:r w:rsidRPr="00C33B89">
          <w:rPr>
            <w:rStyle w:val="Hipervnculo"/>
            <w:rFonts w:eastAsia="Arial" w:cs="Arial"/>
          </w:rPr>
          <w:t>https://www.funcionpublica.gov.co/eva/gestornormativo/norma.php?i=34130</w:t>
        </w:r>
      </w:hyperlink>
    </w:p>
    <w:p w14:paraId="41F8BAC2" w14:textId="77777777" w:rsidR="002371EE" w:rsidRPr="00C33B89" w:rsidRDefault="002371EE" w:rsidP="0088615E">
      <w:pPr>
        <w:spacing w:before="240" w:after="240"/>
        <w:ind w:firstLine="709"/>
        <w:rPr>
          <w:rFonts w:eastAsia="Arial" w:cs="Arial"/>
        </w:rPr>
      </w:pPr>
      <w:r w:rsidRPr="00C33B89">
        <w:rPr>
          <w:rFonts w:eastAsia="Arial" w:cs="Arial"/>
        </w:rPr>
        <w:t xml:space="preserve">Congreso de Colombia. (2012). </w:t>
      </w:r>
      <w:r w:rsidRPr="00C33B89">
        <w:rPr>
          <w:rFonts w:eastAsia="Arial" w:cs="Arial"/>
          <w:i/>
          <w:iCs/>
        </w:rPr>
        <w:t>Ley 1581 de 2012: Por la cual se dictan disposiciones generales para la protección de datos personales</w:t>
      </w:r>
      <w:r w:rsidRPr="00C33B89">
        <w:rPr>
          <w:rFonts w:eastAsia="Arial" w:cs="Arial"/>
        </w:rPr>
        <w:t xml:space="preserve">. Departamento Administrativo de la Función Pública. </w:t>
      </w:r>
      <w:hyperlink r:id="rId43" w:tgtFrame="_new" w:history="1">
        <w:r w:rsidRPr="00C33B89">
          <w:rPr>
            <w:rStyle w:val="Hipervnculo"/>
            <w:rFonts w:eastAsia="Arial" w:cs="Arial"/>
          </w:rPr>
          <w:t>https://www.funcionpublica.gov.co/eva/gestornormativo/norma.php?i=49981</w:t>
        </w:r>
      </w:hyperlink>
    </w:p>
    <w:p w14:paraId="7E218D00" w14:textId="77777777" w:rsidR="002371EE" w:rsidRPr="00C33B89" w:rsidRDefault="002371EE" w:rsidP="0088615E">
      <w:pPr>
        <w:spacing w:before="240" w:after="240"/>
        <w:ind w:firstLine="709"/>
        <w:rPr>
          <w:rFonts w:eastAsia="Arial" w:cs="Arial"/>
        </w:rPr>
      </w:pPr>
      <w:r w:rsidRPr="00C33B89">
        <w:rPr>
          <w:rFonts w:eastAsia="Arial" w:cs="Arial"/>
        </w:rPr>
        <w:lastRenderedPageBreak/>
        <w:t xml:space="preserve">Dirección de Impuestos y Aduanas Nacionales. (s. f.). </w:t>
      </w:r>
      <w:r w:rsidRPr="00C33B89">
        <w:rPr>
          <w:rFonts w:eastAsia="Arial" w:cs="Arial"/>
          <w:i/>
          <w:iCs/>
        </w:rPr>
        <w:t>Inscripción y actualización RUT</w:t>
      </w:r>
      <w:r w:rsidRPr="00C33B89">
        <w:rPr>
          <w:rFonts w:eastAsia="Arial" w:cs="Arial"/>
        </w:rPr>
        <w:t xml:space="preserve">. </w:t>
      </w:r>
      <w:hyperlink r:id="rId44" w:tgtFrame="_new" w:history="1">
        <w:r w:rsidRPr="00C33B89">
          <w:rPr>
            <w:rStyle w:val="Hipervnculo"/>
            <w:rFonts w:eastAsia="Arial" w:cs="Arial"/>
          </w:rPr>
          <w:t>https://www.dian.gov.co/impuestos/RUT/Paginas/Inscripcion-y-actualizacion-RUT.aspx</w:t>
        </w:r>
      </w:hyperlink>
    </w:p>
    <w:p w14:paraId="682B21BF" w14:textId="77777777" w:rsidR="002371EE" w:rsidRPr="00C33B89" w:rsidRDefault="002371EE" w:rsidP="0088615E">
      <w:pPr>
        <w:spacing w:before="240" w:after="240"/>
        <w:ind w:firstLine="709"/>
        <w:rPr>
          <w:rFonts w:eastAsia="Arial" w:cs="Arial"/>
        </w:rPr>
      </w:pPr>
      <w:r w:rsidRPr="00C33B89">
        <w:rPr>
          <w:rFonts w:eastAsia="Arial" w:cs="Arial"/>
        </w:rPr>
        <w:t xml:space="preserve">Dirección de Impuestos y Aduanas Nacionales. (2020). </w:t>
      </w:r>
      <w:r w:rsidRPr="00C33B89">
        <w:rPr>
          <w:rFonts w:eastAsia="Arial" w:cs="Arial"/>
          <w:i/>
          <w:iCs/>
        </w:rPr>
        <w:t>Resolución 000042 de 2020: Por la cual se desarrollan los sistemas de facturación, los proveedores tecnológicos, el registro de la factura electrónica de venta como título valor y se dictan otras disposiciones</w:t>
      </w:r>
      <w:r w:rsidRPr="00C33B89">
        <w:rPr>
          <w:rFonts w:eastAsia="Arial" w:cs="Arial"/>
        </w:rPr>
        <w:t xml:space="preserve">. </w:t>
      </w:r>
      <w:hyperlink r:id="rId45" w:tgtFrame="_new" w:history="1">
        <w:r w:rsidRPr="00C33B89">
          <w:rPr>
            <w:rStyle w:val="Hipervnculo"/>
            <w:rFonts w:eastAsia="Arial" w:cs="Arial"/>
          </w:rPr>
          <w:t>https://www.dian.gov.co/normatividad/Normatividad/Resoluci%C3%B3n%20000042%20de%2005-05-2020.pdf</w:t>
        </w:r>
      </w:hyperlink>
    </w:p>
    <w:p w14:paraId="59BA9A31" w14:textId="77777777" w:rsidR="002371EE" w:rsidRPr="00C33B89" w:rsidRDefault="002371EE" w:rsidP="0088615E">
      <w:pPr>
        <w:spacing w:before="240" w:after="240"/>
        <w:ind w:firstLine="709"/>
        <w:rPr>
          <w:rFonts w:eastAsia="Arial" w:cs="Arial"/>
        </w:rPr>
      </w:pPr>
      <w:r w:rsidRPr="00C33B89">
        <w:rPr>
          <w:rFonts w:eastAsia="Arial" w:cs="Arial"/>
        </w:rPr>
        <w:t xml:space="preserve">Ministerio de Ambiente, Vivienda y Desarrollo Territorial. (2005). </w:t>
      </w:r>
      <w:r w:rsidRPr="00C33B89">
        <w:rPr>
          <w:rFonts w:eastAsia="Arial" w:cs="Arial"/>
          <w:i/>
          <w:iCs/>
        </w:rPr>
        <w:t>Decreto 4741 de 2005: Por el cual se reglamenta parcialmente la prevención y manejo de los residuos o desechos peligrosos generados</w:t>
      </w:r>
      <w:r w:rsidRPr="00C33B89">
        <w:rPr>
          <w:rFonts w:eastAsia="Arial" w:cs="Arial"/>
        </w:rPr>
        <w:t xml:space="preserve">. Departamento Administrativo de la Función Pública. </w:t>
      </w:r>
      <w:hyperlink r:id="rId46" w:tgtFrame="_new" w:history="1">
        <w:r w:rsidRPr="00C33B89">
          <w:rPr>
            <w:rStyle w:val="Hipervnculo"/>
            <w:rFonts w:eastAsia="Arial" w:cs="Arial"/>
          </w:rPr>
          <w:t>https://www.funcionpublica.gov.co/eva/gestornormativo/norma.php?i=18718</w:t>
        </w:r>
      </w:hyperlink>
    </w:p>
    <w:p w14:paraId="66BA22AA" w14:textId="77777777" w:rsidR="002371EE" w:rsidRPr="00C33B89" w:rsidRDefault="002371EE" w:rsidP="0088615E">
      <w:pPr>
        <w:spacing w:before="240" w:after="240"/>
        <w:ind w:firstLine="709"/>
        <w:rPr>
          <w:rFonts w:eastAsia="Arial" w:cs="Arial"/>
        </w:rPr>
      </w:pPr>
      <w:r w:rsidRPr="00C33B89">
        <w:rPr>
          <w:rFonts w:eastAsia="Arial" w:cs="Arial"/>
        </w:rPr>
        <w:t xml:space="preserve">Ministerio de Comercio, Industria y Turismo. (1971). </w:t>
      </w:r>
      <w:r w:rsidRPr="00C33B89">
        <w:rPr>
          <w:rFonts w:eastAsia="Arial" w:cs="Arial"/>
          <w:i/>
          <w:iCs/>
        </w:rPr>
        <w:t>Decreto 410 de 1971: Código de Comercio</w:t>
      </w:r>
      <w:r w:rsidRPr="00C33B89">
        <w:rPr>
          <w:rFonts w:eastAsia="Arial" w:cs="Arial"/>
        </w:rPr>
        <w:t xml:space="preserve">. Departamento Administrativo de la Función Pública. </w:t>
      </w:r>
      <w:hyperlink r:id="rId47" w:tgtFrame="_new" w:history="1">
        <w:r w:rsidRPr="00C33B89">
          <w:rPr>
            <w:rStyle w:val="Hipervnculo"/>
            <w:rFonts w:eastAsia="Arial" w:cs="Arial"/>
          </w:rPr>
          <w:t>https://www.funcionpublica.gov.co/eva/gestornormativo/norma.php?i=41102</w:t>
        </w:r>
      </w:hyperlink>
    </w:p>
    <w:p w14:paraId="0DD0BDEF" w14:textId="77777777" w:rsidR="002371EE" w:rsidRPr="00C33B89" w:rsidRDefault="002371EE" w:rsidP="0088615E">
      <w:pPr>
        <w:spacing w:before="240" w:after="240"/>
        <w:ind w:firstLine="709"/>
        <w:rPr>
          <w:rFonts w:eastAsia="Arial" w:cs="Arial"/>
        </w:rPr>
      </w:pPr>
      <w:r w:rsidRPr="00C33B89">
        <w:rPr>
          <w:rFonts w:eastAsia="Arial" w:cs="Arial"/>
        </w:rPr>
        <w:t xml:space="preserve">Ministerio de Hacienda y Crédito Público. (2016). </w:t>
      </w:r>
      <w:r w:rsidRPr="00C33B89">
        <w:rPr>
          <w:rFonts w:eastAsia="Arial" w:cs="Arial"/>
          <w:i/>
          <w:iCs/>
        </w:rPr>
        <w:t>Decreto 1625 de 2016: Por medio del cual se expide el Decreto Único Reglamentario en materia tributaria</w:t>
      </w:r>
      <w:r w:rsidRPr="00C33B89">
        <w:rPr>
          <w:rFonts w:eastAsia="Arial" w:cs="Arial"/>
        </w:rPr>
        <w:t xml:space="preserve">. Departamento Administrativo de la Función Pública. </w:t>
      </w:r>
      <w:hyperlink r:id="rId48" w:tgtFrame="_new" w:history="1">
        <w:r w:rsidRPr="00C33B89">
          <w:rPr>
            <w:rStyle w:val="Hipervnculo"/>
            <w:rFonts w:eastAsia="Arial" w:cs="Arial"/>
          </w:rPr>
          <w:t>https://www.funcionpublica.gov.co/eva/gestornormativo/norma.php?i=83233</w:t>
        </w:r>
      </w:hyperlink>
    </w:p>
    <w:p w14:paraId="1C133C10" w14:textId="77777777" w:rsidR="002371EE" w:rsidRPr="00C33B89" w:rsidRDefault="002371EE" w:rsidP="0088615E">
      <w:pPr>
        <w:spacing w:before="240" w:after="240"/>
        <w:ind w:firstLine="709"/>
        <w:rPr>
          <w:rFonts w:eastAsia="Arial" w:cs="Arial"/>
        </w:rPr>
      </w:pPr>
      <w:r w:rsidRPr="00C33B89">
        <w:rPr>
          <w:rFonts w:eastAsia="Arial" w:cs="Arial"/>
        </w:rPr>
        <w:t xml:space="preserve">Ministerio de Trabajo. (2015). </w:t>
      </w:r>
      <w:r w:rsidRPr="00C33B89">
        <w:rPr>
          <w:rFonts w:eastAsia="Arial" w:cs="Arial"/>
          <w:i/>
          <w:iCs/>
        </w:rPr>
        <w:t>Decreto 1072 de 2015: Decreto Único Reglamentario del Sector Trabajo</w:t>
      </w:r>
      <w:r w:rsidRPr="00C33B89">
        <w:rPr>
          <w:rFonts w:eastAsia="Arial" w:cs="Arial"/>
        </w:rPr>
        <w:t xml:space="preserve">. Departamento Administrativo de la Función Pública. </w:t>
      </w:r>
      <w:hyperlink r:id="rId49" w:tgtFrame="_new" w:history="1">
        <w:r w:rsidRPr="00C33B89">
          <w:rPr>
            <w:rStyle w:val="Hipervnculo"/>
            <w:rFonts w:eastAsia="Arial" w:cs="Arial"/>
          </w:rPr>
          <w:t>https://www.funcionpublica.gov.co/eva/gestornormativo/norma.php?i=72173</w:t>
        </w:r>
      </w:hyperlink>
    </w:p>
    <w:p w14:paraId="28F3FB2B" w14:textId="77777777" w:rsidR="002371EE" w:rsidRPr="00C33B89" w:rsidRDefault="002371EE" w:rsidP="0088615E">
      <w:pPr>
        <w:spacing w:before="240" w:after="240"/>
        <w:ind w:firstLine="709"/>
        <w:rPr>
          <w:rFonts w:eastAsia="Arial" w:cs="Arial"/>
        </w:rPr>
      </w:pPr>
      <w:r w:rsidRPr="00C33B89">
        <w:rPr>
          <w:rFonts w:eastAsia="Arial" w:cs="Arial"/>
        </w:rPr>
        <w:lastRenderedPageBreak/>
        <w:t xml:space="preserve">Ministerio de Trabajo. (2019). </w:t>
      </w:r>
      <w:r w:rsidRPr="00C33B89">
        <w:rPr>
          <w:rFonts w:eastAsia="Arial" w:cs="Arial"/>
          <w:i/>
          <w:iCs/>
        </w:rPr>
        <w:t>Resolución 0312 de 2019: Por la cual se definen los estándares mínimos del Sistema de Gestión de la Seguridad y Salud en el Trabajo SG-SST</w:t>
      </w:r>
      <w:r w:rsidRPr="00C33B89">
        <w:rPr>
          <w:rFonts w:eastAsia="Arial" w:cs="Arial"/>
        </w:rPr>
        <w:t xml:space="preserve">. </w:t>
      </w:r>
      <w:hyperlink r:id="rId50" w:tgtFrame="_new" w:history="1">
        <w:r w:rsidRPr="00C33B89">
          <w:rPr>
            <w:rStyle w:val="Hipervnculo"/>
            <w:rFonts w:eastAsia="Arial" w:cs="Arial"/>
          </w:rPr>
          <w:t>https://www.mintrabajo.gov.co/documents/20147/59995826/Resolucion%2B0312-2019-%2BEstandares%2Bminimos%2Bdel%2BSistema%2Bde%2Bla%2BSeguridad%2By%2BSalud.pdf</w:t>
        </w:r>
      </w:hyperlink>
    </w:p>
    <w:p w14:paraId="32F773CB" w14:textId="77777777" w:rsidR="002371EE" w:rsidRPr="00C33B89" w:rsidRDefault="002371EE" w:rsidP="0088615E">
      <w:pPr>
        <w:spacing w:before="240" w:after="240"/>
        <w:ind w:firstLine="709"/>
        <w:rPr>
          <w:rFonts w:eastAsia="Arial" w:cs="Arial"/>
        </w:rPr>
      </w:pPr>
      <w:r w:rsidRPr="00C33B89">
        <w:rPr>
          <w:rFonts w:eastAsia="Arial" w:cs="Arial"/>
        </w:rPr>
        <w:t xml:space="preserve">Presidencia de la República de Colombia. (2018). </w:t>
      </w:r>
      <w:r w:rsidRPr="00C33B89">
        <w:rPr>
          <w:rFonts w:eastAsia="Arial" w:cs="Arial"/>
          <w:i/>
          <w:iCs/>
        </w:rPr>
        <w:t>Decreto 1496 de 2018: Por el cual se adopta el Sistema Globalmente Armonizado de Clasificación y Etiquetado de Productos Químicos</w:t>
      </w:r>
      <w:r w:rsidRPr="00C33B89">
        <w:rPr>
          <w:rFonts w:eastAsia="Arial" w:cs="Arial"/>
        </w:rPr>
        <w:t xml:space="preserve">. Departamento Administrativo de la Función Pública. </w:t>
      </w:r>
      <w:hyperlink r:id="rId51" w:tgtFrame="_new" w:history="1">
        <w:r w:rsidRPr="00C33B89">
          <w:rPr>
            <w:rStyle w:val="Hipervnculo"/>
            <w:rFonts w:eastAsia="Arial" w:cs="Arial"/>
          </w:rPr>
          <w:t>https://www.funcionpublica.gov.co/eva/gestornormativo/norma.php?i=87910</w:t>
        </w:r>
      </w:hyperlink>
    </w:p>
    <w:p w14:paraId="525DC02D" w14:textId="2B0A1036" w:rsidR="00C57AAA" w:rsidRPr="002371EE" w:rsidRDefault="002371EE" w:rsidP="0088615E">
      <w:pPr>
        <w:spacing w:before="240" w:after="240"/>
        <w:ind w:firstLine="709"/>
        <w:rPr>
          <w:rFonts w:eastAsia="Arial" w:cs="Arial"/>
        </w:rPr>
      </w:pPr>
      <w:r w:rsidRPr="00C33B89">
        <w:rPr>
          <w:rFonts w:eastAsia="Arial" w:cs="Arial"/>
        </w:rPr>
        <w:t xml:space="preserve">Presidencia de la República de Colombia. (2021). </w:t>
      </w:r>
      <w:r w:rsidRPr="00C33B89">
        <w:rPr>
          <w:rFonts w:eastAsia="Arial" w:cs="Arial"/>
          <w:i/>
          <w:iCs/>
        </w:rPr>
        <w:t>Decreto 1630 de 2021: Por el cual se adiciona el Decreto 1076 de 2015 en lo relacionado con la gestión integral de las sustancias químicas de uso industrial</w:t>
      </w:r>
      <w:r w:rsidRPr="00C33B89">
        <w:rPr>
          <w:rFonts w:eastAsia="Arial" w:cs="Arial"/>
        </w:rPr>
        <w:t xml:space="preserve">. Departamento Administrativo de la Función Pública. </w:t>
      </w:r>
      <w:hyperlink r:id="rId52" w:tgtFrame="_new" w:history="1">
        <w:r w:rsidRPr="00C33B89">
          <w:rPr>
            <w:rStyle w:val="Hipervnculo"/>
            <w:rFonts w:eastAsia="Arial" w:cs="Arial"/>
          </w:rPr>
          <w:t>https://www.funcionpublica.gov.co/eva/gestornormativo/norma.php?i=173879</w:t>
        </w:r>
      </w:hyperlink>
    </w:p>
    <w:p w14:paraId="7024580B" w14:textId="629CD297" w:rsidR="00C57AAA" w:rsidRPr="0088615E" w:rsidRDefault="0088615E" w:rsidP="0088615E">
      <w:pPr>
        <w:ind w:firstLine="709"/>
        <w:jc w:val="left"/>
      </w:pPr>
      <w:r>
        <w:br w:type="page"/>
      </w:r>
    </w:p>
    <w:p w14:paraId="71A24D52" w14:textId="77777777" w:rsidR="00C57AAA" w:rsidRPr="00914380" w:rsidRDefault="0092582D" w:rsidP="000D45AD">
      <w:pPr>
        <w:pStyle w:val="Ttulo1"/>
      </w:pPr>
      <w:bookmarkStart w:id="191" w:name="_Toc64540260"/>
      <w:bookmarkStart w:id="192" w:name="_Toc230682502"/>
      <w:r w:rsidRPr="000D45AD">
        <w:lastRenderedPageBreak/>
        <w:t>Anexos</w:t>
      </w:r>
      <w:bookmarkEnd w:id="191"/>
      <w:bookmarkEnd w:id="192"/>
    </w:p>
    <w:p w14:paraId="3FFFFCF9" w14:textId="77777777" w:rsidR="00B47078" w:rsidRPr="00B47078" w:rsidRDefault="00B47078" w:rsidP="00B47078">
      <w:pPr>
        <w:rPr>
          <w:lang w:val="es-CO"/>
        </w:rPr>
      </w:pPr>
      <w:r w:rsidRPr="00B47078">
        <w:rPr>
          <w:b/>
          <w:bCs/>
          <w:lang w:val="es-CO"/>
        </w:rPr>
        <w:t>Encuesta:</w:t>
      </w:r>
      <w:r w:rsidRPr="00B47078">
        <w:rPr>
          <w:lang w:val="es-CO"/>
        </w:rPr>
        <w:t> </w:t>
      </w:r>
    </w:p>
    <w:p w14:paraId="5A98BA61" w14:textId="77777777" w:rsidR="00B47078" w:rsidRPr="00B47078" w:rsidRDefault="00B47078" w:rsidP="00B47078">
      <w:pPr>
        <w:rPr>
          <w:lang w:val="es-CO"/>
        </w:rPr>
      </w:pPr>
      <w:r w:rsidRPr="00B47078">
        <w:rPr>
          <w:lang w:val="es-CO"/>
        </w:rPr>
        <w:t>El cuestionario aplicado en esta investigación se presenta a continuación, donde se incluyen las 9 preguntas diseñadas para evaluar la percepción del mercado frente a la resina UFI. </w:t>
      </w:r>
    </w:p>
    <w:p w14:paraId="3032FC32" w14:textId="77777777" w:rsidR="00B47078" w:rsidRPr="00B47078" w:rsidRDefault="00B47078" w:rsidP="00B47078">
      <w:pPr>
        <w:rPr>
          <w:lang w:val="es-CO"/>
        </w:rPr>
      </w:pPr>
      <w:r w:rsidRPr="00B47078">
        <w:rPr>
          <w:lang w:val="es-CO"/>
        </w:rPr>
        <w:t> </w:t>
      </w:r>
    </w:p>
    <w:p w14:paraId="2F01E5A7" w14:textId="77777777" w:rsidR="00B47078" w:rsidRPr="00B47078" w:rsidRDefault="00B47078" w:rsidP="00764AA2">
      <w:pPr>
        <w:numPr>
          <w:ilvl w:val="0"/>
          <w:numId w:val="37"/>
        </w:numPr>
        <w:rPr>
          <w:lang w:val="es-CO"/>
        </w:rPr>
      </w:pPr>
      <w:r w:rsidRPr="00B47078">
        <w:rPr>
          <w:lang w:val="es-CO"/>
        </w:rPr>
        <w:t>¿Cuánto tiempo ha utilizado la resina UFI en su producción? </w:t>
      </w:r>
    </w:p>
    <w:p w14:paraId="76D40930" w14:textId="77777777" w:rsidR="00B47078" w:rsidRPr="00B47078" w:rsidRDefault="00B47078" w:rsidP="00764AA2">
      <w:pPr>
        <w:numPr>
          <w:ilvl w:val="0"/>
          <w:numId w:val="38"/>
        </w:numPr>
        <w:rPr>
          <w:lang w:val="es-CO"/>
        </w:rPr>
      </w:pPr>
      <w:r w:rsidRPr="00B47078">
        <w:rPr>
          <w:lang w:val="es-CO"/>
        </w:rPr>
        <w:t>Menos de 6 meses </w:t>
      </w:r>
    </w:p>
    <w:p w14:paraId="3F716841" w14:textId="77777777" w:rsidR="00B47078" w:rsidRPr="00B47078" w:rsidRDefault="00B47078" w:rsidP="00764AA2">
      <w:pPr>
        <w:numPr>
          <w:ilvl w:val="0"/>
          <w:numId w:val="39"/>
        </w:numPr>
        <w:rPr>
          <w:lang w:val="es-CO"/>
        </w:rPr>
      </w:pPr>
      <w:r w:rsidRPr="00B47078">
        <w:rPr>
          <w:lang w:val="es-CO"/>
        </w:rPr>
        <w:t>6 meses a 1 año </w:t>
      </w:r>
    </w:p>
    <w:p w14:paraId="7CB95C27" w14:textId="77777777" w:rsidR="00B47078" w:rsidRPr="00B47078" w:rsidRDefault="00B47078" w:rsidP="00764AA2">
      <w:pPr>
        <w:numPr>
          <w:ilvl w:val="0"/>
          <w:numId w:val="40"/>
        </w:numPr>
        <w:rPr>
          <w:lang w:val="es-CO"/>
        </w:rPr>
      </w:pPr>
      <w:r w:rsidRPr="00B47078">
        <w:rPr>
          <w:lang w:val="es-CO"/>
        </w:rPr>
        <w:t>Más de 1 año </w:t>
      </w:r>
    </w:p>
    <w:p w14:paraId="6E113C80" w14:textId="77777777" w:rsidR="00B47078" w:rsidRPr="00B47078" w:rsidRDefault="00B47078" w:rsidP="00764AA2">
      <w:pPr>
        <w:numPr>
          <w:ilvl w:val="0"/>
          <w:numId w:val="41"/>
        </w:numPr>
        <w:rPr>
          <w:lang w:val="es-CO"/>
        </w:rPr>
      </w:pPr>
      <w:r w:rsidRPr="00B47078">
        <w:rPr>
          <w:lang w:val="es-CO"/>
        </w:rPr>
        <w:t>¿Qué tan satisfecho está con la calidad de la resina UFI? </w:t>
      </w:r>
    </w:p>
    <w:p w14:paraId="264AEFEA" w14:textId="77777777" w:rsidR="00B47078" w:rsidRPr="00B47078" w:rsidRDefault="00B47078" w:rsidP="00764AA2">
      <w:pPr>
        <w:numPr>
          <w:ilvl w:val="0"/>
          <w:numId w:val="42"/>
        </w:numPr>
        <w:rPr>
          <w:lang w:val="es-CO"/>
        </w:rPr>
      </w:pPr>
      <w:r w:rsidRPr="00B47078">
        <w:rPr>
          <w:lang w:val="es-CO"/>
        </w:rPr>
        <w:t>Muy satisfecho </w:t>
      </w:r>
    </w:p>
    <w:p w14:paraId="23E2AFC3" w14:textId="77777777" w:rsidR="00B47078" w:rsidRPr="00B47078" w:rsidRDefault="00B47078" w:rsidP="00764AA2">
      <w:pPr>
        <w:numPr>
          <w:ilvl w:val="0"/>
          <w:numId w:val="43"/>
        </w:numPr>
        <w:rPr>
          <w:lang w:val="es-CO"/>
        </w:rPr>
      </w:pPr>
      <w:r w:rsidRPr="00B47078">
        <w:rPr>
          <w:lang w:val="es-CO"/>
        </w:rPr>
        <w:t>Satisfecho </w:t>
      </w:r>
    </w:p>
    <w:p w14:paraId="4A7D97D1" w14:textId="77777777" w:rsidR="00B47078" w:rsidRPr="00B47078" w:rsidRDefault="00B47078" w:rsidP="00764AA2">
      <w:pPr>
        <w:numPr>
          <w:ilvl w:val="0"/>
          <w:numId w:val="44"/>
        </w:numPr>
        <w:rPr>
          <w:lang w:val="es-CO"/>
        </w:rPr>
      </w:pPr>
      <w:r w:rsidRPr="00B47078">
        <w:rPr>
          <w:lang w:val="es-CO"/>
        </w:rPr>
        <w:t>Neutral </w:t>
      </w:r>
    </w:p>
    <w:p w14:paraId="4F360DCF" w14:textId="77777777" w:rsidR="00B47078" w:rsidRPr="00B47078" w:rsidRDefault="00B47078" w:rsidP="00764AA2">
      <w:pPr>
        <w:numPr>
          <w:ilvl w:val="0"/>
          <w:numId w:val="45"/>
        </w:numPr>
        <w:rPr>
          <w:lang w:val="es-CO"/>
        </w:rPr>
      </w:pPr>
      <w:r w:rsidRPr="00B47078">
        <w:rPr>
          <w:lang w:val="es-CO"/>
        </w:rPr>
        <w:t>Insatisfecho </w:t>
      </w:r>
    </w:p>
    <w:p w14:paraId="67BC92B7" w14:textId="77777777" w:rsidR="00B47078" w:rsidRPr="00B47078" w:rsidRDefault="00B47078" w:rsidP="00764AA2">
      <w:pPr>
        <w:numPr>
          <w:ilvl w:val="0"/>
          <w:numId w:val="46"/>
        </w:numPr>
        <w:rPr>
          <w:lang w:val="es-CO"/>
        </w:rPr>
      </w:pPr>
      <w:r w:rsidRPr="00B47078">
        <w:rPr>
          <w:lang w:val="es-CO"/>
        </w:rPr>
        <w:t>Muy insatisfecho </w:t>
      </w:r>
    </w:p>
    <w:p w14:paraId="4855727D" w14:textId="77777777" w:rsidR="00B47078" w:rsidRPr="00B47078" w:rsidRDefault="00B47078" w:rsidP="00764AA2">
      <w:pPr>
        <w:numPr>
          <w:ilvl w:val="0"/>
          <w:numId w:val="47"/>
        </w:numPr>
        <w:rPr>
          <w:lang w:val="es-CO"/>
        </w:rPr>
      </w:pPr>
      <w:r w:rsidRPr="00B47078">
        <w:rPr>
          <w:lang w:val="es-CO"/>
        </w:rPr>
        <w:t>¿Qué aspectos considera que deben mejorar en la resina UFI? </w:t>
      </w:r>
      <w:r w:rsidRPr="00B47078">
        <w:rPr>
          <w:lang w:val="es-CO"/>
        </w:rPr>
        <w:br/>
        <w:t>(Respuesta abierta) </w:t>
      </w:r>
    </w:p>
    <w:p w14:paraId="1115F07E" w14:textId="77777777" w:rsidR="00B47078" w:rsidRPr="00B47078" w:rsidRDefault="00B47078" w:rsidP="00764AA2">
      <w:pPr>
        <w:numPr>
          <w:ilvl w:val="0"/>
          <w:numId w:val="48"/>
        </w:numPr>
        <w:rPr>
          <w:lang w:val="es-CO"/>
        </w:rPr>
      </w:pPr>
      <w:r w:rsidRPr="00B47078">
        <w:rPr>
          <w:lang w:val="es-CO"/>
        </w:rPr>
        <w:t>En comparación con otros productos similares en el mercado, ¿cómo calificaría la resina UFI? </w:t>
      </w:r>
    </w:p>
    <w:p w14:paraId="11B7C567" w14:textId="77777777" w:rsidR="00B47078" w:rsidRPr="00B47078" w:rsidRDefault="00B47078" w:rsidP="00764AA2">
      <w:pPr>
        <w:numPr>
          <w:ilvl w:val="0"/>
          <w:numId w:val="49"/>
        </w:numPr>
        <w:rPr>
          <w:lang w:val="es-CO"/>
        </w:rPr>
      </w:pPr>
      <w:r w:rsidRPr="00B47078">
        <w:rPr>
          <w:lang w:val="es-CO"/>
        </w:rPr>
        <w:t>Muy competitiva </w:t>
      </w:r>
    </w:p>
    <w:p w14:paraId="521CB9AA" w14:textId="77777777" w:rsidR="00B47078" w:rsidRPr="00B47078" w:rsidRDefault="00B47078" w:rsidP="00764AA2">
      <w:pPr>
        <w:numPr>
          <w:ilvl w:val="0"/>
          <w:numId w:val="50"/>
        </w:numPr>
        <w:rPr>
          <w:lang w:val="es-CO"/>
        </w:rPr>
      </w:pPr>
      <w:r w:rsidRPr="00B47078">
        <w:rPr>
          <w:lang w:val="es-CO"/>
        </w:rPr>
        <w:t>Competitiva </w:t>
      </w:r>
    </w:p>
    <w:p w14:paraId="330B7FE8" w14:textId="77777777" w:rsidR="00B47078" w:rsidRPr="00B47078" w:rsidRDefault="00B47078" w:rsidP="00764AA2">
      <w:pPr>
        <w:numPr>
          <w:ilvl w:val="0"/>
          <w:numId w:val="51"/>
        </w:numPr>
        <w:rPr>
          <w:lang w:val="es-CO"/>
        </w:rPr>
      </w:pPr>
      <w:r w:rsidRPr="00B47078">
        <w:rPr>
          <w:lang w:val="es-CO"/>
        </w:rPr>
        <w:t>Promedio </w:t>
      </w:r>
    </w:p>
    <w:p w14:paraId="5B36B641" w14:textId="77777777" w:rsidR="00B47078" w:rsidRPr="00B47078" w:rsidRDefault="00B47078" w:rsidP="00764AA2">
      <w:pPr>
        <w:numPr>
          <w:ilvl w:val="0"/>
          <w:numId w:val="52"/>
        </w:numPr>
        <w:rPr>
          <w:lang w:val="es-CO"/>
        </w:rPr>
      </w:pPr>
      <w:r w:rsidRPr="00B47078">
        <w:rPr>
          <w:lang w:val="es-CO"/>
        </w:rPr>
        <w:t>Poco competitiva </w:t>
      </w:r>
    </w:p>
    <w:p w14:paraId="5CFAC6AF" w14:textId="77777777" w:rsidR="00B47078" w:rsidRPr="00B47078" w:rsidRDefault="00B47078" w:rsidP="00764AA2">
      <w:pPr>
        <w:numPr>
          <w:ilvl w:val="0"/>
          <w:numId w:val="53"/>
        </w:numPr>
        <w:rPr>
          <w:lang w:val="es-CO"/>
        </w:rPr>
      </w:pPr>
      <w:r w:rsidRPr="00B47078">
        <w:rPr>
          <w:lang w:val="es-CO"/>
        </w:rPr>
        <w:lastRenderedPageBreak/>
        <w:t>No competitiva </w:t>
      </w:r>
    </w:p>
    <w:p w14:paraId="1BA51712" w14:textId="77777777" w:rsidR="00B47078" w:rsidRPr="00B47078" w:rsidRDefault="00B47078" w:rsidP="00764AA2">
      <w:pPr>
        <w:numPr>
          <w:ilvl w:val="0"/>
          <w:numId w:val="54"/>
        </w:numPr>
        <w:rPr>
          <w:lang w:val="es-CO"/>
        </w:rPr>
      </w:pPr>
      <w:r w:rsidRPr="00B47078">
        <w:rPr>
          <w:lang w:val="es-CO"/>
        </w:rPr>
        <w:t>¿Qué factores influencian su decisión de compra de resinas UFI? </w:t>
      </w:r>
      <w:r w:rsidRPr="00B47078">
        <w:rPr>
          <w:lang w:val="es-CO"/>
        </w:rPr>
        <w:br/>
        <w:t>(Seleccione todas las opciones que apliquen) </w:t>
      </w:r>
    </w:p>
    <w:p w14:paraId="2772CBCE" w14:textId="77777777" w:rsidR="00B47078" w:rsidRPr="00B47078" w:rsidRDefault="00B47078" w:rsidP="00764AA2">
      <w:pPr>
        <w:numPr>
          <w:ilvl w:val="0"/>
          <w:numId w:val="55"/>
        </w:numPr>
        <w:rPr>
          <w:lang w:val="es-CO"/>
        </w:rPr>
      </w:pPr>
      <w:r w:rsidRPr="00B47078">
        <w:rPr>
          <w:lang w:val="es-CO"/>
        </w:rPr>
        <w:t>Precio </w:t>
      </w:r>
    </w:p>
    <w:p w14:paraId="7A017580" w14:textId="77777777" w:rsidR="00B47078" w:rsidRPr="00B47078" w:rsidRDefault="00B47078" w:rsidP="00764AA2">
      <w:pPr>
        <w:numPr>
          <w:ilvl w:val="0"/>
          <w:numId w:val="56"/>
        </w:numPr>
        <w:rPr>
          <w:lang w:val="es-CO"/>
        </w:rPr>
      </w:pPr>
      <w:r w:rsidRPr="00B47078">
        <w:rPr>
          <w:lang w:val="es-CO"/>
        </w:rPr>
        <w:t>Calidad </w:t>
      </w:r>
    </w:p>
    <w:p w14:paraId="25059D46" w14:textId="77777777" w:rsidR="00B47078" w:rsidRPr="00B47078" w:rsidRDefault="00B47078" w:rsidP="00764AA2">
      <w:pPr>
        <w:numPr>
          <w:ilvl w:val="0"/>
          <w:numId w:val="57"/>
        </w:numPr>
        <w:rPr>
          <w:lang w:val="es-CO"/>
        </w:rPr>
      </w:pPr>
      <w:r w:rsidRPr="00B47078">
        <w:rPr>
          <w:lang w:val="es-CO"/>
        </w:rPr>
        <w:t>Disponibilidad </w:t>
      </w:r>
    </w:p>
    <w:p w14:paraId="636F3DF3" w14:textId="77777777" w:rsidR="00B47078" w:rsidRPr="00B47078" w:rsidRDefault="00B47078" w:rsidP="00764AA2">
      <w:pPr>
        <w:numPr>
          <w:ilvl w:val="0"/>
          <w:numId w:val="58"/>
        </w:numPr>
        <w:rPr>
          <w:lang w:val="es-CO"/>
        </w:rPr>
      </w:pPr>
      <w:r w:rsidRPr="00B47078">
        <w:rPr>
          <w:lang w:val="es-CO"/>
        </w:rPr>
        <w:t>Sostenibilidad </w:t>
      </w:r>
    </w:p>
    <w:p w14:paraId="3DA883F8" w14:textId="77777777" w:rsidR="00B47078" w:rsidRPr="00B47078" w:rsidRDefault="00B47078" w:rsidP="00764AA2">
      <w:pPr>
        <w:numPr>
          <w:ilvl w:val="0"/>
          <w:numId w:val="59"/>
        </w:numPr>
        <w:rPr>
          <w:lang w:val="es-CO"/>
        </w:rPr>
      </w:pPr>
      <w:r w:rsidRPr="00B47078">
        <w:rPr>
          <w:lang w:val="es-CO"/>
        </w:rPr>
        <w:t>Soporte técnico </w:t>
      </w:r>
    </w:p>
    <w:p w14:paraId="04DBA221" w14:textId="77777777" w:rsidR="00B47078" w:rsidRPr="00B47078" w:rsidRDefault="00B47078" w:rsidP="00764AA2">
      <w:pPr>
        <w:numPr>
          <w:ilvl w:val="0"/>
          <w:numId w:val="60"/>
        </w:numPr>
        <w:rPr>
          <w:lang w:val="es-CO"/>
        </w:rPr>
      </w:pPr>
      <w:r w:rsidRPr="00B47078">
        <w:rPr>
          <w:lang w:val="es-CO"/>
        </w:rPr>
        <w:t>¿Está dispuesto a pagar más por una resina que ofrezca características adicionales, como mayor durabilidad o sostenibilidad? </w:t>
      </w:r>
    </w:p>
    <w:p w14:paraId="78E78814" w14:textId="77777777" w:rsidR="00B47078" w:rsidRPr="00B47078" w:rsidRDefault="00B47078" w:rsidP="00764AA2">
      <w:pPr>
        <w:numPr>
          <w:ilvl w:val="0"/>
          <w:numId w:val="61"/>
        </w:numPr>
        <w:rPr>
          <w:lang w:val="es-CO"/>
        </w:rPr>
      </w:pPr>
      <w:r w:rsidRPr="00B47078">
        <w:rPr>
          <w:lang w:val="es-CO"/>
        </w:rPr>
        <w:t>Sí </w:t>
      </w:r>
    </w:p>
    <w:p w14:paraId="655C5B07" w14:textId="77777777" w:rsidR="00B47078" w:rsidRPr="00B47078" w:rsidRDefault="00B47078" w:rsidP="00764AA2">
      <w:pPr>
        <w:numPr>
          <w:ilvl w:val="0"/>
          <w:numId w:val="62"/>
        </w:numPr>
        <w:rPr>
          <w:lang w:val="es-CO"/>
        </w:rPr>
      </w:pPr>
      <w:r w:rsidRPr="00B47078">
        <w:rPr>
          <w:lang w:val="es-CO"/>
        </w:rPr>
        <w:t>No </w:t>
      </w:r>
    </w:p>
    <w:p w14:paraId="231D0DD0" w14:textId="77777777" w:rsidR="00B47078" w:rsidRPr="00B47078" w:rsidRDefault="00B47078" w:rsidP="00764AA2">
      <w:pPr>
        <w:numPr>
          <w:ilvl w:val="0"/>
          <w:numId w:val="63"/>
        </w:numPr>
        <w:rPr>
          <w:lang w:val="es-CO"/>
        </w:rPr>
      </w:pPr>
      <w:r w:rsidRPr="00B47078">
        <w:rPr>
          <w:lang w:val="es-CO"/>
        </w:rPr>
        <w:t>Depende del precio </w:t>
      </w:r>
    </w:p>
    <w:p w14:paraId="2CA7981D" w14:textId="77777777" w:rsidR="00B47078" w:rsidRPr="00B47078" w:rsidRDefault="00B47078" w:rsidP="00764AA2">
      <w:pPr>
        <w:numPr>
          <w:ilvl w:val="0"/>
          <w:numId w:val="64"/>
        </w:numPr>
        <w:rPr>
          <w:lang w:val="es-CO"/>
        </w:rPr>
      </w:pPr>
      <w:r w:rsidRPr="00B47078">
        <w:rPr>
          <w:lang w:val="es-CO"/>
        </w:rPr>
        <w:t>¿Cuánto influye la disponibilidad de la resina UFI en su decisión de compra? </w:t>
      </w:r>
    </w:p>
    <w:p w14:paraId="3483692D" w14:textId="77777777" w:rsidR="00B47078" w:rsidRPr="00B47078" w:rsidRDefault="00B47078" w:rsidP="00764AA2">
      <w:pPr>
        <w:numPr>
          <w:ilvl w:val="0"/>
          <w:numId w:val="65"/>
        </w:numPr>
        <w:rPr>
          <w:lang w:val="es-CO"/>
        </w:rPr>
      </w:pPr>
      <w:r w:rsidRPr="00B47078">
        <w:rPr>
          <w:lang w:val="es-CO"/>
        </w:rPr>
        <w:t>Muy importante </w:t>
      </w:r>
    </w:p>
    <w:p w14:paraId="3066B89E" w14:textId="77777777" w:rsidR="00B47078" w:rsidRPr="00B47078" w:rsidRDefault="00B47078" w:rsidP="00764AA2">
      <w:pPr>
        <w:numPr>
          <w:ilvl w:val="0"/>
          <w:numId w:val="66"/>
        </w:numPr>
        <w:rPr>
          <w:lang w:val="es-CO"/>
        </w:rPr>
      </w:pPr>
      <w:r w:rsidRPr="00B47078">
        <w:rPr>
          <w:lang w:val="es-CO"/>
        </w:rPr>
        <w:t>Moderadamente importante </w:t>
      </w:r>
    </w:p>
    <w:p w14:paraId="6FC553FF" w14:textId="77777777" w:rsidR="00B47078" w:rsidRPr="00B47078" w:rsidRDefault="00B47078" w:rsidP="00764AA2">
      <w:pPr>
        <w:numPr>
          <w:ilvl w:val="0"/>
          <w:numId w:val="67"/>
        </w:numPr>
        <w:rPr>
          <w:lang w:val="es-CO"/>
        </w:rPr>
      </w:pPr>
      <w:r w:rsidRPr="00B47078">
        <w:rPr>
          <w:lang w:val="es-CO"/>
        </w:rPr>
        <w:t>Poco importante </w:t>
      </w:r>
    </w:p>
    <w:p w14:paraId="00344C3C" w14:textId="77777777" w:rsidR="00B47078" w:rsidRPr="00B47078" w:rsidRDefault="00B47078" w:rsidP="00764AA2">
      <w:pPr>
        <w:numPr>
          <w:ilvl w:val="0"/>
          <w:numId w:val="68"/>
        </w:numPr>
        <w:rPr>
          <w:lang w:val="es-CO"/>
        </w:rPr>
      </w:pPr>
      <w:r w:rsidRPr="00B47078">
        <w:rPr>
          <w:lang w:val="es-CO"/>
        </w:rPr>
        <w:t>No es importante </w:t>
      </w:r>
    </w:p>
    <w:p w14:paraId="715D512B" w14:textId="77777777" w:rsidR="00B47078" w:rsidRPr="00B47078" w:rsidRDefault="00B47078" w:rsidP="00764AA2">
      <w:pPr>
        <w:numPr>
          <w:ilvl w:val="0"/>
          <w:numId w:val="69"/>
        </w:numPr>
        <w:rPr>
          <w:lang w:val="es-CO"/>
        </w:rPr>
      </w:pPr>
      <w:r w:rsidRPr="00B47078">
        <w:rPr>
          <w:lang w:val="es-CO"/>
        </w:rPr>
        <w:t>¿Cuál es el principal uso que le da a la resina UFI? </w:t>
      </w:r>
    </w:p>
    <w:p w14:paraId="23FFC161" w14:textId="77777777" w:rsidR="00B47078" w:rsidRPr="00B47078" w:rsidRDefault="00B47078" w:rsidP="00764AA2">
      <w:pPr>
        <w:numPr>
          <w:ilvl w:val="0"/>
          <w:numId w:val="70"/>
        </w:numPr>
        <w:rPr>
          <w:lang w:val="es-CO"/>
        </w:rPr>
      </w:pPr>
      <w:r w:rsidRPr="00B47078">
        <w:rPr>
          <w:lang w:val="es-CO"/>
        </w:rPr>
        <w:t>Construcción </w:t>
      </w:r>
    </w:p>
    <w:p w14:paraId="25AA778A" w14:textId="77777777" w:rsidR="00B47078" w:rsidRPr="00B47078" w:rsidRDefault="00B47078" w:rsidP="00764AA2">
      <w:pPr>
        <w:numPr>
          <w:ilvl w:val="0"/>
          <w:numId w:val="71"/>
        </w:numPr>
        <w:rPr>
          <w:lang w:val="es-CO"/>
        </w:rPr>
      </w:pPr>
      <w:r w:rsidRPr="00B47078">
        <w:rPr>
          <w:lang w:val="es-CO"/>
        </w:rPr>
        <w:t>Manufactura </w:t>
      </w:r>
    </w:p>
    <w:p w14:paraId="17B89FAF" w14:textId="77777777" w:rsidR="00B47078" w:rsidRPr="00B47078" w:rsidRDefault="00B47078" w:rsidP="00764AA2">
      <w:pPr>
        <w:numPr>
          <w:ilvl w:val="0"/>
          <w:numId w:val="72"/>
        </w:numPr>
        <w:rPr>
          <w:lang w:val="es-CO"/>
        </w:rPr>
      </w:pPr>
      <w:r w:rsidRPr="00B47078">
        <w:rPr>
          <w:lang w:val="es-CO"/>
        </w:rPr>
        <w:t>Textiles </w:t>
      </w:r>
    </w:p>
    <w:p w14:paraId="20D2B90B" w14:textId="77777777" w:rsidR="00B47078" w:rsidRPr="00B47078" w:rsidRDefault="00B47078" w:rsidP="00764AA2">
      <w:pPr>
        <w:numPr>
          <w:ilvl w:val="0"/>
          <w:numId w:val="73"/>
        </w:numPr>
        <w:rPr>
          <w:lang w:val="es-CO"/>
        </w:rPr>
      </w:pPr>
      <w:r w:rsidRPr="00B47078">
        <w:rPr>
          <w:lang w:val="es-CO"/>
        </w:rPr>
        <w:t>Otro (especificar) </w:t>
      </w:r>
    </w:p>
    <w:p w14:paraId="4F11A4E0" w14:textId="77777777" w:rsidR="00B47078" w:rsidRPr="00B47078" w:rsidRDefault="00B47078" w:rsidP="00764AA2">
      <w:pPr>
        <w:numPr>
          <w:ilvl w:val="0"/>
          <w:numId w:val="74"/>
        </w:numPr>
        <w:rPr>
          <w:lang w:val="es-CO"/>
        </w:rPr>
      </w:pPr>
      <w:r w:rsidRPr="00B47078">
        <w:rPr>
          <w:lang w:val="es-CO"/>
        </w:rPr>
        <w:lastRenderedPageBreak/>
        <w:t>¿Qué canales de distribución prefiere para comprar resinas? </w:t>
      </w:r>
    </w:p>
    <w:p w14:paraId="72EF02F5" w14:textId="77777777" w:rsidR="00B47078" w:rsidRPr="00B47078" w:rsidRDefault="00B47078" w:rsidP="00764AA2">
      <w:pPr>
        <w:numPr>
          <w:ilvl w:val="0"/>
          <w:numId w:val="75"/>
        </w:numPr>
        <w:rPr>
          <w:lang w:val="es-CO"/>
        </w:rPr>
      </w:pPr>
      <w:r w:rsidRPr="00B47078">
        <w:rPr>
          <w:lang w:val="es-CO"/>
        </w:rPr>
        <w:t>Venta directa </w:t>
      </w:r>
    </w:p>
    <w:p w14:paraId="56516C2F" w14:textId="77777777" w:rsidR="00B47078" w:rsidRPr="00B47078" w:rsidRDefault="00B47078" w:rsidP="00764AA2">
      <w:pPr>
        <w:numPr>
          <w:ilvl w:val="0"/>
          <w:numId w:val="76"/>
        </w:numPr>
        <w:rPr>
          <w:lang w:val="es-CO"/>
        </w:rPr>
      </w:pPr>
      <w:r w:rsidRPr="00B47078">
        <w:rPr>
          <w:lang w:val="es-CO"/>
        </w:rPr>
        <w:t>Distribuidores </w:t>
      </w:r>
    </w:p>
    <w:p w14:paraId="0CB03898" w14:textId="77777777" w:rsidR="00B47078" w:rsidRPr="00B47078" w:rsidRDefault="00B47078" w:rsidP="00764AA2">
      <w:pPr>
        <w:numPr>
          <w:ilvl w:val="0"/>
          <w:numId w:val="77"/>
        </w:numPr>
        <w:rPr>
          <w:lang w:val="es-CO"/>
        </w:rPr>
      </w:pPr>
      <w:r w:rsidRPr="00B47078">
        <w:rPr>
          <w:lang w:val="es-CO"/>
        </w:rPr>
        <w:t>Tiendas online </w:t>
      </w:r>
    </w:p>
    <w:p w14:paraId="5F77D9D0" w14:textId="77777777" w:rsidR="00B47078" w:rsidRPr="00B47078" w:rsidRDefault="00B47078" w:rsidP="00764AA2">
      <w:pPr>
        <w:numPr>
          <w:ilvl w:val="0"/>
          <w:numId w:val="78"/>
        </w:numPr>
        <w:rPr>
          <w:lang w:val="es-CO"/>
        </w:rPr>
      </w:pPr>
      <w:r w:rsidRPr="00B47078">
        <w:rPr>
          <w:lang w:val="es-CO"/>
        </w:rPr>
        <w:t>Otro (especificar) </w:t>
      </w:r>
    </w:p>
    <w:p w14:paraId="7A7D2DDC" w14:textId="77777777" w:rsidR="00181528" w:rsidRPr="00914380" w:rsidRDefault="00181528" w:rsidP="00181528"/>
    <w:sectPr w:rsidR="00181528" w:rsidRPr="00914380" w:rsidSect="00F928A3">
      <w:headerReference w:type="default" r:id="rId5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4426" w14:textId="77777777" w:rsidR="00AE75CF" w:rsidRDefault="00AE75CF" w:rsidP="00F64E0B">
      <w:pPr>
        <w:spacing w:line="240" w:lineRule="auto"/>
      </w:pPr>
      <w:r>
        <w:separator/>
      </w:r>
    </w:p>
  </w:endnote>
  <w:endnote w:type="continuationSeparator" w:id="0">
    <w:p w14:paraId="2E4C9F69" w14:textId="77777777" w:rsidR="00AE75CF" w:rsidRDefault="00AE75CF" w:rsidP="00F64E0B">
      <w:pPr>
        <w:spacing w:line="240" w:lineRule="auto"/>
      </w:pPr>
      <w:r>
        <w:continuationSeparator/>
      </w:r>
    </w:p>
  </w:endnote>
  <w:endnote w:type="continuationNotice" w:id="1">
    <w:p w14:paraId="3DF9BBD5" w14:textId="77777777" w:rsidR="00AE75CF" w:rsidRDefault="00AE75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06A77" w14:textId="77777777" w:rsidR="00AE75CF" w:rsidRDefault="00AE75CF" w:rsidP="00F64E0B">
      <w:pPr>
        <w:spacing w:line="240" w:lineRule="auto"/>
      </w:pPr>
      <w:r>
        <w:separator/>
      </w:r>
    </w:p>
  </w:footnote>
  <w:footnote w:type="continuationSeparator" w:id="0">
    <w:p w14:paraId="720EFD4B" w14:textId="77777777" w:rsidR="00AE75CF" w:rsidRDefault="00AE75CF" w:rsidP="00F64E0B">
      <w:pPr>
        <w:spacing w:line="240" w:lineRule="auto"/>
      </w:pPr>
      <w:r>
        <w:continuationSeparator/>
      </w:r>
    </w:p>
  </w:footnote>
  <w:footnote w:type="continuationNotice" w:id="1">
    <w:p w14:paraId="6A578040" w14:textId="77777777" w:rsidR="00AE75CF" w:rsidRDefault="00AE75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776789"/>
      <w:docPartObj>
        <w:docPartGallery w:val="Page Numbers (Top of Page)"/>
        <w:docPartUnique/>
      </w:docPartObj>
    </w:sdtPr>
    <w:sdtContent>
      <w:p w14:paraId="4AA5CE7C" w14:textId="77777777" w:rsidR="00F928A3" w:rsidRDefault="00F928A3">
        <w:pPr>
          <w:pStyle w:val="Encabezado"/>
          <w:jc w:val="right"/>
        </w:pPr>
        <w:r>
          <w:fldChar w:fldCharType="begin"/>
        </w:r>
        <w:r>
          <w:instrText>PAGE   \* MERGEFORMAT</w:instrText>
        </w:r>
        <w:r>
          <w:fldChar w:fldCharType="separate"/>
        </w:r>
        <w:r w:rsidR="00581B1F">
          <w:rPr>
            <w:noProof/>
          </w:rPr>
          <w:t>1</w:t>
        </w:r>
        <w:r>
          <w:fldChar w:fldCharType="end"/>
        </w:r>
      </w:p>
    </w:sdtContent>
  </w:sdt>
  <w:p w14:paraId="55EF39CC" w14:textId="77777777" w:rsidR="002F1CE6" w:rsidRPr="00F928A3" w:rsidRDefault="002F1CE6" w:rsidP="00F928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70C8"/>
    <w:multiLevelType w:val="hybridMultilevel"/>
    <w:tmpl w:val="E4D21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7A4F40"/>
    <w:multiLevelType w:val="multilevel"/>
    <w:tmpl w:val="2CE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416F1"/>
    <w:multiLevelType w:val="multilevel"/>
    <w:tmpl w:val="81F8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591983"/>
    <w:multiLevelType w:val="hybridMultilevel"/>
    <w:tmpl w:val="F02A2F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B13961"/>
    <w:multiLevelType w:val="multilevel"/>
    <w:tmpl w:val="10EEE1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91088"/>
    <w:multiLevelType w:val="multilevel"/>
    <w:tmpl w:val="ED26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70EB2"/>
    <w:multiLevelType w:val="multilevel"/>
    <w:tmpl w:val="D73A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8E469A"/>
    <w:multiLevelType w:val="multilevel"/>
    <w:tmpl w:val="7E6E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E3326"/>
    <w:multiLevelType w:val="multilevel"/>
    <w:tmpl w:val="DAE0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392600"/>
    <w:multiLevelType w:val="multilevel"/>
    <w:tmpl w:val="FBC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A25D77"/>
    <w:multiLevelType w:val="hybridMultilevel"/>
    <w:tmpl w:val="C3EE3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03F7101"/>
    <w:multiLevelType w:val="multilevel"/>
    <w:tmpl w:val="11A0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B94A8B"/>
    <w:multiLevelType w:val="multilevel"/>
    <w:tmpl w:val="D65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1313EC"/>
    <w:multiLevelType w:val="multilevel"/>
    <w:tmpl w:val="D862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787D0E"/>
    <w:multiLevelType w:val="multilevel"/>
    <w:tmpl w:val="BD1A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AF260C"/>
    <w:multiLevelType w:val="multilevel"/>
    <w:tmpl w:val="A298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22662D"/>
    <w:multiLevelType w:val="hybridMultilevel"/>
    <w:tmpl w:val="F578AC90"/>
    <w:lvl w:ilvl="0" w:tplc="BFC211CC">
      <w:start w:val="1"/>
      <w:numFmt w:val="bullet"/>
      <w:lvlText w:val=""/>
      <w:lvlJc w:val="left"/>
      <w:pPr>
        <w:ind w:left="750" w:hanging="360"/>
      </w:pPr>
      <w:rPr>
        <w:rFonts w:ascii="Symbol" w:hAnsi="Symbol" w:hint="default"/>
      </w:rPr>
    </w:lvl>
    <w:lvl w:ilvl="1" w:tplc="3A924FDE">
      <w:start w:val="1"/>
      <w:numFmt w:val="bullet"/>
      <w:lvlText w:val="o"/>
      <w:lvlJc w:val="left"/>
      <w:pPr>
        <w:ind w:left="1470" w:hanging="360"/>
      </w:pPr>
      <w:rPr>
        <w:rFonts w:ascii="Courier New" w:hAnsi="Courier New" w:hint="default"/>
      </w:rPr>
    </w:lvl>
    <w:lvl w:ilvl="2" w:tplc="6F5C791E">
      <w:start w:val="1"/>
      <w:numFmt w:val="bullet"/>
      <w:lvlText w:val=""/>
      <w:lvlJc w:val="left"/>
      <w:pPr>
        <w:ind w:left="2190" w:hanging="360"/>
      </w:pPr>
      <w:rPr>
        <w:rFonts w:ascii="Wingdings" w:hAnsi="Wingdings" w:hint="default"/>
      </w:rPr>
    </w:lvl>
    <w:lvl w:ilvl="3" w:tplc="FD4E2B44">
      <w:start w:val="1"/>
      <w:numFmt w:val="bullet"/>
      <w:lvlText w:val=""/>
      <w:lvlJc w:val="left"/>
      <w:pPr>
        <w:ind w:left="2910" w:hanging="360"/>
      </w:pPr>
      <w:rPr>
        <w:rFonts w:ascii="Symbol" w:hAnsi="Symbol" w:hint="default"/>
      </w:rPr>
    </w:lvl>
    <w:lvl w:ilvl="4" w:tplc="19AE803E">
      <w:start w:val="1"/>
      <w:numFmt w:val="bullet"/>
      <w:lvlText w:val="o"/>
      <w:lvlJc w:val="left"/>
      <w:pPr>
        <w:ind w:left="3630" w:hanging="360"/>
      </w:pPr>
      <w:rPr>
        <w:rFonts w:ascii="Courier New" w:hAnsi="Courier New" w:hint="default"/>
      </w:rPr>
    </w:lvl>
    <w:lvl w:ilvl="5" w:tplc="6D5CFBCC">
      <w:start w:val="1"/>
      <w:numFmt w:val="bullet"/>
      <w:lvlText w:val=""/>
      <w:lvlJc w:val="left"/>
      <w:pPr>
        <w:ind w:left="4350" w:hanging="360"/>
      </w:pPr>
      <w:rPr>
        <w:rFonts w:ascii="Wingdings" w:hAnsi="Wingdings" w:hint="default"/>
      </w:rPr>
    </w:lvl>
    <w:lvl w:ilvl="6" w:tplc="5552B8FA">
      <w:start w:val="1"/>
      <w:numFmt w:val="bullet"/>
      <w:lvlText w:val=""/>
      <w:lvlJc w:val="left"/>
      <w:pPr>
        <w:ind w:left="5070" w:hanging="360"/>
      </w:pPr>
      <w:rPr>
        <w:rFonts w:ascii="Symbol" w:hAnsi="Symbol" w:hint="default"/>
      </w:rPr>
    </w:lvl>
    <w:lvl w:ilvl="7" w:tplc="E80813AC">
      <w:start w:val="1"/>
      <w:numFmt w:val="bullet"/>
      <w:lvlText w:val="o"/>
      <w:lvlJc w:val="left"/>
      <w:pPr>
        <w:ind w:left="5790" w:hanging="360"/>
      </w:pPr>
      <w:rPr>
        <w:rFonts w:ascii="Courier New" w:hAnsi="Courier New" w:hint="default"/>
      </w:rPr>
    </w:lvl>
    <w:lvl w:ilvl="8" w:tplc="0D26BA78">
      <w:start w:val="1"/>
      <w:numFmt w:val="bullet"/>
      <w:lvlText w:val=""/>
      <w:lvlJc w:val="left"/>
      <w:pPr>
        <w:ind w:left="6510" w:hanging="360"/>
      </w:pPr>
      <w:rPr>
        <w:rFonts w:ascii="Wingdings" w:hAnsi="Wingdings" w:hint="default"/>
      </w:rPr>
    </w:lvl>
  </w:abstractNum>
  <w:abstractNum w:abstractNumId="17" w15:restartNumberingAfterBreak="0">
    <w:nsid w:val="17C35A6E"/>
    <w:multiLevelType w:val="multilevel"/>
    <w:tmpl w:val="E150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D45BE2"/>
    <w:multiLevelType w:val="hybridMultilevel"/>
    <w:tmpl w:val="62000E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07E437D"/>
    <w:multiLevelType w:val="multilevel"/>
    <w:tmpl w:val="B0C6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4547E4"/>
    <w:multiLevelType w:val="hybridMultilevel"/>
    <w:tmpl w:val="4A84167A"/>
    <w:lvl w:ilvl="0" w:tplc="240A0001">
      <w:start w:val="1"/>
      <w:numFmt w:val="bullet"/>
      <w:lvlText w:val=""/>
      <w:lvlJc w:val="left"/>
      <w:pPr>
        <w:ind w:left="360" w:hanging="360"/>
      </w:pPr>
      <w:rPr>
        <w:rFonts w:ascii="Symbol" w:hAnsi="Symbol" w:hint="default"/>
        <w:b/>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235E7493"/>
    <w:multiLevelType w:val="multilevel"/>
    <w:tmpl w:val="0C40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A516E5"/>
    <w:multiLevelType w:val="multilevel"/>
    <w:tmpl w:val="2D3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FE7396"/>
    <w:multiLevelType w:val="multilevel"/>
    <w:tmpl w:val="0C48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840DD0"/>
    <w:multiLevelType w:val="hybridMultilevel"/>
    <w:tmpl w:val="DA244F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29BD6619"/>
    <w:multiLevelType w:val="multilevel"/>
    <w:tmpl w:val="4554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DA7940"/>
    <w:multiLevelType w:val="multilevel"/>
    <w:tmpl w:val="E0328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77086A"/>
    <w:multiLevelType w:val="hybridMultilevel"/>
    <w:tmpl w:val="0B228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BF438D"/>
    <w:multiLevelType w:val="multilevel"/>
    <w:tmpl w:val="89FA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9761D"/>
    <w:multiLevelType w:val="multilevel"/>
    <w:tmpl w:val="BD40B4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3937B0"/>
    <w:multiLevelType w:val="multilevel"/>
    <w:tmpl w:val="C5747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CC2FBF"/>
    <w:multiLevelType w:val="multilevel"/>
    <w:tmpl w:val="D8E2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8F1C0C"/>
    <w:multiLevelType w:val="multilevel"/>
    <w:tmpl w:val="54D84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7C2AF5"/>
    <w:multiLevelType w:val="multilevel"/>
    <w:tmpl w:val="B492D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5213DF"/>
    <w:multiLevelType w:val="multilevel"/>
    <w:tmpl w:val="F7143B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1EC3EF"/>
    <w:multiLevelType w:val="hybridMultilevel"/>
    <w:tmpl w:val="259AED8E"/>
    <w:lvl w:ilvl="0" w:tplc="0A3CF8B6">
      <w:start w:val="1"/>
      <w:numFmt w:val="bullet"/>
      <w:lvlText w:val=""/>
      <w:lvlJc w:val="left"/>
      <w:pPr>
        <w:ind w:left="750" w:hanging="360"/>
      </w:pPr>
      <w:rPr>
        <w:rFonts w:ascii="Symbol" w:hAnsi="Symbol" w:hint="default"/>
      </w:rPr>
    </w:lvl>
    <w:lvl w:ilvl="1" w:tplc="DFBE1BE6">
      <w:start w:val="1"/>
      <w:numFmt w:val="bullet"/>
      <w:lvlText w:val="o"/>
      <w:lvlJc w:val="left"/>
      <w:pPr>
        <w:ind w:left="1470" w:hanging="360"/>
      </w:pPr>
      <w:rPr>
        <w:rFonts w:ascii="Courier New" w:hAnsi="Courier New" w:hint="default"/>
      </w:rPr>
    </w:lvl>
    <w:lvl w:ilvl="2" w:tplc="891A3398">
      <w:start w:val="1"/>
      <w:numFmt w:val="bullet"/>
      <w:lvlText w:val=""/>
      <w:lvlJc w:val="left"/>
      <w:pPr>
        <w:ind w:left="2190" w:hanging="360"/>
      </w:pPr>
      <w:rPr>
        <w:rFonts w:ascii="Wingdings" w:hAnsi="Wingdings" w:hint="default"/>
      </w:rPr>
    </w:lvl>
    <w:lvl w:ilvl="3" w:tplc="BCA22078">
      <w:start w:val="1"/>
      <w:numFmt w:val="bullet"/>
      <w:lvlText w:val=""/>
      <w:lvlJc w:val="left"/>
      <w:pPr>
        <w:ind w:left="2910" w:hanging="360"/>
      </w:pPr>
      <w:rPr>
        <w:rFonts w:ascii="Symbol" w:hAnsi="Symbol" w:hint="default"/>
      </w:rPr>
    </w:lvl>
    <w:lvl w:ilvl="4" w:tplc="184435E0">
      <w:start w:val="1"/>
      <w:numFmt w:val="bullet"/>
      <w:lvlText w:val="o"/>
      <w:lvlJc w:val="left"/>
      <w:pPr>
        <w:ind w:left="3630" w:hanging="360"/>
      </w:pPr>
      <w:rPr>
        <w:rFonts w:ascii="Courier New" w:hAnsi="Courier New" w:hint="default"/>
      </w:rPr>
    </w:lvl>
    <w:lvl w:ilvl="5" w:tplc="62DAE222">
      <w:start w:val="1"/>
      <w:numFmt w:val="bullet"/>
      <w:lvlText w:val=""/>
      <w:lvlJc w:val="left"/>
      <w:pPr>
        <w:ind w:left="4350" w:hanging="360"/>
      </w:pPr>
      <w:rPr>
        <w:rFonts w:ascii="Wingdings" w:hAnsi="Wingdings" w:hint="default"/>
      </w:rPr>
    </w:lvl>
    <w:lvl w:ilvl="6" w:tplc="ED9899FE">
      <w:start w:val="1"/>
      <w:numFmt w:val="bullet"/>
      <w:lvlText w:val=""/>
      <w:lvlJc w:val="left"/>
      <w:pPr>
        <w:ind w:left="5070" w:hanging="360"/>
      </w:pPr>
      <w:rPr>
        <w:rFonts w:ascii="Symbol" w:hAnsi="Symbol" w:hint="default"/>
      </w:rPr>
    </w:lvl>
    <w:lvl w:ilvl="7" w:tplc="1410FF94">
      <w:start w:val="1"/>
      <w:numFmt w:val="bullet"/>
      <w:lvlText w:val="o"/>
      <w:lvlJc w:val="left"/>
      <w:pPr>
        <w:ind w:left="5790" w:hanging="360"/>
      </w:pPr>
      <w:rPr>
        <w:rFonts w:ascii="Courier New" w:hAnsi="Courier New" w:hint="default"/>
      </w:rPr>
    </w:lvl>
    <w:lvl w:ilvl="8" w:tplc="7FF66106">
      <w:start w:val="1"/>
      <w:numFmt w:val="bullet"/>
      <w:lvlText w:val=""/>
      <w:lvlJc w:val="left"/>
      <w:pPr>
        <w:ind w:left="6510" w:hanging="360"/>
      </w:pPr>
      <w:rPr>
        <w:rFonts w:ascii="Wingdings" w:hAnsi="Wingdings" w:hint="default"/>
      </w:rPr>
    </w:lvl>
  </w:abstractNum>
  <w:abstractNum w:abstractNumId="36" w15:restartNumberingAfterBreak="0">
    <w:nsid w:val="427717CE"/>
    <w:multiLevelType w:val="multilevel"/>
    <w:tmpl w:val="EC66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910470"/>
    <w:multiLevelType w:val="multilevel"/>
    <w:tmpl w:val="D96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A63795A"/>
    <w:multiLevelType w:val="multilevel"/>
    <w:tmpl w:val="69961A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B4C5DD9"/>
    <w:multiLevelType w:val="multilevel"/>
    <w:tmpl w:val="0C4E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B537DEE"/>
    <w:multiLevelType w:val="multilevel"/>
    <w:tmpl w:val="CD3A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C4006EF"/>
    <w:multiLevelType w:val="multilevel"/>
    <w:tmpl w:val="3CF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E95871"/>
    <w:multiLevelType w:val="multilevel"/>
    <w:tmpl w:val="857A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2765D6"/>
    <w:multiLevelType w:val="multilevel"/>
    <w:tmpl w:val="40A0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E426FD2"/>
    <w:multiLevelType w:val="multilevel"/>
    <w:tmpl w:val="3C8E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4DE7DFB"/>
    <w:multiLevelType w:val="multilevel"/>
    <w:tmpl w:val="B7DA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390EC6"/>
    <w:multiLevelType w:val="multilevel"/>
    <w:tmpl w:val="E0BA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106248"/>
    <w:multiLevelType w:val="multilevel"/>
    <w:tmpl w:val="4F1400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117B65"/>
    <w:multiLevelType w:val="hybridMultilevel"/>
    <w:tmpl w:val="7ECAA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5A1E0A23"/>
    <w:multiLevelType w:val="multilevel"/>
    <w:tmpl w:val="0A60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E7742F"/>
    <w:multiLevelType w:val="multilevel"/>
    <w:tmpl w:val="0136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6A1E6C"/>
    <w:multiLevelType w:val="multilevel"/>
    <w:tmpl w:val="76B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E547665"/>
    <w:multiLevelType w:val="multilevel"/>
    <w:tmpl w:val="8D52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0B265DB"/>
    <w:multiLevelType w:val="multilevel"/>
    <w:tmpl w:val="92B6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A77EF9"/>
    <w:multiLevelType w:val="multilevel"/>
    <w:tmpl w:val="B9A8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900C0F"/>
    <w:multiLevelType w:val="multilevel"/>
    <w:tmpl w:val="BF6AC0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725335F"/>
    <w:multiLevelType w:val="multilevel"/>
    <w:tmpl w:val="E806E7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670612"/>
    <w:multiLevelType w:val="hybridMultilevel"/>
    <w:tmpl w:val="7EDA19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69AE13F5"/>
    <w:multiLevelType w:val="multilevel"/>
    <w:tmpl w:val="ACE2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9FA6F29"/>
    <w:multiLevelType w:val="multilevel"/>
    <w:tmpl w:val="7382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8F2AF2"/>
    <w:multiLevelType w:val="multilevel"/>
    <w:tmpl w:val="652E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DA01CD"/>
    <w:multiLevelType w:val="multilevel"/>
    <w:tmpl w:val="8704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317FC6"/>
    <w:multiLevelType w:val="hybridMultilevel"/>
    <w:tmpl w:val="CD9A2A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6E050BED"/>
    <w:multiLevelType w:val="multilevel"/>
    <w:tmpl w:val="8E14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0664B0"/>
    <w:multiLevelType w:val="multilevel"/>
    <w:tmpl w:val="08AC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0926EF4"/>
    <w:multiLevelType w:val="multilevel"/>
    <w:tmpl w:val="BF0E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2A20AA0"/>
    <w:multiLevelType w:val="hybridMultilevel"/>
    <w:tmpl w:val="C152E4F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67" w15:restartNumberingAfterBreak="0">
    <w:nsid w:val="73B700C9"/>
    <w:multiLevelType w:val="multilevel"/>
    <w:tmpl w:val="AFF0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3EB4175"/>
    <w:multiLevelType w:val="multilevel"/>
    <w:tmpl w:val="FE5A5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307324"/>
    <w:multiLevelType w:val="multilevel"/>
    <w:tmpl w:val="E150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6E346E2"/>
    <w:multiLevelType w:val="hybridMultilevel"/>
    <w:tmpl w:val="25CC822A"/>
    <w:lvl w:ilvl="0" w:tplc="E86AADB4">
      <w:start w:val="1"/>
      <w:numFmt w:val="bullet"/>
      <w:lvlText w:val=""/>
      <w:lvlJc w:val="left"/>
      <w:pPr>
        <w:ind w:left="750" w:hanging="360"/>
      </w:pPr>
      <w:rPr>
        <w:rFonts w:ascii="Symbol" w:hAnsi="Symbol" w:hint="default"/>
      </w:rPr>
    </w:lvl>
    <w:lvl w:ilvl="1" w:tplc="76DAE652">
      <w:start w:val="1"/>
      <w:numFmt w:val="bullet"/>
      <w:lvlText w:val="o"/>
      <w:lvlJc w:val="left"/>
      <w:pPr>
        <w:ind w:left="1470" w:hanging="360"/>
      </w:pPr>
      <w:rPr>
        <w:rFonts w:ascii="Courier New" w:hAnsi="Courier New" w:hint="default"/>
      </w:rPr>
    </w:lvl>
    <w:lvl w:ilvl="2" w:tplc="738C2654">
      <w:start w:val="1"/>
      <w:numFmt w:val="bullet"/>
      <w:lvlText w:val=""/>
      <w:lvlJc w:val="left"/>
      <w:pPr>
        <w:ind w:left="2190" w:hanging="360"/>
      </w:pPr>
      <w:rPr>
        <w:rFonts w:ascii="Wingdings" w:hAnsi="Wingdings" w:hint="default"/>
      </w:rPr>
    </w:lvl>
    <w:lvl w:ilvl="3" w:tplc="CDF0ED54">
      <w:start w:val="1"/>
      <w:numFmt w:val="bullet"/>
      <w:lvlText w:val=""/>
      <w:lvlJc w:val="left"/>
      <w:pPr>
        <w:ind w:left="2910" w:hanging="360"/>
      </w:pPr>
      <w:rPr>
        <w:rFonts w:ascii="Symbol" w:hAnsi="Symbol" w:hint="default"/>
      </w:rPr>
    </w:lvl>
    <w:lvl w:ilvl="4" w:tplc="71BCBAFE">
      <w:start w:val="1"/>
      <w:numFmt w:val="bullet"/>
      <w:lvlText w:val="o"/>
      <w:lvlJc w:val="left"/>
      <w:pPr>
        <w:ind w:left="3630" w:hanging="360"/>
      </w:pPr>
      <w:rPr>
        <w:rFonts w:ascii="Courier New" w:hAnsi="Courier New" w:hint="default"/>
      </w:rPr>
    </w:lvl>
    <w:lvl w:ilvl="5" w:tplc="16A8AC64">
      <w:start w:val="1"/>
      <w:numFmt w:val="bullet"/>
      <w:lvlText w:val=""/>
      <w:lvlJc w:val="left"/>
      <w:pPr>
        <w:ind w:left="4350" w:hanging="360"/>
      </w:pPr>
      <w:rPr>
        <w:rFonts w:ascii="Wingdings" w:hAnsi="Wingdings" w:hint="default"/>
      </w:rPr>
    </w:lvl>
    <w:lvl w:ilvl="6" w:tplc="1A9C4F12">
      <w:start w:val="1"/>
      <w:numFmt w:val="bullet"/>
      <w:lvlText w:val=""/>
      <w:lvlJc w:val="left"/>
      <w:pPr>
        <w:ind w:left="5070" w:hanging="360"/>
      </w:pPr>
      <w:rPr>
        <w:rFonts w:ascii="Symbol" w:hAnsi="Symbol" w:hint="default"/>
      </w:rPr>
    </w:lvl>
    <w:lvl w:ilvl="7" w:tplc="EC226DE4">
      <w:start w:val="1"/>
      <w:numFmt w:val="bullet"/>
      <w:lvlText w:val="o"/>
      <w:lvlJc w:val="left"/>
      <w:pPr>
        <w:ind w:left="5790" w:hanging="360"/>
      </w:pPr>
      <w:rPr>
        <w:rFonts w:ascii="Courier New" w:hAnsi="Courier New" w:hint="default"/>
      </w:rPr>
    </w:lvl>
    <w:lvl w:ilvl="8" w:tplc="4C1A07D0">
      <w:start w:val="1"/>
      <w:numFmt w:val="bullet"/>
      <w:lvlText w:val=""/>
      <w:lvlJc w:val="left"/>
      <w:pPr>
        <w:ind w:left="6510" w:hanging="360"/>
      </w:pPr>
      <w:rPr>
        <w:rFonts w:ascii="Wingdings" w:hAnsi="Wingdings" w:hint="default"/>
      </w:rPr>
    </w:lvl>
  </w:abstractNum>
  <w:abstractNum w:abstractNumId="71" w15:restartNumberingAfterBreak="0">
    <w:nsid w:val="79ED4251"/>
    <w:multiLevelType w:val="multilevel"/>
    <w:tmpl w:val="D332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ACE03AF"/>
    <w:multiLevelType w:val="hybridMultilevel"/>
    <w:tmpl w:val="18F020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7E7E7EF2"/>
    <w:multiLevelType w:val="multilevel"/>
    <w:tmpl w:val="A49ED9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E9275E4"/>
    <w:multiLevelType w:val="multilevel"/>
    <w:tmpl w:val="A148F55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i w:val="0"/>
        <w:i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5" w15:restartNumberingAfterBreak="0">
    <w:nsid w:val="7ED917E8"/>
    <w:multiLevelType w:val="multilevel"/>
    <w:tmpl w:val="BAF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F270C4"/>
    <w:multiLevelType w:val="multilevel"/>
    <w:tmpl w:val="A52A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F8D164C"/>
    <w:multiLevelType w:val="multilevel"/>
    <w:tmpl w:val="25B8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6430554">
    <w:abstractNumId w:val="74"/>
  </w:num>
  <w:num w:numId="2" w16cid:durableId="1183712797">
    <w:abstractNumId w:val="16"/>
  </w:num>
  <w:num w:numId="3" w16cid:durableId="413746628">
    <w:abstractNumId w:val="70"/>
  </w:num>
  <w:num w:numId="4" w16cid:durableId="66271929">
    <w:abstractNumId w:val="35"/>
  </w:num>
  <w:num w:numId="5" w16cid:durableId="1196504307">
    <w:abstractNumId w:val="57"/>
  </w:num>
  <w:num w:numId="6" w16cid:durableId="455563083">
    <w:abstractNumId w:val="27"/>
  </w:num>
  <w:num w:numId="7" w16cid:durableId="398018384">
    <w:abstractNumId w:val="77"/>
  </w:num>
  <w:num w:numId="8" w16cid:durableId="1746146668">
    <w:abstractNumId w:val="24"/>
  </w:num>
  <w:num w:numId="9" w16cid:durableId="1290088358">
    <w:abstractNumId w:val="29"/>
  </w:num>
  <w:num w:numId="10" w16cid:durableId="2103254484">
    <w:abstractNumId w:val="7"/>
  </w:num>
  <w:num w:numId="11" w16cid:durableId="17433094">
    <w:abstractNumId w:val="48"/>
  </w:num>
  <w:num w:numId="12" w16cid:durableId="674304997">
    <w:abstractNumId w:val="8"/>
  </w:num>
  <w:num w:numId="13" w16cid:durableId="1078479543">
    <w:abstractNumId w:val="60"/>
  </w:num>
  <w:num w:numId="14" w16cid:durableId="1147553299">
    <w:abstractNumId w:val="19"/>
  </w:num>
  <w:num w:numId="15" w16cid:durableId="1074814620">
    <w:abstractNumId w:val="54"/>
  </w:num>
  <w:num w:numId="16" w16cid:durableId="214659585">
    <w:abstractNumId w:val="49"/>
  </w:num>
  <w:num w:numId="17" w16cid:durableId="1270358852">
    <w:abstractNumId w:val="67"/>
  </w:num>
  <w:num w:numId="18" w16cid:durableId="121048067">
    <w:abstractNumId w:val="17"/>
  </w:num>
  <w:num w:numId="19" w16cid:durableId="1953517510">
    <w:abstractNumId w:val="5"/>
  </w:num>
  <w:num w:numId="20" w16cid:durableId="821889181">
    <w:abstractNumId w:val="22"/>
  </w:num>
  <w:num w:numId="21" w16cid:durableId="255989246">
    <w:abstractNumId w:val="50"/>
  </w:num>
  <w:num w:numId="22" w16cid:durableId="1744402136">
    <w:abstractNumId w:val="61"/>
  </w:num>
  <w:num w:numId="23" w16cid:durableId="423379997">
    <w:abstractNumId w:val="75"/>
  </w:num>
  <w:num w:numId="24" w16cid:durableId="656955030">
    <w:abstractNumId w:val="53"/>
  </w:num>
  <w:num w:numId="25" w16cid:durableId="1473862822">
    <w:abstractNumId w:val="68"/>
  </w:num>
  <w:num w:numId="26" w16cid:durableId="9572850">
    <w:abstractNumId w:val="30"/>
  </w:num>
  <w:num w:numId="27" w16cid:durableId="84156481">
    <w:abstractNumId w:val="20"/>
  </w:num>
  <w:num w:numId="28" w16cid:durableId="717511420">
    <w:abstractNumId w:val="33"/>
  </w:num>
  <w:num w:numId="29" w16cid:durableId="1940982609">
    <w:abstractNumId w:val="69"/>
  </w:num>
  <w:num w:numId="30" w16cid:durableId="120922796">
    <w:abstractNumId w:val="62"/>
  </w:num>
  <w:num w:numId="31" w16cid:durableId="1538851896">
    <w:abstractNumId w:val="3"/>
  </w:num>
  <w:num w:numId="32" w16cid:durableId="1549953311">
    <w:abstractNumId w:val="18"/>
  </w:num>
  <w:num w:numId="33" w16cid:durableId="1246500087">
    <w:abstractNumId w:val="72"/>
  </w:num>
  <w:num w:numId="34" w16cid:durableId="1242180220">
    <w:abstractNumId w:val="0"/>
  </w:num>
  <w:num w:numId="35" w16cid:durableId="342827169">
    <w:abstractNumId w:val="66"/>
  </w:num>
  <w:num w:numId="36" w16cid:durableId="1330598146">
    <w:abstractNumId w:val="10"/>
  </w:num>
  <w:num w:numId="37" w16cid:durableId="1053962925">
    <w:abstractNumId w:val="26"/>
  </w:num>
  <w:num w:numId="38" w16cid:durableId="220674737">
    <w:abstractNumId w:val="36"/>
  </w:num>
  <w:num w:numId="39" w16cid:durableId="1965697753">
    <w:abstractNumId w:val="59"/>
  </w:num>
  <w:num w:numId="40" w16cid:durableId="1007250599">
    <w:abstractNumId w:val="65"/>
  </w:num>
  <w:num w:numId="41" w16cid:durableId="720905645">
    <w:abstractNumId w:val="73"/>
  </w:num>
  <w:num w:numId="42" w16cid:durableId="1620525905">
    <w:abstractNumId w:val="21"/>
  </w:num>
  <w:num w:numId="43" w16cid:durableId="229734009">
    <w:abstractNumId w:val="43"/>
  </w:num>
  <w:num w:numId="44" w16cid:durableId="1754661570">
    <w:abstractNumId w:val="42"/>
  </w:num>
  <w:num w:numId="45" w16cid:durableId="1114440476">
    <w:abstractNumId w:val="1"/>
  </w:num>
  <w:num w:numId="46" w16cid:durableId="1938903943">
    <w:abstractNumId w:val="71"/>
  </w:num>
  <w:num w:numId="47" w16cid:durableId="586155599">
    <w:abstractNumId w:val="32"/>
  </w:num>
  <w:num w:numId="48" w16cid:durableId="1790658784">
    <w:abstractNumId w:val="34"/>
  </w:num>
  <w:num w:numId="49" w16cid:durableId="832405262">
    <w:abstractNumId w:val="64"/>
  </w:num>
  <w:num w:numId="50" w16cid:durableId="1753965223">
    <w:abstractNumId w:val="15"/>
  </w:num>
  <w:num w:numId="51" w16cid:durableId="1519392502">
    <w:abstractNumId w:val="58"/>
  </w:num>
  <w:num w:numId="52" w16cid:durableId="1677607445">
    <w:abstractNumId w:val="2"/>
  </w:num>
  <w:num w:numId="53" w16cid:durableId="1938951117">
    <w:abstractNumId w:val="51"/>
  </w:num>
  <w:num w:numId="54" w16cid:durableId="2116365376">
    <w:abstractNumId w:val="56"/>
  </w:num>
  <w:num w:numId="55" w16cid:durableId="28536486">
    <w:abstractNumId w:val="46"/>
  </w:num>
  <w:num w:numId="56" w16cid:durableId="519513783">
    <w:abstractNumId w:val="31"/>
  </w:num>
  <w:num w:numId="57" w16cid:durableId="1596210713">
    <w:abstractNumId w:val="63"/>
  </w:num>
  <w:num w:numId="58" w16cid:durableId="341515891">
    <w:abstractNumId w:val="76"/>
  </w:num>
  <w:num w:numId="59" w16cid:durableId="748962786">
    <w:abstractNumId w:val="45"/>
  </w:num>
  <w:num w:numId="60" w16cid:durableId="700980184">
    <w:abstractNumId w:val="4"/>
  </w:num>
  <w:num w:numId="61" w16cid:durableId="1125542131">
    <w:abstractNumId w:val="52"/>
  </w:num>
  <w:num w:numId="62" w16cid:durableId="675697194">
    <w:abstractNumId w:val="12"/>
  </w:num>
  <w:num w:numId="63" w16cid:durableId="716054138">
    <w:abstractNumId w:val="39"/>
  </w:num>
  <w:num w:numId="64" w16cid:durableId="189337187">
    <w:abstractNumId w:val="47"/>
  </w:num>
  <w:num w:numId="65" w16cid:durableId="1375958437">
    <w:abstractNumId w:val="23"/>
  </w:num>
  <w:num w:numId="66" w16cid:durableId="2100059363">
    <w:abstractNumId w:val="11"/>
  </w:num>
  <w:num w:numId="67" w16cid:durableId="424110956">
    <w:abstractNumId w:val="41"/>
  </w:num>
  <w:num w:numId="68" w16cid:durableId="136455628">
    <w:abstractNumId w:val="40"/>
  </w:num>
  <w:num w:numId="69" w16cid:durableId="1697851845">
    <w:abstractNumId w:val="38"/>
  </w:num>
  <w:num w:numId="70" w16cid:durableId="469442208">
    <w:abstractNumId w:val="14"/>
  </w:num>
  <w:num w:numId="71" w16cid:durableId="1734159824">
    <w:abstractNumId w:val="6"/>
  </w:num>
  <w:num w:numId="72" w16cid:durableId="1285505529">
    <w:abstractNumId w:val="37"/>
  </w:num>
  <w:num w:numId="73" w16cid:durableId="407574661">
    <w:abstractNumId w:val="28"/>
  </w:num>
  <w:num w:numId="74" w16cid:durableId="2086875195">
    <w:abstractNumId w:val="55"/>
  </w:num>
  <w:num w:numId="75" w16cid:durableId="1631092648">
    <w:abstractNumId w:val="13"/>
  </w:num>
  <w:num w:numId="76" w16cid:durableId="1951622731">
    <w:abstractNumId w:val="25"/>
  </w:num>
  <w:num w:numId="77" w16cid:durableId="1085614394">
    <w:abstractNumId w:val="9"/>
  </w:num>
  <w:num w:numId="78" w16cid:durableId="176310235">
    <w:abstractNumId w:val="4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42"/>
    <w:rsid w:val="0000717F"/>
    <w:rsid w:val="00026676"/>
    <w:rsid w:val="00027F2F"/>
    <w:rsid w:val="000336F6"/>
    <w:rsid w:val="00036C8A"/>
    <w:rsid w:val="000371A3"/>
    <w:rsid w:val="00040D58"/>
    <w:rsid w:val="000418AB"/>
    <w:rsid w:val="000448AF"/>
    <w:rsid w:val="00051FA1"/>
    <w:rsid w:val="00055836"/>
    <w:rsid w:val="000574BC"/>
    <w:rsid w:val="00062432"/>
    <w:rsid w:val="00062761"/>
    <w:rsid w:val="000641F2"/>
    <w:rsid w:val="00064642"/>
    <w:rsid w:val="00065826"/>
    <w:rsid w:val="00067D74"/>
    <w:rsid w:val="00070283"/>
    <w:rsid w:val="0007357A"/>
    <w:rsid w:val="00076835"/>
    <w:rsid w:val="00082828"/>
    <w:rsid w:val="0008481A"/>
    <w:rsid w:val="00085649"/>
    <w:rsid w:val="00086633"/>
    <w:rsid w:val="000A3280"/>
    <w:rsid w:val="000B620D"/>
    <w:rsid w:val="000B6293"/>
    <w:rsid w:val="000B70EA"/>
    <w:rsid w:val="000C0B6E"/>
    <w:rsid w:val="000C3042"/>
    <w:rsid w:val="000C6385"/>
    <w:rsid w:val="000D45AD"/>
    <w:rsid w:val="000D67EF"/>
    <w:rsid w:val="000E1261"/>
    <w:rsid w:val="000E45BC"/>
    <w:rsid w:val="000E6A14"/>
    <w:rsid w:val="000E7D64"/>
    <w:rsid w:val="000F4224"/>
    <w:rsid w:val="000F4524"/>
    <w:rsid w:val="000F779D"/>
    <w:rsid w:val="001002C2"/>
    <w:rsid w:val="0010115A"/>
    <w:rsid w:val="00107C44"/>
    <w:rsid w:val="001138A4"/>
    <w:rsid w:val="00115EA0"/>
    <w:rsid w:val="00121E40"/>
    <w:rsid w:val="00122BA0"/>
    <w:rsid w:val="00124B2B"/>
    <w:rsid w:val="00126632"/>
    <w:rsid w:val="001337E4"/>
    <w:rsid w:val="00133EE0"/>
    <w:rsid w:val="00136253"/>
    <w:rsid w:val="00145F2A"/>
    <w:rsid w:val="001468B6"/>
    <w:rsid w:val="00147471"/>
    <w:rsid w:val="00151B8F"/>
    <w:rsid w:val="001538CA"/>
    <w:rsid w:val="00155D7D"/>
    <w:rsid w:val="0016484E"/>
    <w:rsid w:val="00171381"/>
    <w:rsid w:val="00174E49"/>
    <w:rsid w:val="00177948"/>
    <w:rsid w:val="00180E6F"/>
    <w:rsid w:val="00181528"/>
    <w:rsid w:val="001839AC"/>
    <w:rsid w:val="0018747E"/>
    <w:rsid w:val="00190217"/>
    <w:rsid w:val="001A2254"/>
    <w:rsid w:val="001A25BC"/>
    <w:rsid w:val="001A662F"/>
    <w:rsid w:val="001A6E15"/>
    <w:rsid w:val="001B52CA"/>
    <w:rsid w:val="001B5C08"/>
    <w:rsid w:val="001B5E1B"/>
    <w:rsid w:val="001B69A2"/>
    <w:rsid w:val="001C164C"/>
    <w:rsid w:val="001C282A"/>
    <w:rsid w:val="001C2F87"/>
    <w:rsid w:val="001C36D4"/>
    <w:rsid w:val="001C6B32"/>
    <w:rsid w:val="001D3194"/>
    <w:rsid w:val="001E0584"/>
    <w:rsid w:val="001E7189"/>
    <w:rsid w:val="001F0B2A"/>
    <w:rsid w:val="001F2160"/>
    <w:rsid w:val="001F5A1D"/>
    <w:rsid w:val="00201E5A"/>
    <w:rsid w:val="00202529"/>
    <w:rsid w:val="00202905"/>
    <w:rsid w:val="002030D1"/>
    <w:rsid w:val="002166CF"/>
    <w:rsid w:val="0021691E"/>
    <w:rsid w:val="002208DF"/>
    <w:rsid w:val="00220D3E"/>
    <w:rsid w:val="00231A9C"/>
    <w:rsid w:val="002325F4"/>
    <w:rsid w:val="00232693"/>
    <w:rsid w:val="002371EE"/>
    <w:rsid w:val="00237E28"/>
    <w:rsid w:val="0024140F"/>
    <w:rsid w:val="002436A2"/>
    <w:rsid w:val="0024789C"/>
    <w:rsid w:val="00253B7F"/>
    <w:rsid w:val="0025588A"/>
    <w:rsid w:val="00256BEC"/>
    <w:rsid w:val="00260179"/>
    <w:rsid w:val="00264B4A"/>
    <w:rsid w:val="002675F5"/>
    <w:rsid w:val="00274B93"/>
    <w:rsid w:val="00276CCC"/>
    <w:rsid w:val="0028136C"/>
    <w:rsid w:val="00281929"/>
    <w:rsid w:val="00285048"/>
    <w:rsid w:val="00285820"/>
    <w:rsid w:val="002971EB"/>
    <w:rsid w:val="002A4277"/>
    <w:rsid w:val="002A4AA1"/>
    <w:rsid w:val="002A720D"/>
    <w:rsid w:val="002B0711"/>
    <w:rsid w:val="002B3810"/>
    <w:rsid w:val="002B66E4"/>
    <w:rsid w:val="002C30C1"/>
    <w:rsid w:val="002C3666"/>
    <w:rsid w:val="002C3805"/>
    <w:rsid w:val="002C38AC"/>
    <w:rsid w:val="002C58F6"/>
    <w:rsid w:val="002D2942"/>
    <w:rsid w:val="002D5ACC"/>
    <w:rsid w:val="002D65A0"/>
    <w:rsid w:val="002E2D95"/>
    <w:rsid w:val="002E6109"/>
    <w:rsid w:val="002E637E"/>
    <w:rsid w:val="002F02A2"/>
    <w:rsid w:val="002F0BF6"/>
    <w:rsid w:val="002F12F0"/>
    <w:rsid w:val="002F199C"/>
    <w:rsid w:val="002F1CE6"/>
    <w:rsid w:val="002F7FD4"/>
    <w:rsid w:val="003108A7"/>
    <w:rsid w:val="00312C51"/>
    <w:rsid w:val="00321187"/>
    <w:rsid w:val="003266C4"/>
    <w:rsid w:val="0034063C"/>
    <w:rsid w:val="0035296B"/>
    <w:rsid w:val="00356319"/>
    <w:rsid w:val="00356BEA"/>
    <w:rsid w:val="003578FA"/>
    <w:rsid w:val="0036541F"/>
    <w:rsid w:val="00370982"/>
    <w:rsid w:val="003723BA"/>
    <w:rsid w:val="003810A2"/>
    <w:rsid w:val="00391123"/>
    <w:rsid w:val="003923A3"/>
    <w:rsid w:val="0039532C"/>
    <w:rsid w:val="00397FE5"/>
    <w:rsid w:val="003A04F1"/>
    <w:rsid w:val="003A0A0D"/>
    <w:rsid w:val="003A2DEC"/>
    <w:rsid w:val="003A38C7"/>
    <w:rsid w:val="003A58D0"/>
    <w:rsid w:val="003B24CE"/>
    <w:rsid w:val="003B2575"/>
    <w:rsid w:val="003B2A88"/>
    <w:rsid w:val="003B3E9F"/>
    <w:rsid w:val="003B430C"/>
    <w:rsid w:val="003C0ABB"/>
    <w:rsid w:val="003C217F"/>
    <w:rsid w:val="003C7AEC"/>
    <w:rsid w:val="003D258E"/>
    <w:rsid w:val="003D4301"/>
    <w:rsid w:val="003E00D8"/>
    <w:rsid w:val="003E0C84"/>
    <w:rsid w:val="003E22CE"/>
    <w:rsid w:val="003E73C6"/>
    <w:rsid w:val="003E7AF7"/>
    <w:rsid w:val="003F0A1C"/>
    <w:rsid w:val="003F1944"/>
    <w:rsid w:val="003F4CB8"/>
    <w:rsid w:val="003F5782"/>
    <w:rsid w:val="003F6AFE"/>
    <w:rsid w:val="003F6CE8"/>
    <w:rsid w:val="003F71DE"/>
    <w:rsid w:val="00410108"/>
    <w:rsid w:val="00410BD5"/>
    <w:rsid w:val="004125BA"/>
    <w:rsid w:val="00413AA4"/>
    <w:rsid w:val="00413AE4"/>
    <w:rsid w:val="00414B56"/>
    <w:rsid w:val="00417807"/>
    <w:rsid w:val="00423A76"/>
    <w:rsid w:val="00425995"/>
    <w:rsid w:val="00427B0A"/>
    <w:rsid w:val="00442C4B"/>
    <w:rsid w:val="004452A3"/>
    <w:rsid w:val="00445E79"/>
    <w:rsid w:val="004555DB"/>
    <w:rsid w:val="0046584C"/>
    <w:rsid w:val="00471A66"/>
    <w:rsid w:val="004751B7"/>
    <w:rsid w:val="00475A8C"/>
    <w:rsid w:val="0048001D"/>
    <w:rsid w:val="0048045F"/>
    <w:rsid w:val="00480596"/>
    <w:rsid w:val="00484384"/>
    <w:rsid w:val="00490005"/>
    <w:rsid w:val="00493043"/>
    <w:rsid w:val="004946EA"/>
    <w:rsid w:val="004A258E"/>
    <w:rsid w:val="004A2A78"/>
    <w:rsid w:val="004A689A"/>
    <w:rsid w:val="004B1E13"/>
    <w:rsid w:val="004B1FAB"/>
    <w:rsid w:val="004B38F4"/>
    <w:rsid w:val="004B6BFE"/>
    <w:rsid w:val="004C20D9"/>
    <w:rsid w:val="004C5411"/>
    <w:rsid w:val="004D036A"/>
    <w:rsid w:val="004D5DE1"/>
    <w:rsid w:val="004D7F9D"/>
    <w:rsid w:val="004F30F0"/>
    <w:rsid w:val="00500EF1"/>
    <w:rsid w:val="00510C79"/>
    <w:rsid w:val="00520632"/>
    <w:rsid w:val="00521C28"/>
    <w:rsid w:val="00522041"/>
    <w:rsid w:val="005226C6"/>
    <w:rsid w:val="005245D7"/>
    <w:rsid w:val="00524E81"/>
    <w:rsid w:val="00531B0B"/>
    <w:rsid w:val="00534067"/>
    <w:rsid w:val="00537332"/>
    <w:rsid w:val="005533F5"/>
    <w:rsid w:val="00563682"/>
    <w:rsid w:val="00563DED"/>
    <w:rsid w:val="0056574A"/>
    <w:rsid w:val="0056633F"/>
    <w:rsid w:val="005666DC"/>
    <w:rsid w:val="0057328B"/>
    <w:rsid w:val="00581B1F"/>
    <w:rsid w:val="005903F1"/>
    <w:rsid w:val="0059085A"/>
    <w:rsid w:val="00595311"/>
    <w:rsid w:val="00595D05"/>
    <w:rsid w:val="00597B1A"/>
    <w:rsid w:val="005A24B4"/>
    <w:rsid w:val="005A3513"/>
    <w:rsid w:val="005A3D6F"/>
    <w:rsid w:val="005A482B"/>
    <w:rsid w:val="005A67BC"/>
    <w:rsid w:val="005A7F76"/>
    <w:rsid w:val="005B053E"/>
    <w:rsid w:val="005B1166"/>
    <w:rsid w:val="005B2B2F"/>
    <w:rsid w:val="005B482B"/>
    <w:rsid w:val="005B5F8B"/>
    <w:rsid w:val="005C04B8"/>
    <w:rsid w:val="005C20D5"/>
    <w:rsid w:val="005D0D87"/>
    <w:rsid w:val="005D1805"/>
    <w:rsid w:val="005D2CD4"/>
    <w:rsid w:val="005D4218"/>
    <w:rsid w:val="005D5B30"/>
    <w:rsid w:val="005D7443"/>
    <w:rsid w:val="005E3498"/>
    <w:rsid w:val="005E5EFC"/>
    <w:rsid w:val="005F11DF"/>
    <w:rsid w:val="005F1541"/>
    <w:rsid w:val="005F4E05"/>
    <w:rsid w:val="00600069"/>
    <w:rsid w:val="0060101E"/>
    <w:rsid w:val="00601654"/>
    <w:rsid w:val="00602EF0"/>
    <w:rsid w:val="00603A7C"/>
    <w:rsid w:val="00610CA7"/>
    <w:rsid w:val="006125D8"/>
    <w:rsid w:val="006167A9"/>
    <w:rsid w:val="00616CA8"/>
    <w:rsid w:val="006179FA"/>
    <w:rsid w:val="00623032"/>
    <w:rsid w:val="00623DA0"/>
    <w:rsid w:val="00625A9E"/>
    <w:rsid w:val="0062732F"/>
    <w:rsid w:val="00631FAD"/>
    <w:rsid w:val="0063240C"/>
    <w:rsid w:val="00634DD4"/>
    <w:rsid w:val="00636197"/>
    <w:rsid w:val="006441F1"/>
    <w:rsid w:val="00651E09"/>
    <w:rsid w:val="00655BDE"/>
    <w:rsid w:val="006567C0"/>
    <w:rsid w:val="00662DEA"/>
    <w:rsid w:val="00663383"/>
    <w:rsid w:val="00672C77"/>
    <w:rsid w:val="006738AD"/>
    <w:rsid w:val="00675725"/>
    <w:rsid w:val="00682E99"/>
    <w:rsid w:val="006902AA"/>
    <w:rsid w:val="006912D7"/>
    <w:rsid w:val="00694549"/>
    <w:rsid w:val="006A027B"/>
    <w:rsid w:val="006A4F0A"/>
    <w:rsid w:val="006A65A4"/>
    <w:rsid w:val="006A6BE9"/>
    <w:rsid w:val="006A7050"/>
    <w:rsid w:val="006B1386"/>
    <w:rsid w:val="006B1CBF"/>
    <w:rsid w:val="006C5988"/>
    <w:rsid w:val="006C78D5"/>
    <w:rsid w:val="006D30A5"/>
    <w:rsid w:val="006D5C7A"/>
    <w:rsid w:val="006E1DEB"/>
    <w:rsid w:val="006E31E8"/>
    <w:rsid w:val="006F06FA"/>
    <w:rsid w:val="006F0A03"/>
    <w:rsid w:val="006F2793"/>
    <w:rsid w:val="00705BC9"/>
    <w:rsid w:val="00707941"/>
    <w:rsid w:val="007101D1"/>
    <w:rsid w:val="00710C65"/>
    <w:rsid w:val="0071123F"/>
    <w:rsid w:val="00715E55"/>
    <w:rsid w:val="00727EEF"/>
    <w:rsid w:val="007358E4"/>
    <w:rsid w:val="007424C7"/>
    <w:rsid w:val="007444CF"/>
    <w:rsid w:val="00755ED3"/>
    <w:rsid w:val="00756DA3"/>
    <w:rsid w:val="0076339A"/>
    <w:rsid w:val="007643DF"/>
    <w:rsid w:val="00764AA2"/>
    <w:rsid w:val="00764B36"/>
    <w:rsid w:val="0078541E"/>
    <w:rsid w:val="00792E31"/>
    <w:rsid w:val="007946DD"/>
    <w:rsid w:val="00794A4D"/>
    <w:rsid w:val="007962CD"/>
    <w:rsid w:val="00796C6E"/>
    <w:rsid w:val="007A6D44"/>
    <w:rsid w:val="007B0261"/>
    <w:rsid w:val="007B0BC7"/>
    <w:rsid w:val="007B2C88"/>
    <w:rsid w:val="007B3576"/>
    <w:rsid w:val="007B47CE"/>
    <w:rsid w:val="007B769B"/>
    <w:rsid w:val="007C5890"/>
    <w:rsid w:val="007C6CAF"/>
    <w:rsid w:val="007C7C13"/>
    <w:rsid w:val="007D1B83"/>
    <w:rsid w:val="007D3D10"/>
    <w:rsid w:val="007D7F60"/>
    <w:rsid w:val="007E1450"/>
    <w:rsid w:val="007E22F2"/>
    <w:rsid w:val="007E4D4C"/>
    <w:rsid w:val="007E4E31"/>
    <w:rsid w:val="007E662B"/>
    <w:rsid w:val="007E7178"/>
    <w:rsid w:val="007F0742"/>
    <w:rsid w:val="007F099C"/>
    <w:rsid w:val="007F0ADA"/>
    <w:rsid w:val="007F2909"/>
    <w:rsid w:val="007F30FF"/>
    <w:rsid w:val="008031F5"/>
    <w:rsid w:val="00811DD5"/>
    <w:rsid w:val="00831448"/>
    <w:rsid w:val="0083559C"/>
    <w:rsid w:val="00846CBF"/>
    <w:rsid w:val="0085389A"/>
    <w:rsid w:val="00854074"/>
    <w:rsid w:val="008577EB"/>
    <w:rsid w:val="008600D4"/>
    <w:rsid w:val="00862902"/>
    <w:rsid w:val="00866CBF"/>
    <w:rsid w:val="008701C2"/>
    <w:rsid w:val="00884FA4"/>
    <w:rsid w:val="0088615E"/>
    <w:rsid w:val="008872B6"/>
    <w:rsid w:val="008907C4"/>
    <w:rsid w:val="00896351"/>
    <w:rsid w:val="008A46BC"/>
    <w:rsid w:val="008A62EB"/>
    <w:rsid w:val="008C3398"/>
    <w:rsid w:val="008C6EE4"/>
    <w:rsid w:val="008C7EE0"/>
    <w:rsid w:val="008D002F"/>
    <w:rsid w:val="008D17C4"/>
    <w:rsid w:val="008D29F0"/>
    <w:rsid w:val="008D43DA"/>
    <w:rsid w:val="008D498D"/>
    <w:rsid w:val="008D7064"/>
    <w:rsid w:val="008E29D7"/>
    <w:rsid w:val="008F4381"/>
    <w:rsid w:val="008F543D"/>
    <w:rsid w:val="00900318"/>
    <w:rsid w:val="00914380"/>
    <w:rsid w:val="00914BCE"/>
    <w:rsid w:val="00923D2A"/>
    <w:rsid w:val="0092582D"/>
    <w:rsid w:val="00930CBA"/>
    <w:rsid w:val="0093312F"/>
    <w:rsid w:val="00940CDE"/>
    <w:rsid w:val="009429A8"/>
    <w:rsid w:val="0094721D"/>
    <w:rsid w:val="00950A9F"/>
    <w:rsid w:val="009518F8"/>
    <w:rsid w:val="00953F4E"/>
    <w:rsid w:val="00954B35"/>
    <w:rsid w:val="009650DC"/>
    <w:rsid w:val="00965242"/>
    <w:rsid w:val="0096644A"/>
    <w:rsid w:val="009668A8"/>
    <w:rsid w:val="009675E7"/>
    <w:rsid w:val="00967E21"/>
    <w:rsid w:val="0097212C"/>
    <w:rsid w:val="009812B5"/>
    <w:rsid w:val="00987CEA"/>
    <w:rsid w:val="0099061C"/>
    <w:rsid w:val="009910A1"/>
    <w:rsid w:val="009A26E6"/>
    <w:rsid w:val="009A3AE3"/>
    <w:rsid w:val="009A5F6D"/>
    <w:rsid w:val="009A640C"/>
    <w:rsid w:val="009A6478"/>
    <w:rsid w:val="009B16B2"/>
    <w:rsid w:val="009B39F9"/>
    <w:rsid w:val="009C1175"/>
    <w:rsid w:val="009C2BBF"/>
    <w:rsid w:val="009D30CD"/>
    <w:rsid w:val="009E1FDF"/>
    <w:rsid w:val="009E2619"/>
    <w:rsid w:val="009E26B1"/>
    <w:rsid w:val="009E6204"/>
    <w:rsid w:val="009E6E50"/>
    <w:rsid w:val="009F2F56"/>
    <w:rsid w:val="009F545A"/>
    <w:rsid w:val="009F6D1B"/>
    <w:rsid w:val="009F7B41"/>
    <w:rsid w:val="00A179EF"/>
    <w:rsid w:val="00A2303F"/>
    <w:rsid w:val="00A251EC"/>
    <w:rsid w:val="00A445D8"/>
    <w:rsid w:val="00A51F26"/>
    <w:rsid w:val="00A557D3"/>
    <w:rsid w:val="00A75DE3"/>
    <w:rsid w:val="00A7640A"/>
    <w:rsid w:val="00A80409"/>
    <w:rsid w:val="00A83125"/>
    <w:rsid w:val="00A912AC"/>
    <w:rsid w:val="00A9620E"/>
    <w:rsid w:val="00AA1BBF"/>
    <w:rsid w:val="00AB07C3"/>
    <w:rsid w:val="00AC136E"/>
    <w:rsid w:val="00AC1832"/>
    <w:rsid w:val="00AC20C1"/>
    <w:rsid w:val="00AD00AD"/>
    <w:rsid w:val="00AD09DD"/>
    <w:rsid w:val="00AD16D2"/>
    <w:rsid w:val="00AD27DE"/>
    <w:rsid w:val="00AD70A3"/>
    <w:rsid w:val="00AE75CF"/>
    <w:rsid w:val="00AF0CCB"/>
    <w:rsid w:val="00AF5164"/>
    <w:rsid w:val="00B04717"/>
    <w:rsid w:val="00B06F18"/>
    <w:rsid w:val="00B1392E"/>
    <w:rsid w:val="00B141EA"/>
    <w:rsid w:val="00B24792"/>
    <w:rsid w:val="00B3631A"/>
    <w:rsid w:val="00B36FD0"/>
    <w:rsid w:val="00B37009"/>
    <w:rsid w:val="00B47078"/>
    <w:rsid w:val="00B47E62"/>
    <w:rsid w:val="00B525B5"/>
    <w:rsid w:val="00B528AD"/>
    <w:rsid w:val="00B54C53"/>
    <w:rsid w:val="00B60AEE"/>
    <w:rsid w:val="00B649D7"/>
    <w:rsid w:val="00B70015"/>
    <w:rsid w:val="00B758F7"/>
    <w:rsid w:val="00B80FCA"/>
    <w:rsid w:val="00B82387"/>
    <w:rsid w:val="00B855A0"/>
    <w:rsid w:val="00B86EA0"/>
    <w:rsid w:val="00B950D2"/>
    <w:rsid w:val="00BA1470"/>
    <w:rsid w:val="00BA6139"/>
    <w:rsid w:val="00BB51E3"/>
    <w:rsid w:val="00BB53E5"/>
    <w:rsid w:val="00BC764D"/>
    <w:rsid w:val="00BD2E65"/>
    <w:rsid w:val="00BD3B53"/>
    <w:rsid w:val="00BD5050"/>
    <w:rsid w:val="00BE48EA"/>
    <w:rsid w:val="00BF33DA"/>
    <w:rsid w:val="00BF5E6F"/>
    <w:rsid w:val="00BF5EE7"/>
    <w:rsid w:val="00C0036E"/>
    <w:rsid w:val="00C0191F"/>
    <w:rsid w:val="00C129E4"/>
    <w:rsid w:val="00C1441D"/>
    <w:rsid w:val="00C31FE1"/>
    <w:rsid w:val="00C34821"/>
    <w:rsid w:val="00C4571F"/>
    <w:rsid w:val="00C47D47"/>
    <w:rsid w:val="00C5246D"/>
    <w:rsid w:val="00C529A3"/>
    <w:rsid w:val="00C561F9"/>
    <w:rsid w:val="00C57AAA"/>
    <w:rsid w:val="00C618A7"/>
    <w:rsid w:val="00C63962"/>
    <w:rsid w:val="00C70E25"/>
    <w:rsid w:val="00C7429C"/>
    <w:rsid w:val="00C820DC"/>
    <w:rsid w:val="00C87F78"/>
    <w:rsid w:val="00C965AE"/>
    <w:rsid w:val="00C96824"/>
    <w:rsid w:val="00CA75B9"/>
    <w:rsid w:val="00CB100C"/>
    <w:rsid w:val="00CB1F6A"/>
    <w:rsid w:val="00CB4FC4"/>
    <w:rsid w:val="00CB5359"/>
    <w:rsid w:val="00CB676D"/>
    <w:rsid w:val="00CD4996"/>
    <w:rsid w:val="00CD5B5B"/>
    <w:rsid w:val="00CD7228"/>
    <w:rsid w:val="00CD72A5"/>
    <w:rsid w:val="00CE17E1"/>
    <w:rsid w:val="00CE2812"/>
    <w:rsid w:val="00CE5D40"/>
    <w:rsid w:val="00CF314B"/>
    <w:rsid w:val="00D026CB"/>
    <w:rsid w:val="00D04F70"/>
    <w:rsid w:val="00D10FFF"/>
    <w:rsid w:val="00D12114"/>
    <w:rsid w:val="00D15D19"/>
    <w:rsid w:val="00D16372"/>
    <w:rsid w:val="00D20646"/>
    <w:rsid w:val="00D3086B"/>
    <w:rsid w:val="00D32084"/>
    <w:rsid w:val="00D34A05"/>
    <w:rsid w:val="00D35A82"/>
    <w:rsid w:val="00D35B56"/>
    <w:rsid w:val="00D36632"/>
    <w:rsid w:val="00D36CFA"/>
    <w:rsid w:val="00D43962"/>
    <w:rsid w:val="00D46726"/>
    <w:rsid w:val="00D57224"/>
    <w:rsid w:val="00D62B01"/>
    <w:rsid w:val="00D66C28"/>
    <w:rsid w:val="00D6735D"/>
    <w:rsid w:val="00D67594"/>
    <w:rsid w:val="00D70B11"/>
    <w:rsid w:val="00D71855"/>
    <w:rsid w:val="00D76B68"/>
    <w:rsid w:val="00D828C2"/>
    <w:rsid w:val="00D90408"/>
    <w:rsid w:val="00D9276F"/>
    <w:rsid w:val="00D93556"/>
    <w:rsid w:val="00D94035"/>
    <w:rsid w:val="00D94721"/>
    <w:rsid w:val="00D96680"/>
    <w:rsid w:val="00DA1049"/>
    <w:rsid w:val="00DA2C9C"/>
    <w:rsid w:val="00DB0C5F"/>
    <w:rsid w:val="00DB1A12"/>
    <w:rsid w:val="00DB4898"/>
    <w:rsid w:val="00DB72E5"/>
    <w:rsid w:val="00DC2CC5"/>
    <w:rsid w:val="00DC62DC"/>
    <w:rsid w:val="00DE1529"/>
    <w:rsid w:val="00DE562B"/>
    <w:rsid w:val="00DF4724"/>
    <w:rsid w:val="00E0570B"/>
    <w:rsid w:val="00E1234C"/>
    <w:rsid w:val="00E12AE2"/>
    <w:rsid w:val="00E13825"/>
    <w:rsid w:val="00E17AF7"/>
    <w:rsid w:val="00E2030B"/>
    <w:rsid w:val="00E22AD3"/>
    <w:rsid w:val="00E256CC"/>
    <w:rsid w:val="00E26E31"/>
    <w:rsid w:val="00E30D2C"/>
    <w:rsid w:val="00E31F28"/>
    <w:rsid w:val="00E421C7"/>
    <w:rsid w:val="00E43834"/>
    <w:rsid w:val="00E43E76"/>
    <w:rsid w:val="00E44A08"/>
    <w:rsid w:val="00E46F18"/>
    <w:rsid w:val="00E507AC"/>
    <w:rsid w:val="00E50907"/>
    <w:rsid w:val="00E543A3"/>
    <w:rsid w:val="00E606F6"/>
    <w:rsid w:val="00E61C7A"/>
    <w:rsid w:val="00E62668"/>
    <w:rsid w:val="00E63967"/>
    <w:rsid w:val="00E71217"/>
    <w:rsid w:val="00E73385"/>
    <w:rsid w:val="00E74149"/>
    <w:rsid w:val="00E77CA4"/>
    <w:rsid w:val="00E80BBC"/>
    <w:rsid w:val="00E82919"/>
    <w:rsid w:val="00E82AB9"/>
    <w:rsid w:val="00E855C7"/>
    <w:rsid w:val="00E86EAE"/>
    <w:rsid w:val="00E946C5"/>
    <w:rsid w:val="00E95426"/>
    <w:rsid w:val="00E95B87"/>
    <w:rsid w:val="00E97BDF"/>
    <w:rsid w:val="00EA19FB"/>
    <w:rsid w:val="00EA2D4E"/>
    <w:rsid w:val="00EA392D"/>
    <w:rsid w:val="00EB3FB3"/>
    <w:rsid w:val="00EB4249"/>
    <w:rsid w:val="00EB4527"/>
    <w:rsid w:val="00EB6659"/>
    <w:rsid w:val="00EC071C"/>
    <w:rsid w:val="00EC125A"/>
    <w:rsid w:val="00EC1642"/>
    <w:rsid w:val="00EC3CFB"/>
    <w:rsid w:val="00EC53D6"/>
    <w:rsid w:val="00ED07C9"/>
    <w:rsid w:val="00ED4DCD"/>
    <w:rsid w:val="00ED5F0A"/>
    <w:rsid w:val="00ED685B"/>
    <w:rsid w:val="00ED6B39"/>
    <w:rsid w:val="00EE558C"/>
    <w:rsid w:val="00EF276D"/>
    <w:rsid w:val="00EF6528"/>
    <w:rsid w:val="00F01EF6"/>
    <w:rsid w:val="00F04A63"/>
    <w:rsid w:val="00F11612"/>
    <w:rsid w:val="00F172C7"/>
    <w:rsid w:val="00F22A18"/>
    <w:rsid w:val="00F33078"/>
    <w:rsid w:val="00F36C5C"/>
    <w:rsid w:val="00F40FF9"/>
    <w:rsid w:val="00F413D3"/>
    <w:rsid w:val="00F42828"/>
    <w:rsid w:val="00F47C48"/>
    <w:rsid w:val="00F5077B"/>
    <w:rsid w:val="00F53DB0"/>
    <w:rsid w:val="00F55088"/>
    <w:rsid w:val="00F556AE"/>
    <w:rsid w:val="00F64E0B"/>
    <w:rsid w:val="00F66EE7"/>
    <w:rsid w:val="00F7072E"/>
    <w:rsid w:val="00F71730"/>
    <w:rsid w:val="00F75336"/>
    <w:rsid w:val="00F77D5C"/>
    <w:rsid w:val="00F81E6B"/>
    <w:rsid w:val="00F833D8"/>
    <w:rsid w:val="00F8584D"/>
    <w:rsid w:val="00F860BC"/>
    <w:rsid w:val="00F86BFA"/>
    <w:rsid w:val="00F928A3"/>
    <w:rsid w:val="00F97702"/>
    <w:rsid w:val="00F97740"/>
    <w:rsid w:val="00FA00BA"/>
    <w:rsid w:val="00FA231E"/>
    <w:rsid w:val="00FA4B09"/>
    <w:rsid w:val="00FA6435"/>
    <w:rsid w:val="00FB2D77"/>
    <w:rsid w:val="00FB7F77"/>
    <w:rsid w:val="00FC1FEB"/>
    <w:rsid w:val="00FC4055"/>
    <w:rsid w:val="00FE4077"/>
    <w:rsid w:val="00FE62EB"/>
    <w:rsid w:val="00FF74E4"/>
    <w:rsid w:val="00FF7634"/>
    <w:rsid w:val="01A6C991"/>
    <w:rsid w:val="0399ECCD"/>
    <w:rsid w:val="05E4E9CD"/>
    <w:rsid w:val="0AD8DD46"/>
    <w:rsid w:val="15F78ADF"/>
    <w:rsid w:val="1E8755BB"/>
    <w:rsid w:val="276742AF"/>
    <w:rsid w:val="411DDDC5"/>
    <w:rsid w:val="4AF08570"/>
    <w:rsid w:val="5170B512"/>
    <w:rsid w:val="5F596A52"/>
    <w:rsid w:val="6050AF67"/>
    <w:rsid w:val="66F81566"/>
    <w:rsid w:val="6EBC2BDF"/>
    <w:rsid w:val="6FCA355D"/>
    <w:rsid w:val="7051371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65E6A"/>
  <w15:docId w15:val="{2C46819A-A79F-4EB9-82E5-326021EB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4"/>
        <w:lang w:val="es-ES" w:eastAsia="en-US"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632"/>
    <w:pPr>
      <w:ind w:firstLine="0"/>
      <w:jc w:val="both"/>
    </w:pPr>
    <w:rPr>
      <w:rFonts w:ascii="Times New Roman" w:hAnsi="Times New Roman"/>
      <w:sz w:val="24"/>
    </w:rPr>
  </w:style>
  <w:style w:type="paragraph" w:styleId="Ttulo1">
    <w:name w:val="heading 1"/>
    <w:aliases w:val="Primer Nivel"/>
    <w:basedOn w:val="Normal"/>
    <w:next w:val="Normal"/>
    <w:link w:val="Ttulo1Car"/>
    <w:uiPriority w:val="9"/>
    <w:qFormat/>
    <w:rsid w:val="00EF276D"/>
    <w:pPr>
      <w:keepNext/>
      <w:keepLines/>
      <w:numPr>
        <w:numId w:val="1"/>
      </w:numPr>
      <w:ind w:left="0" w:firstLine="0"/>
      <w:jc w:val="center"/>
      <w:outlineLvl w:val="0"/>
    </w:pPr>
    <w:rPr>
      <w:rFonts w:eastAsiaTheme="majorEastAsia" w:cstheme="majorBidi"/>
      <w:b/>
      <w:bCs/>
      <w:szCs w:val="28"/>
    </w:rPr>
  </w:style>
  <w:style w:type="paragraph" w:styleId="Ttulo2">
    <w:name w:val="heading 2"/>
    <w:aliases w:val="Segundo nivel"/>
    <w:basedOn w:val="Normal"/>
    <w:next w:val="Normal"/>
    <w:link w:val="Ttulo2Car"/>
    <w:uiPriority w:val="9"/>
    <w:unhideWhenUsed/>
    <w:qFormat/>
    <w:rsid w:val="005666DC"/>
    <w:pPr>
      <w:keepNext/>
      <w:keepLines/>
      <w:numPr>
        <w:ilvl w:val="1"/>
        <w:numId w:val="1"/>
      </w:numPr>
      <w:ind w:left="0" w:firstLine="0"/>
      <w:outlineLvl w:val="1"/>
    </w:pPr>
    <w:rPr>
      <w:rFonts w:eastAsiaTheme="majorEastAsia" w:cstheme="majorBidi"/>
      <w:b/>
      <w:bCs/>
      <w:szCs w:val="26"/>
    </w:rPr>
  </w:style>
  <w:style w:type="paragraph" w:styleId="Ttulo3">
    <w:name w:val="heading 3"/>
    <w:aliases w:val="Tercer nivel"/>
    <w:basedOn w:val="Normal"/>
    <w:next w:val="Normal"/>
    <w:link w:val="Ttulo3Car"/>
    <w:uiPriority w:val="9"/>
    <w:unhideWhenUsed/>
    <w:qFormat/>
    <w:rsid w:val="005A482B"/>
    <w:pPr>
      <w:keepNext/>
      <w:keepLines/>
      <w:numPr>
        <w:ilvl w:val="2"/>
        <w:numId w:val="1"/>
      </w:numPr>
      <w:ind w:left="0" w:firstLine="0"/>
      <w:outlineLvl w:val="2"/>
    </w:pPr>
    <w:rPr>
      <w:rFonts w:eastAsiaTheme="majorEastAsia" w:cstheme="majorBidi"/>
      <w:b/>
      <w:bCs/>
    </w:rPr>
  </w:style>
  <w:style w:type="paragraph" w:styleId="Ttulo4">
    <w:name w:val="heading 4"/>
    <w:aliases w:val="Cuarto nivel"/>
    <w:basedOn w:val="Normal"/>
    <w:next w:val="Normal"/>
    <w:link w:val="Ttulo4Car"/>
    <w:uiPriority w:val="9"/>
    <w:unhideWhenUsed/>
    <w:qFormat/>
    <w:rsid w:val="005666DC"/>
    <w:pPr>
      <w:keepNext/>
      <w:keepLines/>
      <w:numPr>
        <w:ilvl w:val="3"/>
        <w:numId w:val="1"/>
      </w:numPr>
      <w:ind w:left="0" w:firstLine="720"/>
      <w:outlineLvl w:val="3"/>
    </w:pPr>
    <w:rPr>
      <w:rFonts w:eastAsiaTheme="majorEastAsia" w:cstheme="majorBidi"/>
      <w:b/>
      <w:bCs/>
      <w:iCs/>
    </w:rPr>
  </w:style>
  <w:style w:type="paragraph" w:styleId="Ttulo5">
    <w:name w:val="heading 5"/>
    <w:aliases w:val="Quinto nivel"/>
    <w:basedOn w:val="Normal"/>
    <w:next w:val="Normal"/>
    <w:link w:val="Ttulo5Car"/>
    <w:uiPriority w:val="9"/>
    <w:unhideWhenUsed/>
    <w:qFormat/>
    <w:rsid w:val="005666DC"/>
    <w:pPr>
      <w:keepNext/>
      <w:keepLines/>
      <w:numPr>
        <w:ilvl w:val="4"/>
        <w:numId w:val="1"/>
      </w:numPr>
      <w:ind w:left="0" w:firstLine="720"/>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BF5EE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F5EE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F5EE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F5EE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64E0B"/>
    <w:pPr>
      <w:tabs>
        <w:tab w:val="center" w:pos="4252"/>
        <w:tab w:val="right" w:pos="8504"/>
      </w:tabs>
      <w:spacing w:line="240" w:lineRule="auto"/>
    </w:pPr>
    <w:rPr>
      <w:rFonts w:asciiTheme="minorHAnsi" w:hAnsiTheme="minorHAnsi" w:cstheme="minorBidi"/>
    </w:rPr>
  </w:style>
  <w:style w:type="character" w:customStyle="1" w:styleId="EncabezadoCar">
    <w:name w:val="Encabezado Car"/>
    <w:basedOn w:val="Fuentedeprrafopredeter"/>
    <w:link w:val="Encabezado"/>
    <w:rsid w:val="00F64E0B"/>
  </w:style>
  <w:style w:type="paragraph" w:styleId="Piedepgina">
    <w:name w:val="footer"/>
    <w:basedOn w:val="Normal"/>
    <w:link w:val="PiedepginaCar"/>
    <w:uiPriority w:val="99"/>
    <w:unhideWhenUsed/>
    <w:rsid w:val="00F64E0B"/>
    <w:pPr>
      <w:tabs>
        <w:tab w:val="center" w:pos="4252"/>
        <w:tab w:val="right" w:pos="8504"/>
      </w:tabs>
      <w:spacing w:line="240" w:lineRule="auto"/>
    </w:pPr>
    <w:rPr>
      <w:rFonts w:asciiTheme="minorHAnsi" w:hAnsiTheme="minorHAnsi" w:cstheme="minorBidi"/>
    </w:rPr>
  </w:style>
  <w:style w:type="character" w:customStyle="1" w:styleId="PiedepginaCar">
    <w:name w:val="Pie de página Car"/>
    <w:basedOn w:val="Fuentedeprrafopredeter"/>
    <w:link w:val="Piedepgina"/>
    <w:uiPriority w:val="99"/>
    <w:rsid w:val="00F64E0B"/>
  </w:style>
  <w:style w:type="character" w:customStyle="1" w:styleId="Ttulo1Car">
    <w:name w:val="Título 1 Car"/>
    <w:aliases w:val="Primer Nivel Car"/>
    <w:basedOn w:val="Fuentedeprrafopredeter"/>
    <w:link w:val="Ttulo1"/>
    <w:uiPriority w:val="9"/>
    <w:rsid w:val="00EF276D"/>
    <w:rPr>
      <w:rFonts w:ascii="Times New Roman" w:eastAsiaTheme="majorEastAsia" w:hAnsi="Times New Roman" w:cstheme="majorBidi"/>
      <w:b/>
      <w:bCs/>
      <w:sz w:val="24"/>
      <w:szCs w:val="28"/>
    </w:rPr>
  </w:style>
  <w:style w:type="character" w:customStyle="1" w:styleId="Ttulo2Car">
    <w:name w:val="Título 2 Car"/>
    <w:aliases w:val="Segundo nivel Car"/>
    <w:basedOn w:val="Fuentedeprrafopredeter"/>
    <w:link w:val="Ttulo2"/>
    <w:uiPriority w:val="9"/>
    <w:rsid w:val="005666DC"/>
    <w:rPr>
      <w:rFonts w:ascii="Times New Roman" w:eastAsiaTheme="majorEastAsia" w:hAnsi="Times New Roman" w:cstheme="majorBidi"/>
      <w:b/>
      <w:bCs/>
      <w:sz w:val="24"/>
      <w:szCs w:val="26"/>
    </w:rPr>
  </w:style>
  <w:style w:type="character" w:customStyle="1" w:styleId="Ttulo3Car">
    <w:name w:val="Título 3 Car"/>
    <w:aliases w:val="Tercer nivel Car"/>
    <w:basedOn w:val="Fuentedeprrafopredeter"/>
    <w:link w:val="Ttulo3"/>
    <w:uiPriority w:val="9"/>
    <w:rsid w:val="005A482B"/>
    <w:rPr>
      <w:rFonts w:ascii="Times New Roman" w:eastAsiaTheme="majorEastAsia" w:hAnsi="Times New Roman" w:cstheme="majorBidi"/>
      <w:b/>
      <w:bCs/>
      <w:sz w:val="24"/>
    </w:rPr>
  </w:style>
  <w:style w:type="character" w:customStyle="1" w:styleId="Ttulo4Car">
    <w:name w:val="Título 4 Car"/>
    <w:aliases w:val="Cuarto nivel Car"/>
    <w:basedOn w:val="Fuentedeprrafopredeter"/>
    <w:link w:val="Ttulo4"/>
    <w:uiPriority w:val="9"/>
    <w:rsid w:val="005666DC"/>
    <w:rPr>
      <w:rFonts w:ascii="Times New Roman" w:eastAsiaTheme="majorEastAsia" w:hAnsi="Times New Roman" w:cstheme="majorBidi"/>
      <w:b/>
      <w:bCs/>
      <w:iCs/>
      <w:sz w:val="24"/>
    </w:rPr>
  </w:style>
  <w:style w:type="character" w:customStyle="1" w:styleId="Ttulo5Car">
    <w:name w:val="Título 5 Car"/>
    <w:aliases w:val="Quinto nivel Car"/>
    <w:basedOn w:val="Fuentedeprrafopredeter"/>
    <w:link w:val="Ttulo5"/>
    <w:uiPriority w:val="9"/>
    <w:rsid w:val="005666DC"/>
    <w:rPr>
      <w:rFonts w:ascii="Times New Roman" w:eastAsiaTheme="majorEastAsia" w:hAnsi="Times New Roman" w:cstheme="majorBidi"/>
      <w:b/>
      <w:i/>
      <w:sz w:val="24"/>
    </w:rPr>
  </w:style>
  <w:style w:type="paragraph" w:styleId="Prrafodelista">
    <w:name w:val="List Paragraph"/>
    <w:basedOn w:val="Normal"/>
    <w:uiPriority w:val="34"/>
    <w:qFormat/>
    <w:rsid w:val="00D35B56"/>
    <w:pPr>
      <w:ind w:left="720"/>
      <w:contextualSpacing/>
    </w:pPr>
  </w:style>
  <w:style w:type="paragraph" w:styleId="Textodeglobo">
    <w:name w:val="Balloon Text"/>
    <w:basedOn w:val="Normal"/>
    <w:link w:val="TextodegloboCar"/>
    <w:uiPriority w:val="99"/>
    <w:semiHidden/>
    <w:unhideWhenUsed/>
    <w:rsid w:val="00FF763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7634"/>
    <w:rPr>
      <w:rFonts w:ascii="Tahoma" w:eastAsia="Calibri" w:hAnsi="Tahoma" w:cs="Tahoma"/>
      <w:sz w:val="16"/>
      <w:szCs w:val="16"/>
    </w:rPr>
  </w:style>
  <w:style w:type="paragraph" w:styleId="Descripcin">
    <w:name w:val="caption"/>
    <w:basedOn w:val="Normal"/>
    <w:next w:val="Normal"/>
    <w:uiPriority w:val="35"/>
    <w:unhideWhenUsed/>
    <w:qFormat/>
    <w:rsid w:val="00FF7634"/>
    <w:pPr>
      <w:spacing w:line="240" w:lineRule="auto"/>
    </w:pPr>
    <w:rPr>
      <w:b/>
      <w:bCs/>
      <w:color w:val="4F81BD" w:themeColor="accent1"/>
      <w:sz w:val="18"/>
      <w:szCs w:val="18"/>
    </w:rPr>
  </w:style>
  <w:style w:type="paragraph" w:styleId="Cita">
    <w:name w:val="Quote"/>
    <w:aliases w:val="Cita + 40 pal."/>
    <w:basedOn w:val="Normal"/>
    <w:next w:val="Normal"/>
    <w:link w:val="CitaCar"/>
    <w:uiPriority w:val="29"/>
    <w:qFormat/>
    <w:rsid w:val="0035296B"/>
    <w:pPr>
      <w:spacing w:before="240" w:after="240"/>
      <w:ind w:left="567"/>
    </w:pPr>
    <w:rPr>
      <w:iCs/>
      <w:color w:val="000000" w:themeColor="text1"/>
      <w:sz w:val="20"/>
    </w:rPr>
  </w:style>
  <w:style w:type="character" w:customStyle="1" w:styleId="CitaCar">
    <w:name w:val="Cita Car"/>
    <w:aliases w:val="Cita + 40 pal. Car"/>
    <w:basedOn w:val="Fuentedeprrafopredeter"/>
    <w:link w:val="Cita"/>
    <w:uiPriority w:val="29"/>
    <w:rsid w:val="0035296B"/>
    <w:rPr>
      <w:rFonts w:ascii="Times New Roman" w:eastAsia="Calibri" w:hAnsi="Times New Roman" w:cs="Times New Roman"/>
      <w:iCs/>
      <w:color w:val="000000" w:themeColor="text1"/>
      <w:sz w:val="20"/>
    </w:rPr>
  </w:style>
  <w:style w:type="table" w:styleId="Tablaconcuadrcula">
    <w:name w:val="Table Grid"/>
    <w:basedOn w:val="Tablanormal"/>
    <w:uiPriority w:val="59"/>
    <w:rsid w:val="000B70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3C7AEC"/>
    <w:pPr>
      <w:tabs>
        <w:tab w:val="decimal" w:pos="360"/>
      </w:tabs>
    </w:pPr>
    <w:rPr>
      <w:rFonts w:asciiTheme="minorHAnsi" w:eastAsiaTheme="minorEastAsia" w:hAnsiTheme="minorHAnsi" w:cstheme="minorBidi"/>
    </w:rPr>
  </w:style>
  <w:style w:type="paragraph" w:styleId="Textonotapie">
    <w:name w:val="footnote text"/>
    <w:basedOn w:val="Normal"/>
    <w:link w:val="TextonotapieCar"/>
    <w:uiPriority w:val="99"/>
    <w:unhideWhenUsed/>
    <w:rsid w:val="003C7AEC"/>
    <w:pPr>
      <w:spacing w:line="240" w:lineRule="auto"/>
    </w:pPr>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rsid w:val="003C7AEC"/>
    <w:rPr>
      <w:rFonts w:eastAsiaTheme="minorEastAsia"/>
      <w:sz w:val="20"/>
      <w:szCs w:val="20"/>
    </w:rPr>
  </w:style>
  <w:style w:type="character" w:styleId="nfasissutil">
    <w:name w:val="Subtle Emphasis"/>
    <w:basedOn w:val="Fuentedeprrafopredeter"/>
    <w:uiPriority w:val="19"/>
    <w:qFormat/>
    <w:rsid w:val="003C7AEC"/>
    <w:rPr>
      <w:rFonts w:eastAsiaTheme="minorEastAsia" w:cstheme="minorBidi"/>
      <w:bCs w:val="0"/>
      <w:i/>
      <w:iCs/>
      <w:color w:val="808080" w:themeColor="text1" w:themeTint="7F"/>
      <w:szCs w:val="22"/>
      <w:lang w:val="es-ES"/>
    </w:rPr>
  </w:style>
  <w:style w:type="table" w:styleId="Sombreadoclaro-nfasis1">
    <w:name w:val="Light Shading Accent 1"/>
    <w:basedOn w:val="Tablanormal"/>
    <w:uiPriority w:val="60"/>
    <w:rsid w:val="003C7AEC"/>
    <w:pPr>
      <w:spacing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nespaciado">
    <w:name w:val="No Spacing"/>
    <w:aliases w:val="Formato APA"/>
    <w:basedOn w:val="Normal"/>
    <w:uiPriority w:val="1"/>
    <w:qFormat/>
    <w:rsid w:val="0085389A"/>
    <w:pPr>
      <w:spacing w:before="240" w:after="240"/>
      <w:ind w:firstLine="567"/>
    </w:pPr>
  </w:style>
  <w:style w:type="character" w:customStyle="1" w:styleId="Ttulo6Car">
    <w:name w:val="Título 6 Car"/>
    <w:basedOn w:val="Fuentedeprrafopredeter"/>
    <w:link w:val="Ttulo6"/>
    <w:uiPriority w:val="9"/>
    <w:semiHidden/>
    <w:rsid w:val="00BF5EE7"/>
    <w:rPr>
      <w:rFonts w:asciiTheme="majorHAnsi" w:eastAsiaTheme="majorEastAsia" w:hAnsiTheme="majorHAnsi" w:cstheme="majorBidi"/>
      <w:i/>
      <w:iCs/>
      <w:color w:val="243F60" w:themeColor="accent1" w:themeShade="7F"/>
      <w:sz w:val="24"/>
    </w:rPr>
  </w:style>
  <w:style w:type="character" w:customStyle="1" w:styleId="Ttulo7Car">
    <w:name w:val="Título 7 Car"/>
    <w:basedOn w:val="Fuentedeprrafopredeter"/>
    <w:link w:val="Ttulo7"/>
    <w:uiPriority w:val="9"/>
    <w:semiHidden/>
    <w:rsid w:val="00BF5EE7"/>
    <w:rPr>
      <w:rFonts w:asciiTheme="majorHAnsi" w:eastAsiaTheme="majorEastAsia" w:hAnsiTheme="majorHAnsi" w:cstheme="majorBidi"/>
      <w:i/>
      <w:iCs/>
      <w:color w:val="404040" w:themeColor="text1" w:themeTint="BF"/>
      <w:sz w:val="24"/>
    </w:rPr>
  </w:style>
  <w:style w:type="character" w:customStyle="1" w:styleId="Ttulo8Car">
    <w:name w:val="Título 8 Car"/>
    <w:basedOn w:val="Fuentedeprrafopredeter"/>
    <w:link w:val="Ttulo8"/>
    <w:uiPriority w:val="9"/>
    <w:semiHidden/>
    <w:rsid w:val="00BF5EE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F5EE7"/>
    <w:rPr>
      <w:rFonts w:asciiTheme="majorHAnsi" w:eastAsiaTheme="majorEastAsia" w:hAnsiTheme="majorHAnsi" w:cstheme="majorBidi"/>
      <w:i/>
      <w:iCs/>
      <w:color w:val="404040" w:themeColor="text1" w:themeTint="BF"/>
      <w:sz w:val="20"/>
      <w:szCs w:val="20"/>
    </w:rPr>
  </w:style>
  <w:style w:type="character" w:styleId="Refdecomentario">
    <w:name w:val="annotation reference"/>
    <w:basedOn w:val="Fuentedeprrafopredeter"/>
    <w:uiPriority w:val="99"/>
    <w:semiHidden/>
    <w:unhideWhenUsed/>
    <w:rsid w:val="00987CEA"/>
    <w:rPr>
      <w:sz w:val="16"/>
      <w:szCs w:val="16"/>
    </w:rPr>
  </w:style>
  <w:style w:type="paragraph" w:styleId="Textocomentario">
    <w:name w:val="annotation text"/>
    <w:basedOn w:val="Normal"/>
    <w:link w:val="TextocomentarioCar"/>
    <w:uiPriority w:val="99"/>
    <w:unhideWhenUsed/>
    <w:rsid w:val="00987CEA"/>
    <w:pPr>
      <w:spacing w:line="240" w:lineRule="auto"/>
    </w:pPr>
    <w:rPr>
      <w:sz w:val="20"/>
      <w:szCs w:val="20"/>
    </w:rPr>
  </w:style>
  <w:style w:type="character" w:customStyle="1" w:styleId="TextocomentarioCar">
    <w:name w:val="Texto comentario Car"/>
    <w:basedOn w:val="Fuentedeprrafopredeter"/>
    <w:link w:val="Textocomentario"/>
    <w:uiPriority w:val="99"/>
    <w:rsid w:val="00987CEA"/>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987CEA"/>
    <w:rPr>
      <w:b/>
      <w:bCs/>
    </w:rPr>
  </w:style>
  <w:style w:type="character" w:customStyle="1" w:styleId="AsuntodelcomentarioCar">
    <w:name w:val="Asunto del comentario Car"/>
    <w:basedOn w:val="TextocomentarioCar"/>
    <w:link w:val="Asuntodelcomentario"/>
    <w:uiPriority w:val="99"/>
    <w:semiHidden/>
    <w:rsid w:val="00987CEA"/>
    <w:rPr>
      <w:rFonts w:ascii="Times New Roman" w:hAnsi="Times New Roman"/>
      <w:b/>
      <w:bCs/>
      <w:sz w:val="20"/>
      <w:szCs w:val="20"/>
    </w:rPr>
  </w:style>
  <w:style w:type="character" w:styleId="Textodelmarcadordeposicin">
    <w:name w:val="Placeholder Text"/>
    <w:basedOn w:val="Fuentedeprrafopredeter"/>
    <w:uiPriority w:val="99"/>
    <w:semiHidden/>
    <w:rsid w:val="00107C44"/>
    <w:rPr>
      <w:color w:val="808080"/>
    </w:rPr>
  </w:style>
  <w:style w:type="paragraph" w:styleId="TtuloTDC">
    <w:name w:val="TOC Heading"/>
    <w:basedOn w:val="Ttulo1"/>
    <w:next w:val="Normal"/>
    <w:uiPriority w:val="39"/>
    <w:unhideWhenUsed/>
    <w:qFormat/>
    <w:rsid w:val="007B769B"/>
    <w:pPr>
      <w:numPr>
        <w:numId w:val="0"/>
      </w:numPr>
      <w:spacing w:before="240" w:line="259" w:lineRule="auto"/>
      <w:jc w:val="left"/>
      <w:outlineLvl w:val="9"/>
    </w:pPr>
    <w:rPr>
      <w:rFonts w:asciiTheme="majorHAnsi" w:hAnsiTheme="majorHAnsi"/>
      <w:b w:val="0"/>
      <w:bCs w:val="0"/>
      <w:color w:val="365F91" w:themeColor="accent1" w:themeShade="BF"/>
      <w:sz w:val="32"/>
      <w:szCs w:val="32"/>
      <w:lang w:val="es-CO" w:eastAsia="es-CO"/>
    </w:rPr>
  </w:style>
  <w:style w:type="paragraph" w:styleId="TDC1">
    <w:name w:val="toc 1"/>
    <w:basedOn w:val="Normal"/>
    <w:next w:val="Normal"/>
    <w:autoRedefine/>
    <w:uiPriority w:val="39"/>
    <w:unhideWhenUsed/>
    <w:rsid w:val="00F928A3"/>
    <w:pPr>
      <w:tabs>
        <w:tab w:val="left" w:pos="440"/>
        <w:tab w:val="right" w:leader="dot" w:pos="9350"/>
      </w:tabs>
      <w:spacing w:line="360" w:lineRule="auto"/>
    </w:pPr>
    <w:rPr>
      <w:noProof/>
    </w:rPr>
  </w:style>
  <w:style w:type="paragraph" w:styleId="TDC2">
    <w:name w:val="toc 2"/>
    <w:basedOn w:val="Normal"/>
    <w:next w:val="Normal"/>
    <w:autoRedefine/>
    <w:uiPriority w:val="39"/>
    <w:unhideWhenUsed/>
    <w:rsid w:val="00F928A3"/>
    <w:pPr>
      <w:spacing w:line="360" w:lineRule="auto"/>
    </w:pPr>
  </w:style>
  <w:style w:type="paragraph" w:styleId="TDC3">
    <w:name w:val="toc 3"/>
    <w:basedOn w:val="Normal"/>
    <w:next w:val="Normal"/>
    <w:autoRedefine/>
    <w:uiPriority w:val="39"/>
    <w:unhideWhenUsed/>
    <w:rsid w:val="00F928A3"/>
    <w:pPr>
      <w:spacing w:line="360" w:lineRule="auto"/>
    </w:pPr>
  </w:style>
  <w:style w:type="character" w:styleId="Hipervnculo">
    <w:name w:val="Hyperlink"/>
    <w:basedOn w:val="Fuentedeprrafopredeter"/>
    <w:uiPriority w:val="99"/>
    <w:unhideWhenUsed/>
    <w:rsid w:val="00F928A3"/>
    <w:rPr>
      <w:rFonts w:ascii="Calibri" w:hAnsi="Calibri"/>
      <w:color w:val="0000FF" w:themeColor="hyperlink"/>
      <w:sz w:val="22"/>
      <w:u w:val="single"/>
    </w:rPr>
  </w:style>
  <w:style w:type="paragraph" w:styleId="NormalWeb">
    <w:name w:val="Normal (Web)"/>
    <w:basedOn w:val="Normal"/>
    <w:uiPriority w:val="99"/>
    <w:semiHidden/>
    <w:unhideWhenUsed/>
    <w:rsid w:val="003F71DE"/>
    <w:pPr>
      <w:spacing w:before="100" w:beforeAutospacing="1" w:after="100" w:afterAutospacing="1" w:line="240" w:lineRule="auto"/>
    </w:pPr>
    <w:rPr>
      <w:rFonts w:eastAsia="Times New Roman"/>
      <w:lang w:val="es-CO" w:eastAsia="es-CO"/>
    </w:rPr>
  </w:style>
  <w:style w:type="paragraph" w:customStyle="1" w:styleId="pf0">
    <w:name w:val="pf0"/>
    <w:basedOn w:val="Normal"/>
    <w:rsid w:val="003F71DE"/>
    <w:pPr>
      <w:spacing w:before="100" w:beforeAutospacing="1" w:after="100" w:afterAutospacing="1" w:line="240" w:lineRule="auto"/>
    </w:pPr>
    <w:rPr>
      <w:rFonts w:eastAsia="Times New Roman"/>
      <w:lang w:val="es-CO" w:eastAsia="es-CO"/>
    </w:rPr>
  </w:style>
  <w:style w:type="character" w:customStyle="1" w:styleId="cf01">
    <w:name w:val="cf01"/>
    <w:basedOn w:val="Fuentedeprrafopredeter"/>
    <w:rsid w:val="003F71DE"/>
    <w:rPr>
      <w:rFonts w:ascii="Segoe UI" w:hAnsi="Segoe UI" w:cs="Segoe UI" w:hint="default"/>
      <w:sz w:val="18"/>
      <w:szCs w:val="18"/>
    </w:rPr>
  </w:style>
  <w:style w:type="character" w:customStyle="1" w:styleId="cf21">
    <w:name w:val="cf21"/>
    <w:basedOn w:val="Fuentedeprrafopredeter"/>
    <w:rsid w:val="003F71DE"/>
    <w:rPr>
      <w:rFonts w:ascii="Segoe UI" w:hAnsi="Segoe UI" w:cs="Segoe UI" w:hint="default"/>
      <w:b/>
      <w:bCs/>
      <w:sz w:val="18"/>
      <w:szCs w:val="18"/>
    </w:rPr>
  </w:style>
  <w:style w:type="character" w:customStyle="1" w:styleId="cf31">
    <w:name w:val="cf31"/>
    <w:basedOn w:val="Fuentedeprrafopredeter"/>
    <w:rsid w:val="003F71DE"/>
    <w:rPr>
      <w:rFonts w:ascii="Segoe UI" w:hAnsi="Segoe UI" w:cs="Segoe UI" w:hint="default"/>
      <w:sz w:val="18"/>
      <w:szCs w:val="18"/>
    </w:rPr>
  </w:style>
  <w:style w:type="character" w:styleId="Fuerte">
    <w:name w:val="Strong"/>
    <w:basedOn w:val="Fuentedeprrafopredeter"/>
    <w:uiPriority w:val="22"/>
    <w:qFormat/>
    <w:rsid w:val="00B82387"/>
    <w:rPr>
      <w:b/>
      <w:bCs/>
    </w:rPr>
  </w:style>
  <w:style w:type="numbering" w:customStyle="1" w:styleId="Sinlista1">
    <w:name w:val="Sin lista1"/>
    <w:next w:val="Sinlista"/>
    <w:uiPriority w:val="99"/>
    <w:semiHidden/>
    <w:unhideWhenUsed/>
    <w:rsid w:val="00940CDE"/>
  </w:style>
  <w:style w:type="paragraph" w:customStyle="1" w:styleId="Default">
    <w:name w:val="Default"/>
    <w:rsid w:val="00940CDE"/>
    <w:pPr>
      <w:autoSpaceDE w:val="0"/>
      <w:autoSpaceDN w:val="0"/>
      <w:adjustRightInd w:val="0"/>
      <w:spacing w:line="240" w:lineRule="auto"/>
      <w:ind w:firstLine="0"/>
    </w:pPr>
    <w:rPr>
      <w:rFonts w:ascii="Arial" w:eastAsia="Calibri" w:hAnsi="Arial" w:cs="Arial"/>
      <w:color w:val="000000"/>
      <w:sz w:val="24"/>
      <w:lang w:val="es-CO"/>
    </w:rPr>
  </w:style>
  <w:style w:type="character" w:customStyle="1" w:styleId="apple-converted-space">
    <w:name w:val="apple-converted-space"/>
    <w:rsid w:val="00940CDE"/>
  </w:style>
  <w:style w:type="paragraph" w:styleId="Subttulo">
    <w:name w:val="Subtitle"/>
    <w:basedOn w:val="Normal"/>
    <w:next w:val="Normal"/>
    <w:link w:val="SubttuloCar"/>
    <w:uiPriority w:val="11"/>
    <w:qFormat/>
    <w:rsid w:val="00940CDE"/>
    <w:pPr>
      <w:spacing w:before="120" w:after="60" w:line="360" w:lineRule="auto"/>
      <w:jc w:val="center"/>
      <w:outlineLvl w:val="1"/>
    </w:pPr>
    <w:rPr>
      <w:rFonts w:ascii="Calibri Light" w:eastAsia="Times New Roman" w:hAnsi="Calibri Light"/>
      <w:lang w:val="es-CO"/>
    </w:rPr>
  </w:style>
  <w:style w:type="character" w:customStyle="1" w:styleId="SubttuloCar">
    <w:name w:val="Subtítulo Car"/>
    <w:basedOn w:val="Fuentedeprrafopredeter"/>
    <w:link w:val="Subttulo"/>
    <w:uiPriority w:val="11"/>
    <w:rsid w:val="00940CDE"/>
    <w:rPr>
      <w:rFonts w:ascii="Calibri Light" w:eastAsia="Times New Roman" w:hAnsi="Calibri Light"/>
      <w:sz w:val="24"/>
      <w:lang w:val="es-CO"/>
    </w:rPr>
  </w:style>
  <w:style w:type="table" w:customStyle="1" w:styleId="Tablaconcuadrcula1">
    <w:name w:val="Tabla con cuadrícula1"/>
    <w:basedOn w:val="Tablanormal"/>
    <w:next w:val="Tablaconcuadrcula"/>
    <w:uiPriority w:val="59"/>
    <w:rsid w:val="00940CDE"/>
    <w:pPr>
      <w:spacing w:line="240" w:lineRule="auto"/>
      <w:ind w:firstLine="0"/>
    </w:pPr>
    <w:rPr>
      <w:rFonts w:eastAsia="Calibri"/>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5">
    <w:name w:val="Tabla de cuadrícula 1 clara - Énfasis 5"/>
    <w:basedOn w:val="Tablanormal"/>
    <w:uiPriority w:val="46"/>
    <w:rsid w:val="00940CDE"/>
    <w:pPr>
      <w:spacing w:line="240" w:lineRule="auto"/>
      <w:ind w:firstLine="0"/>
    </w:pPr>
    <w:rPr>
      <w:rFonts w:eastAsia="Calibri"/>
      <w:sz w:val="20"/>
      <w:szCs w:val="20"/>
      <w:lang w:eastAsia="ja-JP"/>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cuadrcula6concolores-nfasis1">
    <w:name w:val="Tabla de cuadrícula 6 con colores - Énfasis 1"/>
    <w:basedOn w:val="Tablanormal"/>
    <w:uiPriority w:val="51"/>
    <w:rsid w:val="00940CDE"/>
    <w:pPr>
      <w:spacing w:line="240" w:lineRule="auto"/>
      <w:ind w:firstLine="0"/>
    </w:pPr>
    <w:rPr>
      <w:rFonts w:eastAsia="Calibri"/>
      <w:color w:val="2E74B5"/>
      <w:sz w:val="20"/>
      <w:szCs w:val="20"/>
      <w:lang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4">
    <w:name w:val="Grid Table 4"/>
    <w:basedOn w:val="Tablanormal"/>
    <w:uiPriority w:val="49"/>
    <w:rsid w:val="00940CDE"/>
    <w:pPr>
      <w:spacing w:line="240" w:lineRule="auto"/>
      <w:ind w:firstLine="0"/>
    </w:pPr>
    <w:rPr>
      <w:rFonts w:eastAsia="Calibri"/>
      <w:sz w:val="20"/>
      <w:szCs w:val="20"/>
      <w:lang w:eastAsia="ja-JP"/>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nfasis1">
    <w:name w:val="Tabla de cuadrícula 4 - Énfasis 1"/>
    <w:basedOn w:val="Tablanormal"/>
    <w:uiPriority w:val="49"/>
    <w:rsid w:val="00940CDE"/>
    <w:pPr>
      <w:spacing w:line="240" w:lineRule="auto"/>
      <w:ind w:firstLine="0"/>
    </w:pPr>
    <w:rPr>
      <w:rFonts w:eastAsia="Calibri"/>
      <w:sz w:val="20"/>
      <w:szCs w:val="20"/>
      <w:lang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3-nfasis3">
    <w:name w:val="List Table 3 Accent 3"/>
    <w:basedOn w:val="Tablanormal"/>
    <w:uiPriority w:val="48"/>
    <w:rsid w:val="00940CDE"/>
    <w:pPr>
      <w:spacing w:line="240" w:lineRule="auto"/>
      <w:ind w:firstLine="0"/>
    </w:pPr>
    <w:rPr>
      <w:rFonts w:eastAsia="Calibri"/>
      <w:sz w:val="20"/>
      <w:szCs w:val="20"/>
      <w:lang w:eastAsia="ja-JP"/>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aclara-nfasis5">
    <w:name w:val="Light List Accent 5"/>
    <w:basedOn w:val="Tablanormal"/>
    <w:uiPriority w:val="61"/>
    <w:rsid w:val="00940CDE"/>
    <w:pPr>
      <w:spacing w:line="240" w:lineRule="auto"/>
      <w:ind w:firstLine="0"/>
    </w:pPr>
    <w:rPr>
      <w:rFonts w:eastAsia="Calibri"/>
      <w:sz w:val="20"/>
      <w:szCs w:val="20"/>
      <w:lang w:eastAsia="ja-JP"/>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Tabladelista4-nfasis1">
    <w:name w:val="List Table 4 Accent 1"/>
    <w:basedOn w:val="Tablanormal"/>
    <w:uiPriority w:val="49"/>
    <w:rsid w:val="00940CDE"/>
    <w:pPr>
      <w:spacing w:line="240" w:lineRule="auto"/>
      <w:ind w:firstLine="0"/>
    </w:pPr>
    <w:rPr>
      <w:rFonts w:eastAsia="Calibri"/>
      <w:sz w:val="20"/>
      <w:szCs w:val="20"/>
      <w:lang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Cuadrculamedia1-nfasis1">
    <w:name w:val="Medium Grid 1 Accent 1"/>
    <w:basedOn w:val="Tablanormal"/>
    <w:uiPriority w:val="67"/>
    <w:rsid w:val="00940CDE"/>
    <w:pPr>
      <w:spacing w:line="240" w:lineRule="auto"/>
      <w:ind w:firstLine="0"/>
    </w:pPr>
    <w:rPr>
      <w:rFonts w:eastAsia="Calibri"/>
      <w:sz w:val="20"/>
      <w:szCs w:val="20"/>
      <w:lang w:eastAsia="ja-JP"/>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Tabladecuadrcula4-nfasis6">
    <w:name w:val="Tabla de cuadrícula 4 - Énfasis 6"/>
    <w:basedOn w:val="Tablanormal"/>
    <w:uiPriority w:val="49"/>
    <w:rsid w:val="00940CDE"/>
    <w:pPr>
      <w:spacing w:line="240" w:lineRule="auto"/>
      <w:ind w:firstLine="0"/>
    </w:pPr>
    <w:rPr>
      <w:rFonts w:eastAsia="Calibri"/>
      <w:sz w:val="20"/>
      <w:szCs w:val="20"/>
      <w:lang w:eastAsia="ja-JP"/>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6concolores-nfasis6">
    <w:name w:val="Tabla de cuadrícula 6 con colores - Énfasis 6"/>
    <w:basedOn w:val="Tablanormal"/>
    <w:uiPriority w:val="51"/>
    <w:rsid w:val="00940CDE"/>
    <w:pPr>
      <w:spacing w:line="240" w:lineRule="auto"/>
      <w:ind w:firstLine="0"/>
    </w:pPr>
    <w:rPr>
      <w:rFonts w:eastAsia="Calibri"/>
      <w:color w:val="538135"/>
      <w:sz w:val="20"/>
      <w:szCs w:val="20"/>
      <w:lang w:eastAsia="ja-JP"/>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1clara-nfasis6">
    <w:name w:val="Tabla de cuadrícula 1 clara - Énfasis 6"/>
    <w:basedOn w:val="Tablanormal"/>
    <w:uiPriority w:val="46"/>
    <w:rsid w:val="00940CDE"/>
    <w:pPr>
      <w:spacing w:line="240" w:lineRule="auto"/>
      <w:ind w:firstLine="0"/>
    </w:pPr>
    <w:rPr>
      <w:rFonts w:eastAsia="Calibri"/>
      <w:sz w:val="20"/>
      <w:szCs w:val="20"/>
      <w:lang w:eastAsia="ja-JP"/>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Listamedia1-nfasis6">
    <w:name w:val="Medium List 1 Accent 6"/>
    <w:basedOn w:val="Tablanormal"/>
    <w:uiPriority w:val="65"/>
    <w:rsid w:val="00940CDE"/>
    <w:pPr>
      <w:spacing w:line="240" w:lineRule="auto"/>
      <w:ind w:firstLine="0"/>
    </w:pPr>
    <w:rPr>
      <w:rFonts w:eastAsia="Calibri"/>
      <w:color w:val="000000"/>
      <w:sz w:val="20"/>
      <w:szCs w:val="20"/>
      <w:lang w:eastAsia="ja-JP"/>
    </w:rPr>
    <w:tblPr>
      <w:tblStyleRowBandSize w:val="1"/>
      <w:tblStyleColBandSize w:val="1"/>
      <w:tblBorders>
        <w:top w:val="single" w:sz="8" w:space="0" w:color="70AD47"/>
        <w:bottom w:val="single" w:sz="8" w:space="0" w:color="70AD47"/>
      </w:tblBorders>
    </w:tblPr>
    <w:tblStylePr w:type="firstRow">
      <w:rPr>
        <w:rFonts w:ascii="DengXian" w:eastAsia="Times New Roman" w:hAnsi="DengXian"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Listaclara-nfasis6">
    <w:name w:val="Light List Accent 6"/>
    <w:basedOn w:val="Tablanormal"/>
    <w:uiPriority w:val="61"/>
    <w:rsid w:val="00940CDE"/>
    <w:pPr>
      <w:spacing w:line="240" w:lineRule="auto"/>
      <w:ind w:firstLine="0"/>
    </w:pPr>
    <w:rPr>
      <w:rFonts w:eastAsia="Calibri"/>
      <w:sz w:val="20"/>
      <w:szCs w:val="20"/>
      <w:lang w:eastAsia="ja-JP"/>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styleId="nfasis">
    <w:name w:val="Emphasis"/>
    <w:uiPriority w:val="20"/>
    <w:qFormat/>
    <w:rsid w:val="00940CDE"/>
    <w:rPr>
      <w:i/>
      <w:iCs/>
    </w:rPr>
  </w:style>
  <w:style w:type="character" w:customStyle="1" w:styleId="ff2">
    <w:name w:val="ff2"/>
    <w:rsid w:val="00940CDE"/>
  </w:style>
  <w:style w:type="character" w:customStyle="1" w:styleId="a">
    <w:name w:val="_"/>
    <w:rsid w:val="00940CDE"/>
  </w:style>
  <w:style w:type="table" w:customStyle="1" w:styleId="Tabladecuadrcula6concolores-nfasis4">
    <w:name w:val="Tabla de cuadrícula 6 con colores - Énfasis 4"/>
    <w:basedOn w:val="Tablanormal"/>
    <w:uiPriority w:val="51"/>
    <w:rsid w:val="00940CDE"/>
    <w:pPr>
      <w:spacing w:line="240" w:lineRule="auto"/>
      <w:ind w:firstLine="0"/>
    </w:pPr>
    <w:rPr>
      <w:rFonts w:eastAsia="Calibri"/>
      <w:color w:val="BF8F00"/>
      <w:sz w:val="20"/>
      <w:szCs w:val="20"/>
      <w:lang w:eastAsia="ja-JP"/>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Apa">
    <w:name w:val="TablaApa"/>
    <w:basedOn w:val="Tablanormal"/>
    <w:uiPriority w:val="99"/>
    <w:rsid w:val="00940CDE"/>
    <w:pPr>
      <w:spacing w:line="240" w:lineRule="auto"/>
      <w:ind w:firstLine="0"/>
    </w:pPr>
    <w:rPr>
      <w:rFonts w:cs="Arial"/>
      <w:kern w:val="2"/>
      <w:szCs w:val="22"/>
      <w:lang w:val="es-CO"/>
      <w14:ligatures w14:val="standardContextual"/>
    </w:rPr>
    <w:tblPr>
      <w:tblBorders>
        <w:top w:val="single" w:sz="4" w:space="0" w:color="auto"/>
        <w:bottom w:val="single" w:sz="4" w:space="0" w:color="auto"/>
      </w:tblBorders>
    </w:tblPr>
    <w:tblStylePr w:type="firstRow">
      <w:pPr>
        <w:wordWrap/>
        <w:spacing w:line="360" w:lineRule="auto"/>
        <w:jc w:val="left"/>
      </w:pPr>
      <w:rPr>
        <w:rFonts w:ascii="Times New Roman" w:hAnsi="Times New Roman"/>
        <w:sz w:val="24"/>
      </w:rPr>
      <w:tblPr/>
      <w:tcPr>
        <w:tcBorders>
          <w:bottom w:val="single" w:sz="4" w:space="0" w:color="auto"/>
        </w:tcBorders>
      </w:tcPr>
    </w:tblStylePr>
    <w:tblStylePr w:type="lastRow">
      <w:tblPr/>
      <w:tcPr>
        <w:tcBorders>
          <w:top w:val="single" w:sz="4" w:space="0" w:color="auto"/>
        </w:tcBorders>
      </w:tcPr>
    </w:tblStylePr>
  </w:style>
  <w:style w:type="character" w:customStyle="1" w:styleId="CommentReference1">
    <w:name w:val="Comment Reference1"/>
    <w:uiPriority w:val="99"/>
    <w:semiHidden/>
    <w:unhideWhenUsed/>
    <w:rsid w:val="00940CDE"/>
    <w:rPr>
      <w:sz w:val="16"/>
      <w:szCs w:val="16"/>
    </w:rPr>
  </w:style>
  <w:style w:type="table" w:customStyle="1" w:styleId="Tabladelista31">
    <w:name w:val="Tabla de lista 31"/>
    <w:basedOn w:val="Tablanormal"/>
    <w:next w:val="Tabladelista3"/>
    <w:uiPriority w:val="48"/>
    <w:rsid w:val="00940CDE"/>
    <w:pPr>
      <w:spacing w:line="240" w:lineRule="auto"/>
      <w:ind w:firstLine="0"/>
    </w:pPr>
    <w:rPr>
      <w:rFonts w:eastAsia="Calibri"/>
      <w:sz w:val="20"/>
      <w:szCs w:val="20"/>
      <w:lang w:eastAsia="ja-JP"/>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Heading3Char">
    <w:name w:val="Heading 3 Char"/>
    <w:uiPriority w:val="9"/>
    <w:rsid w:val="00940CDE"/>
    <w:rPr>
      <w:rFonts w:eastAsia="Yu Gothic Light" w:cs="Times New Roman"/>
      <w:color w:val="2F5496"/>
      <w:sz w:val="28"/>
      <w:szCs w:val="28"/>
    </w:rPr>
  </w:style>
  <w:style w:type="table" w:customStyle="1" w:styleId="Tablaconcuadrculaclara1">
    <w:name w:val="Tabla con cuadrícula clara1"/>
    <w:basedOn w:val="Tablanormal"/>
    <w:next w:val="Tablaconcuadrculaclara"/>
    <w:uiPriority w:val="40"/>
    <w:rsid w:val="00940CDE"/>
    <w:pPr>
      <w:spacing w:line="240" w:lineRule="auto"/>
      <w:ind w:firstLine="0"/>
    </w:pPr>
    <w:rPr>
      <w:rFonts w:eastAsia="Calibri"/>
      <w:sz w:val="20"/>
      <w:szCs w:val="20"/>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extoennegrita1">
    <w:name w:val="Texto en negrita1"/>
    <w:uiPriority w:val="22"/>
    <w:qFormat/>
    <w:rsid w:val="00940CDE"/>
    <w:rPr>
      <w:b/>
      <w:bCs/>
    </w:rPr>
  </w:style>
  <w:style w:type="paragraph" w:styleId="Textonotaalfinal">
    <w:name w:val="endnote text"/>
    <w:basedOn w:val="Normal"/>
    <w:link w:val="TextonotaalfinalCar"/>
    <w:uiPriority w:val="99"/>
    <w:semiHidden/>
    <w:unhideWhenUsed/>
    <w:rsid w:val="00940CDE"/>
    <w:pPr>
      <w:spacing w:line="240" w:lineRule="auto"/>
    </w:pPr>
    <w:rPr>
      <w:rFonts w:ascii="Arial" w:eastAsia="Calibri" w:hAnsi="Arial"/>
      <w:sz w:val="20"/>
      <w:szCs w:val="20"/>
      <w:lang w:val="es-CO"/>
    </w:rPr>
  </w:style>
  <w:style w:type="character" w:customStyle="1" w:styleId="TextonotaalfinalCar">
    <w:name w:val="Texto nota al final Car"/>
    <w:basedOn w:val="Fuentedeprrafopredeter"/>
    <w:link w:val="Textonotaalfinal"/>
    <w:uiPriority w:val="99"/>
    <w:semiHidden/>
    <w:rsid w:val="00940CDE"/>
    <w:rPr>
      <w:rFonts w:ascii="Arial" w:eastAsia="Calibri" w:hAnsi="Arial"/>
      <w:sz w:val="20"/>
      <w:szCs w:val="20"/>
      <w:lang w:val="es-CO"/>
    </w:rPr>
  </w:style>
  <w:style w:type="character" w:styleId="Refdenotaalfinal">
    <w:name w:val="endnote reference"/>
    <w:basedOn w:val="Fuentedeprrafopredeter"/>
    <w:uiPriority w:val="99"/>
    <w:semiHidden/>
    <w:unhideWhenUsed/>
    <w:rsid w:val="00940CDE"/>
    <w:rPr>
      <w:vertAlign w:val="superscript"/>
    </w:rPr>
  </w:style>
  <w:style w:type="table" w:customStyle="1" w:styleId="Tablanormal51">
    <w:name w:val="Tabla normal 51"/>
    <w:basedOn w:val="Tablanormal"/>
    <w:next w:val="Tablanormal5"/>
    <w:uiPriority w:val="45"/>
    <w:rsid w:val="00940CDE"/>
    <w:pPr>
      <w:spacing w:line="240" w:lineRule="auto"/>
      <w:ind w:firstLine="0"/>
    </w:pPr>
    <w:rPr>
      <w:rFonts w:eastAsia="Calibri"/>
      <w:sz w:val="20"/>
      <w:szCs w:val="20"/>
      <w:lang w:eastAsia="ja-JP"/>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uiPriority w:val="99"/>
    <w:semiHidden/>
    <w:unhideWhenUsed/>
    <w:rsid w:val="00940CDE"/>
    <w:rPr>
      <w:color w:val="605E5C"/>
      <w:shd w:val="clear" w:color="auto" w:fill="E1DFDD"/>
    </w:rPr>
  </w:style>
  <w:style w:type="table" w:styleId="Tabladelista3">
    <w:name w:val="List Table 3"/>
    <w:basedOn w:val="Tablanormal"/>
    <w:uiPriority w:val="48"/>
    <w:rsid w:val="00940CD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clara">
    <w:name w:val="Grid Table Light"/>
    <w:basedOn w:val="Tablanormal"/>
    <w:uiPriority w:val="40"/>
    <w:rsid w:val="00940CD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940CD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adeilustraciones">
    <w:name w:val="table of figures"/>
    <w:basedOn w:val="Normal"/>
    <w:next w:val="Normal"/>
    <w:uiPriority w:val="99"/>
    <w:unhideWhenUsed/>
    <w:rsid w:val="009C1175"/>
  </w:style>
  <w:style w:type="paragraph" w:styleId="TDC4">
    <w:name w:val="toc 4"/>
    <w:basedOn w:val="Normal"/>
    <w:next w:val="Normal"/>
    <w:autoRedefine/>
    <w:uiPriority w:val="39"/>
    <w:unhideWhenUsed/>
    <w:rsid w:val="005A67BC"/>
    <w:pPr>
      <w:spacing w:after="100" w:line="278" w:lineRule="auto"/>
      <w:ind w:left="720"/>
    </w:pPr>
    <w:rPr>
      <w:rFonts w:asciiTheme="minorHAnsi" w:eastAsiaTheme="minorEastAsia" w:hAnsiTheme="minorHAnsi" w:cstheme="minorBidi"/>
      <w:kern w:val="2"/>
      <w:lang w:val="es-CO" w:eastAsia="es-CO"/>
      <w14:ligatures w14:val="standardContextual"/>
    </w:rPr>
  </w:style>
  <w:style w:type="paragraph" w:styleId="TDC5">
    <w:name w:val="toc 5"/>
    <w:basedOn w:val="Normal"/>
    <w:next w:val="Normal"/>
    <w:autoRedefine/>
    <w:uiPriority w:val="39"/>
    <w:unhideWhenUsed/>
    <w:rsid w:val="005A67BC"/>
    <w:pPr>
      <w:spacing w:after="100" w:line="278" w:lineRule="auto"/>
      <w:ind w:left="960"/>
    </w:pPr>
    <w:rPr>
      <w:rFonts w:asciiTheme="minorHAnsi" w:eastAsiaTheme="minorEastAsia" w:hAnsiTheme="minorHAnsi" w:cstheme="minorBidi"/>
      <w:kern w:val="2"/>
      <w:lang w:val="es-CO" w:eastAsia="es-CO"/>
      <w14:ligatures w14:val="standardContextual"/>
    </w:rPr>
  </w:style>
  <w:style w:type="paragraph" w:styleId="TDC6">
    <w:name w:val="toc 6"/>
    <w:basedOn w:val="Normal"/>
    <w:next w:val="Normal"/>
    <w:autoRedefine/>
    <w:uiPriority w:val="39"/>
    <w:unhideWhenUsed/>
    <w:rsid w:val="005A67BC"/>
    <w:pPr>
      <w:spacing w:after="100" w:line="278" w:lineRule="auto"/>
      <w:ind w:left="1200"/>
    </w:pPr>
    <w:rPr>
      <w:rFonts w:asciiTheme="minorHAnsi" w:eastAsiaTheme="minorEastAsia" w:hAnsiTheme="minorHAnsi" w:cstheme="minorBidi"/>
      <w:kern w:val="2"/>
      <w:lang w:val="es-CO" w:eastAsia="es-CO"/>
      <w14:ligatures w14:val="standardContextual"/>
    </w:rPr>
  </w:style>
  <w:style w:type="paragraph" w:styleId="TDC7">
    <w:name w:val="toc 7"/>
    <w:basedOn w:val="Normal"/>
    <w:next w:val="Normal"/>
    <w:autoRedefine/>
    <w:uiPriority w:val="39"/>
    <w:unhideWhenUsed/>
    <w:rsid w:val="005A67BC"/>
    <w:pPr>
      <w:spacing w:after="100" w:line="278" w:lineRule="auto"/>
      <w:ind w:left="1440"/>
    </w:pPr>
    <w:rPr>
      <w:rFonts w:asciiTheme="minorHAnsi" w:eastAsiaTheme="minorEastAsia" w:hAnsiTheme="minorHAnsi" w:cstheme="minorBidi"/>
      <w:kern w:val="2"/>
      <w:lang w:val="es-CO" w:eastAsia="es-CO"/>
      <w14:ligatures w14:val="standardContextual"/>
    </w:rPr>
  </w:style>
  <w:style w:type="paragraph" w:styleId="TDC8">
    <w:name w:val="toc 8"/>
    <w:basedOn w:val="Normal"/>
    <w:next w:val="Normal"/>
    <w:autoRedefine/>
    <w:uiPriority w:val="39"/>
    <w:unhideWhenUsed/>
    <w:rsid w:val="005A67BC"/>
    <w:pPr>
      <w:spacing w:after="100" w:line="278" w:lineRule="auto"/>
      <w:ind w:left="1680"/>
    </w:pPr>
    <w:rPr>
      <w:rFonts w:asciiTheme="minorHAnsi" w:eastAsiaTheme="minorEastAsia" w:hAnsiTheme="minorHAnsi" w:cstheme="minorBidi"/>
      <w:kern w:val="2"/>
      <w:lang w:val="es-CO" w:eastAsia="es-CO"/>
      <w14:ligatures w14:val="standardContextual"/>
    </w:rPr>
  </w:style>
  <w:style w:type="paragraph" w:styleId="TDC9">
    <w:name w:val="toc 9"/>
    <w:basedOn w:val="Normal"/>
    <w:next w:val="Normal"/>
    <w:autoRedefine/>
    <w:uiPriority w:val="39"/>
    <w:unhideWhenUsed/>
    <w:rsid w:val="005A67BC"/>
    <w:pPr>
      <w:spacing w:after="100" w:line="278" w:lineRule="auto"/>
      <w:ind w:left="1920"/>
    </w:pPr>
    <w:rPr>
      <w:rFonts w:asciiTheme="minorHAnsi" w:eastAsiaTheme="minorEastAsia" w:hAnsiTheme="minorHAnsi" w:cstheme="minorBidi"/>
      <w:kern w:val="2"/>
      <w:lang w:val="es-CO" w:eastAsia="es-C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38364">
      <w:bodyDiv w:val="1"/>
      <w:marLeft w:val="0"/>
      <w:marRight w:val="0"/>
      <w:marTop w:val="0"/>
      <w:marBottom w:val="0"/>
      <w:divBdr>
        <w:top w:val="none" w:sz="0" w:space="0" w:color="auto"/>
        <w:left w:val="none" w:sz="0" w:space="0" w:color="auto"/>
        <w:bottom w:val="none" w:sz="0" w:space="0" w:color="auto"/>
        <w:right w:val="none" w:sz="0" w:space="0" w:color="auto"/>
      </w:divBdr>
    </w:div>
    <w:div w:id="217280706">
      <w:bodyDiv w:val="1"/>
      <w:marLeft w:val="0"/>
      <w:marRight w:val="0"/>
      <w:marTop w:val="0"/>
      <w:marBottom w:val="0"/>
      <w:divBdr>
        <w:top w:val="none" w:sz="0" w:space="0" w:color="auto"/>
        <w:left w:val="none" w:sz="0" w:space="0" w:color="auto"/>
        <w:bottom w:val="none" w:sz="0" w:space="0" w:color="auto"/>
        <w:right w:val="none" w:sz="0" w:space="0" w:color="auto"/>
      </w:divBdr>
    </w:div>
    <w:div w:id="431751346">
      <w:bodyDiv w:val="1"/>
      <w:marLeft w:val="0"/>
      <w:marRight w:val="0"/>
      <w:marTop w:val="0"/>
      <w:marBottom w:val="0"/>
      <w:divBdr>
        <w:top w:val="none" w:sz="0" w:space="0" w:color="auto"/>
        <w:left w:val="none" w:sz="0" w:space="0" w:color="auto"/>
        <w:bottom w:val="none" w:sz="0" w:space="0" w:color="auto"/>
        <w:right w:val="none" w:sz="0" w:space="0" w:color="auto"/>
      </w:divBdr>
    </w:div>
    <w:div w:id="458718232">
      <w:bodyDiv w:val="1"/>
      <w:marLeft w:val="0"/>
      <w:marRight w:val="0"/>
      <w:marTop w:val="0"/>
      <w:marBottom w:val="0"/>
      <w:divBdr>
        <w:top w:val="none" w:sz="0" w:space="0" w:color="auto"/>
        <w:left w:val="none" w:sz="0" w:space="0" w:color="auto"/>
        <w:bottom w:val="none" w:sz="0" w:space="0" w:color="auto"/>
        <w:right w:val="none" w:sz="0" w:space="0" w:color="auto"/>
      </w:divBdr>
    </w:div>
    <w:div w:id="615795832">
      <w:bodyDiv w:val="1"/>
      <w:marLeft w:val="0"/>
      <w:marRight w:val="0"/>
      <w:marTop w:val="0"/>
      <w:marBottom w:val="0"/>
      <w:divBdr>
        <w:top w:val="none" w:sz="0" w:space="0" w:color="auto"/>
        <w:left w:val="none" w:sz="0" w:space="0" w:color="auto"/>
        <w:bottom w:val="none" w:sz="0" w:space="0" w:color="auto"/>
        <w:right w:val="none" w:sz="0" w:space="0" w:color="auto"/>
      </w:divBdr>
    </w:div>
    <w:div w:id="646208786">
      <w:bodyDiv w:val="1"/>
      <w:marLeft w:val="0"/>
      <w:marRight w:val="0"/>
      <w:marTop w:val="0"/>
      <w:marBottom w:val="0"/>
      <w:divBdr>
        <w:top w:val="none" w:sz="0" w:space="0" w:color="auto"/>
        <w:left w:val="none" w:sz="0" w:space="0" w:color="auto"/>
        <w:bottom w:val="none" w:sz="0" w:space="0" w:color="auto"/>
        <w:right w:val="none" w:sz="0" w:space="0" w:color="auto"/>
      </w:divBdr>
    </w:div>
    <w:div w:id="1047799174">
      <w:bodyDiv w:val="1"/>
      <w:marLeft w:val="0"/>
      <w:marRight w:val="0"/>
      <w:marTop w:val="0"/>
      <w:marBottom w:val="0"/>
      <w:divBdr>
        <w:top w:val="none" w:sz="0" w:space="0" w:color="auto"/>
        <w:left w:val="none" w:sz="0" w:space="0" w:color="auto"/>
        <w:bottom w:val="none" w:sz="0" w:space="0" w:color="auto"/>
        <w:right w:val="none" w:sz="0" w:space="0" w:color="auto"/>
      </w:divBdr>
    </w:div>
    <w:div w:id="1050692505">
      <w:bodyDiv w:val="1"/>
      <w:marLeft w:val="0"/>
      <w:marRight w:val="0"/>
      <w:marTop w:val="0"/>
      <w:marBottom w:val="0"/>
      <w:divBdr>
        <w:top w:val="none" w:sz="0" w:space="0" w:color="auto"/>
        <w:left w:val="none" w:sz="0" w:space="0" w:color="auto"/>
        <w:bottom w:val="none" w:sz="0" w:space="0" w:color="auto"/>
        <w:right w:val="none" w:sz="0" w:space="0" w:color="auto"/>
      </w:divBdr>
    </w:div>
    <w:div w:id="1162164726">
      <w:bodyDiv w:val="1"/>
      <w:marLeft w:val="0"/>
      <w:marRight w:val="0"/>
      <w:marTop w:val="0"/>
      <w:marBottom w:val="0"/>
      <w:divBdr>
        <w:top w:val="none" w:sz="0" w:space="0" w:color="auto"/>
        <w:left w:val="none" w:sz="0" w:space="0" w:color="auto"/>
        <w:bottom w:val="none" w:sz="0" w:space="0" w:color="auto"/>
        <w:right w:val="none" w:sz="0" w:space="0" w:color="auto"/>
      </w:divBdr>
    </w:div>
    <w:div w:id="1225483935">
      <w:bodyDiv w:val="1"/>
      <w:marLeft w:val="0"/>
      <w:marRight w:val="0"/>
      <w:marTop w:val="0"/>
      <w:marBottom w:val="0"/>
      <w:divBdr>
        <w:top w:val="none" w:sz="0" w:space="0" w:color="auto"/>
        <w:left w:val="none" w:sz="0" w:space="0" w:color="auto"/>
        <w:bottom w:val="none" w:sz="0" w:space="0" w:color="auto"/>
        <w:right w:val="none" w:sz="0" w:space="0" w:color="auto"/>
      </w:divBdr>
    </w:div>
    <w:div w:id="1231575907">
      <w:bodyDiv w:val="1"/>
      <w:marLeft w:val="0"/>
      <w:marRight w:val="0"/>
      <w:marTop w:val="0"/>
      <w:marBottom w:val="0"/>
      <w:divBdr>
        <w:top w:val="none" w:sz="0" w:space="0" w:color="auto"/>
        <w:left w:val="none" w:sz="0" w:space="0" w:color="auto"/>
        <w:bottom w:val="none" w:sz="0" w:space="0" w:color="auto"/>
        <w:right w:val="none" w:sz="0" w:space="0" w:color="auto"/>
      </w:divBdr>
    </w:div>
    <w:div w:id="1921866243">
      <w:bodyDiv w:val="1"/>
      <w:marLeft w:val="0"/>
      <w:marRight w:val="0"/>
      <w:marTop w:val="0"/>
      <w:marBottom w:val="0"/>
      <w:divBdr>
        <w:top w:val="none" w:sz="0" w:space="0" w:color="auto"/>
        <w:left w:val="none" w:sz="0" w:space="0" w:color="auto"/>
        <w:bottom w:val="none" w:sz="0" w:space="0" w:color="auto"/>
        <w:right w:val="none" w:sz="0" w:space="0" w:color="auto"/>
      </w:divBdr>
    </w:div>
    <w:div w:id="1972783847">
      <w:bodyDiv w:val="1"/>
      <w:marLeft w:val="0"/>
      <w:marRight w:val="0"/>
      <w:marTop w:val="0"/>
      <w:marBottom w:val="0"/>
      <w:divBdr>
        <w:top w:val="none" w:sz="0" w:space="0" w:color="auto"/>
        <w:left w:val="none" w:sz="0" w:space="0" w:color="auto"/>
        <w:bottom w:val="none" w:sz="0" w:space="0" w:color="auto"/>
        <w:right w:val="none" w:sz="0" w:space="0" w:color="auto"/>
      </w:divBdr>
    </w:div>
    <w:div w:id="1992127684">
      <w:bodyDiv w:val="1"/>
      <w:marLeft w:val="0"/>
      <w:marRight w:val="0"/>
      <w:marTop w:val="0"/>
      <w:marBottom w:val="0"/>
      <w:divBdr>
        <w:top w:val="none" w:sz="0" w:space="0" w:color="auto"/>
        <w:left w:val="none" w:sz="0" w:space="0" w:color="auto"/>
        <w:bottom w:val="none" w:sz="0" w:space="0" w:color="auto"/>
        <w:right w:val="none" w:sz="0" w:space="0" w:color="auto"/>
      </w:divBdr>
    </w:div>
    <w:div w:id="2093625629">
      <w:bodyDiv w:val="1"/>
      <w:marLeft w:val="0"/>
      <w:marRight w:val="0"/>
      <w:marTop w:val="0"/>
      <w:marBottom w:val="0"/>
      <w:divBdr>
        <w:top w:val="none" w:sz="0" w:space="0" w:color="auto"/>
        <w:left w:val="none" w:sz="0" w:space="0" w:color="auto"/>
        <w:bottom w:val="none" w:sz="0" w:space="0" w:color="auto"/>
        <w:right w:val="none" w:sz="0" w:space="0" w:color="auto"/>
      </w:divBdr>
    </w:div>
    <w:div w:id="21067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definicion.de/proceso-de-produccion/" TargetMode="External"/><Relationship Id="rId39" Type="http://schemas.openxmlformats.org/officeDocument/2006/relationships/hyperlink" Target="https://tramites.camaramedellin.com.co/tramites-virtuales/tramites-para-crear-empresa?utm_source=chatgpt.com" TargetMode="External"/><Relationship Id="rId21" Type="http://schemas.openxmlformats.org/officeDocument/2006/relationships/image" Target="media/image14.png"/><Relationship Id="rId34" Type="http://schemas.openxmlformats.org/officeDocument/2006/relationships/chart" Target="charts/chart1.xml"/><Relationship Id="rId42" Type="http://schemas.openxmlformats.org/officeDocument/2006/relationships/hyperlink" Target="https://www.funcionpublica.gov.co/eva/gestornormativo/norma.php?i=34130&amp;utm_source=chatgpt.com" TargetMode="External"/><Relationship Id="rId47" Type="http://schemas.openxmlformats.org/officeDocument/2006/relationships/hyperlink" Target="https://www.funcionpublica.gov.co/eva/gestornormativo/norma.php?i=41102&amp;utm_source=chatgpt.com" TargetMode="External"/><Relationship Id="rId50" Type="http://schemas.openxmlformats.org/officeDocument/2006/relationships/hyperlink" Target="https://www.mintrabajo.gov.co/documents/20147/59995826/Resolucion%2B0312-2019-%2BEstandares%2Bminimos%2Bdel%2BSistema%2Bde%2Bla%2BSeguridad%2By%2BSalud.pdf?utm_source=chatgpt.com" TargetMode="Externa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hyperlink" Target="http://definicion.de/proceso-de-produccion/" TargetMode="External"/><Relationship Id="rId32" Type="http://schemas.openxmlformats.org/officeDocument/2006/relationships/image" Target="media/image22.png"/><Relationship Id="rId37" Type="http://schemas.openxmlformats.org/officeDocument/2006/relationships/chart" Target="charts/chart4.xml"/><Relationship Id="rId40" Type="http://schemas.openxmlformats.org/officeDocument/2006/relationships/hyperlink" Target="https://www.funcionpublica.gov.co/eva/gestornormativo/norma.php?i=3431&amp;utm_source=chatgpt.com" TargetMode="External"/><Relationship Id="rId45" Type="http://schemas.openxmlformats.org/officeDocument/2006/relationships/hyperlink" Target="https://www.dian.gov.co/normatividad/Normatividad/Resoluci%C3%B3n%20000042%20de%2005-05-2020.pdf?utm_source=chatgpt.com"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hyperlink" Target="https://www.dian.gov.co/impuestos/RUT/Paginas/Inscripcion-y-actualizacion-RUT.aspx?utm_source=chatgpt.com" TargetMode="External"/><Relationship Id="rId52" Type="http://schemas.openxmlformats.org/officeDocument/2006/relationships/hyperlink" Target="https://www.funcionpublica.gov.co/eva/gestornormativo/norma.php?i=173879&amp;utm_source=chatgp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chart" Target="charts/chart2.xml"/><Relationship Id="rId43" Type="http://schemas.openxmlformats.org/officeDocument/2006/relationships/hyperlink" Target="https://www.funcionpublica.gov.co/eva/gestornormativo/norma.php?i=49981&amp;utm_source=chatgpt.com" TargetMode="External"/><Relationship Id="rId48" Type="http://schemas.openxmlformats.org/officeDocument/2006/relationships/hyperlink" Target="https://www.funcionpublica.gov.co/eva/gestornormativo/norma.php?i=83233&amp;utm_source=chatgpt.com"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funcionpublica.gov.co/eva/gestornormativo/norma.php?i=87910&amp;utm_source=chatgpt.co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definicion.de/proceso-de-produccion/" TargetMode="External"/><Relationship Id="rId33" Type="http://schemas.openxmlformats.org/officeDocument/2006/relationships/image" Target="media/image23.png"/><Relationship Id="rId38" Type="http://schemas.openxmlformats.org/officeDocument/2006/relationships/hyperlink" Target="https://paginas.ufm.edu/sabino/ingles/book/proceso_investigacion.pdf" TargetMode="External"/><Relationship Id="rId46" Type="http://schemas.openxmlformats.org/officeDocument/2006/relationships/hyperlink" Target="https://www.funcionpublica.gov.co/eva/gestornormativo/norma.php?i=18718&amp;utm_source=chatgpt.com" TargetMode="External"/><Relationship Id="rId20" Type="http://schemas.openxmlformats.org/officeDocument/2006/relationships/image" Target="media/image13.png"/><Relationship Id="rId41" Type="http://schemas.openxmlformats.org/officeDocument/2006/relationships/hyperlink" Target="https://www.funcionpublica.gov.co/eva/gestornormativo/norma.php?i=37687&amp;utm_source=chatgpt.co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8.png"/><Relationship Id="rId36" Type="http://schemas.openxmlformats.org/officeDocument/2006/relationships/chart" Target="charts/chart3.xml"/><Relationship Id="rId49" Type="http://schemas.openxmlformats.org/officeDocument/2006/relationships/hyperlink" Target="https://www.funcionpublica.gov.co/eva/gestornormativo/norma.php?i=72173&amp;utm_source=chatgpt.co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akeline.chaverra\Downloads\MODELO%20FINANCIERO%20V05-2012-2%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jakeline.chaverra\Downloads\MODELO%20FINANCIERO%20V05-2012-2%20(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jakeline.chaverra\Downloads\MODELO%20FINANCIERO%20V05-2012-2%20(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akeline.chaverra\Downloads\MODELO%20FINANCIERO%20V05-2012-2%20(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100" b="1" i="0" u="none" strike="noStrike" baseline="0">
                <a:solidFill>
                  <a:srgbClr val="000000"/>
                </a:solidFill>
                <a:latin typeface="Calibri"/>
                <a:ea typeface="Calibri"/>
                <a:cs typeface="Calibri"/>
              </a:defRPr>
            </a:pPr>
            <a:r>
              <a:rPr lang="en-US" sz="1100"/>
              <a:t>LIQUIDEZ</a:t>
            </a:r>
          </a:p>
        </c:rich>
      </c:tx>
      <c:overlay val="0"/>
      <c:spPr>
        <a:noFill/>
        <a:ln w="25400">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5859820700896494E-2"/>
          <c:y val="0.21525661215424996"/>
          <c:w val="0.95554383330445536"/>
          <c:h val="0.61817484352917429"/>
        </c:manualLayout>
      </c:layout>
      <c:bar3DChart>
        <c:barDir val="col"/>
        <c:grouping val="clustered"/>
        <c:varyColors val="0"/>
        <c:ser>
          <c:idx val="1"/>
          <c:order val="0"/>
          <c:tx>
            <c:strRef>
              <c:f>'Ind Liquidez'!$B$8</c:f>
              <c:strCache>
                <c:ptCount val="1"/>
                <c:pt idx="0">
                  <c:v>RAZON CORRIENTE </c:v>
                </c:pt>
              </c:strCache>
            </c:strRef>
          </c:tx>
          <c:spPr>
            <a:scene3d>
              <a:camera prst="orthographicFront"/>
              <a:lightRig rig="threePt" dir="t"/>
            </a:scene3d>
            <a:sp3d>
              <a:bevelT/>
            </a:sp3d>
          </c:spPr>
          <c:invertIfNegative val="0"/>
          <c:dLbls>
            <c:spPr>
              <a:noFill/>
              <a:ln w="25400">
                <a:noFill/>
              </a:ln>
            </c:spPr>
            <c:txPr>
              <a:bodyPr wrap="square" lIns="38100" tIns="19050" rIns="38100" bIns="19050" anchor="ctr">
                <a:spAutoFit/>
              </a:bodyPr>
              <a:lstStyle/>
              <a:p>
                <a:pPr>
                  <a:defRPr sz="7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'Ind Liquidez'!$F$8:$J$8</c:f>
              <c:numCache>
                <c:formatCode>#,##0.00</c:formatCode>
                <c:ptCount val="5"/>
                <c:pt idx="0">
                  <c:v>3.1200287372943554</c:v>
                </c:pt>
                <c:pt idx="1">
                  <c:v>3.1854350359961927</c:v>
                </c:pt>
                <c:pt idx="2">
                  <c:v>3.3499955284922889</c:v>
                </c:pt>
                <c:pt idx="3">
                  <c:v>3.5778946997678966</c:v>
                </c:pt>
                <c:pt idx="4">
                  <c:v>3.8461502497518056</c:v>
                </c:pt>
              </c:numCache>
            </c:numRef>
          </c:val>
          <c:extLst>
            <c:ext xmlns:c16="http://schemas.microsoft.com/office/drawing/2014/chart" uri="{C3380CC4-5D6E-409C-BE32-E72D297353CC}">
              <c16:uniqueId val="{00000000-5992-494F-AFDD-844A8B761C57}"/>
            </c:ext>
          </c:extLst>
        </c:ser>
        <c:ser>
          <c:idx val="2"/>
          <c:order val="1"/>
          <c:tx>
            <c:strRef>
              <c:f>'Ind Liquidez'!$B$16</c:f>
              <c:strCache>
                <c:ptCount val="1"/>
                <c:pt idx="0">
                  <c:v>SOLIDEZ</c:v>
                </c:pt>
              </c:strCache>
            </c:strRef>
          </c:tx>
          <c:invertIfNegative val="0"/>
          <c:dLbls>
            <c:spPr>
              <a:noFill/>
              <a:ln w="25400">
                <a:noFill/>
              </a:ln>
            </c:spPr>
            <c:txPr>
              <a:bodyPr wrap="square" lIns="38100" tIns="19050" rIns="38100" bIns="19050" anchor="ctr">
                <a:spAutoFit/>
              </a:bodyPr>
              <a:lstStyle/>
              <a:p>
                <a:pPr>
                  <a:defRPr sz="7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'Ind Liquidez'!$F$16:$J$16</c:f>
              <c:numCache>
                <c:formatCode>#,##0.00</c:formatCode>
                <c:ptCount val="5"/>
                <c:pt idx="0">
                  <c:v>3.1200287372943554</c:v>
                </c:pt>
                <c:pt idx="1">
                  <c:v>3.1854350359961927</c:v>
                </c:pt>
                <c:pt idx="2">
                  <c:v>3.3499955284922889</c:v>
                </c:pt>
                <c:pt idx="3">
                  <c:v>3.5778946997678966</c:v>
                </c:pt>
                <c:pt idx="4">
                  <c:v>3.8461502497518056</c:v>
                </c:pt>
              </c:numCache>
            </c:numRef>
          </c:val>
          <c:extLst>
            <c:ext xmlns:c16="http://schemas.microsoft.com/office/drawing/2014/chart" uri="{C3380CC4-5D6E-409C-BE32-E72D297353CC}">
              <c16:uniqueId val="{00000001-5992-494F-AFDD-844A8B761C57}"/>
            </c:ext>
          </c:extLst>
        </c:ser>
        <c:dLbls>
          <c:showLegendKey val="0"/>
          <c:showVal val="0"/>
          <c:showCatName val="0"/>
          <c:showSerName val="0"/>
          <c:showPercent val="0"/>
          <c:showBubbleSize val="0"/>
        </c:dLbls>
        <c:gapWidth val="150"/>
        <c:shape val="box"/>
        <c:axId val="159725344"/>
        <c:axId val="1"/>
        <c:axId val="0"/>
      </c:bar3DChart>
      <c:catAx>
        <c:axId val="15972534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1"/>
        <c:axPos val="l"/>
        <c:numFmt formatCode="#,##0.00" sourceLinked="1"/>
        <c:majorTickMark val="out"/>
        <c:minorTickMark val="none"/>
        <c:tickLblPos val="nextTo"/>
        <c:crossAx val="159725344"/>
        <c:crosses val="autoZero"/>
        <c:crossBetween val="between"/>
      </c:valAx>
      <c:spPr>
        <a:noFill/>
        <a:ln w="25400">
          <a:noFill/>
        </a:ln>
      </c:spPr>
    </c:plotArea>
    <c:legend>
      <c:legendPos val="r"/>
      <c:layout>
        <c:manualLayout>
          <c:xMode val="edge"/>
          <c:yMode val="edge"/>
          <c:x val="0.13565221715706588"/>
          <c:y val="0.14681482571687884"/>
          <c:w val="0.39130432380163016"/>
          <c:h val="6.0941774801514303E-2"/>
        </c:manualLayout>
      </c:layout>
      <c:overlay val="0"/>
      <c:txPr>
        <a:bodyPr/>
        <a:lstStyle/>
        <a:p>
          <a:pPr>
            <a:defRPr sz="845" b="0" i="0" u="none" strike="noStrike" baseline="0">
              <a:solidFill>
                <a:srgbClr val="000000"/>
              </a:solidFill>
              <a:latin typeface="Calibri"/>
              <a:ea typeface="Calibri"/>
              <a:cs typeface="Calibri"/>
            </a:defRPr>
          </a:pPr>
          <a:endParaRPr lang="es-E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en-US" sz="1200"/>
              <a:t>INDICADORES DE RENTABILIDAD</a:t>
            </a:r>
          </a:p>
        </c:rich>
      </c:tx>
      <c:overlay val="0"/>
      <c:spPr>
        <a:noFill/>
        <a:ln w="25400">
          <a:noFill/>
        </a:ln>
      </c:sp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'Ind Rentabilidad'!$E$29</c:f>
              <c:strCache>
                <c:ptCount val="1"/>
                <c:pt idx="0">
                  <c:v>Margen operativo</c:v>
                </c:pt>
              </c:strCache>
            </c:strRef>
          </c:tx>
          <c:invertIfNegative val="0"/>
          <c:cat>
            <c:numRef>
              <c:f>'Ind Rentabilidad'!$F$28:$J$28</c:f>
              <c:numCache>
                <c:formatCode>0</c:formatCode>
                <c:ptCount val="5"/>
                <c:pt idx="0">
                  <c:v>2026</c:v>
                </c:pt>
                <c:pt idx="1">
                  <c:v>2027</c:v>
                </c:pt>
                <c:pt idx="2">
                  <c:v>2028</c:v>
                </c:pt>
                <c:pt idx="3">
                  <c:v>2029</c:v>
                </c:pt>
                <c:pt idx="4">
                  <c:v>2030</c:v>
                </c:pt>
              </c:numCache>
            </c:numRef>
          </c:cat>
          <c:val>
            <c:numRef>
              <c:f>'Ind Rentabilidad'!$F$29:$J$29</c:f>
              <c:numCache>
                <c:formatCode>0%</c:formatCode>
                <c:ptCount val="5"/>
                <c:pt idx="0">
                  <c:v>2.7537696610925175E-2</c:v>
                </c:pt>
                <c:pt idx="1">
                  <c:v>4.2859544470292388E-2</c:v>
                </c:pt>
                <c:pt idx="2">
                  <c:v>5.7525206863026986E-2</c:v>
                </c:pt>
                <c:pt idx="3">
                  <c:v>7.1208125535445546E-2</c:v>
                </c:pt>
                <c:pt idx="4">
                  <c:v>8.5596200691280017E-2</c:v>
                </c:pt>
              </c:numCache>
            </c:numRef>
          </c:val>
          <c:extLst>
            <c:ext xmlns:c16="http://schemas.microsoft.com/office/drawing/2014/chart" uri="{C3380CC4-5D6E-409C-BE32-E72D297353CC}">
              <c16:uniqueId val="{00000000-BB6C-4D18-8AB1-B5DAF46CD63C}"/>
            </c:ext>
          </c:extLst>
        </c:ser>
        <c:ser>
          <c:idx val="1"/>
          <c:order val="1"/>
          <c:tx>
            <c:strRef>
              <c:f>'Ind Rentabilidad'!$E$30</c:f>
              <c:strCache>
                <c:ptCount val="1"/>
                <c:pt idx="0">
                  <c:v>Margen neto</c:v>
                </c:pt>
              </c:strCache>
            </c:strRef>
          </c:tx>
          <c:invertIfNegative val="0"/>
          <c:cat>
            <c:numRef>
              <c:f>'Ind Rentabilidad'!$F$28:$J$28</c:f>
              <c:numCache>
                <c:formatCode>0</c:formatCode>
                <c:ptCount val="5"/>
                <c:pt idx="0">
                  <c:v>2026</c:v>
                </c:pt>
                <c:pt idx="1">
                  <c:v>2027</c:v>
                </c:pt>
                <c:pt idx="2">
                  <c:v>2028</c:v>
                </c:pt>
                <c:pt idx="3">
                  <c:v>2029</c:v>
                </c:pt>
                <c:pt idx="4">
                  <c:v>2030</c:v>
                </c:pt>
              </c:numCache>
            </c:numRef>
          </c:cat>
          <c:val>
            <c:numRef>
              <c:f>'Ind Rentabilidad'!$F$30:$J$30</c:f>
              <c:numCache>
                <c:formatCode>0%</c:formatCode>
                <c:ptCount val="5"/>
                <c:pt idx="0">
                  <c:v>1.7899502797101362E-2</c:v>
                </c:pt>
                <c:pt idx="1">
                  <c:v>2.7858703905690053E-2</c:v>
                </c:pt>
                <c:pt idx="2">
                  <c:v>3.7391384460967542E-2</c:v>
                </c:pt>
                <c:pt idx="3">
                  <c:v>4.6285281598039608E-2</c:v>
                </c:pt>
                <c:pt idx="4">
                  <c:v>5.5637530449332014E-2</c:v>
                </c:pt>
              </c:numCache>
            </c:numRef>
          </c:val>
          <c:extLst>
            <c:ext xmlns:c16="http://schemas.microsoft.com/office/drawing/2014/chart" uri="{C3380CC4-5D6E-409C-BE32-E72D297353CC}">
              <c16:uniqueId val="{00000001-BB6C-4D18-8AB1-B5DAF46CD63C}"/>
            </c:ext>
          </c:extLst>
        </c:ser>
        <c:ser>
          <c:idx val="2"/>
          <c:order val="2"/>
          <c:tx>
            <c:strRef>
              <c:f>'Ind Rentabilidad'!$E$31</c:f>
              <c:strCache>
                <c:ptCount val="1"/>
                <c:pt idx="0">
                  <c:v>Rend. Patrimonio</c:v>
                </c:pt>
              </c:strCache>
            </c:strRef>
          </c:tx>
          <c:invertIfNegative val="0"/>
          <c:cat>
            <c:numRef>
              <c:f>'Ind Rentabilidad'!$F$28:$J$28</c:f>
              <c:numCache>
                <c:formatCode>0</c:formatCode>
                <c:ptCount val="5"/>
                <c:pt idx="0">
                  <c:v>2026</c:v>
                </c:pt>
                <c:pt idx="1">
                  <c:v>2027</c:v>
                </c:pt>
                <c:pt idx="2">
                  <c:v>2028</c:v>
                </c:pt>
                <c:pt idx="3">
                  <c:v>2029</c:v>
                </c:pt>
                <c:pt idx="4">
                  <c:v>2030</c:v>
                </c:pt>
              </c:numCache>
            </c:numRef>
          </c:cat>
          <c:val>
            <c:numRef>
              <c:f>'Ind Rentabilidad'!$F$31:$J$31</c:f>
              <c:numCache>
                <c:formatCode>0%</c:formatCode>
                <c:ptCount val="5"/>
                <c:pt idx="0">
                  <c:v>0.14570198571222082</c:v>
                </c:pt>
                <c:pt idx="1">
                  <c:v>0.20269052394661607</c:v>
                </c:pt>
                <c:pt idx="2">
                  <c:v>0.23518339122882273</c:v>
                </c:pt>
                <c:pt idx="3">
                  <c:v>0.24894663359989469</c:v>
                </c:pt>
                <c:pt idx="4">
                  <c:v>0.25466652324439482</c:v>
                </c:pt>
              </c:numCache>
            </c:numRef>
          </c:val>
          <c:extLst>
            <c:ext xmlns:c16="http://schemas.microsoft.com/office/drawing/2014/chart" uri="{C3380CC4-5D6E-409C-BE32-E72D297353CC}">
              <c16:uniqueId val="{00000002-BB6C-4D18-8AB1-B5DAF46CD63C}"/>
            </c:ext>
          </c:extLst>
        </c:ser>
        <c:ser>
          <c:idx val="3"/>
          <c:order val="3"/>
          <c:tx>
            <c:strRef>
              <c:f>'Ind Rentabilidad'!$E$32</c:f>
              <c:strCache>
                <c:ptCount val="1"/>
                <c:pt idx="0">
                  <c:v>Rend. Activo total</c:v>
                </c:pt>
              </c:strCache>
            </c:strRef>
          </c:tx>
          <c:invertIfNegative val="0"/>
          <c:cat>
            <c:numRef>
              <c:f>'Ind Rentabilidad'!$F$28:$J$28</c:f>
              <c:numCache>
                <c:formatCode>0</c:formatCode>
                <c:ptCount val="5"/>
                <c:pt idx="0">
                  <c:v>2026</c:v>
                </c:pt>
                <c:pt idx="1">
                  <c:v>2027</c:v>
                </c:pt>
                <c:pt idx="2">
                  <c:v>2028</c:v>
                </c:pt>
                <c:pt idx="3">
                  <c:v>2029</c:v>
                </c:pt>
                <c:pt idx="4">
                  <c:v>2030</c:v>
                </c:pt>
              </c:numCache>
            </c:numRef>
          </c:cat>
          <c:val>
            <c:numRef>
              <c:f>'Ind Rentabilidad'!$F$32:$J$32</c:f>
              <c:numCache>
                <c:formatCode>0%</c:formatCode>
                <c:ptCount val="5"/>
                <c:pt idx="0">
                  <c:v>0.1705517082744144</c:v>
                </c:pt>
                <c:pt idx="1">
                  <c:v>0.17273871053424672</c:v>
                </c:pt>
                <c:pt idx="2">
                  <c:v>0.21096892339991546</c:v>
                </c:pt>
                <c:pt idx="3">
                  <c:v>0.23251890515571957</c:v>
                </c:pt>
                <c:pt idx="4">
                  <c:v>0.24618344797799285</c:v>
                </c:pt>
              </c:numCache>
            </c:numRef>
          </c:val>
          <c:extLst>
            <c:ext xmlns:c16="http://schemas.microsoft.com/office/drawing/2014/chart" uri="{C3380CC4-5D6E-409C-BE32-E72D297353CC}">
              <c16:uniqueId val="{00000003-BB6C-4D18-8AB1-B5DAF46CD63C}"/>
            </c:ext>
          </c:extLst>
        </c:ser>
        <c:dLbls>
          <c:showLegendKey val="0"/>
          <c:showVal val="0"/>
          <c:showCatName val="0"/>
          <c:showSerName val="0"/>
          <c:showPercent val="0"/>
          <c:showBubbleSize val="0"/>
        </c:dLbls>
        <c:gapWidth val="150"/>
        <c:shape val="box"/>
        <c:axId val="160196528"/>
        <c:axId val="1"/>
        <c:axId val="0"/>
      </c:bar3DChart>
      <c:catAx>
        <c:axId val="160196528"/>
        <c:scaling>
          <c:orientation val="minMax"/>
        </c:scaling>
        <c:delete val="0"/>
        <c:axPos val="b"/>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60196528"/>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en-US"/>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en-US" sz="1200"/>
              <a:t>ENDEUDAMIENTO</a:t>
            </a:r>
          </a:p>
        </c:rich>
      </c:tx>
      <c:overlay val="0"/>
      <c:spPr>
        <a:noFill/>
        <a:ln w="25400">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888888888888889E-2"/>
          <c:y val="0.32370021268684712"/>
          <c:w val="0.93888888888888944"/>
          <c:h val="0.54470498522543132"/>
        </c:manualLayout>
      </c:layout>
      <c:bar3DChart>
        <c:barDir val="col"/>
        <c:grouping val="clustered"/>
        <c:varyColors val="0"/>
        <c:ser>
          <c:idx val="0"/>
          <c:order val="0"/>
          <c:tx>
            <c:strRef>
              <c:f>'Ind Endeudamiento'!$E$22</c:f>
              <c:strCache>
                <c:ptCount val="1"/>
                <c:pt idx="0">
                  <c:v>Deuda total</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'Ind Endeudamiento'!$F$21:$J$21</c:f>
              <c:numCache>
                <c:formatCode>0</c:formatCode>
                <c:ptCount val="5"/>
                <c:pt idx="0">
                  <c:v>2026</c:v>
                </c:pt>
                <c:pt idx="1">
                  <c:v>2027</c:v>
                </c:pt>
                <c:pt idx="2">
                  <c:v>2028</c:v>
                </c:pt>
                <c:pt idx="3">
                  <c:v>2029</c:v>
                </c:pt>
                <c:pt idx="4">
                  <c:v>2030</c:v>
                </c:pt>
              </c:numCache>
            </c:numRef>
          </c:cat>
          <c:val>
            <c:numRef>
              <c:f>'Ind Endeudamiento'!$F$22:$J$22</c:f>
              <c:numCache>
                <c:formatCode>0%</c:formatCode>
                <c:ptCount val="5"/>
                <c:pt idx="0">
                  <c:v>0.32050986840178458</c:v>
                </c:pt>
                <c:pt idx="1">
                  <c:v>0.31392886331058589</c:v>
                </c:pt>
                <c:pt idx="2">
                  <c:v>0.29850786112841876</c:v>
                </c:pt>
                <c:pt idx="3">
                  <c:v>0.27949397171047863</c:v>
                </c:pt>
                <c:pt idx="4">
                  <c:v>0.26000024311700526</c:v>
                </c:pt>
              </c:numCache>
            </c:numRef>
          </c:val>
          <c:extLst>
            <c:ext xmlns:c16="http://schemas.microsoft.com/office/drawing/2014/chart" uri="{C3380CC4-5D6E-409C-BE32-E72D297353CC}">
              <c16:uniqueId val="{00000000-BA9B-422D-8F63-A63CC43366C3}"/>
            </c:ext>
          </c:extLst>
        </c:ser>
        <c:ser>
          <c:idx val="1"/>
          <c:order val="1"/>
          <c:tx>
            <c:strRef>
              <c:f>'Ind Endeudamiento'!$E$23</c:f>
              <c:strCache>
                <c:ptCount val="1"/>
                <c:pt idx="0">
                  <c:v>Deuda corto plazo</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'Ind Endeudamiento'!$F$21:$J$21</c:f>
              <c:numCache>
                <c:formatCode>0</c:formatCode>
                <c:ptCount val="5"/>
                <c:pt idx="0">
                  <c:v>2026</c:v>
                </c:pt>
                <c:pt idx="1">
                  <c:v>2027</c:v>
                </c:pt>
                <c:pt idx="2">
                  <c:v>2028</c:v>
                </c:pt>
                <c:pt idx="3">
                  <c:v>2029</c:v>
                </c:pt>
                <c:pt idx="4">
                  <c:v>2030</c:v>
                </c:pt>
              </c:numCache>
            </c:numRef>
          </c:cat>
          <c:val>
            <c:numRef>
              <c:f>'Ind Endeudamiento'!$F$23:$J$23</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1-BA9B-422D-8F63-A63CC43366C3}"/>
            </c:ext>
          </c:extLst>
        </c:ser>
        <c:dLbls>
          <c:showLegendKey val="0"/>
          <c:showVal val="0"/>
          <c:showCatName val="0"/>
          <c:showSerName val="0"/>
          <c:showPercent val="0"/>
          <c:showBubbleSize val="0"/>
        </c:dLbls>
        <c:gapWidth val="150"/>
        <c:shape val="pyramid"/>
        <c:axId val="159723424"/>
        <c:axId val="1"/>
        <c:axId val="0"/>
      </c:bar3DChart>
      <c:catAx>
        <c:axId val="159723424"/>
        <c:scaling>
          <c:orientation val="minMax"/>
        </c:scaling>
        <c:delete val="0"/>
        <c:axPos val="b"/>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59723424"/>
        <c:crosses val="autoZero"/>
        <c:crossBetween val="between"/>
      </c:valAx>
      <c:spPr>
        <a:noFill/>
        <a:ln w="25400">
          <a:noFill/>
        </a:ln>
      </c:spPr>
    </c:plotArea>
    <c:legend>
      <c:legendPos val="r"/>
      <c:layout>
        <c:manualLayout>
          <c:xMode val="edge"/>
          <c:yMode val="edge"/>
          <c:x val="0.30217031483504753"/>
          <c:y val="0.12727250677823687"/>
          <c:w val="0.3939900036418893"/>
          <c:h val="6.2337603839124067E-2"/>
        </c:manualLayout>
      </c:layout>
      <c:overlay val="0"/>
      <c:txPr>
        <a:bodyPr/>
        <a:lstStyle/>
        <a:p>
          <a:pPr>
            <a:defRPr sz="845" b="0" i="0" u="none" strike="noStrike" baseline="0">
              <a:solidFill>
                <a:srgbClr val="000000"/>
              </a:solidFill>
              <a:latin typeface="Calibri"/>
              <a:ea typeface="Calibri"/>
              <a:cs typeface="Calibri"/>
            </a:defRPr>
          </a:pPr>
          <a:endParaRPr lang="es-E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b="1" i="0" u="none" strike="noStrike" baseline="0">
                <a:solidFill>
                  <a:srgbClr val="000000"/>
                </a:solidFill>
                <a:latin typeface="Calibri"/>
                <a:ea typeface="Calibri"/>
                <a:cs typeface="Calibri"/>
              </a:defRPr>
            </a:pPr>
            <a:r>
              <a:rPr lang="en-US" sz="1200"/>
              <a:t>INDICADORES DE GENERACIÓN DE VALOR</a:t>
            </a:r>
          </a:p>
        </c:rich>
      </c:tx>
      <c:layout>
        <c:manualLayout>
          <c:xMode val="edge"/>
          <c:yMode val="edge"/>
          <c:x val="0.16418307086614176"/>
          <c:y val="5.429852290361515E-2"/>
        </c:manualLayout>
      </c:layout>
      <c:overlay val="0"/>
      <c:spPr>
        <a:noFill/>
        <a:ln w="25400">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5947712418300651E-2"/>
          <c:y val="0.38582202111613878"/>
          <c:w val="0.91450337090216649"/>
          <c:h val="0.41821498557024261"/>
        </c:manualLayout>
      </c:layout>
      <c:bar3DChart>
        <c:barDir val="col"/>
        <c:grouping val="clustered"/>
        <c:varyColors val="0"/>
        <c:ser>
          <c:idx val="0"/>
          <c:order val="0"/>
          <c:tx>
            <c:strRef>
              <c:f>'Ind. Generacion Valor'!$E$52</c:f>
              <c:strCache>
                <c:ptCount val="1"/>
                <c:pt idx="0">
                  <c:v>Margen Ebitda</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'Ind. Generacion Valor'!$F$51:$J$51</c:f>
              <c:numCache>
                <c:formatCode>0</c:formatCode>
                <c:ptCount val="5"/>
                <c:pt idx="0">
                  <c:v>2026</c:v>
                </c:pt>
                <c:pt idx="1">
                  <c:v>2027</c:v>
                </c:pt>
                <c:pt idx="2">
                  <c:v>2028</c:v>
                </c:pt>
                <c:pt idx="3">
                  <c:v>2029</c:v>
                </c:pt>
                <c:pt idx="4">
                  <c:v>2030</c:v>
                </c:pt>
              </c:numCache>
            </c:numRef>
          </c:cat>
          <c:val>
            <c:numRef>
              <c:f>'Ind. Generacion Valor'!$F$52:$J$52</c:f>
              <c:numCache>
                <c:formatCode>0%</c:formatCode>
                <c:ptCount val="5"/>
                <c:pt idx="0">
                  <c:v>2.7537696610925175E-2</c:v>
                </c:pt>
                <c:pt idx="1">
                  <c:v>4.2859544470292388E-2</c:v>
                </c:pt>
                <c:pt idx="2">
                  <c:v>5.7525206863026986E-2</c:v>
                </c:pt>
                <c:pt idx="3">
                  <c:v>7.1208125535445546E-2</c:v>
                </c:pt>
                <c:pt idx="4">
                  <c:v>8.5596200691280017E-2</c:v>
                </c:pt>
              </c:numCache>
            </c:numRef>
          </c:val>
          <c:extLst>
            <c:ext xmlns:c16="http://schemas.microsoft.com/office/drawing/2014/chart" uri="{C3380CC4-5D6E-409C-BE32-E72D297353CC}">
              <c16:uniqueId val="{00000000-8F33-4113-9BE7-D8019F30C8C3}"/>
            </c:ext>
          </c:extLst>
        </c:ser>
        <c:ser>
          <c:idx val="3"/>
          <c:order val="1"/>
          <c:tx>
            <c:strRef>
              <c:f>'Ind. Generacion Valor'!$E$55</c:f>
              <c:strCache>
                <c:ptCount val="1"/>
                <c:pt idx="0">
                  <c:v>% EVA</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'Ind. Generacion Valor'!$F$51:$J$51</c:f>
              <c:numCache>
                <c:formatCode>0</c:formatCode>
                <c:ptCount val="5"/>
                <c:pt idx="0">
                  <c:v>2026</c:v>
                </c:pt>
                <c:pt idx="1">
                  <c:v>2027</c:v>
                </c:pt>
                <c:pt idx="2">
                  <c:v>2028</c:v>
                </c:pt>
                <c:pt idx="3">
                  <c:v>2029</c:v>
                </c:pt>
                <c:pt idx="4">
                  <c:v>2030</c:v>
                </c:pt>
              </c:numCache>
            </c:numRef>
          </c:cat>
          <c:val>
            <c:numRef>
              <c:f>'Ind. Generacion Valor'!$F$55:$J$55</c:f>
              <c:numCache>
                <c:formatCode>0%</c:formatCode>
                <c:ptCount val="5"/>
                <c:pt idx="0">
                  <c:v>-4.2215348108127146E-3</c:v>
                </c:pt>
                <c:pt idx="1">
                  <c:v>5.2134170949641257E-3</c:v>
                </c:pt>
                <c:pt idx="2">
                  <c:v>1.40748303546737E-2</c:v>
                </c:pt>
                <c:pt idx="3">
                  <c:v>2.2289357207915316E-2</c:v>
                </c:pt>
                <c:pt idx="4">
                  <c:v>3.1010169616064703E-2</c:v>
                </c:pt>
              </c:numCache>
            </c:numRef>
          </c:val>
          <c:extLst>
            <c:ext xmlns:c16="http://schemas.microsoft.com/office/drawing/2014/chart" uri="{C3380CC4-5D6E-409C-BE32-E72D297353CC}">
              <c16:uniqueId val="{00000001-8F33-4113-9BE7-D8019F30C8C3}"/>
            </c:ext>
          </c:extLst>
        </c:ser>
        <c:dLbls>
          <c:showLegendKey val="0"/>
          <c:showVal val="0"/>
          <c:showCatName val="0"/>
          <c:showSerName val="0"/>
          <c:showPercent val="0"/>
          <c:showBubbleSize val="0"/>
        </c:dLbls>
        <c:gapWidth val="150"/>
        <c:shape val="cylinder"/>
        <c:axId val="160388688"/>
        <c:axId val="1"/>
        <c:axId val="0"/>
      </c:bar3DChart>
      <c:catAx>
        <c:axId val="160388688"/>
        <c:scaling>
          <c:orientation val="minMax"/>
        </c:scaling>
        <c:delete val="0"/>
        <c:axPos val="b"/>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60388688"/>
        <c:crosses val="autoZero"/>
        <c:crossBetween val="between"/>
      </c:valAx>
      <c:spPr>
        <a:noFill/>
        <a:ln w="25400">
          <a:noFill/>
        </a:ln>
      </c:spPr>
    </c:plotArea>
    <c:legend>
      <c:legendPos val="r"/>
      <c:layout>
        <c:manualLayout>
          <c:xMode val="edge"/>
          <c:yMode val="edge"/>
          <c:x val="0.26315793458509995"/>
          <c:y val="0.32773109565683856"/>
          <c:w val="0.44901309812235013"/>
          <c:h val="6.722685211793783E-2"/>
        </c:manualLayout>
      </c:layout>
      <c:overlay val="0"/>
      <c:txPr>
        <a:bodyPr/>
        <a:lstStyle/>
        <a:p>
          <a:pPr>
            <a:defRPr sz="845" b="0" i="0" u="none" strike="noStrike" baseline="0">
              <a:solidFill>
                <a:srgbClr val="000000"/>
              </a:solidFill>
              <a:latin typeface="Calibri"/>
              <a:ea typeface="Calibri"/>
              <a:cs typeface="Calibri"/>
            </a:defRPr>
          </a:pPr>
          <a:endParaRPr lang="es-E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82BA32A9-8037-4D9D-9056-D15B83222702}"/>
      </w:docPartPr>
      <w:docPartBody>
        <w:p w:rsidR="007F099C" w:rsidRDefault="00D94035">
          <w:r w:rsidRPr="005403C6">
            <w:rPr>
              <w:rStyle w:val="Textodelmarcadordeposicin"/>
            </w:rPr>
            <w:t>Elija un elemento.</w:t>
          </w:r>
        </w:p>
      </w:docPartBody>
    </w:docPart>
    <w:docPart>
      <w:docPartPr>
        <w:name w:val="3F148E7C051F47C587A7A13019A8412D"/>
        <w:category>
          <w:name w:val="General"/>
          <w:gallery w:val="placeholder"/>
        </w:category>
        <w:types>
          <w:type w:val="bbPlcHdr"/>
        </w:types>
        <w:behaviors>
          <w:behavior w:val="content"/>
        </w:behaviors>
        <w:guid w:val="{C7605CF9-3957-4A76-9671-1BCEC139DB86}"/>
      </w:docPartPr>
      <w:docPartBody>
        <w:p w:rsidR="00937340" w:rsidRDefault="007F099C" w:rsidP="007F099C">
          <w:pPr>
            <w:pStyle w:val="3F148E7C051F47C587A7A13019A8412D"/>
          </w:pPr>
          <w:r w:rsidRPr="005403C6">
            <w:rPr>
              <w:rStyle w:val="Textodelmarcadordeposicin"/>
            </w:rPr>
            <w:t>Elija un elemento.</w:t>
          </w:r>
        </w:p>
      </w:docPartBody>
    </w:docPart>
    <w:docPart>
      <w:docPartPr>
        <w:name w:val="FABA03B04E6A497CAE4F03E9DBB1CF04"/>
        <w:category>
          <w:name w:val="General"/>
          <w:gallery w:val="placeholder"/>
        </w:category>
        <w:types>
          <w:type w:val="bbPlcHdr"/>
        </w:types>
        <w:behaviors>
          <w:behavior w:val="content"/>
        </w:behaviors>
        <w:guid w:val="{A1565C71-C373-4AD9-B6E0-7F44C384A959}"/>
      </w:docPartPr>
      <w:docPartBody>
        <w:p w:rsidR="002675F5" w:rsidRDefault="00C7429C" w:rsidP="00C7429C">
          <w:pPr>
            <w:pStyle w:val="FABA03B04E6A497CAE4F03E9DBB1CF04"/>
          </w:pPr>
          <w:r w:rsidRPr="00595EAA">
            <w:rPr>
              <w:rStyle w:val="Textodelmarcadordeposicin"/>
            </w:rPr>
            <w:t>Haga clic aquí o pulse para escribir una fecha.</w:t>
          </w:r>
        </w:p>
      </w:docPartBody>
    </w:docPart>
    <w:docPart>
      <w:docPartPr>
        <w:name w:val="E4495AAD1A19444599B2C064F99DD315"/>
        <w:category>
          <w:name w:val="General"/>
          <w:gallery w:val="placeholder"/>
        </w:category>
        <w:types>
          <w:type w:val="bbPlcHdr"/>
        </w:types>
        <w:behaviors>
          <w:behavior w:val="content"/>
        </w:behaviors>
        <w:guid w:val="{5683803A-1155-451E-9115-EE9B132B870E}"/>
      </w:docPartPr>
      <w:docPartBody>
        <w:p w:rsidR="002675F5" w:rsidRDefault="00C7429C" w:rsidP="00C7429C">
          <w:pPr>
            <w:pStyle w:val="E4495AAD1A19444599B2C064F99DD315"/>
          </w:pPr>
          <w:r w:rsidRPr="00595EAA">
            <w:rPr>
              <w:rStyle w:val="Textodelmarcadordeposicin"/>
            </w:rPr>
            <w:t>Haga clic aquí o pulse para escribir una fecha.</w:t>
          </w:r>
        </w:p>
      </w:docPartBody>
    </w:docPart>
    <w:docPart>
      <w:docPartPr>
        <w:name w:val="6D0F0FC0B4BC4D9C95BE11ED3C4D27A5"/>
        <w:category>
          <w:name w:val="General"/>
          <w:gallery w:val="placeholder"/>
        </w:category>
        <w:types>
          <w:type w:val="bbPlcHdr"/>
        </w:types>
        <w:behaviors>
          <w:behavior w:val="content"/>
        </w:behaviors>
        <w:guid w:val="{CAB8D445-452C-44E2-B0D0-9808AEC5A97E}"/>
      </w:docPartPr>
      <w:docPartBody>
        <w:p w:rsidR="002675F5" w:rsidRDefault="00C7429C" w:rsidP="00C7429C">
          <w:pPr>
            <w:pStyle w:val="6D0F0FC0B4BC4D9C95BE11ED3C4D27A5"/>
          </w:pPr>
          <w:r w:rsidRPr="005403C6">
            <w:rPr>
              <w:rStyle w:val="Textodelmarcadordeposicin"/>
            </w:rPr>
            <w:t>Elija un elemento.</w:t>
          </w:r>
        </w:p>
      </w:docPartBody>
    </w:docPart>
    <w:docPart>
      <w:docPartPr>
        <w:name w:val="6B2E97ACA264416287E2C1C7D3D4CA9E"/>
        <w:category>
          <w:name w:val="General"/>
          <w:gallery w:val="placeholder"/>
        </w:category>
        <w:types>
          <w:type w:val="bbPlcHdr"/>
        </w:types>
        <w:behaviors>
          <w:behavior w:val="content"/>
        </w:behaviors>
        <w:guid w:val="{C343DEF6-8C97-412E-B40A-710EA7991260}"/>
      </w:docPartPr>
      <w:docPartBody>
        <w:p w:rsidR="00A67CEB" w:rsidRDefault="002675F5" w:rsidP="002675F5">
          <w:pPr>
            <w:pStyle w:val="6B2E97ACA264416287E2C1C7D3D4CA9E"/>
          </w:pPr>
          <w:r w:rsidRPr="005403C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035"/>
    <w:rsid w:val="00021E8A"/>
    <w:rsid w:val="00036C8A"/>
    <w:rsid w:val="00064642"/>
    <w:rsid w:val="00065826"/>
    <w:rsid w:val="000B691D"/>
    <w:rsid w:val="00121E40"/>
    <w:rsid w:val="00127299"/>
    <w:rsid w:val="00147471"/>
    <w:rsid w:val="001C164C"/>
    <w:rsid w:val="001D64D4"/>
    <w:rsid w:val="002166CF"/>
    <w:rsid w:val="00241281"/>
    <w:rsid w:val="002675F5"/>
    <w:rsid w:val="00297039"/>
    <w:rsid w:val="002972BD"/>
    <w:rsid w:val="002E0458"/>
    <w:rsid w:val="002E7521"/>
    <w:rsid w:val="004D7552"/>
    <w:rsid w:val="004F6A18"/>
    <w:rsid w:val="00571C95"/>
    <w:rsid w:val="005748C9"/>
    <w:rsid w:val="005B482B"/>
    <w:rsid w:val="00610CA7"/>
    <w:rsid w:val="00675725"/>
    <w:rsid w:val="006A4F0A"/>
    <w:rsid w:val="006E34F2"/>
    <w:rsid w:val="007E22F2"/>
    <w:rsid w:val="007E662B"/>
    <w:rsid w:val="007F099C"/>
    <w:rsid w:val="00830508"/>
    <w:rsid w:val="008452F9"/>
    <w:rsid w:val="00896351"/>
    <w:rsid w:val="00937340"/>
    <w:rsid w:val="0097212C"/>
    <w:rsid w:val="00A020CC"/>
    <w:rsid w:val="00A06D7F"/>
    <w:rsid w:val="00A25559"/>
    <w:rsid w:val="00A67CEB"/>
    <w:rsid w:val="00AA1BBF"/>
    <w:rsid w:val="00B479C8"/>
    <w:rsid w:val="00C7429C"/>
    <w:rsid w:val="00D32084"/>
    <w:rsid w:val="00D94035"/>
    <w:rsid w:val="00DC09FB"/>
    <w:rsid w:val="00E526AA"/>
    <w:rsid w:val="00E7393F"/>
    <w:rsid w:val="00F124F7"/>
    <w:rsid w:val="00FD3B4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75F5"/>
    <w:rPr>
      <w:color w:val="808080"/>
    </w:rPr>
  </w:style>
  <w:style w:type="paragraph" w:customStyle="1" w:styleId="3F148E7C051F47C587A7A13019A8412D">
    <w:name w:val="3F148E7C051F47C587A7A13019A8412D"/>
    <w:rsid w:val="007F099C"/>
  </w:style>
  <w:style w:type="paragraph" w:customStyle="1" w:styleId="FABA03B04E6A497CAE4F03E9DBB1CF04">
    <w:name w:val="FABA03B04E6A497CAE4F03E9DBB1CF04"/>
    <w:rsid w:val="00C7429C"/>
  </w:style>
  <w:style w:type="paragraph" w:customStyle="1" w:styleId="E4495AAD1A19444599B2C064F99DD315">
    <w:name w:val="E4495AAD1A19444599B2C064F99DD315"/>
    <w:rsid w:val="00C7429C"/>
  </w:style>
  <w:style w:type="paragraph" w:customStyle="1" w:styleId="6D0F0FC0B4BC4D9C95BE11ED3C4D27A5">
    <w:name w:val="6D0F0FC0B4BC4D9C95BE11ED3C4D27A5"/>
    <w:rsid w:val="00C7429C"/>
  </w:style>
  <w:style w:type="paragraph" w:customStyle="1" w:styleId="6B2E97ACA264416287E2C1C7D3D4CA9E">
    <w:name w:val="6B2E97ACA264416287E2C1C7D3D4CA9E"/>
    <w:rsid w:val="0026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D3296D8-776F-4AA4-8E2F-367E1E711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117</Pages>
  <Words>23013</Words>
  <Characters>131175</Characters>
  <Application>Microsoft Office Word</Application>
  <DocSecurity>0</DocSecurity>
  <Lines>1093</Lines>
  <Paragraphs>307</Paragraphs>
  <ScaleCrop>false</ScaleCrop>
  <Company>Uniminuto</Company>
  <LinksUpToDate>false</LinksUpToDate>
  <CharactersWithSpaces>153881</CharactersWithSpaces>
  <SharedDoc>false</SharedDoc>
  <HLinks>
    <vt:vector size="1026" baseType="variant">
      <vt:variant>
        <vt:i4>8257559</vt:i4>
      </vt:variant>
      <vt:variant>
        <vt:i4>1131</vt:i4>
      </vt:variant>
      <vt:variant>
        <vt:i4>0</vt:i4>
      </vt:variant>
      <vt:variant>
        <vt:i4>5</vt:i4>
      </vt:variant>
      <vt:variant>
        <vt:lpwstr>https://www.funcionpublica.gov.co/eva/gestornormativo/norma.php?i=173879&amp;utm_source=chatgpt.com</vt:lpwstr>
      </vt:variant>
      <vt:variant>
        <vt:lpwstr/>
      </vt:variant>
      <vt:variant>
        <vt:i4>4784249</vt:i4>
      </vt:variant>
      <vt:variant>
        <vt:i4>1128</vt:i4>
      </vt:variant>
      <vt:variant>
        <vt:i4>0</vt:i4>
      </vt:variant>
      <vt:variant>
        <vt:i4>5</vt:i4>
      </vt:variant>
      <vt:variant>
        <vt:lpwstr>https://www.funcionpublica.gov.co/eva/gestornormativo/norma.php?i=87910&amp;utm_source=chatgpt.com</vt:lpwstr>
      </vt:variant>
      <vt:variant>
        <vt:lpwstr/>
      </vt:variant>
      <vt:variant>
        <vt:i4>1376383</vt:i4>
      </vt:variant>
      <vt:variant>
        <vt:i4>1125</vt:i4>
      </vt:variant>
      <vt:variant>
        <vt:i4>0</vt:i4>
      </vt:variant>
      <vt:variant>
        <vt:i4>5</vt:i4>
      </vt:variant>
      <vt:variant>
        <vt:lpwstr>https://www.mintrabajo.gov.co/documents/20147/59995826/Resolucion%2B0312-2019-%2BEstandares%2Bminimos%2Bdel%2BSistema%2Bde%2Bla%2BSeguridad%2By%2BSalud.pdf?utm_source=chatgpt.com</vt:lpwstr>
      </vt:variant>
      <vt:variant>
        <vt:lpwstr/>
      </vt:variant>
      <vt:variant>
        <vt:i4>4849789</vt:i4>
      </vt:variant>
      <vt:variant>
        <vt:i4>1122</vt:i4>
      </vt:variant>
      <vt:variant>
        <vt:i4>0</vt:i4>
      </vt:variant>
      <vt:variant>
        <vt:i4>5</vt:i4>
      </vt:variant>
      <vt:variant>
        <vt:lpwstr>https://www.funcionpublica.gov.co/eva/gestornormativo/norma.php?i=72173&amp;utm_source=chatgpt.com</vt:lpwstr>
      </vt:variant>
      <vt:variant>
        <vt:lpwstr/>
      </vt:variant>
      <vt:variant>
        <vt:i4>5177457</vt:i4>
      </vt:variant>
      <vt:variant>
        <vt:i4>1119</vt:i4>
      </vt:variant>
      <vt:variant>
        <vt:i4>0</vt:i4>
      </vt:variant>
      <vt:variant>
        <vt:i4>5</vt:i4>
      </vt:variant>
      <vt:variant>
        <vt:lpwstr>https://www.funcionpublica.gov.co/eva/gestornormativo/norma.php?i=83233&amp;utm_source=chatgpt.com</vt:lpwstr>
      </vt:variant>
      <vt:variant>
        <vt:lpwstr/>
      </vt:variant>
      <vt:variant>
        <vt:i4>5111935</vt:i4>
      </vt:variant>
      <vt:variant>
        <vt:i4>1116</vt:i4>
      </vt:variant>
      <vt:variant>
        <vt:i4>0</vt:i4>
      </vt:variant>
      <vt:variant>
        <vt:i4>5</vt:i4>
      </vt:variant>
      <vt:variant>
        <vt:lpwstr>https://www.funcionpublica.gov.co/eva/gestornormativo/norma.php?i=41102&amp;utm_source=chatgpt.com</vt:lpwstr>
      </vt:variant>
      <vt:variant>
        <vt:lpwstr/>
      </vt:variant>
      <vt:variant>
        <vt:i4>4587638</vt:i4>
      </vt:variant>
      <vt:variant>
        <vt:i4>1113</vt:i4>
      </vt:variant>
      <vt:variant>
        <vt:i4>0</vt:i4>
      </vt:variant>
      <vt:variant>
        <vt:i4>5</vt:i4>
      </vt:variant>
      <vt:variant>
        <vt:lpwstr>https://www.funcionpublica.gov.co/eva/gestornormativo/norma.php?i=18718&amp;utm_source=chatgpt.com</vt:lpwstr>
      </vt:variant>
      <vt:variant>
        <vt:lpwstr/>
      </vt:variant>
      <vt:variant>
        <vt:i4>4653167</vt:i4>
      </vt:variant>
      <vt:variant>
        <vt:i4>1110</vt:i4>
      </vt:variant>
      <vt:variant>
        <vt:i4>0</vt:i4>
      </vt:variant>
      <vt:variant>
        <vt:i4>5</vt:i4>
      </vt:variant>
      <vt:variant>
        <vt:lpwstr>https://www.dian.gov.co/normatividad/Normatividad/Resoluci%C3%B3n 000042 de 05-05-2020.pdf?utm_source=chatgpt.com</vt:lpwstr>
      </vt:variant>
      <vt:variant>
        <vt:lpwstr/>
      </vt:variant>
      <vt:variant>
        <vt:i4>5308454</vt:i4>
      </vt:variant>
      <vt:variant>
        <vt:i4>1107</vt:i4>
      </vt:variant>
      <vt:variant>
        <vt:i4>0</vt:i4>
      </vt:variant>
      <vt:variant>
        <vt:i4>5</vt:i4>
      </vt:variant>
      <vt:variant>
        <vt:lpwstr>https://www.dian.gov.co/impuestos/RUT/Paginas/Inscripcion-y-actualizacion-RUT.aspx?utm_source=chatgpt.com</vt:lpwstr>
      </vt:variant>
      <vt:variant>
        <vt:lpwstr/>
      </vt:variant>
      <vt:variant>
        <vt:i4>5111924</vt:i4>
      </vt:variant>
      <vt:variant>
        <vt:i4>1104</vt:i4>
      </vt:variant>
      <vt:variant>
        <vt:i4>0</vt:i4>
      </vt:variant>
      <vt:variant>
        <vt:i4>5</vt:i4>
      </vt:variant>
      <vt:variant>
        <vt:lpwstr>https://www.funcionpublica.gov.co/eva/gestornormativo/norma.php?i=49981&amp;utm_source=chatgpt.com</vt:lpwstr>
      </vt:variant>
      <vt:variant>
        <vt:lpwstr/>
      </vt:variant>
      <vt:variant>
        <vt:i4>4718714</vt:i4>
      </vt:variant>
      <vt:variant>
        <vt:i4>1101</vt:i4>
      </vt:variant>
      <vt:variant>
        <vt:i4>0</vt:i4>
      </vt:variant>
      <vt:variant>
        <vt:i4>5</vt:i4>
      </vt:variant>
      <vt:variant>
        <vt:lpwstr>https://www.funcionpublica.gov.co/eva/gestornormativo/norma.php?i=34130&amp;utm_source=chatgpt.com</vt:lpwstr>
      </vt:variant>
      <vt:variant>
        <vt:lpwstr/>
      </vt:variant>
      <vt:variant>
        <vt:i4>4194426</vt:i4>
      </vt:variant>
      <vt:variant>
        <vt:i4>1098</vt:i4>
      </vt:variant>
      <vt:variant>
        <vt:i4>0</vt:i4>
      </vt:variant>
      <vt:variant>
        <vt:i4>5</vt:i4>
      </vt:variant>
      <vt:variant>
        <vt:lpwstr>https://www.funcionpublica.gov.co/eva/gestornormativo/norma.php?i=37687&amp;utm_source=chatgpt.com</vt:lpwstr>
      </vt:variant>
      <vt:variant>
        <vt:lpwstr/>
      </vt:variant>
      <vt:variant>
        <vt:i4>5046306</vt:i4>
      </vt:variant>
      <vt:variant>
        <vt:i4>1095</vt:i4>
      </vt:variant>
      <vt:variant>
        <vt:i4>0</vt:i4>
      </vt:variant>
      <vt:variant>
        <vt:i4>5</vt:i4>
      </vt:variant>
      <vt:variant>
        <vt:lpwstr>https://www.funcionpublica.gov.co/eva/gestornormativo/norma.php?i=3431&amp;utm_source=chatgpt.com</vt:lpwstr>
      </vt:variant>
      <vt:variant>
        <vt:lpwstr/>
      </vt:variant>
      <vt:variant>
        <vt:i4>7143452</vt:i4>
      </vt:variant>
      <vt:variant>
        <vt:i4>1092</vt:i4>
      </vt:variant>
      <vt:variant>
        <vt:i4>0</vt:i4>
      </vt:variant>
      <vt:variant>
        <vt:i4>5</vt:i4>
      </vt:variant>
      <vt:variant>
        <vt:lpwstr>https://tramites.camaramedellin.com.co/tramites-virtuales/tramites-para-crear-empresa?utm_source=chatgpt.com</vt:lpwstr>
      </vt:variant>
      <vt:variant>
        <vt:lpwstr/>
      </vt:variant>
      <vt:variant>
        <vt:i4>1179682</vt:i4>
      </vt:variant>
      <vt:variant>
        <vt:i4>1089</vt:i4>
      </vt:variant>
      <vt:variant>
        <vt:i4>0</vt:i4>
      </vt:variant>
      <vt:variant>
        <vt:i4>5</vt:i4>
      </vt:variant>
      <vt:variant>
        <vt:lpwstr>https://paginas.ufm.edu/sabino/ingles/book/proceso_investigacion.pdf</vt:lpwstr>
      </vt:variant>
      <vt:variant>
        <vt:lpwstr/>
      </vt:variant>
      <vt:variant>
        <vt:i4>3014764</vt:i4>
      </vt:variant>
      <vt:variant>
        <vt:i4>1011</vt:i4>
      </vt:variant>
      <vt:variant>
        <vt:i4>0</vt:i4>
      </vt:variant>
      <vt:variant>
        <vt:i4>5</vt:i4>
      </vt:variant>
      <vt:variant>
        <vt:lpwstr>http://definicion.de/proceso-de-produccion/</vt:lpwstr>
      </vt:variant>
      <vt:variant>
        <vt:lpwstr/>
      </vt:variant>
      <vt:variant>
        <vt:i4>3014764</vt:i4>
      </vt:variant>
      <vt:variant>
        <vt:i4>1008</vt:i4>
      </vt:variant>
      <vt:variant>
        <vt:i4>0</vt:i4>
      </vt:variant>
      <vt:variant>
        <vt:i4>5</vt:i4>
      </vt:variant>
      <vt:variant>
        <vt:lpwstr>http://definicion.de/proceso-de-produccion/</vt:lpwstr>
      </vt:variant>
      <vt:variant>
        <vt:lpwstr/>
      </vt:variant>
      <vt:variant>
        <vt:i4>3014764</vt:i4>
      </vt:variant>
      <vt:variant>
        <vt:i4>1005</vt:i4>
      </vt:variant>
      <vt:variant>
        <vt:i4>0</vt:i4>
      </vt:variant>
      <vt:variant>
        <vt:i4>5</vt:i4>
      </vt:variant>
      <vt:variant>
        <vt:lpwstr>http://definicion.de/proceso-de-produccion/</vt:lpwstr>
      </vt:variant>
      <vt:variant>
        <vt:lpwstr/>
      </vt:variant>
      <vt:variant>
        <vt:i4>1376312</vt:i4>
      </vt:variant>
      <vt:variant>
        <vt:i4>923</vt:i4>
      </vt:variant>
      <vt:variant>
        <vt:i4>0</vt:i4>
      </vt:variant>
      <vt:variant>
        <vt:i4>5</vt:i4>
      </vt:variant>
      <vt:variant>
        <vt:lpwstr/>
      </vt:variant>
      <vt:variant>
        <vt:lpwstr>_Toc229500350</vt:lpwstr>
      </vt:variant>
      <vt:variant>
        <vt:i4>1310776</vt:i4>
      </vt:variant>
      <vt:variant>
        <vt:i4>917</vt:i4>
      </vt:variant>
      <vt:variant>
        <vt:i4>0</vt:i4>
      </vt:variant>
      <vt:variant>
        <vt:i4>5</vt:i4>
      </vt:variant>
      <vt:variant>
        <vt:lpwstr/>
      </vt:variant>
      <vt:variant>
        <vt:lpwstr>_Toc229500349</vt:lpwstr>
      </vt:variant>
      <vt:variant>
        <vt:i4>1310776</vt:i4>
      </vt:variant>
      <vt:variant>
        <vt:i4>911</vt:i4>
      </vt:variant>
      <vt:variant>
        <vt:i4>0</vt:i4>
      </vt:variant>
      <vt:variant>
        <vt:i4>5</vt:i4>
      </vt:variant>
      <vt:variant>
        <vt:lpwstr/>
      </vt:variant>
      <vt:variant>
        <vt:lpwstr>_Toc229500348</vt:lpwstr>
      </vt:variant>
      <vt:variant>
        <vt:i4>1310776</vt:i4>
      </vt:variant>
      <vt:variant>
        <vt:i4>905</vt:i4>
      </vt:variant>
      <vt:variant>
        <vt:i4>0</vt:i4>
      </vt:variant>
      <vt:variant>
        <vt:i4>5</vt:i4>
      </vt:variant>
      <vt:variant>
        <vt:lpwstr/>
      </vt:variant>
      <vt:variant>
        <vt:lpwstr>_Toc229500347</vt:lpwstr>
      </vt:variant>
      <vt:variant>
        <vt:i4>1310776</vt:i4>
      </vt:variant>
      <vt:variant>
        <vt:i4>899</vt:i4>
      </vt:variant>
      <vt:variant>
        <vt:i4>0</vt:i4>
      </vt:variant>
      <vt:variant>
        <vt:i4>5</vt:i4>
      </vt:variant>
      <vt:variant>
        <vt:lpwstr/>
      </vt:variant>
      <vt:variant>
        <vt:lpwstr>_Toc229500346</vt:lpwstr>
      </vt:variant>
      <vt:variant>
        <vt:i4>1310776</vt:i4>
      </vt:variant>
      <vt:variant>
        <vt:i4>893</vt:i4>
      </vt:variant>
      <vt:variant>
        <vt:i4>0</vt:i4>
      </vt:variant>
      <vt:variant>
        <vt:i4>5</vt:i4>
      </vt:variant>
      <vt:variant>
        <vt:lpwstr/>
      </vt:variant>
      <vt:variant>
        <vt:lpwstr>_Toc229500345</vt:lpwstr>
      </vt:variant>
      <vt:variant>
        <vt:i4>1310776</vt:i4>
      </vt:variant>
      <vt:variant>
        <vt:i4>887</vt:i4>
      </vt:variant>
      <vt:variant>
        <vt:i4>0</vt:i4>
      </vt:variant>
      <vt:variant>
        <vt:i4>5</vt:i4>
      </vt:variant>
      <vt:variant>
        <vt:lpwstr/>
      </vt:variant>
      <vt:variant>
        <vt:lpwstr>_Toc229500344</vt:lpwstr>
      </vt:variant>
      <vt:variant>
        <vt:i4>1310776</vt:i4>
      </vt:variant>
      <vt:variant>
        <vt:i4>881</vt:i4>
      </vt:variant>
      <vt:variant>
        <vt:i4>0</vt:i4>
      </vt:variant>
      <vt:variant>
        <vt:i4>5</vt:i4>
      </vt:variant>
      <vt:variant>
        <vt:lpwstr/>
      </vt:variant>
      <vt:variant>
        <vt:lpwstr>_Toc229500343</vt:lpwstr>
      </vt:variant>
      <vt:variant>
        <vt:i4>1310776</vt:i4>
      </vt:variant>
      <vt:variant>
        <vt:i4>875</vt:i4>
      </vt:variant>
      <vt:variant>
        <vt:i4>0</vt:i4>
      </vt:variant>
      <vt:variant>
        <vt:i4>5</vt:i4>
      </vt:variant>
      <vt:variant>
        <vt:lpwstr/>
      </vt:variant>
      <vt:variant>
        <vt:lpwstr>_Toc229500342</vt:lpwstr>
      </vt:variant>
      <vt:variant>
        <vt:i4>1310776</vt:i4>
      </vt:variant>
      <vt:variant>
        <vt:i4>869</vt:i4>
      </vt:variant>
      <vt:variant>
        <vt:i4>0</vt:i4>
      </vt:variant>
      <vt:variant>
        <vt:i4>5</vt:i4>
      </vt:variant>
      <vt:variant>
        <vt:lpwstr/>
      </vt:variant>
      <vt:variant>
        <vt:lpwstr>_Toc229500341</vt:lpwstr>
      </vt:variant>
      <vt:variant>
        <vt:i4>1310776</vt:i4>
      </vt:variant>
      <vt:variant>
        <vt:i4>863</vt:i4>
      </vt:variant>
      <vt:variant>
        <vt:i4>0</vt:i4>
      </vt:variant>
      <vt:variant>
        <vt:i4>5</vt:i4>
      </vt:variant>
      <vt:variant>
        <vt:lpwstr/>
      </vt:variant>
      <vt:variant>
        <vt:lpwstr>_Toc229500340</vt:lpwstr>
      </vt:variant>
      <vt:variant>
        <vt:i4>1245240</vt:i4>
      </vt:variant>
      <vt:variant>
        <vt:i4>857</vt:i4>
      </vt:variant>
      <vt:variant>
        <vt:i4>0</vt:i4>
      </vt:variant>
      <vt:variant>
        <vt:i4>5</vt:i4>
      </vt:variant>
      <vt:variant>
        <vt:lpwstr/>
      </vt:variant>
      <vt:variant>
        <vt:lpwstr>_Toc229500339</vt:lpwstr>
      </vt:variant>
      <vt:variant>
        <vt:i4>1245240</vt:i4>
      </vt:variant>
      <vt:variant>
        <vt:i4>851</vt:i4>
      </vt:variant>
      <vt:variant>
        <vt:i4>0</vt:i4>
      </vt:variant>
      <vt:variant>
        <vt:i4>5</vt:i4>
      </vt:variant>
      <vt:variant>
        <vt:lpwstr/>
      </vt:variant>
      <vt:variant>
        <vt:lpwstr>_Toc229500338</vt:lpwstr>
      </vt:variant>
      <vt:variant>
        <vt:i4>1245240</vt:i4>
      </vt:variant>
      <vt:variant>
        <vt:i4>845</vt:i4>
      </vt:variant>
      <vt:variant>
        <vt:i4>0</vt:i4>
      </vt:variant>
      <vt:variant>
        <vt:i4>5</vt:i4>
      </vt:variant>
      <vt:variant>
        <vt:lpwstr/>
      </vt:variant>
      <vt:variant>
        <vt:lpwstr>_Toc229500337</vt:lpwstr>
      </vt:variant>
      <vt:variant>
        <vt:i4>1245240</vt:i4>
      </vt:variant>
      <vt:variant>
        <vt:i4>839</vt:i4>
      </vt:variant>
      <vt:variant>
        <vt:i4>0</vt:i4>
      </vt:variant>
      <vt:variant>
        <vt:i4>5</vt:i4>
      </vt:variant>
      <vt:variant>
        <vt:lpwstr/>
      </vt:variant>
      <vt:variant>
        <vt:lpwstr>_Toc229500336</vt:lpwstr>
      </vt:variant>
      <vt:variant>
        <vt:i4>1245240</vt:i4>
      </vt:variant>
      <vt:variant>
        <vt:i4>833</vt:i4>
      </vt:variant>
      <vt:variant>
        <vt:i4>0</vt:i4>
      </vt:variant>
      <vt:variant>
        <vt:i4>5</vt:i4>
      </vt:variant>
      <vt:variant>
        <vt:lpwstr/>
      </vt:variant>
      <vt:variant>
        <vt:lpwstr>_Toc229500335</vt:lpwstr>
      </vt:variant>
      <vt:variant>
        <vt:i4>1245240</vt:i4>
      </vt:variant>
      <vt:variant>
        <vt:i4>827</vt:i4>
      </vt:variant>
      <vt:variant>
        <vt:i4>0</vt:i4>
      </vt:variant>
      <vt:variant>
        <vt:i4>5</vt:i4>
      </vt:variant>
      <vt:variant>
        <vt:lpwstr/>
      </vt:variant>
      <vt:variant>
        <vt:lpwstr>_Toc229500334</vt:lpwstr>
      </vt:variant>
      <vt:variant>
        <vt:i4>1245240</vt:i4>
      </vt:variant>
      <vt:variant>
        <vt:i4>821</vt:i4>
      </vt:variant>
      <vt:variant>
        <vt:i4>0</vt:i4>
      </vt:variant>
      <vt:variant>
        <vt:i4>5</vt:i4>
      </vt:variant>
      <vt:variant>
        <vt:lpwstr/>
      </vt:variant>
      <vt:variant>
        <vt:lpwstr>_Toc229500333</vt:lpwstr>
      </vt:variant>
      <vt:variant>
        <vt:i4>1245240</vt:i4>
      </vt:variant>
      <vt:variant>
        <vt:i4>815</vt:i4>
      </vt:variant>
      <vt:variant>
        <vt:i4>0</vt:i4>
      </vt:variant>
      <vt:variant>
        <vt:i4>5</vt:i4>
      </vt:variant>
      <vt:variant>
        <vt:lpwstr/>
      </vt:variant>
      <vt:variant>
        <vt:lpwstr>_Toc229500332</vt:lpwstr>
      </vt:variant>
      <vt:variant>
        <vt:i4>1245240</vt:i4>
      </vt:variant>
      <vt:variant>
        <vt:i4>809</vt:i4>
      </vt:variant>
      <vt:variant>
        <vt:i4>0</vt:i4>
      </vt:variant>
      <vt:variant>
        <vt:i4>5</vt:i4>
      </vt:variant>
      <vt:variant>
        <vt:lpwstr/>
      </vt:variant>
      <vt:variant>
        <vt:lpwstr>_Toc229500331</vt:lpwstr>
      </vt:variant>
      <vt:variant>
        <vt:i4>1245240</vt:i4>
      </vt:variant>
      <vt:variant>
        <vt:i4>803</vt:i4>
      </vt:variant>
      <vt:variant>
        <vt:i4>0</vt:i4>
      </vt:variant>
      <vt:variant>
        <vt:i4>5</vt:i4>
      </vt:variant>
      <vt:variant>
        <vt:lpwstr/>
      </vt:variant>
      <vt:variant>
        <vt:lpwstr>_Toc229500330</vt:lpwstr>
      </vt:variant>
      <vt:variant>
        <vt:i4>1179704</vt:i4>
      </vt:variant>
      <vt:variant>
        <vt:i4>797</vt:i4>
      </vt:variant>
      <vt:variant>
        <vt:i4>0</vt:i4>
      </vt:variant>
      <vt:variant>
        <vt:i4>5</vt:i4>
      </vt:variant>
      <vt:variant>
        <vt:lpwstr/>
      </vt:variant>
      <vt:variant>
        <vt:lpwstr>_Toc229500329</vt:lpwstr>
      </vt:variant>
      <vt:variant>
        <vt:i4>1179704</vt:i4>
      </vt:variant>
      <vt:variant>
        <vt:i4>791</vt:i4>
      </vt:variant>
      <vt:variant>
        <vt:i4>0</vt:i4>
      </vt:variant>
      <vt:variant>
        <vt:i4>5</vt:i4>
      </vt:variant>
      <vt:variant>
        <vt:lpwstr/>
      </vt:variant>
      <vt:variant>
        <vt:lpwstr>_Toc229500328</vt:lpwstr>
      </vt:variant>
      <vt:variant>
        <vt:i4>1179704</vt:i4>
      </vt:variant>
      <vt:variant>
        <vt:i4>785</vt:i4>
      </vt:variant>
      <vt:variant>
        <vt:i4>0</vt:i4>
      </vt:variant>
      <vt:variant>
        <vt:i4>5</vt:i4>
      </vt:variant>
      <vt:variant>
        <vt:lpwstr/>
      </vt:variant>
      <vt:variant>
        <vt:lpwstr>_Toc229500327</vt:lpwstr>
      </vt:variant>
      <vt:variant>
        <vt:i4>1703995</vt:i4>
      </vt:variant>
      <vt:variant>
        <vt:i4>776</vt:i4>
      </vt:variant>
      <vt:variant>
        <vt:i4>0</vt:i4>
      </vt:variant>
      <vt:variant>
        <vt:i4>5</vt:i4>
      </vt:variant>
      <vt:variant>
        <vt:lpwstr/>
      </vt:variant>
      <vt:variant>
        <vt:lpwstr>_Toc229499928</vt:lpwstr>
      </vt:variant>
      <vt:variant>
        <vt:i4>1703995</vt:i4>
      </vt:variant>
      <vt:variant>
        <vt:i4>770</vt:i4>
      </vt:variant>
      <vt:variant>
        <vt:i4>0</vt:i4>
      </vt:variant>
      <vt:variant>
        <vt:i4>5</vt:i4>
      </vt:variant>
      <vt:variant>
        <vt:lpwstr/>
      </vt:variant>
      <vt:variant>
        <vt:lpwstr>_Toc229499927</vt:lpwstr>
      </vt:variant>
      <vt:variant>
        <vt:i4>1703995</vt:i4>
      </vt:variant>
      <vt:variant>
        <vt:i4>764</vt:i4>
      </vt:variant>
      <vt:variant>
        <vt:i4>0</vt:i4>
      </vt:variant>
      <vt:variant>
        <vt:i4>5</vt:i4>
      </vt:variant>
      <vt:variant>
        <vt:lpwstr/>
      </vt:variant>
      <vt:variant>
        <vt:lpwstr>_Toc229499926</vt:lpwstr>
      </vt:variant>
      <vt:variant>
        <vt:i4>1703995</vt:i4>
      </vt:variant>
      <vt:variant>
        <vt:i4>758</vt:i4>
      </vt:variant>
      <vt:variant>
        <vt:i4>0</vt:i4>
      </vt:variant>
      <vt:variant>
        <vt:i4>5</vt:i4>
      </vt:variant>
      <vt:variant>
        <vt:lpwstr/>
      </vt:variant>
      <vt:variant>
        <vt:lpwstr>_Toc229499925</vt:lpwstr>
      </vt:variant>
      <vt:variant>
        <vt:i4>1703995</vt:i4>
      </vt:variant>
      <vt:variant>
        <vt:i4>752</vt:i4>
      </vt:variant>
      <vt:variant>
        <vt:i4>0</vt:i4>
      </vt:variant>
      <vt:variant>
        <vt:i4>5</vt:i4>
      </vt:variant>
      <vt:variant>
        <vt:lpwstr/>
      </vt:variant>
      <vt:variant>
        <vt:lpwstr>_Toc229499924</vt:lpwstr>
      </vt:variant>
      <vt:variant>
        <vt:i4>1703995</vt:i4>
      </vt:variant>
      <vt:variant>
        <vt:i4>746</vt:i4>
      </vt:variant>
      <vt:variant>
        <vt:i4>0</vt:i4>
      </vt:variant>
      <vt:variant>
        <vt:i4>5</vt:i4>
      </vt:variant>
      <vt:variant>
        <vt:lpwstr/>
      </vt:variant>
      <vt:variant>
        <vt:lpwstr>_Toc229499923</vt:lpwstr>
      </vt:variant>
      <vt:variant>
        <vt:i4>1703995</vt:i4>
      </vt:variant>
      <vt:variant>
        <vt:i4>740</vt:i4>
      </vt:variant>
      <vt:variant>
        <vt:i4>0</vt:i4>
      </vt:variant>
      <vt:variant>
        <vt:i4>5</vt:i4>
      </vt:variant>
      <vt:variant>
        <vt:lpwstr/>
      </vt:variant>
      <vt:variant>
        <vt:lpwstr>_Toc229499922</vt:lpwstr>
      </vt:variant>
      <vt:variant>
        <vt:i4>1703995</vt:i4>
      </vt:variant>
      <vt:variant>
        <vt:i4>734</vt:i4>
      </vt:variant>
      <vt:variant>
        <vt:i4>0</vt:i4>
      </vt:variant>
      <vt:variant>
        <vt:i4>5</vt:i4>
      </vt:variant>
      <vt:variant>
        <vt:lpwstr/>
      </vt:variant>
      <vt:variant>
        <vt:lpwstr>_Toc229499921</vt:lpwstr>
      </vt:variant>
      <vt:variant>
        <vt:i4>1703995</vt:i4>
      </vt:variant>
      <vt:variant>
        <vt:i4>728</vt:i4>
      </vt:variant>
      <vt:variant>
        <vt:i4>0</vt:i4>
      </vt:variant>
      <vt:variant>
        <vt:i4>5</vt:i4>
      </vt:variant>
      <vt:variant>
        <vt:lpwstr/>
      </vt:variant>
      <vt:variant>
        <vt:lpwstr>_Toc229499920</vt:lpwstr>
      </vt:variant>
      <vt:variant>
        <vt:i4>1638459</vt:i4>
      </vt:variant>
      <vt:variant>
        <vt:i4>722</vt:i4>
      </vt:variant>
      <vt:variant>
        <vt:i4>0</vt:i4>
      </vt:variant>
      <vt:variant>
        <vt:i4>5</vt:i4>
      </vt:variant>
      <vt:variant>
        <vt:lpwstr/>
      </vt:variant>
      <vt:variant>
        <vt:lpwstr>_Toc229499919</vt:lpwstr>
      </vt:variant>
      <vt:variant>
        <vt:i4>1638459</vt:i4>
      </vt:variant>
      <vt:variant>
        <vt:i4>716</vt:i4>
      </vt:variant>
      <vt:variant>
        <vt:i4>0</vt:i4>
      </vt:variant>
      <vt:variant>
        <vt:i4>5</vt:i4>
      </vt:variant>
      <vt:variant>
        <vt:lpwstr/>
      </vt:variant>
      <vt:variant>
        <vt:lpwstr>_Toc229499918</vt:lpwstr>
      </vt:variant>
      <vt:variant>
        <vt:i4>1638459</vt:i4>
      </vt:variant>
      <vt:variant>
        <vt:i4>710</vt:i4>
      </vt:variant>
      <vt:variant>
        <vt:i4>0</vt:i4>
      </vt:variant>
      <vt:variant>
        <vt:i4>5</vt:i4>
      </vt:variant>
      <vt:variant>
        <vt:lpwstr/>
      </vt:variant>
      <vt:variant>
        <vt:lpwstr>_Toc229499917</vt:lpwstr>
      </vt:variant>
      <vt:variant>
        <vt:i4>1638459</vt:i4>
      </vt:variant>
      <vt:variant>
        <vt:i4>704</vt:i4>
      </vt:variant>
      <vt:variant>
        <vt:i4>0</vt:i4>
      </vt:variant>
      <vt:variant>
        <vt:i4>5</vt:i4>
      </vt:variant>
      <vt:variant>
        <vt:lpwstr/>
      </vt:variant>
      <vt:variant>
        <vt:lpwstr>_Toc229499916</vt:lpwstr>
      </vt:variant>
      <vt:variant>
        <vt:i4>1638459</vt:i4>
      </vt:variant>
      <vt:variant>
        <vt:i4>698</vt:i4>
      </vt:variant>
      <vt:variant>
        <vt:i4>0</vt:i4>
      </vt:variant>
      <vt:variant>
        <vt:i4>5</vt:i4>
      </vt:variant>
      <vt:variant>
        <vt:lpwstr/>
      </vt:variant>
      <vt:variant>
        <vt:lpwstr>_Toc229499915</vt:lpwstr>
      </vt:variant>
      <vt:variant>
        <vt:i4>1638459</vt:i4>
      </vt:variant>
      <vt:variant>
        <vt:i4>692</vt:i4>
      </vt:variant>
      <vt:variant>
        <vt:i4>0</vt:i4>
      </vt:variant>
      <vt:variant>
        <vt:i4>5</vt:i4>
      </vt:variant>
      <vt:variant>
        <vt:lpwstr/>
      </vt:variant>
      <vt:variant>
        <vt:lpwstr>_Toc229499914</vt:lpwstr>
      </vt:variant>
      <vt:variant>
        <vt:i4>1638459</vt:i4>
      </vt:variant>
      <vt:variant>
        <vt:i4>686</vt:i4>
      </vt:variant>
      <vt:variant>
        <vt:i4>0</vt:i4>
      </vt:variant>
      <vt:variant>
        <vt:i4>5</vt:i4>
      </vt:variant>
      <vt:variant>
        <vt:lpwstr/>
      </vt:variant>
      <vt:variant>
        <vt:lpwstr>_Toc229499913</vt:lpwstr>
      </vt:variant>
      <vt:variant>
        <vt:i4>1638459</vt:i4>
      </vt:variant>
      <vt:variant>
        <vt:i4>680</vt:i4>
      </vt:variant>
      <vt:variant>
        <vt:i4>0</vt:i4>
      </vt:variant>
      <vt:variant>
        <vt:i4>5</vt:i4>
      </vt:variant>
      <vt:variant>
        <vt:lpwstr/>
      </vt:variant>
      <vt:variant>
        <vt:lpwstr>_Toc229499912</vt:lpwstr>
      </vt:variant>
      <vt:variant>
        <vt:i4>1638459</vt:i4>
      </vt:variant>
      <vt:variant>
        <vt:i4>674</vt:i4>
      </vt:variant>
      <vt:variant>
        <vt:i4>0</vt:i4>
      </vt:variant>
      <vt:variant>
        <vt:i4>5</vt:i4>
      </vt:variant>
      <vt:variant>
        <vt:lpwstr/>
      </vt:variant>
      <vt:variant>
        <vt:lpwstr>_Toc229499911</vt:lpwstr>
      </vt:variant>
      <vt:variant>
        <vt:i4>1638459</vt:i4>
      </vt:variant>
      <vt:variant>
        <vt:i4>668</vt:i4>
      </vt:variant>
      <vt:variant>
        <vt:i4>0</vt:i4>
      </vt:variant>
      <vt:variant>
        <vt:i4>5</vt:i4>
      </vt:variant>
      <vt:variant>
        <vt:lpwstr/>
      </vt:variant>
      <vt:variant>
        <vt:lpwstr>_Toc229499910</vt:lpwstr>
      </vt:variant>
      <vt:variant>
        <vt:i4>1572923</vt:i4>
      </vt:variant>
      <vt:variant>
        <vt:i4>662</vt:i4>
      </vt:variant>
      <vt:variant>
        <vt:i4>0</vt:i4>
      </vt:variant>
      <vt:variant>
        <vt:i4>5</vt:i4>
      </vt:variant>
      <vt:variant>
        <vt:lpwstr/>
      </vt:variant>
      <vt:variant>
        <vt:lpwstr>_Toc229499909</vt:lpwstr>
      </vt:variant>
      <vt:variant>
        <vt:i4>1572923</vt:i4>
      </vt:variant>
      <vt:variant>
        <vt:i4>656</vt:i4>
      </vt:variant>
      <vt:variant>
        <vt:i4>0</vt:i4>
      </vt:variant>
      <vt:variant>
        <vt:i4>5</vt:i4>
      </vt:variant>
      <vt:variant>
        <vt:lpwstr/>
      </vt:variant>
      <vt:variant>
        <vt:lpwstr>_Toc229499908</vt:lpwstr>
      </vt:variant>
      <vt:variant>
        <vt:i4>1572923</vt:i4>
      </vt:variant>
      <vt:variant>
        <vt:i4>650</vt:i4>
      </vt:variant>
      <vt:variant>
        <vt:i4>0</vt:i4>
      </vt:variant>
      <vt:variant>
        <vt:i4>5</vt:i4>
      </vt:variant>
      <vt:variant>
        <vt:lpwstr/>
      </vt:variant>
      <vt:variant>
        <vt:lpwstr>_Toc229499907</vt:lpwstr>
      </vt:variant>
      <vt:variant>
        <vt:i4>1572923</vt:i4>
      </vt:variant>
      <vt:variant>
        <vt:i4>644</vt:i4>
      </vt:variant>
      <vt:variant>
        <vt:i4>0</vt:i4>
      </vt:variant>
      <vt:variant>
        <vt:i4>5</vt:i4>
      </vt:variant>
      <vt:variant>
        <vt:lpwstr/>
      </vt:variant>
      <vt:variant>
        <vt:lpwstr>_Toc229499906</vt:lpwstr>
      </vt:variant>
      <vt:variant>
        <vt:i4>1572923</vt:i4>
      </vt:variant>
      <vt:variant>
        <vt:i4>638</vt:i4>
      </vt:variant>
      <vt:variant>
        <vt:i4>0</vt:i4>
      </vt:variant>
      <vt:variant>
        <vt:i4>5</vt:i4>
      </vt:variant>
      <vt:variant>
        <vt:lpwstr/>
      </vt:variant>
      <vt:variant>
        <vt:lpwstr>_Toc229499905</vt:lpwstr>
      </vt:variant>
      <vt:variant>
        <vt:i4>1572923</vt:i4>
      </vt:variant>
      <vt:variant>
        <vt:i4>632</vt:i4>
      </vt:variant>
      <vt:variant>
        <vt:i4>0</vt:i4>
      </vt:variant>
      <vt:variant>
        <vt:i4>5</vt:i4>
      </vt:variant>
      <vt:variant>
        <vt:lpwstr/>
      </vt:variant>
      <vt:variant>
        <vt:lpwstr>_Toc229499904</vt:lpwstr>
      </vt:variant>
      <vt:variant>
        <vt:i4>1572923</vt:i4>
      </vt:variant>
      <vt:variant>
        <vt:i4>626</vt:i4>
      </vt:variant>
      <vt:variant>
        <vt:i4>0</vt:i4>
      </vt:variant>
      <vt:variant>
        <vt:i4>5</vt:i4>
      </vt:variant>
      <vt:variant>
        <vt:lpwstr/>
      </vt:variant>
      <vt:variant>
        <vt:lpwstr>_Toc229499903</vt:lpwstr>
      </vt:variant>
      <vt:variant>
        <vt:i4>1572923</vt:i4>
      </vt:variant>
      <vt:variant>
        <vt:i4>620</vt:i4>
      </vt:variant>
      <vt:variant>
        <vt:i4>0</vt:i4>
      </vt:variant>
      <vt:variant>
        <vt:i4>5</vt:i4>
      </vt:variant>
      <vt:variant>
        <vt:lpwstr/>
      </vt:variant>
      <vt:variant>
        <vt:lpwstr>_Toc229499902</vt:lpwstr>
      </vt:variant>
      <vt:variant>
        <vt:i4>1572923</vt:i4>
      </vt:variant>
      <vt:variant>
        <vt:i4>614</vt:i4>
      </vt:variant>
      <vt:variant>
        <vt:i4>0</vt:i4>
      </vt:variant>
      <vt:variant>
        <vt:i4>5</vt:i4>
      </vt:variant>
      <vt:variant>
        <vt:lpwstr/>
      </vt:variant>
      <vt:variant>
        <vt:lpwstr>_Toc229499901</vt:lpwstr>
      </vt:variant>
      <vt:variant>
        <vt:i4>1572923</vt:i4>
      </vt:variant>
      <vt:variant>
        <vt:i4>608</vt:i4>
      </vt:variant>
      <vt:variant>
        <vt:i4>0</vt:i4>
      </vt:variant>
      <vt:variant>
        <vt:i4>5</vt:i4>
      </vt:variant>
      <vt:variant>
        <vt:lpwstr/>
      </vt:variant>
      <vt:variant>
        <vt:lpwstr>_Toc229499900</vt:lpwstr>
      </vt:variant>
      <vt:variant>
        <vt:i4>1114170</vt:i4>
      </vt:variant>
      <vt:variant>
        <vt:i4>602</vt:i4>
      </vt:variant>
      <vt:variant>
        <vt:i4>0</vt:i4>
      </vt:variant>
      <vt:variant>
        <vt:i4>5</vt:i4>
      </vt:variant>
      <vt:variant>
        <vt:lpwstr/>
      </vt:variant>
      <vt:variant>
        <vt:lpwstr>_Toc229499899</vt:lpwstr>
      </vt:variant>
      <vt:variant>
        <vt:i4>1179704</vt:i4>
      </vt:variant>
      <vt:variant>
        <vt:i4>590</vt:i4>
      </vt:variant>
      <vt:variant>
        <vt:i4>0</vt:i4>
      </vt:variant>
      <vt:variant>
        <vt:i4>5</vt:i4>
      </vt:variant>
      <vt:variant>
        <vt:lpwstr/>
      </vt:variant>
      <vt:variant>
        <vt:lpwstr>_Toc229500326</vt:lpwstr>
      </vt:variant>
      <vt:variant>
        <vt:i4>1179704</vt:i4>
      </vt:variant>
      <vt:variant>
        <vt:i4>584</vt:i4>
      </vt:variant>
      <vt:variant>
        <vt:i4>0</vt:i4>
      </vt:variant>
      <vt:variant>
        <vt:i4>5</vt:i4>
      </vt:variant>
      <vt:variant>
        <vt:lpwstr/>
      </vt:variant>
      <vt:variant>
        <vt:lpwstr>_Toc229500325</vt:lpwstr>
      </vt:variant>
      <vt:variant>
        <vt:i4>1179704</vt:i4>
      </vt:variant>
      <vt:variant>
        <vt:i4>578</vt:i4>
      </vt:variant>
      <vt:variant>
        <vt:i4>0</vt:i4>
      </vt:variant>
      <vt:variant>
        <vt:i4>5</vt:i4>
      </vt:variant>
      <vt:variant>
        <vt:lpwstr/>
      </vt:variant>
      <vt:variant>
        <vt:lpwstr>_Toc229500324</vt:lpwstr>
      </vt:variant>
      <vt:variant>
        <vt:i4>1179704</vt:i4>
      </vt:variant>
      <vt:variant>
        <vt:i4>572</vt:i4>
      </vt:variant>
      <vt:variant>
        <vt:i4>0</vt:i4>
      </vt:variant>
      <vt:variant>
        <vt:i4>5</vt:i4>
      </vt:variant>
      <vt:variant>
        <vt:lpwstr/>
      </vt:variant>
      <vt:variant>
        <vt:lpwstr>_Toc229500323</vt:lpwstr>
      </vt:variant>
      <vt:variant>
        <vt:i4>1179704</vt:i4>
      </vt:variant>
      <vt:variant>
        <vt:i4>566</vt:i4>
      </vt:variant>
      <vt:variant>
        <vt:i4>0</vt:i4>
      </vt:variant>
      <vt:variant>
        <vt:i4>5</vt:i4>
      </vt:variant>
      <vt:variant>
        <vt:lpwstr/>
      </vt:variant>
      <vt:variant>
        <vt:lpwstr>_Toc229500322</vt:lpwstr>
      </vt:variant>
      <vt:variant>
        <vt:i4>1179704</vt:i4>
      </vt:variant>
      <vt:variant>
        <vt:i4>560</vt:i4>
      </vt:variant>
      <vt:variant>
        <vt:i4>0</vt:i4>
      </vt:variant>
      <vt:variant>
        <vt:i4>5</vt:i4>
      </vt:variant>
      <vt:variant>
        <vt:lpwstr/>
      </vt:variant>
      <vt:variant>
        <vt:lpwstr>_Toc229500321</vt:lpwstr>
      </vt:variant>
      <vt:variant>
        <vt:i4>1179704</vt:i4>
      </vt:variant>
      <vt:variant>
        <vt:i4>554</vt:i4>
      </vt:variant>
      <vt:variant>
        <vt:i4>0</vt:i4>
      </vt:variant>
      <vt:variant>
        <vt:i4>5</vt:i4>
      </vt:variant>
      <vt:variant>
        <vt:lpwstr/>
      </vt:variant>
      <vt:variant>
        <vt:lpwstr>_Toc229500320</vt:lpwstr>
      </vt:variant>
      <vt:variant>
        <vt:i4>1114168</vt:i4>
      </vt:variant>
      <vt:variant>
        <vt:i4>548</vt:i4>
      </vt:variant>
      <vt:variant>
        <vt:i4>0</vt:i4>
      </vt:variant>
      <vt:variant>
        <vt:i4>5</vt:i4>
      </vt:variant>
      <vt:variant>
        <vt:lpwstr/>
      </vt:variant>
      <vt:variant>
        <vt:lpwstr>_Toc229500319</vt:lpwstr>
      </vt:variant>
      <vt:variant>
        <vt:i4>1114168</vt:i4>
      </vt:variant>
      <vt:variant>
        <vt:i4>542</vt:i4>
      </vt:variant>
      <vt:variant>
        <vt:i4>0</vt:i4>
      </vt:variant>
      <vt:variant>
        <vt:i4>5</vt:i4>
      </vt:variant>
      <vt:variant>
        <vt:lpwstr/>
      </vt:variant>
      <vt:variant>
        <vt:lpwstr>_Toc229500318</vt:lpwstr>
      </vt:variant>
      <vt:variant>
        <vt:i4>1114168</vt:i4>
      </vt:variant>
      <vt:variant>
        <vt:i4>536</vt:i4>
      </vt:variant>
      <vt:variant>
        <vt:i4>0</vt:i4>
      </vt:variant>
      <vt:variant>
        <vt:i4>5</vt:i4>
      </vt:variant>
      <vt:variant>
        <vt:lpwstr/>
      </vt:variant>
      <vt:variant>
        <vt:lpwstr>_Toc229500317</vt:lpwstr>
      </vt:variant>
      <vt:variant>
        <vt:i4>1114168</vt:i4>
      </vt:variant>
      <vt:variant>
        <vt:i4>530</vt:i4>
      </vt:variant>
      <vt:variant>
        <vt:i4>0</vt:i4>
      </vt:variant>
      <vt:variant>
        <vt:i4>5</vt:i4>
      </vt:variant>
      <vt:variant>
        <vt:lpwstr/>
      </vt:variant>
      <vt:variant>
        <vt:lpwstr>_Toc229500316</vt:lpwstr>
      </vt:variant>
      <vt:variant>
        <vt:i4>1114168</vt:i4>
      </vt:variant>
      <vt:variant>
        <vt:i4>524</vt:i4>
      </vt:variant>
      <vt:variant>
        <vt:i4>0</vt:i4>
      </vt:variant>
      <vt:variant>
        <vt:i4>5</vt:i4>
      </vt:variant>
      <vt:variant>
        <vt:lpwstr/>
      </vt:variant>
      <vt:variant>
        <vt:lpwstr>_Toc229500315</vt:lpwstr>
      </vt:variant>
      <vt:variant>
        <vt:i4>1114168</vt:i4>
      </vt:variant>
      <vt:variant>
        <vt:i4>518</vt:i4>
      </vt:variant>
      <vt:variant>
        <vt:i4>0</vt:i4>
      </vt:variant>
      <vt:variant>
        <vt:i4>5</vt:i4>
      </vt:variant>
      <vt:variant>
        <vt:lpwstr/>
      </vt:variant>
      <vt:variant>
        <vt:lpwstr>_Toc229500314</vt:lpwstr>
      </vt:variant>
      <vt:variant>
        <vt:i4>1114168</vt:i4>
      </vt:variant>
      <vt:variant>
        <vt:i4>512</vt:i4>
      </vt:variant>
      <vt:variant>
        <vt:i4>0</vt:i4>
      </vt:variant>
      <vt:variant>
        <vt:i4>5</vt:i4>
      </vt:variant>
      <vt:variant>
        <vt:lpwstr/>
      </vt:variant>
      <vt:variant>
        <vt:lpwstr>_Toc229500313</vt:lpwstr>
      </vt:variant>
      <vt:variant>
        <vt:i4>1114168</vt:i4>
      </vt:variant>
      <vt:variant>
        <vt:i4>506</vt:i4>
      </vt:variant>
      <vt:variant>
        <vt:i4>0</vt:i4>
      </vt:variant>
      <vt:variant>
        <vt:i4>5</vt:i4>
      </vt:variant>
      <vt:variant>
        <vt:lpwstr/>
      </vt:variant>
      <vt:variant>
        <vt:lpwstr>_Toc229500312</vt:lpwstr>
      </vt:variant>
      <vt:variant>
        <vt:i4>1114168</vt:i4>
      </vt:variant>
      <vt:variant>
        <vt:i4>500</vt:i4>
      </vt:variant>
      <vt:variant>
        <vt:i4>0</vt:i4>
      </vt:variant>
      <vt:variant>
        <vt:i4>5</vt:i4>
      </vt:variant>
      <vt:variant>
        <vt:lpwstr/>
      </vt:variant>
      <vt:variant>
        <vt:lpwstr>_Toc229500311</vt:lpwstr>
      </vt:variant>
      <vt:variant>
        <vt:i4>1114168</vt:i4>
      </vt:variant>
      <vt:variant>
        <vt:i4>494</vt:i4>
      </vt:variant>
      <vt:variant>
        <vt:i4>0</vt:i4>
      </vt:variant>
      <vt:variant>
        <vt:i4>5</vt:i4>
      </vt:variant>
      <vt:variant>
        <vt:lpwstr/>
      </vt:variant>
      <vt:variant>
        <vt:lpwstr>_Toc229500310</vt:lpwstr>
      </vt:variant>
      <vt:variant>
        <vt:i4>1048632</vt:i4>
      </vt:variant>
      <vt:variant>
        <vt:i4>488</vt:i4>
      </vt:variant>
      <vt:variant>
        <vt:i4>0</vt:i4>
      </vt:variant>
      <vt:variant>
        <vt:i4>5</vt:i4>
      </vt:variant>
      <vt:variant>
        <vt:lpwstr/>
      </vt:variant>
      <vt:variant>
        <vt:lpwstr>_Toc229500309</vt:lpwstr>
      </vt:variant>
      <vt:variant>
        <vt:i4>1048632</vt:i4>
      </vt:variant>
      <vt:variant>
        <vt:i4>482</vt:i4>
      </vt:variant>
      <vt:variant>
        <vt:i4>0</vt:i4>
      </vt:variant>
      <vt:variant>
        <vt:i4>5</vt:i4>
      </vt:variant>
      <vt:variant>
        <vt:lpwstr/>
      </vt:variant>
      <vt:variant>
        <vt:lpwstr>_Toc229500308</vt:lpwstr>
      </vt:variant>
      <vt:variant>
        <vt:i4>1048632</vt:i4>
      </vt:variant>
      <vt:variant>
        <vt:i4>476</vt:i4>
      </vt:variant>
      <vt:variant>
        <vt:i4>0</vt:i4>
      </vt:variant>
      <vt:variant>
        <vt:i4>5</vt:i4>
      </vt:variant>
      <vt:variant>
        <vt:lpwstr/>
      </vt:variant>
      <vt:variant>
        <vt:lpwstr>_Toc229500307</vt:lpwstr>
      </vt:variant>
      <vt:variant>
        <vt:i4>1048632</vt:i4>
      </vt:variant>
      <vt:variant>
        <vt:i4>470</vt:i4>
      </vt:variant>
      <vt:variant>
        <vt:i4>0</vt:i4>
      </vt:variant>
      <vt:variant>
        <vt:i4>5</vt:i4>
      </vt:variant>
      <vt:variant>
        <vt:lpwstr/>
      </vt:variant>
      <vt:variant>
        <vt:lpwstr>_Toc229500306</vt:lpwstr>
      </vt:variant>
      <vt:variant>
        <vt:i4>1048632</vt:i4>
      </vt:variant>
      <vt:variant>
        <vt:i4>464</vt:i4>
      </vt:variant>
      <vt:variant>
        <vt:i4>0</vt:i4>
      </vt:variant>
      <vt:variant>
        <vt:i4>5</vt:i4>
      </vt:variant>
      <vt:variant>
        <vt:lpwstr/>
      </vt:variant>
      <vt:variant>
        <vt:lpwstr>_Toc229500305</vt:lpwstr>
      </vt:variant>
      <vt:variant>
        <vt:i4>1048632</vt:i4>
      </vt:variant>
      <vt:variant>
        <vt:i4>458</vt:i4>
      </vt:variant>
      <vt:variant>
        <vt:i4>0</vt:i4>
      </vt:variant>
      <vt:variant>
        <vt:i4>5</vt:i4>
      </vt:variant>
      <vt:variant>
        <vt:lpwstr/>
      </vt:variant>
      <vt:variant>
        <vt:lpwstr>_Toc229500304</vt:lpwstr>
      </vt:variant>
      <vt:variant>
        <vt:i4>1048632</vt:i4>
      </vt:variant>
      <vt:variant>
        <vt:i4>452</vt:i4>
      </vt:variant>
      <vt:variant>
        <vt:i4>0</vt:i4>
      </vt:variant>
      <vt:variant>
        <vt:i4>5</vt:i4>
      </vt:variant>
      <vt:variant>
        <vt:lpwstr/>
      </vt:variant>
      <vt:variant>
        <vt:lpwstr>_Toc229500303</vt:lpwstr>
      </vt:variant>
      <vt:variant>
        <vt:i4>1048632</vt:i4>
      </vt:variant>
      <vt:variant>
        <vt:i4>446</vt:i4>
      </vt:variant>
      <vt:variant>
        <vt:i4>0</vt:i4>
      </vt:variant>
      <vt:variant>
        <vt:i4>5</vt:i4>
      </vt:variant>
      <vt:variant>
        <vt:lpwstr/>
      </vt:variant>
      <vt:variant>
        <vt:lpwstr>_Toc229500302</vt:lpwstr>
      </vt:variant>
      <vt:variant>
        <vt:i4>1048632</vt:i4>
      </vt:variant>
      <vt:variant>
        <vt:i4>440</vt:i4>
      </vt:variant>
      <vt:variant>
        <vt:i4>0</vt:i4>
      </vt:variant>
      <vt:variant>
        <vt:i4>5</vt:i4>
      </vt:variant>
      <vt:variant>
        <vt:lpwstr/>
      </vt:variant>
      <vt:variant>
        <vt:lpwstr>_Toc229500301</vt:lpwstr>
      </vt:variant>
      <vt:variant>
        <vt:i4>1048632</vt:i4>
      </vt:variant>
      <vt:variant>
        <vt:i4>434</vt:i4>
      </vt:variant>
      <vt:variant>
        <vt:i4>0</vt:i4>
      </vt:variant>
      <vt:variant>
        <vt:i4>5</vt:i4>
      </vt:variant>
      <vt:variant>
        <vt:lpwstr/>
      </vt:variant>
      <vt:variant>
        <vt:lpwstr>_Toc229500300</vt:lpwstr>
      </vt:variant>
      <vt:variant>
        <vt:i4>1638457</vt:i4>
      </vt:variant>
      <vt:variant>
        <vt:i4>428</vt:i4>
      </vt:variant>
      <vt:variant>
        <vt:i4>0</vt:i4>
      </vt:variant>
      <vt:variant>
        <vt:i4>5</vt:i4>
      </vt:variant>
      <vt:variant>
        <vt:lpwstr/>
      </vt:variant>
      <vt:variant>
        <vt:lpwstr>_Toc229500299</vt:lpwstr>
      </vt:variant>
      <vt:variant>
        <vt:i4>1638457</vt:i4>
      </vt:variant>
      <vt:variant>
        <vt:i4>422</vt:i4>
      </vt:variant>
      <vt:variant>
        <vt:i4>0</vt:i4>
      </vt:variant>
      <vt:variant>
        <vt:i4>5</vt:i4>
      </vt:variant>
      <vt:variant>
        <vt:lpwstr/>
      </vt:variant>
      <vt:variant>
        <vt:lpwstr>_Toc229500298</vt:lpwstr>
      </vt:variant>
      <vt:variant>
        <vt:i4>1638457</vt:i4>
      </vt:variant>
      <vt:variant>
        <vt:i4>416</vt:i4>
      </vt:variant>
      <vt:variant>
        <vt:i4>0</vt:i4>
      </vt:variant>
      <vt:variant>
        <vt:i4>5</vt:i4>
      </vt:variant>
      <vt:variant>
        <vt:lpwstr/>
      </vt:variant>
      <vt:variant>
        <vt:lpwstr>_Toc229500297</vt:lpwstr>
      </vt:variant>
      <vt:variant>
        <vt:i4>1638457</vt:i4>
      </vt:variant>
      <vt:variant>
        <vt:i4>410</vt:i4>
      </vt:variant>
      <vt:variant>
        <vt:i4>0</vt:i4>
      </vt:variant>
      <vt:variant>
        <vt:i4>5</vt:i4>
      </vt:variant>
      <vt:variant>
        <vt:lpwstr/>
      </vt:variant>
      <vt:variant>
        <vt:lpwstr>_Toc229500296</vt:lpwstr>
      </vt:variant>
      <vt:variant>
        <vt:i4>1638457</vt:i4>
      </vt:variant>
      <vt:variant>
        <vt:i4>404</vt:i4>
      </vt:variant>
      <vt:variant>
        <vt:i4>0</vt:i4>
      </vt:variant>
      <vt:variant>
        <vt:i4>5</vt:i4>
      </vt:variant>
      <vt:variant>
        <vt:lpwstr/>
      </vt:variant>
      <vt:variant>
        <vt:lpwstr>_Toc229500295</vt:lpwstr>
      </vt:variant>
      <vt:variant>
        <vt:i4>1638457</vt:i4>
      </vt:variant>
      <vt:variant>
        <vt:i4>398</vt:i4>
      </vt:variant>
      <vt:variant>
        <vt:i4>0</vt:i4>
      </vt:variant>
      <vt:variant>
        <vt:i4>5</vt:i4>
      </vt:variant>
      <vt:variant>
        <vt:lpwstr/>
      </vt:variant>
      <vt:variant>
        <vt:lpwstr>_Toc229500294</vt:lpwstr>
      </vt:variant>
      <vt:variant>
        <vt:i4>1638457</vt:i4>
      </vt:variant>
      <vt:variant>
        <vt:i4>392</vt:i4>
      </vt:variant>
      <vt:variant>
        <vt:i4>0</vt:i4>
      </vt:variant>
      <vt:variant>
        <vt:i4>5</vt:i4>
      </vt:variant>
      <vt:variant>
        <vt:lpwstr/>
      </vt:variant>
      <vt:variant>
        <vt:lpwstr>_Toc229500293</vt:lpwstr>
      </vt:variant>
      <vt:variant>
        <vt:i4>1638457</vt:i4>
      </vt:variant>
      <vt:variant>
        <vt:i4>386</vt:i4>
      </vt:variant>
      <vt:variant>
        <vt:i4>0</vt:i4>
      </vt:variant>
      <vt:variant>
        <vt:i4>5</vt:i4>
      </vt:variant>
      <vt:variant>
        <vt:lpwstr/>
      </vt:variant>
      <vt:variant>
        <vt:lpwstr>_Toc229500292</vt:lpwstr>
      </vt:variant>
      <vt:variant>
        <vt:i4>1638457</vt:i4>
      </vt:variant>
      <vt:variant>
        <vt:i4>380</vt:i4>
      </vt:variant>
      <vt:variant>
        <vt:i4>0</vt:i4>
      </vt:variant>
      <vt:variant>
        <vt:i4>5</vt:i4>
      </vt:variant>
      <vt:variant>
        <vt:lpwstr/>
      </vt:variant>
      <vt:variant>
        <vt:lpwstr>_Toc229500291</vt:lpwstr>
      </vt:variant>
      <vt:variant>
        <vt:i4>1638457</vt:i4>
      </vt:variant>
      <vt:variant>
        <vt:i4>374</vt:i4>
      </vt:variant>
      <vt:variant>
        <vt:i4>0</vt:i4>
      </vt:variant>
      <vt:variant>
        <vt:i4>5</vt:i4>
      </vt:variant>
      <vt:variant>
        <vt:lpwstr/>
      </vt:variant>
      <vt:variant>
        <vt:lpwstr>_Toc229500290</vt:lpwstr>
      </vt:variant>
      <vt:variant>
        <vt:i4>1572921</vt:i4>
      </vt:variant>
      <vt:variant>
        <vt:i4>368</vt:i4>
      </vt:variant>
      <vt:variant>
        <vt:i4>0</vt:i4>
      </vt:variant>
      <vt:variant>
        <vt:i4>5</vt:i4>
      </vt:variant>
      <vt:variant>
        <vt:lpwstr/>
      </vt:variant>
      <vt:variant>
        <vt:lpwstr>_Toc229500289</vt:lpwstr>
      </vt:variant>
      <vt:variant>
        <vt:i4>1572921</vt:i4>
      </vt:variant>
      <vt:variant>
        <vt:i4>362</vt:i4>
      </vt:variant>
      <vt:variant>
        <vt:i4>0</vt:i4>
      </vt:variant>
      <vt:variant>
        <vt:i4>5</vt:i4>
      </vt:variant>
      <vt:variant>
        <vt:lpwstr/>
      </vt:variant>
      <vt:variant>
        <vt:lpwstr>_Toc229500288</vt:lpwstr>
      </vt:variant>
      <vt:variant>
        <vt:i4>1572921</vt:i4>
      </vt:variant>
      <vt:variant>
        <vt:i4>356</vt:i4>
      </vt:variant>
      <vt:variant>
        <vt:i4>0</vt:i4>
      </vt:variant>
      <vt:variant>
        <vt:i4>5</vt:i4>
      </vt:variant>
      <vt:variant>
        <vt:lpwstr/>
      </vt:variant>
      <vt:variant>
        <vt:lpwstr>_Toc229500287</vt:lpwstr>
      </vt:variant>
      <vt:variant>
        <vt:i4>1572921</vt:i4>
      </vt:variant>
      <vt:variant>
        <vt:i4>350</vt:i4>
      </vt:variant>
      <vt:variant>
        <vt:i4>0</vt:i4>
      </vt:variant>
      <vt:variant>
        <vt:i4>5</vt:i4>
      </vt:variant>
      <vt:variant>
        <vt:lpwstr/>
      </vt:variant>
      <vt:variant>
        <vt:lpwstr>_Toc229500286</vt:lpwstr>
      </vt:variant>
      <vt:variant>
        <vt:i4>1572921</vt:i4>
      </vt:variant>
      <vt:variant>
        <vt:i4>344</vt:i4>
      </vt:variant>
      <vt:variant>
        <vt:i4>0</vt:i4>
      </vt:variant>
      <vt:variant>
        <vt:i4>5</vt:i4>
      </vt:variant>
      <vt:variant>
        <vt:lpwstr/>
      </vt:variant>
      <vt:variant>
        <vt:lpwstr>_Toc229500285</vt:lpwstr>
      </vt:variant>
      <vt:variant>
        <vt:i4>1572921</vt:i4>
      </vt:variant>
      <vt:variant>
        <vt:i4>338</vt:i4>
      </vt:variant>
      <vt:variant>
        <vt:i4>0</vt:i4>
      </vt:variant>
      <vt:variant>
        <vt:i4>5</vt:i4>
      </vt:variant>
      <vt:variant>
        <vt:lpwstr/>
      </vt:variant>
      <vt:variant>
        <vt:lpwstr>_Toc229500284</vt:lpwstr>
      </vt:variant>
      <vt:variant>
        <vt:i4>1572921</vt:i4>
      </vt:variant>
      <vt:variant>
        <vt:i4>332</vt:i4>
      </vt:variant>
      <vt:variant>
        <vt:i4>0</vt:i4>
      </vt:variant>
      <vt:variant>
        <vt:i4>5</vt:i4>
      </vt:variant>
      <vt:variant>
        <vt:lpwstr/>
      </vt:variant>
      <vt:variant>
        <vt:lpwstr>_Toc229500283</vt:lpwstr>
      </vt:variant>
      <vt:variant>
        <vt:i4>1572921</vt:i4>
      </vt:variant>
      <vt:variant>
        <vt:i4>326</vt:i4>
      </vt:variant>
      <vt:variant>
        <vt:i4>0</vt:i4>
      </vt:variant>
      <vt:variant>
        <vt:i4>5</vt:i4>
      </vt:variant>
      <vt:variant>
        <vt:lpwstr/>
      </vt:variant>
      <vt:variant>
        <vt:lpwstr>_Toc229500282</vt:lpwstr>
      </vt:variant>
      <vt:variant>
        <vt:i4>1572921</vt:i4>
      </vt:variant>
      <vt:variant>
        <vt:i4>320</vt:i4>
      </vt:variant>
      <vt:variant>
        <vt:i4>0</vt:i4>
      </vt:variant>
      <vt:variant>
        <vt:i4>5</vt:i4>
      </vt:variant>
      <vt:variant>
        <vt:lpwstr/>
      </vt:variant>
      <vt:variant>
        <vt:lpwstr>_Toc229500281</vt:lpwstr>
      </vt:variant>
      <vt:variant>
        <vt:i4>1572921</vt:i4>
      </vt:variant>
      <vt:variant>
        <vt:i4>314</vt:i4>
      </vt:variant>
      <vt:variant>
        <vt:i4>0</vt:i4>
      </vt:variant>
      <vt:variant>
        <vt:i4>5</vt:i4>
      </vt:variant>
      <vt:variant>
        <vt:lpwstr/>
      </vt:variant>
      <vt:variant>
        <vt:lpwstr>_Toc229500280</vt:lpwstr>
      </vt:variant>
      <vt:variant>
        <vt:i4>1507385</vt:i4>
      </vt:variant>
      <vt:variant>
        <vt:i4>308</vt:i4>
      </vt:variant>
      <vt:variant>
        <vt:i4>0</vt:i4>
      </vt:variant>
      <vt:variant>
        <vt:i4>5</vt:i4>
      </vt:variant>
      <vt:variant>
        <vt:lpwstr/>
      </vt:variant>
      <vt:variant>
        <vt:lpwstr>_Toc229500279</vt:lpwstr>
      </vt:variant>
      <vt:variant>
        <vt:i4>1507385</vt:i4>
      </vt:variant>
      <vt:variant>
        <vt:i4>302</vt:i4>
      </vt:variant>
      <vt:variant>
        <vt:i4>0</vt:i4>
      </vt:variant>
      <vt:variant>
        <vt:i4>5</vt:i4>
      </vt:variant>
      <vt:variant>
        <vt:lpwstr/>
      </vt:variant>
      <vt:variant>
        <vt:lpwstr>_Toc229500278</vt:lpwstr>
      </vt:variant>
      <vt:variant>
        <vt:i4>1507385</vt:i4>
      </vt:variant>
      <vt:variant>
        <vt:i4>296</vt:i4>
      </vt:variant>
      <vt:variant>
        <vt:i4>0</vt:i4>
      </vt:variant>
      <vt:variant>
        <vt:i4>5</vt:i4>
      </vt:variant>
      <vt:variant>
        <vt:lpwstr/>
      </vt:variant>
      <vt:variant>
        <vt:lpwstr>_Toc229500277</vt:lpwstr>
      </vt:variant>
      <vt:variant>
        <vt:i4>1507385</vt:i4>
      </vt:variant>
      <vt:variant>
        <vt:i4>290</vt:i4>
      </vt:variant>
      <vt:variant>
        <vt:i4>0</vt:i4>
      </vt:variant>
      <vt:variant>
        <vt:i4>5</vt:i4>
      </vt:variant>
      <vt:variant>
        <vt:lpwstr/>
      </vt:variant>
      <vt:variant>
        <vt:lpwstr>_Toc229500276</vt:lpwstr>
      </vt:variant>
      <vt:variant>
        <vt:i4>1507385</vt:i4>
      </vt:variant>
      <vt:variant>
        <vt:i4>284</vt:i4>
      </vt:variant>
      <vt:variant>
        <vt:i4>0</vt:i4>
      </vt:variant>
      <vt:variant>
        <vt:i4>5</vt:i4>
      </vt:variant>
      <vt:variant>
        <vt:lpwstr/>
      </vt:variant>
      <vt:variant>
        <vt:lpwstr>_Toc229500275</vt:lpwstr>
      </vt:variant>
      <vt:variant>
        <vt:i4>1507385</vt:i4>
      </vt:variant>
      <vt:variant>
        <vt:i4>278</vt:i4>
      </vt:variant>
      <vt:variant>
        <vt:i4>0</vt:i4>
      </vt:variant>
      <vt:variant>
        <vt:i4>5</vt:i4>
      </vt:variant>
      <vt:variant>
        <vt:lpwstr/>
      </vt:variant>
      <vt:variant>
        <vt:lpwstr>_Toc229500274</vt:lpwstr>
      </vt:variant>
      <vt:variant>
        <vt:i4>1507385</vt:i4>
      </vt:variant>
      <vt:variant>
        <vt:i4>272</vt:i4>
      </vt:variant>
      <vt:variant>
        <vt:i4>0</vt:i4>
      </vt:variant>
      <vt:variant>
        <vt:i4>5</vt:i4>
      </vt:variant>
      <vt:variant>
        <vt:lpwstr/>
      </vt:variant>
      <vt:variant>
        <vt:lpwstr>_Toc229500273</vt:lpwstr>
      </vt:variant>
      <vt:variant>
        <vt:i4>1507385</vt:i4>
      </vt:variant>
      <vt:variant>
        <vt:i4>266</vt:i4>
      </vt:variant>
      <vt:variant>
        <vt:i4>0</vt:i4>
      </vt:variant>
      <vt:variant>
        <vt:i4>5</vt:i4>
      </vt:variant>
      <vt:variant>
        <vt:lpwstr/>
      </vt:variant>
      <vt:variant>
        <vt:lpwstr>_Toc229500272</vt:lpwstr>
      </vt:variant>
      <vt:variant>
        <vt:i4>1507385</vt:i4>
      </vt:variant>
      <vt:variant>
        <vt:i4>260</vt:i4>
      </vt:variant>
      <vt:variant>
        <vt:i4>0</vt:i4>
      </vt:variant>
      <vt:variant>
        <vt:i4>5</vt:i4>
      </vt:variant>
      <vt:variant>
        <vt:lpwstr/>
      </vt:variant>
      <vt:variant>
        <vt:lpwstr>_Toc229500271</vt:lpwstr>
      </vt:variant>
      <vt:variant>
        <vt:i4>1507385</vt:i4>
      </vt:variant>
      <vt:variant>
        <vt:i4>254</vt:i4>
      </vt:variant>
      <vt:variant>
        <vt:i4>0</vt:i4>
      </vt:variant>
      <vt:variant>
        <vt:i4>5</vt:i4>
      </vt:variant>
      <vt:variant>
        <vt:lpwstr/>
      </vt:variant>
      <vt:variant>
        <vt:lpwstr>_Toc229500270</vt:lpwstr>
      </vt:variant>
      <vt:variant>
        <vt:i4>1441849</vt:i4>
      </vt:variant>
      <vt:variant>
        <vt:i4>248</vt:i4>
      </vt:variant>
      <vt:variant>
        <vt:i4>0</vt:i4>
      </vt:variant>
      <vt:variant>
        <vt:i4>5</vt:i4>
      </vt:variant>
      <vt:variant>
        <vt:lpwstr/>
      </vt:variant>
      <vt:variant>
        <vt:lpwstr>_Toc229500269</vt:lpwstr>
      </vt:variant>
      <vt:variant>
        <vt:i4>1441849</vt:i4>
      </vt:variant>
      <vt:variant>
        <vt:i4>242</vt:i4>
      </vt:variant>
      <vt:variant>
        <vt:i4>0</vt:i4>
      </vt:variant>
      <vt:variant>
        <vt:i4>5</vt:i4>
      </vt:variant>
      <vt:variant>
        <vt:lpwstr/>
      </vt:variant>
      <vt:variant>
        <vt:lpwstr>_Toc229500268</vt:lpwstr>
      </vt:variant>
      <vt:variant>
        <vt:i4>1441849</vt:i4>
      </vt:variant>
      <vt:variant>
        <vt:i4>236</vt:i4>
      </vt:variant>
      <vt:variant>
        <vt:i4>0</vt:i4>
      </vt:variant>
      <vt:variant>
        <vt:i4>5</vt:i4>
      </vt:variant>
      <vt:variant>
        <vt:lpwstr/>
      </vt:variant>
      <vt:variant>
        <vt:lpwstr>_Toc229500267</vt:lpwstr>
      </vt:variant>
      <vt:variant>
        <vt:i4>1441849</vt:i4>
      </vt:variant>
      <vt:variant>
        <vt:i4>230</vt:i4>
      </vt:variant>
      <vt:variant>
        <vt:i4>0</vt:i4>
      </vt:variant>
      <vt:variant>
        <vt:i4>5</vt:i4>
      </vt:variant>
      <vt:variant>
        <vt:lpwstr/>
      </vt:variant>
      <vt:variant>
        <vt:lpwstr>_Toc229500266</vt:lpwstr>
      </vt:variant>
      <vt:variant>
        <vt:i4>1441849</vt:i4>
      </vt:variant>
      <vt:variant>
        <vt:i4>224</vt:i4>
      </vt:variant>
      <vt:variant>
        <vt:i4>0</vt:i4>
      </vt:variant>
      <vt:variant>
        <vt:i4>5</vt:i4>
      </vt:variant>
      <vt:variant>
        <vt:lpwstr/>
      </vt:variant>
      <vt:variant>
        <vt:lpwstr>_Toc229500265</vt:lpwstr>
      </vt:variant>
      <vt:variant>
        <vt:i4>1441849</vt:i4>
      </vt:variant>
      <vt:variant>
        <vt:i4>218</vt:i4>
      </vt:variant>
      <vt:variant>
        <vt:i4>0</vt:i4>
      </vt:variant>
      <vt:variant>
        <vt:i4>5</vt:i4>
      </vt:variant>
      <vt:variant>
        <vt:lpwstr/>
      </vt:variant>
      <vt:variant>
        <vt:lpwstr>_Toc229500264</vt:lpwstr>
      </vt:variant>
      <vt:variant>
        <vt:i4>1441849</vt:i4>
      </vt:variant>
      <vt:variant>
        <vt:i4>212</vt:i4>
      </vt:variant>
      <vt:variant>
        <vt:i4>0</vt:i4>
      </vt:variant>
      <vt:variant>
        <vt:i4>5</vt:i4>
      </vt:variant>
      <vt:variant>
        <vt:lpwstr/>
      </vt:variant>
      <vt:variant>
        <vt:lpwstr>_Toc229500263</vt:lpwstr>
      </vt:variant>
      <vt:variant>
        <vt:i4>1441849</vt:i4>
      </vt:variant>
      <vt:variant>
        <vt:i4>206</vt:i4>
      </vt:variant>
      <vt:variant>
        <vt:i4>0</vt:i4>
      </vt:variant>
      <vt:variant>
        <vt:i4>5</vt:i4>
      </vt:variant>
      <vt:variant>
        <vt:lpwstr/>
      </vt:variant>
      <vt:variant>
        <vt:lpwstr>_Toc229500262</vt:lpwstr>
      </vt:variant>
      <vt:variant>
        <vt:i4>1441849</vt:i4>
      </vt:variant>
      <vt:variant>
        <vt:i4>200</vt:i4>
      </vt:variant>
      <vt:variant>
        <vt:i4>0</vt:i4>
      </vt:variant>
      <vt:variant>
        <vt:i4>5</vt:i4>
      </vt:variant>
      <vt:variant>
        <vt:lpwstr/>
      </vt:variant>
      <vt:variant>
        <vt:lpwstr>_Toc229500261</vt:lpwstr>
      </vt:variant>
      <vt:variant>
        <vt:i4>1441849</vt:i4>
      </vt:variant>
      <vt:variant>
        <vt:i4>194</vt:i4>
      </vt:variant>
      <vt:variant>
        <vt:i4>0</vt:i4>
      </vt:variant>
      <vt:variant>
        <vt:i4>5</vt:i4>
      </vt:variant>
      <vt:variant>
        <vt:lpwstr/>
      </vt:variant>
      <vt:variant>
        <vt:lpwstr>_Toc229500260</vt:lpwstr>
      </vt:variant>
      <vt:variant>
        <vt:i4>1376313</vt:i4>
      </vt:variant>
      <vt:variant>
        <vt:i4>188</vt:i4>
      </vt:variant>
      <vt:variant>
        <vt:i4>0</vt:i4>
      </vt:variant>
      <vt:variant>
        <vt:i4>5</vt:i4>
      </vt:variant>
      <vt:variant>
        <vt:lpwstr/>
      </vt:variant>
      <vt:variant>
        <vt:lpwstr>_Toc229500259</vt:lpwstr>
      </vt:variant>
      <vt:variant>
        <vt:i4>1376313</vt:i4>
      </vt:variant>
      <vt:variant>
        <vt:i4>182</vt:i4>
      </vt:variant>
      <vt:variant>
        <vt:i4>0</vt:i4>
      </vt:variant>
      <vt:variant>
        <vt:i4>5</vt:i4>
      </vt:variant>
      <vt:variant>
        <vt:lpwstr/>
      </vt:variant>
      <vt:variant>
        <vt:lpwstr>_Toc229500258</vt:lpwstr>
      </vt:variant>
      <vt:variant>
        <vt:i4>1376313</vt:i4>
      </vt:variant>
      <vt:variant>
        <vt:i4>176</vt:i4>
      </vt:variant>
      <vt:variant>
        <vt:i4>0</vt:i4>
      </vt:variant>
      <vt:variant>
        <vt:i4>5</vt:i4>
      </vt:variant>
      <vt:variant>
        <vt:lpwstr/>
      </vt:variant>
      <vt:variant>
        <vt:lpwstr>_Toc229500257</vt:lpwstr>
      </vt:variant>
      <vt:variant>
        <vt:i4>1376313</vt:i4>
      </vt:variant>
      <vt:variant>
        <vt:i4>170</vt:i4>
      </vt:variant>
      <vt:variant>
        <vt:i4>0</vt:i4>
      </vt:variant>
      <vt:variant>
        <vt:i4>5</vt:i4>
      </vt:variant>
      <vt:variant>
        <vt:lpwstr/>
      </vt:variant>
      <vt:variant>
        <vt:lpwstr>_Toc229500256</vt:lpwstr>
      </vt:variant>
      <vt:variant>
        <vt:i4>1376313</vt:i4>
      </vt:variant>
      <vt:variant>
        <vt:i4>164</vt:i4>
      </vt:variant>
      <vt:variant>
        <vt:i4>0</vt:i4>
      </vt:variant>
      <vt:variant>
        <vt:i4>5</vt:i4>
      </vt:variant>
      <vt:variant>
        <vt:lpwstr/>
      </vt:variant>
      <vt:variant>
        <vt:lpwstr>_Toc229500255</vt:lpwstr>
      </vt:variant>
      <vt:variant>
        <vt:i4>1376313</vt:i4>
      </vt:variant>
      <vt:variant>
        <vt:i4>158</vt:i4>
      </vt:variant>
      <vt:variant>
        <vt:i4>0</vt:i4>
      </vt:variant>
      <vt:variant>
        <vt:i4>5</vt:i4>
      </vt:variant>
      <vt:variant>
        <vt:lpwstr/>
      </vt:variant>
      <vt:variant>
        <vt:lpwstr>_Toc229500254</vt:lpwstr>
      </vt:variant>
      <vt:variant>
        <vt:i4>1376313</vt:i4>
      </vt:variant>
      <vt:variant>
        <vt:i4>152</vt:i4>
      </vt:variant>
      <vt:variant>
        <vt:i4>0</vt:i4>
      </vt:variant>
      <vt:variant>
        <vt:i4>5</vt:i4>
      </vt:variant>
      <vt:variant>
        <vt:lpwstr/>
      </vt:variant>
      <vt:variant>
        <vt:lpwstr>_Toc229500253</vt:lpwstr>
      </vt:variant>
      <vt:variant>
        <vt:i4>1376313</vt:i4>
      </vt:variant>
      <vt:variant>
        <vt:i4>146</vt:i4>
      </vt:variant>
      <vt:variant>
        <vt:i4>0</vt:i4>
      </vt:variant>
      <vt:variant>
        <vt:i4>5</vt:i4>
      </vt:variant>
      <vt:variant>
        <vt:lpwstr/>
      </vt:variant>
      <vt:variant>
        <vt:lpwstr>_Toc229500252</vt:lpwstr>
      </vt:variant>
      <vt:variant>
        <vt:i4>1376313</vt:i4>
      </vt:variant>
      <vt:variant>
        <vt:i4>140</vt:i4>
      </vt:variant>
      <vt:variant>
        <vt:i4>0</vt:i4>
      </vt:variant>
      <vt:variant>
        <vt:i4>5</vt:i4>
      </vt:variant>
      <vt:variant>
        <vt:lpwstr/>
      </vt:variant>
      <vt:variant>
        <vt:lpwstr>_Toc229500251</vt:lpwstr>
      </vt:variant>
      <vt:variant>
        <vt:i4>1376313</vt:i4>
      </vt:variant>
      <vt:variant>
        <vt:i4>134</vt:i4>
      </vt:variant>
      <vt:variant>
        <vt:i4>0</vt:i4>
      </vt:variant>
      <vt:variant>
        <vt:i4>5</vt:i4>
      </vt:variant>
      <vt:variant>
        <vt:lpwstr/>
      </vt:variant>
      <vt:variant>
        <vt:lpwstr>_Toc229500250</vt:lpwstr>
      </vt:variant>
      <vt:variant>
        <vt:i4>1310777</vt:i4>
      </vt:variant>
      <vt:variant>
        <vt:i4>128</vt:i4>
      </vt:variant>
      <vt:variant>
        <vt:i4>0</vt:i4>
      </vt:variant>
      <vt:variant>
        <vt:i4>5</vt:i4>
      </vt:variant>
      <vt:variant>
        <vt:lpwstr/>
      </vt:variant>
      <vt:variant>
        <vt:lpwstr>_Toc229500249</vt:lpwstr>
      </vt:variant>
      <vt:variant>
        <vt:i4>1310777</vt:i4>
      </vt:variant>
      <vt:variant>
        <vt:i4>122</vt:i4>
      </vt:variant>
      <vt:variant>
        <vt:i4>0</vt:i4>
      </vt:variant>
      <vt:variant>
        <vt:i4>5</vt:i4>
      </vt:variant>
      <vt:variant>
        <vt:lpwstr/>
      </vt:variant>
      <vt:variant>
        <vt:lpwstr>_Toc229500248</vt:lpwstr>
      </vt:variant>
      <vt:variant>
        <vt:i4>1310777</vt:i4>
      </vt:variant>
      <vt:variant>
        <vt:i4>116</vt:i4>
      </vt:variant>
      <vt:variant>
        <vt:i4>0</vt:i4>
      </vt:variant>
      <vt:variant>
        <vt:i4>5</vt:i4>
      </vt:variant>
      <vt:variant>
        <vt:lpwstr/>
      </vt:variant>
      <vt:variant>
        <vt:lpwstr>_Toc229500247</vt:lpwstr>
      </vt:variant>
      <vt:variant>
        <vt:i4>1310777</vt:i4>
      </vt:variant>
      <vt:variant>
        <vt:i4>110</vt:i4>
      </vt:variant>
      <vt:variant>
        <vt:i4>0</vt:i4>
      </vt:variant>
      <vt:variant>
        <vt:i4>5</vt:i4>
      </vt:variant>
      <vt:variant>
        <vt:lpwstr/>
      </vt:variant>
      <vt:variant>
        <vt:lpwstr>_Toc229500246</vt:lpwstr>
      </vt:variant>
      <vt:variant>
        <vt:i4>1310777</vt:i4>
      </vt:variant>
      <vt:variant>
        <vt:i4>104</vt:i4>
      </vt:variant>
      <vt:variant>
        <vt:i4>0</vt:i4>
      </vt:variant>
      <vt:variant>
        <vt:i4>5</vt:i4>
      </vt:variant>
      <vt:variant>
        <vt:lpwstr/>
      </vt:variant>
      <vt:variant>
        <vt:lpwstr>_Toc229500245</vt:lpwstr>
      </vt:variant>
      <vt:variant>
        <vt:i4>1310777</vt:i4>
      </vt:variant>
      <vt:variant>
        <vt:i4>98</vt:i4>
      </vt:variant>
      <vt:variant>
        <vt:i4>0</vt:i4>
      </vt:variant>
      <vt:variant>
        <vt:i4>5</vt:i4>
      </vt:variant>
      <vt:variant>
        <vt:lpwstr/>
      </vt:variant>
      <vt:variant>
        <vt:lpwstr>_Toc229500244</vt:lpwstr>
      </vt:variant>
      <vt:variant>
        <vt:i4>1310777</vt:i4>
      </vt:variant>
      <vt:variant>
        <vt:i4>92</vt:i4>
      </vt:variant>
      <vt:variant>
        <vt:i4>0</vt:i4>
      </vt:variant>
      <vt:variant>
        <vt:i4>5</vt:i4>
      </vt:variant>
      <vt:variant>
        <vt:lpwstr/>
      </vt:variant>
      <vt:variant>
        <vt:lpwstr>_Toc229500243</vt:lpwstr>
      </vt:variant>
      <vt:variant>
        <vt:i4>1310777</vt:i4>
      </vt:variant>
      <vt:variant>
        <vt:i4>86</vt:i4>
      </vt:variant>
      <vt:variant>
        <vt:i4>0</vt:i4>
      </vt:variant>
      <vt:variant>
        <vt:i4>5</vt:i4>
      </vt:variant>
      <vt:variant>
        <vt:lpwstr/>
      </vt:variant>
      <vt:variant>
        <vt:lpwstr>_Toc229500242</vt:lpwstr>
      </vt:variant>
      <vt:variant>
        <vt:i4>1310777</vt:i4>
      </vt:variant>
      <vt:variant>
        <vt:i4>80</vt:i4>
      </vt:variant>
      <vt:variant>
        <vt:i4>0</vt:i4>
      </vt:variant>
      <vt:variant>
        <vt:i4>5</vt:i4>
      </vt:variant>
      <vt:variant>
        <vt:lpwstr/>
      </vt:variant>
      <vt:variant>
        <vt:lpwstr>_Toc229500241</vt:lpwstr>
      </vt:variant>
      <vt:variant>
        <vt:i4>1310777</vt:i4>
      </vt:variant>
      <vt:variant>
        <vt:i4>74</vt:i4>
      </vt:variant>
      <vt:variant>
        <vt:i4>0</vt:i4>
      </vt:variant>
      <vt:variant>
        <vt:i4>5</vt:i4>
      </vt:variant>
      <vt:variant>
        <vt:lpwstr/>
      </vt:variant>
      <vt:variant>
        <vt:lpwstr>_Toc229500240</vt:lpwstr>
      </vt:variant>
      <vt:variant>
        <vt:i4>1245241</vt:i4>
      </vt:variant>
      <vt:variant>
        <vt:i4>68</vt:i4>
      </vt:variant>
      <vt:variant>
        <vt:i4>0</vt:i4>
      </vt:variant>
      <vt:variant>
        <vt:i4>5</vt:i4>
      </vt:variant>
      <vt:variant>
        <vt:lpwstr/>
      </vt:variant>
      <vt:variant>
        <vt:lpwstr>_Toc229500239</vt:lpwstr>
      </vt:variant>
      <vt:variant>
        <vt:i4>1245241</vt:i4>
      </vt:variant>
      <vt:variant>
        <vt:i4>62</vt:i4>
      </vt:variant>
      <vt:variant>
        <vt:i4>0</vt:i4>
      </vt:variant>
      <vt:variant>
        <vt:i4>5</vt:i4>
      </vt:variant>
      <vt:variant>
        <vt:lpwstr/>
      </vt:variant>
      <vt:variant>
        <vt:lpwstr>_Toc229500238</vt:lpwstr>
      </vt:variant>
      <vt:variant>
        <vt:i4>1245241</vt:i4>
      </vt:variant>
      <vt:variant>
        <vt:i4>56</vt:i4>
      </vt:variant>
      <vt:variant>
        <vt:i4>0</vt:i4>
      </vt:variant>
      <vt:variant>
        <vt:i4>5</vt:i4>
      </vt:variant>
      <vt:variant>
        <vt:lpwstr/>
      </vt:variant>
      <vt:variant>
        <vt:lpwstr>_Toc229500237</vt:lpwstr>
      </vt:variant>
      <vt:variant>
        <vt:i4>1245241</vt:i4>
      </vt:variant>
      <vt:variant>
        <vt:i4>50</vt:i4>
      </vt:variant>
      <vt:variant>
        <vt:i4>0</vt:i4>
      </vt:variant>
      <vt:variant>
        <vt:i4>5</vt:i4>
      </vt:variant>
      <vt:variant>
        <vt:lpwstr/>
      </vt:variant>
      <vt:variant>
        <vt:lpwstr>_Toc229500236</vt:lpwstr>
      </vt:variant>
      <vt:variant>
        <vt:i4>1245241</vt:i4>
      </vt:variant>
      <vt:variant>
        <vt:i4>44</vt:i4>
      </vt:variant>
      <vt:variant>
        <vt:i4>0</vt:i4>
      </vt:variant>
      <vt:variant>
        <vt:i4>5</vt:i4>
      </vt:variant>
      <vt:variant>
        <vt:lpwstr/>
      </vt:variant>
      <vt:variant>
        <vt:lpwstr>_Toc229500235</vt:lpwstr>
      </vt:variant>
      <vt:variant>
        <vt:i4>1245241</vt:i4>
      </vt:variant>
      <vt:variant>
        <vt:i4>38</vt:i4>
      </vt:variant>
      <vt:variant>
        <vt:i4>0</vt:i4>
      </vt:variant>
      <vt:variant>
        <vt:i4>5</vt:i4>
      </vt:variant>
      <vt:variant>
        <vt:lpwstr/>
      </vt:variant>
      <vt:variant>
        <vt:lpwstr>_Toc229500234</vt:lpwstr>
      </vt:variant>
      <vt:variant>
        <vt:i4>1245241</vt:i4>
      </vt:variant>
      <vt:variant>
        <vt:i4>32</vt:i4>
      </vt:variant>
      <vt:variant>
        <vt:i4>0</vt:i4>
      </vt:variant>
      <vt:variant>
        <vt:i4>5</vt:i4>
      </vt:variant>
      <vt:variant>
        <vt:lpwstr/>
      </vt:variant>
      <vt:variant>
        <vt:lpwstr>_Toc229500233</vt:lpwstr>
      </vt:variant>
      <vt:variant>
        <vt:i4>1245241</vt:i4>
      </vt:variant>
      <vt:variant>
        <vt:i4>26</vt:i4>
      </vt:variant>
      <vt:variant>
        <vt:i4>0</vt:i4>
      </vt:variant>
      <vt:variant>
        <vt:i4>5</vt:i4>
      </vt:variant>
      <vt:variant>
        <vt:lpwstr/>
      </vt:variant>
      <vt:variant>
        <vt:lpwstr>_Toc229500232</vt:lpwstr>
      </vt:variant>
      <vt:variant>
        <vt:i4>1245241</vt:i4>
      </vt:variant>
      <vt:variant>
        <vt:i4>20</vt:i4>
      </vt:variant>
      <vt:variant>
        <vt:i4>0</vt:i4>
      </vt:variant>
      <vt:variant>
        <vt:i4>5</vt:i4>
      </vt:variant>
      <vt:variant>
        <vt:lpwstr/>
      </vt:variant>
      <vt:variant>
        <vt:lpwstr>_Toc229500231</vt:lpwstr>
      </vt:variant>
      <vt:variant>
        <vt:i4>1245241</vt:i4>
      </vt:variant>
      <vt:variant>
        <vt:i4>14</vt:i4>
      </vt:variant>
      <vt:variant>
        <vt:i4>0</vt:i4>
      </vt:variant>
      <vt:variant>
        <vt:i4>5</vt:i4>
      </vt:variant>
      <vt:variant>
        <vt:lpwstr/>
      </vt:variant>
      <vt:variant>
        <vt:lpwstr>_Toc229500230</vt:lpwstr>
      </vt:variant>
      <vt:variant>
        <vt:i4>1179705</vt:i4>
      </vt:variant>
      <vt:variant>
        <vt:i4>8</vt:i4>
      </vt:variant>
      <vt:variant>
        <vt:i4>0</vt:i4>
      </vt:variant>
      <vt:variant>
        <vt:i4>5</vt:i4>
      </vt:variant>
      <vt:variant>
        <vt:lpwstr/>
      </vt:variant>
      <vt:variant>
        <vt:lpwstr>_Toc229500229</vt:lpwstr>
      </vt:variant>
      <vt:variant>
        <vt:i4>1179705</vt:i4>
      </vt:variant>
      <vt:variant>
        <vt:i4>2</vt:i4>
      </vt:variant>
      <vt:variant>
        <vt:i4>0</vt:i4>
      </vt:variant>
      <vt:variant>
        <vt:i4>5</vt:i4>
      </vt:variant>
      <vt:variant>
        <vt:lpwstr/>
      </vt:variant>
      <vt:variant>
        <vt:lpwstr>_Toc229500228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Cristina Vanegas Gonzalez</dc:creator>
  <cp:keywords/>
  <cp:lastModifiedBy>John Jairo Escorcia González</cp:lastModifiedBy>
  <cp:revision>2</cp:revision>
  <dcterms:created xsi:type="dcterms:W3CDTF">2026-06-06T02:44:00Z</dcterms:created>
  <dcterms:modified xsi:type="dcterms:W3CDTF">2026-06-06T02:44:00Z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96638dce-b273-4cad-9c85-d2a780938f19</vt:lpwstr>
  </property>
</Properties>
</file>