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9FA6B" w14:textId="77777777" w:rsidR="00965242" w:rsidRPr="001C2019" w:rsidRDefault="00965242" w:rsidP="00BA66CD">
      <w:pPr>
        <w:pStyle w:val="tablas"/>
      </w:pPr>
    </w:p>
    <w:p w14:paraId="35F8929E" w14:textId="77777777" w:rsidR="00965242" w:rsidRPr="001C2019" w:rsidRDefault="00965242" w:rsidP="00965242">
      <w:pPr>
        <w:jc w:val="center"/>
        <w:rPr>
          <w:rFonts w:ascii="Times New Roman" w:hAnsi="Times New Roman"/>
          <w:sz w:val="24"/>
        </w:rPr>
      </w:pPr>
    </w:p>
    <w:p w14:paraId="1C1D96A3" w14:textId="367ED210" w:rsidR="00410108" w:rsidRPr="001C2019" w:rsidRDefault="00A179EF" w:rsidP="00965242">
      <w:pPr>
        <w:jc w:val="center"/>
        <w:rPr>
          <w:rFonts w:ascii="Times New Roman" w:hAnsi="Times New Roman"/>
          <w:sz w:val="24"/>
        </w:rPr>
      </w:pPr>
      <w:r w:rsidRPr="001C2019">
        <w:rPr>
          <w:noProof/>
        </w:rPr>
        <w:drawing>
          <wp:inline distT="0" distB="0" distL="0" distR="0" wp14:anchorId="371B0B3B" wp14:editId="022B42D1">
            <wp:extent cx="2962275" cy="706071"/>
            <wp:effectExtent l="0" t="0" r="0" b="0"/>
            <wp:docPr id="112250488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04881" name="Imagen 1" descr="Imagen que contiene Text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3243" cy="725370"/>
                    </a:xfrm>
                    <a:prstGeom prst="rect">
                      <a:avLst/>
                    </a:prstGeom>
                    <a:noFill/>
                    <a:ln>
                      <a:noFill/>
                    </a:ln>
                  </pic:spPr>
                </pic:pic>
              </a:graphicData>
            </a:graphic>
          </wp:inline>
        </w:drawing>
      </w:r>
    </w:p>
    <w:p w14:paraId="4E9666E5" w14:textId="77777777" w:rsidR="002F12F0" w:rsidRPr="001C2019" w:rsidRDefault="002F12F0" w:rsidP="00965242">
      <w:pPr>
        <w:jc w:val="center"/>
        <w:rPr>
          <w:rFonts w:ascii="Times New Roman" w:hAnsi="Times New Roman"/>
          <w:sz w:val="24"/>
        </w:rPr>
      </w:pPr>
    </w:p>
    <w:p w14:paraId="7AF64863" w14:textId="77777777" w:rsidR="00410108" w:rsidRPr="001C2019" w:rsidRDefault="00410108" w:rsidP="00965242">
      <w:pPr>
        <w:jc w:val="center"/>
        <w:rPr>
          <w:rFonts w:ascii="Times New Roman" w:hAnsi="Times New Roman"/>
          <w:sz w:val="24"/>
        </w:rPr>
      </w:pPr>
    </w:p>
    <w:p w14:paraId="5543FF11" w14:textId="77777777" w:rsidR="002F12F0" w:rsidRPr="001C2019" w:rsidRDefault="002F12F0" w:rsidP="00965242">
      <w:pPr>
        <w:jc w:val="center"/>
        <w:rPr>
          <w:rFonts w:ascii="Times New Roman" w:hAnsi="Times New Roman"/>
          <w:sz w:val="24"/>
        </w:rPr>
      </w:pPr>
    </w:p>
    <w:p w14:paraId="416AD42E" w14:textId="670B9508" w:rsidR="0024466D" w:rsidRPr="001C2019" w:rsidRDefault="0024466D" w:rsidP="0024466D">
      <w:pPr>
        <w:jc w:val="center"/>
        <w:rPr>
          <w:rFonts w:cs="Calibri"/>
          <w:b/>
          <w:bCs/>
          <w:szCs w:val="22"/>
        </w:rPr>
      </w:pPr>
      <w:r w:rsidRPr="001C2019">
        <w:t xml:space="preserve"> </w:t>
      </w:r>
      <w:r w:rsidRPr="001C2019">
        <w:rPr>
          <w:rFonts w:cs="Calibri"/>
          <w:b/>
          <w:bCs/>
          <w:szCs w:val="22"/>
        </w:rPr>
        <w:t>Optimización del Manejo de residuos líquidos industriales de fertilizantes en la empresa FERTI S.A mediante un Sistema de lavado por recirculación de enjuagues</w:t>
      </w:r>
    </w:p>
    <w:p w14:paraId="3A5AB66A" w14:textId="77777777" w:rsidR="0024466D" w:rsidRPr="001C2019" w:rsidRDefault="0024466D" w:rsidP="0024466D">
      <w:pPr>
        <w:jc w:val="center"/>
        <w:rPr>
          <w:rFonts w:cs="Calibri"/>
          <w:szCs w:val="22"/>
        </w:rPr>
      </w:pPr>
    </w:p>
    <w:p w14:paraId="2C9D07D1" w14:textId="4514C1D8" w:rsidR="00DA1049" w:rsidRPr="001C2019" w:rsidRDefault="00DA1049" w:rsidP="00DA1049">
      <w:pPr>
        <w:jc w:val="center"/>
        <w:rPr>
          <w:rFonts w:cs="Calibri"/>
          <w:szCs w:val="22"/>
        </w:rPr>
      </w:pPr>
    </w:p>
    <w:p w14:paraId="1F41B232" w14:textId="77777777" w:rsidR="00965242" w:rsidRPr="001C2019" w:rsidRDefault="00965242" w:rsidP="00965242">
      <w:pPr>
        <w:jc w:val="center"/>
        <w:rPr>
          <w:rFonts w:cs="Calibri"/>
          <w:szCs w:val="22"/>
        </w:rPr>
      </w:pPr>
    </w:p>
    <w:p w14:paraId="64999A9C" w14:textId="31B0FEA4" w:rsidR="0024466D" w:rsidRPr="001C2019" w:rsidRDefault="0024466D" w:rsidP="0024466D">
      <w:pPr>
        <w:jc w:val="center"/>
        <w:rPr>
          <w:rFonts w:cs="Calibri"/>
          <w:szCs w:val="22"/>
        </w:rPr>
      </w:pPr>
      <w:r w:rsidRPr="001C2019">
        <w:rPr>
          <w:rFonts w:cs="Calibri"/>
          <w:szCs w:val="22"/>
        </w:rPr>
        <w:t xml:space="preserve">Elkin Alberto Orrego </w:t>
      </w:r>
      <w:proofErr w:type="spellStart"/>
      <w:r w:rsidRPr="001C2019">
        <w:rPr>
          <w:rFonts w:cs="Calibri"/>
          <w:szCs w:val="22"/>
        </w:rPr>
        <w:t>Marin</w:t>
      </w:r>
      <w:proofErr w:type="spellEnd"/>
      <w:r w:rsidRPr="001C2019">
        <w:rPr>
          <w:rFonts w:cs="Calibri"/>
          <w:szCs w:val="22"/>
        </w:rPr>
        <w:t xml:space="preserve">, </w:t>
      </w:r>
      <w:proofErr w:type="spellStart"/>
      <w:r w:rsidRPr="001C2019">
        <w:rPr>
          <w:rFonts w:cs="Calibri"/>
          <w:szCs w:val="22"/>
        </w:rPr>
        <w:t>Jhon</w:t>
      </w:r>
      <w:proofErr w:type="spellEnd"/>
      <w:r w:rsidRPr="001C2019">
        <w:rPr>
          <w:rFonts w:cs="Calibri"/>
          <w:szCs w:val="22"/>
        </w:rPr>
        <w:t xml:space="preserve"> </w:t>
      </w:r>
      <w:proofErr w:type="spellStart"/>
      <w:r w:rsidR="008823F6">
        <w:rPr>
          <w:rFonts w:cs="Calibri"/>
          <w:szCs w:val="22"/>
        </w:rPr>
        <w:t>A</w:t>
      </w:r>
      <w:r w:rsidRPr="001C2019">
        <w:rPr>
          <w:rFonts w:cs="Calibri"/>
          <w:szCs w:val="22"/>
        </w:rPr>
        <w:t>ngel</w:t>
      </w:r>
      <w:proofErr w:type="spellEnd"/>
      <w:r w:rsidRPr="001C2019">
        <w:rPr>
          <w:rFonts w:cs="Calibri"/>
          <w:szCs w:val="22"/>
        </w:rPr>
        <w:t xml:space="preserve"> Cataño Sierra</w:t>
      </w:r>
    </w:p>
    <w:p w14:paraId="1BB00F35" w14:textId="73CD417D" w:rsidR="00965242" w:rsidRPr="001C2019" w:rsidRDefault="00965242" w:rsidP="00965242">
      <w:pPr>
        <w:jc w:val="center"/>
        <w:rPr>
          <w:rFonts w:cs="Calibri"/>
          <w:szCs w:val="22"/>
        </w:rPr>
      </w:pPr>
    </w:p>
    <w:p w14:paraId="4C44272A" w14:textId="77777777" w:rsidR="00965242" w:rsidRPr="001C2019" w:rsidRDefault="00965242" w:rsidP="00965242">
      <w:pPr>
        <w:jc w:val="center"/>
        <w:rPr>
          <w:rFonts w:cs="Calibri"/>
          <w:szCs w:val="22"/>
        </w:rPr>
      </w:pPr>
    </w:p>
    <w:p w14:paraId="6D9F57F6" w14:textId="77777777" w:rsidR="00965242" w:rsidRPr="001C2019" w:rsidRDefault="00965242" w:rsidP="00965242">
      <w:pPr>
        <w:jc w:val="center"/>
        <w:rPr>
          <w:rFonts w:cs="Calibri"/>
          <w:szCs w:val="22"/>
        </w:rPr>
      </w:pPr>
    </w:p>
    <w:p w14:paraId="14FE732D" w14:textId="77777777" w:rsidR="000C0B6E" w:rsidRPr="001C2019" w:rsidRDefault="000C0B6E" w:rsidP="00965242">
      <w:pPr>
        <w:jc w:val="center"/>
        <w:rPr>
          <w:rFonts w:cs="Calibri"/>
          <w:szCs w:val="22"/>
        </w:rPr>
      </w:pPr>
    </w:p>
    <w:p w14:paraId="0095541A" w14:textId="77777777" w:rsidR="00965242" w:rsidRPr="001C2019" w:rsidRDefault="00965242" w:rsidP="00965242">
      <w:pPr>
        <w:jc w:val="center"/>
        <w:rPr>
          <w:rFonts w:cs="Calibri"/>
          <w:szCs w:val="22"/>
        </w:rPr>
      </w:pPr>
    </w:p>
    <w:p w14:paraId="7BC8193F" w14:textId="77777777" w:rsidR="00965242" w:rsidRPr="001C2019" w:rsidRDefault="00965242" w:rsidP="00965242">
      <w:pPr>
        <w:jc w:val="center"/>
        <w:rPr>
          <w:rFonts w:cs="Calibri"/>
          <w:szCs w:val="22"/>
        </w:rPr>
      </w:pPr>
      <w:r w:rsidRPr="001C2019">
        <w:rPr>
          <w:rFonts w:cs="Calibri"/>
          <w:szCs w:val="22"/>
        </w:rPr>
        <w:t>Corporación Universitaria Minuto de Dios</w:t>
      </w:r>
    </w:p>
    <w:p w14:paraId="467D81BF" w14:textId="16CCA12E" w:rsidR="00965242" w:rsidRPr="001C2019" w:rsidRDefault="00107C44" w:rsidP="00965242">
      <w:pPr>
        <w:jc w:val="center"/>
        <w:rPr>
          <w:rFonts w:cs="Calibri"/>
          <w:szCs w:val="22"/>
        </w:rPr>
      </w:pPr>
      <w:r w:rsidRPr="001C2019">
        <w:rPr>
          <w:rFonts w:cs="Calibri"/>
          <w:szCs w:val="22"/>
        </w:rPr>
        <w:t xml:space="preserve"> </w:t>
      </w:r>
      <w:sdt>
        <w:sdtPr>
          <w:rPr>
            <w:rFonts w:cs="Calibri"/>
            <w:szCs w:val="22"/>
          </w:rPr>
          <w:alias w:val="Rectoría"/>
          <w:tag w:val="Rectoría"/>
          <w:id w:val="1575321794"/>
          <w:placeholder>
            <w:docPart w:val="DefaultPlaceholder_-1854013439"/>
          </w:placeholder>
          <w15:color w:val="0066CC"/>
          <w:dropDownList>
            <w:listItem w:value="Elija un elemento."/>
            <w:listItem w:displayText="Rectoría Antioquia y Chocó " w:value="Rectoría Antioquia y Chocó "/>
            <w:listItem w:displayText="Rectoría Bogotá Región (Bogotá)" w:value="Rectoría Bogotá Región (Bogotá)"/>
            <w:listItem w:displayText="Rectoría Bogotá Región (Cundinamarca)" w:value="Rectoría Bogotá Región (Cundinamarca)"/>
            <w:listItem w:displayText="Rectoría Caribe" w:value="Rectoría Caribe"/>
            <w:listItem w:displayText="Rectoría Centro Occidente (Eje Cafetero) " w:value="Rectoría Centro Occidente (Eje Cafetero) "/>
            <w:listItem w:displayText="Rectoría Centro Occidente (Sur Occidente)" w:value="Rectoría Centro Occidente (Sur Occidente)"/>
            <w:listItem w:displayText="Rectoría Centro Sur (Tolima)" w:value="Rectoría Centro Sur (Tolima)"/>
            <w:listItem w:displayText="Rectoría Centro Sur (Sur)" w:value="Rectoría Centro Sur (Sur)"/>
            <w:listItem w:displayText="Rectoría Oriente (Orinoquía) " w:value="Rectoría Oriente (Orinoquía) "/>
            <w:listItem w:displayText="Rectoría Oriente (Santander)" w:value="Rectoría Oriente (Santander)"/>
          </w:dropDownList>
        </w:sdtPr>
        <w:sdtContent>
          <w:r w:rsidR="0024466D" w:rsidRPr="001C2019">
            <w:rPr>
              <w:rFonts w:cs="Calibri"/>
              <w:szCs w:val="22"/>
            </w:rPr>
            <w:t xml:space="preserve">Rectoría Antioquia y Chocó </w:t>
          </w:r>
        </w:sdtContent>
      </w:sdt>
    </w:p>
    <w:p w14:paraId="57E74524" w14:textId="4DD8E76A" w:rsidR="000C6385" w:rsidRPr="001C2019" w:rsidRDefault="00EA19FB" w:rsidP="000C6385">
      <w:pPr>
        <w:jc w:val="center"/>
        <w:rPr>
          <w:rFonts w:cs="Calibri"/>
          <w:szCs w:val="22"/>
        </w:rPr>
      </w:pPr>
      <w:r w:rsidRPr="001C2019">
        <w:rPr>
          <w:rFonts w:cs="Calibri"/>
          <w:szCs w:val="22"/>
        </w:rPr>
        <w:t>Centro Universitario</w:t>
      </w:r>
      <w:r w:rsidR="000C6385" w:rsidRPr="001C2019">
        <w:rPr>
          <w:rFonts w:cs="Calibri"/>
          <w:szCs w:val="22"/>
        </w:rPr>
        <w:t xml:space="preserve"> </w:t>
      </w:r>
      <w:sdt>
        <w:sdtPr>
          <w:rPr>
            <w:rFonts w:cs="Calibri"/>
            <w:szCs w:val="22"/>
          </w:rPr>
          <w:alias w:val="Centro Universitario"/>
          <w:tag w:val="Centro Universitario "/>
          <w:id w:val="-1435438921"/>
          <w:placeholder>
            <w:docPart w:val="6B2E97ACA264416287E2C1C7D3D4CA9E"/>
          </w:placeholder>
          <w15:color w:val="0066CC"/>
          <w:dropDownList>
            <w:listItem w:value="Elija un elemento."/>
            <w:listItem w:displayText="Barrancabermeja (Santander)" w:value="Barrancabermeja (Santander)"/>
            <w:listItem w:displayText="Barranquilla (Atlántico)" w:value="Barranquilla (Atlántico)"/>
            <w:listItem w:displayText="Bello (Antioquia)" w:value="Bello (Antioquia)"/>
            <w:listItem w:displayText="Bucaramanga (Santander)" w:value="Bucaramanga (Santander)"/>
            <w:listItem w:displayText="Buenaventura (Valle del Cauca)" w:value="Buenaventura (Valle del Cauca)"/>
            <w:listItem w:displayText="Cali (Valle del Cauca)" w:value="Cali (Valle del Cauca)"/>
            <w:listItem w:displayText="Cartagena (Bolivar)" w:value="Cartagena (Bolivar)"/>
            <w:listItem w:displayText="Centro Occidente Bogotá (San Camilo)" w:value="Centro Occidente Bogotá (San Camilo)"/>
            <w:listItem w:displayText="Chinchiná (Caldas)" w:value="Chinchiná (Caldas)"/>
            <w:listItem w:displayText="Cúcuta (Nortde de Santander)" w:value="Cúcuta (Nortde de Santander)"/>
            <w:listItem w:displayText="El Bagre (Antioquia)" w:value="El Bagre (Antioquia)"/>
            <w:listItem w:displayText="Facatativá (Cundinamarca)" w:value="Facatativá (Cundinamarca)"/>
            <w:listItem w:displayText="Florencia (Caquetá)" w:value="Florencia (Caquetá)"/>
            <w:listItem w:displayText="Funza (Cundinamarca)" w:value="Funza (Cundinamarca)"/>
            <w:listItem w:displayText="Garzón (Huila)" w:value="Garzón (Huila)"/>
            <w:listItem w:displayText="Girardot (Cundinamarca)" w:value="Girardot (Cundinamarca)"/>
            <w:listItem w:displayText="Guadalajara de Buga (Valle del Cauca)" w:value="Guadalajara de Buga (Valle del Cauca)"/>
            <w:listItem w:displayText="Ibagué (Tolima)" w:value="Ibagué (Tolima)"/>
            <w:listItem w:displayText="Inírida (Guainía)" w:value="Inírida (Guainía)"/>
            <w:listItem w:displayText="Itagüí (Antioquia)" w:value="Itagüí (Antioquia)"/>
            <w:listItem w:displayText="La Dorada (Caldas)" w:value="La Dorada (Caldas)"/>
            <w:listItem w:displayText="La Mesa (Cundinamarca)" w:value="La Mesa (Cundinamarca)"/>
            <w:listItem w:displayText="Lérida (Tolima)" w:value="Lérida (Tolima)"/>
            <w:listItem w:displayText="Madrid (Cundinamarca)" w:value="Madrid (Cundinamarca)"/>
            <w:listItem w:displayText="Mariquita (Tolima)" w:value="Mariquita (Tolima)"/>
            <w:listItem w:displayText="Mitú (Vaupés)" w:value="Mitú (Vaupés)"/>
            <w:listItem w:displayText="Mocoa (Putumayo)" w:value="Mocoa (Putumayo)"/>
            <w:listItem w:displayText="Neiva (Huila)" w:value="Neiva (Huila)"/>
            <w:listItem w:displayText="Noroccidente Bogotá (Engativá)" w:value="Noroccidente Bogotá (Engativá)"/>
            <w:listItem w:displayText="Nororiente Bogotá (San Pablo /Val María)" w:value="Nororiente Bogotá (San Pablo /Val María)"/>
            <w:listItem w:displayText="Ocaña (Norte de Santander)" w:value="Ocaña (Norte de Santander)"/>
            <w:listItem w:displayText="Orocué (Casanare)" w:value="Orocué (Casanare)"/>
            <w:listItem w:displayText="Pasto (Nariño)" w:value="Pasto (Nariño)"/>
            <w:listItem w:displayText="Pereira (Risaralda)" w:value="Pereira (Risaralda)"/>
            <w:listItem w:displayText="Pitalito (Huila)" w:value="Pitalito (Huila)"/>
            <w:listItem w:displayText="Puerto Boyacá (Boyacá)" w:value="Puerto Boyacá (Boyacá)"/>
            <w:listItem w:displayText="Santa Marta (Magdalena)" w:value="Santa Marta (Magdalena)"/>
            <w:listItem w:displayText="Soacha (Cundinamarca)" w:value="Soacha (Cundinamarca)"/>
            <w:listItem w:displayText="Sur Occidente Bogotá (Perdomo y Kennedy)" w:value="Sur Occidente Bogotá (Perdomo y Kennedy)"/>
            <w:listItem w:displayText="Sur Oriente Bogotá" w:value="Sur Oriente Bogotá"/>
            <w:listItem w:displayText="Tibú (Norte de Santander)" w:value="Tibú (Norte de Santander)"/>
            <w:listItem w:displayText="Ubaté (Cundinamarca)" w:value="Ubaté (Cundinamarca)"/>
            <w:listItem w:displayText="Urabá (Antioquia)" w:value="Urabá (Antioquia)"/>
            <w:listItem w:displayText="Villavicencio (Meta)" w:value="Villavicencio (Meta)"/>
            <w:listItem w:displayText="Villeta (Cundinamarca)" w:value="Villeta (Cundinamarca)"/>
            <w:listItem w:displayText="Yopal (Casanare)" w:value="Yopal (Casanare)"/>
            <w:listItem w:displayText="Zipaquirá (Cundinamarca)" w:value="Zipaquirá (Cundinamarca)"/>
          </w:dropDownList>
        </w:sdtPr>
        <w:sdtContent>
          <w:r w:rsidR="0024466D" w:rsidRPr="001C2019">
            <w:rPr>
              <w:rFonts w:cs="Calibri"/>
              <w:szCs w:val="22"/>
            </w:rPr>
            <w:t>Bello (Antioquia)</w:t>
          </w:r>
        </w:sdtContent>
      </w:sdt>
    </w:p>
    <w:p w14:paraId="5E545E3A" w14:textId="542B08EA" w:rsidR="00965242" w:rsidRPr="001C2019" w:rsidRDefault="000C6385" w:rsidP="000C6385">
      <w:pPr>
        <w:jc w:val="center"/>
        <w:rPr>
          <w:rFonts w:cs="Calibri"/>
          <w:szCs w:val="22"/>
        </w:rPr>
      </w:pPr>
      <w:r w:rsidRPr="001C2019">
        <w:rPr>
          <w:rFonts w:cs="Calibri"/>
          <w:szCs w:val="22"/>
        </w:rPr>
        <w:t xml:space="preserve"> </w:t>
      </w:r>
      <w:r w:rsidR="00965242" w:rsidRPr="001C2019">
        <w:rPr>
          <w:rFonts w:cs="Calibri"/>
          <w:szCs w:val="22"/>
        </w:rPr>
        <w:t>Programa</w:t>
      </w:r>
      <w:r w:rsidR="00F53DB0" w:rsidRPr="001C2019">
        <w:rPr>
          <w:rFonts w:cs="Calibri"/>
          <w:szCs w:val="22"/>
        </w:rPr>
        <w:t xml:space="preserve"> </w:t>
      </w:r>
      <w:sdt>
        <w:sdtPr>
          <w:rPr>
            <w:rFonts w:cs="Calibri"/>
            <w:szCs w:val="22"/>
          </w:rPr>
          <w:alias w:val="Programa"/>
          <w:tag w:val="Programa"/>
          <w:id w:val="755255389"/>
          <w:placeholder>
            <w:docPart w:val="DefaultPlaceholder_-1854013439"/>
          </w:placeholder>
          <w15:color w:val="0066CC"/>
          <w:dropDownList>
            <w:listItem w:value="Elija un elemento."/>
            <w:listItem w:displayText="Tecnología en Comunicación Gráfica" w:value="Tecnología en Comunicación Gráfica"/>
            <w:listItem w:displayText="Tecnología en Electrónica" w:value="Tecnología en Electrónica"/>
            <w:listItem w:displayText="Tecnología en Gestión de Mercadeo" w:value="Tecnología en Gestión de Mercadeo"/>
            <w:listItem w:displayText="Tecnología en Gestión Empresarial" w:value="Tecnología en Gestión Empresarial"/>
            <w:listItem w:displayText="Tecnología en Informática" w:value="Tecnología en Informática"/>
            <w:listItem w:displayText="Tecnología en Logística" w:value="Tecnología en Logística"/>
            <w:listItem w:displayText="Tecnología en Logística Empresarial" w:value="Tecnología en Logística Empresarial"/>
            <w:listItem w:displayText="Tecnología en Mercadeo Internacional" w:value="Tecnología en Mercadeo Internacional"/>
            <w:listItem w:displayText="Tecnología en Realización Audiovisual" w:value="Tecnología en Realización Audiovisual"/>
            <w:listItem w:displayText="Administración de Empresas" w:value="Administración de Empresas"/>
            <w:listItem w:displayText="Administración de Empresas Turísticas y Hoteleras" w:value="Administración de Empresas Turísticas y Hoteleras"/>
            <w:listItem w:displayText="Administración de Tecnologías de la Información" w:value="Administración de Tecnologías de la Información"/>
            <w:listItem w:displayText="Administración en Seguridad Alimentaria y Nutricional" w:value="Administración en Seguridad Alimentaria y Nutricional"/>
            <w:listItem w:displayText="Administración en Seguridad y Salud en el Trabajo" w:value="Administración en Seguridad y Salud en el Trabajo"/>
            <w:listItem w:displayText="Administración Financiera" w:value="Administración Financiera"/>
            <w:listItem w:displayText="Ciencias Bíblicas" w:value="Ciencias Bíblicas"/>
            <w:listItem w:displayText="Ciencias Políticas" w:value="Ciencias Políticas"/>
            <w:listItem w:displayText="Comunicación Social - Periodismo" w:value="Comunicación Social - Periodismo"/>
            <w:listItem w:displayText="Comunicación Visual" w:value="Comunicación Visual"/>
            <w:listItem w:displayText="Contaduría Pública" w:value="Contaduría Pública"/>
            <w:listItem w:displayText="Diseño Gráfico" w:value="Diseño Gráfico"/>
            <w:listItem w:displayText="Estudio en Filosofía" w:value="Estudio en Filosofía"/>
            <w:listItem w:displayText="Ingeniería Agroecológica" w:value="Ingeniería Agroecológica"/>
            <w:listItem w:displayText="Ingeniería Civil" w:value="Ingeniería Civil"/>
            <w:listItem w:displayText="Ingeniería de Sistemas" w:value="Ingeniería de Sistemas"/>
            <w:listItem w:displayText="Ingeniería de Software" w:value="Ingeniería de Software"/>
            <w:listItem w:displayText="Ingeniería Electrónica" w:value="Ingeniería Electrónica"/>
            <w:listItem w:displayText="Ingeniería Industrial" w:value="Ingeniería Industrial"/>
            <w:listItem w:displayText="Licenciatura en Ciencias Naturales y Educación Ambiental" w:value="Licenciatura en Ciencias Naturales y Educación Ambiental"/>
            <w:listItem w:displayText="Licenciatura en Ciencias Sociales" w:value="Licenciatura en Ciencias Sociales"/>
            <w:listItem w:displayText="Licenciatura en Educación Artística" w:value="Licenciatura en Educación Artística"/>
            <w:listItem w:displayText="Licenciatura en Educación Física" w:value="Licenciatura en Educación Física"/>
            <w:listItem w:displayText="Licenciatura en Educación Física, Recreación y Deporte" w:value="Licenciatura en Educación Física, Recreación y Deporte"/>
            <w:listItem w:displayText="Licenciatura en Educación Infantil" w:value="Licenciatura en Educación Infantil"/>
            <w:listItem w:displayText="Licenciatura en Filosofía" w:value="Licenciatura en Filosofía"/>
            <w:listItem w:displayText="Licenciatura en Humanidades y Lengua Castellana" w:value="Licenciatura en Humanidades y Lengua Castellana"/>
            <w:listItem w:displayText="Licenciatura en Informática" w:value="Licenciatura en Informática"/>
            <w:listItem w:displayText="Licenciatura en Lenguas Extranjeras con Énfasis en Inglés" w:value="Licenciatura en Lenguas Extranjeras con Énfasis en Inglés"/>
            <w:listItem w:displayText="Mercadeo" w:value="Mercadeo"/>
            <w:listItem w:displayText="Psicología" w:value="Psicología"/>
            <w:listItem w:displayText="Trabajo Social" w:value="Trabajo Social"/>
            <w:listItem w:displayText="Especialización en Acondicionamiento Físico y Coaching" w:value="Especialización en Acondicionamiento Físico y Coaching"/>
            <w:listItem w:displayText="Especialización en Administración Turística" w:value="Especialización en Administración Turística"/>
            <w:listItem w:displayText="Especialización en Agricultura Familiar" w:value="Especialización en Agricultura Familiar"/>
            <w:listItem w:displayText="Especialización en Alto Gobierno" w:value="Especialización en Alto Gobierno"/>
            <w:listItem w:displayText="Especialización en Atención a la Primera Infancia" w:value="Especialización en Atención a la Primera Infancia"/>
            <w:listItem w:displayText="Especialización en Big Data" w:value="Especialización en Big Data"/>
            <w:listItem w:displayText="Especialización en Ciberseguridad" w:value="Especialización en Ciberseguridad"/>
            <w:listItem w:displayText="Especialización en Comunicación Corporativa" w:value="Especialización en Comunicación Corporativa"/>
            <w:listItem w:displayText="Especialización en Comunicación Digital" w:value="Especialización en Comunicación Digital"/>
            <w:listItem w:displayText="Especialización en Comunicación Educativa" w:value="Especialización en Comunicación Educativa"/>
            <w:listItem w:displayText="Especialización en Comunicación Estratégica para las Organizaciones" w:value="Especialización en Comunicación Estratégica para las Organizaciones"/>
            <w:listItem w:displayText="Especialización en Comunicación y Narrativas Transmedia" w:value="Especialización en Comunicación y Narrativas Transmedia"/>
            <w:listItem w:displayText="Especialización en Desarrollo de Software" w:value="Especialización en Desarrollo de Software"/>
            <w:listItem w:displayText="Especialización en Dirección de Construcción de Edificaciones" w:value="Especialización en Dirección de Construcción de Edificaciones"/>
            <w:listItem w:displayText="Especialización en Economía Social y Solidaria" w:value="Especialización en Economía Social y Solidaria"/>
            <w:listItem w:displayText="Especialización en Ergonomía" w:value="Especialización en Ergonomía"/>
            <w:listItem w:displayText="Especialización en Familia, Infancia y Adolescencia" w:value="Especialización en Familia, Infancia y Adolescencia"/>
            <w:listItem w:displayText="Especialización en Finanzas" w:value="Especialización en Finanzas"/>
            <w:listItem w:displayText="Especialización en Gerencia Comercial" w:value="Especialización en Gerencia Comercial"/>
            <w:listItem w:displayText="Especialización en Gerencia de Proyectos" w:value="Especialización en Gerencia de Proyectos"/>
            <w:listItem w:displayText="Especialización en Gerencia de Riesgos Laborales, Seguridad y Salud en el Trabajo" w:value="Especialización en Gerencia de Riesgos Laborales, Seguridad y Salud en el Trabajo"/>
            <w:listItem w:displayText="Especialización en Gerencia del Talento Humano" w:value="Especialización en Gerencia del Talento Humano"/>
            <w:listItem w:displayText="Especialización en Gerencia Estratégica de Recursos Humanos" w:value="Especialización en Gerencia Estratégica de Recursos Humanos"/>
            <w:listItem w:displayText="Especialización en Gerencia Financiera" w:value="Especialización en Gerencia Financiera"/>
            <w:listItem w:displayText="Especialización en Gerencia Logística" w:value="Especialización en Gerencia Logística"/>
            <w:listItem w:displayText="Especialización en Gerencia para el Desarrollo Humano en las Organizaciones" w:value="Especialización en Gerencia para el Desarrollo Humano en las Organizaciones"/>
            <w:listItem w:displayText="Especialización en Gerencia Social" w:value="Especialización en Gerencia Social"/>
            <w:listItem w:displayText="Especialización en Gestión del Desarrollo Territorial" w:value="Especialización en Gestión del Desarrollo Territorial"/>
            <w:listItem w:displayText="Especialización en Gestión Psicosocial en Contexto de Trabajo" w:value="Especialización en Gestión Psicosocial en Contexto de Trabajo"/>
            <w:listItem w:displayText="Especialización en Gestión Tributaria" w:value="Especialización en Gestión Tributaria"/>
            <w:listItem w:displayText="Especialización en Innovación y Desarrollo de Negocios" w:value="Especialización en Innovación y Desarrollo de Negocios"/>
            <w:listItem w:displayText="Especialización en Inteligencia Artificial" w:value="Especialización en Inteligencia Artificial"/>
            <w:listItem w:displayText="Especialización en Internet de las Cosas" w:value="Especialización en Internet de las Cosas"/>
            <w:listItem w:displayText="Especialización en Intervención Comunitaria" w:value="Especialización en Intervención Comunitaria"/>
            <w:listItem w:displayText="Especialización en Juego y Desarrollo Socioemocional" w:value="Especialización en Juego y Desarrollo Socioemocional"/>
            <w:listItem w:displayText="Especialización en Patología e Intervención de las Construcciones" w:value="Especialización en Patología e Intervención de las Construcciones"/>
            <w:listItem w:displayText="Especialización en Políticas Públicas y Bienestar Social" w:value="Especialización en Políticas Públicas y Bienestar Social"/>
            <w:listItem w:displayText="Especialización en Psicología Organizacional" w:value="Especialización en Psicología Organizacional"/>
            <w:listItem w:displayText="Especialización en Seguridad Industrial e Higiene Laboral" w:value="Especialización en Seguridad Industrial e Higiene Laboral"/>
            <w:listItem w:displayText="Especialización en Seguridad Informática" w:value="Especialización en Seguridad Informática"/>
            <w:listItem w:displayText="Especialización en Suelos y Nutrición Vegetal" w:value="Especialización en Suelos y Nutrición Vegetal"/>
            <w:listItem w:displayText="Especialización Tecnológica en Herramientas para la Gestión de Datos - Big Data" w:value="Especialización Tecnológica en Herramientas para la Gestión de Datos - Big Data"/>
            <w:listItem w:displayText="Maestría en Acondicionamiento Físico y Bienestar" w:value="Maestría en Acondicionamiento Físico y Bienestar"/>
            <w:listItem w:displayText="Maestría en Administración" w:value="Maestría en Administración"/>
            <w:listItem w:displayText="Maestría en Administración de Empresas" w:value="Maestría en Administración de Empresas"/>
            <w:listItem w:displayText="Maestría en Ambientes de Aprendizaje" w:value="Maestría en Ambientes de Aprendizaje"/>
            <w:listItem w:displayText="Maestría en Comunicación - Educación en la Cultura" w:value="Maestría en Comunicación - Educación en la Cultura"/>
            <w:listItem w:displayText="Maestría en Cambio Climático y Desarrollo Sostenible" w:value="Maestría en Cambio Climático y Desarrollo Sostenible"/>
            <w:listItem w:displayText="Maestría en Educación" w:value="Maestría en Educación"/>
            <w:listItem w:displayText="Maestría en Educación Inclusiva e Intercultural" w:value="Maestría en Educación Inclusiva e Intercultural"/>
            <w:listItem w:displayText="Maestría en Educación para la Inclusión y la Discapacidad" w:value="Maestría en Educación para la Inclusión y la Discapacidad"/>
            <w:listItem w:displayText="Maestría en Ética y Problema Morales Contemporáneos" w:value="Maestría en Ética y Problema Morales Contemporáneos"/>
            <w:listItem w:displayText="Maestría en Familia" w:value="Maestría en Familia"/>
            <w:listItem w:displayText="Maestría en Gerencia de Instituciones Educativas" w:value="Maestría en Gerencia de Instituciones Educativas"/>
            <w:listItem w:displayText="Maestría en Gerencia de la Innovación" w:value="Maestría en Gerencia de la Innovación"/>
            <w:listItem w:displayText="Maestría en Gerencia de la Innovación en Proyectos" w:value="Maestría en Gerencia de la Innovación en Proyectos"/>
            <w:listItem w:displayText="Maestría en Gerencia de la Salud" w:value="Maestría en Gerencia de la Salud"/>
            <w:listItem w:displayText="Maestría en Gerencia de la Seguridad y Salud en el Trabajo" w:value="Maestría en Gerencia de la Seguridad y Salud en el Trabajo"/>
            <w:listItem w:displayText="Maestría en Gerencia Social" w:value="Maestría en Gerencia Social"/>
            <w:listItem w:displayText="Maestría en Gerencia Social y Desarrollo Integral" w:value="Maestría en Gerencia Social y Desarrollo Integral"/>
            <w:listItem w:displayText="Maestría en Gestión de la Tecnología Educativa" w:value="Maestría en Gestión de la Tecnología Educativa"/>
            <w:listItem w:displayText="Maestría en Gestión del Cambio" w:value="Maestría en Gestión del Cambio"/>
            <w:listItem w:displayText="Maestría en Innovaciones Sociales en Educación" w:value="Maestría en Innovaciones Sociales en Educación"/>
            <w:listItem w:displayText="Maestría en Inteligencia de Negocios" w:value="Maestría en Inteligencia de Negocios"/>
            <w:listItem w:displayText="Maestría en Marketing Digital" w:value="Maestría en Marketing Digital"/>
            <w:listItem w:displayText="Maestría en Psicología de las Organizaciones y del Trabajo" w:value="Maestría en Psicología de las Organizaciones y del Trabajo"/>
            <w:listItem w:displayText="Maestría en Transformación Digital" w:value="Maestría en Transformación Digital"/>
          </w:dropDownList>
        </w:sdtPr>
        <w:sdtContent>
          <w:r w:rsidR="0024466D" w:rsidRPr="001C2019">
            <w:rPr>
              <w:rFonts w:cs="Calibri"/>
              <w:szCs w:val="22"/>
            </w:rPr>
            <w:t>Tecnología en Logística</w:t>
          </w:r>
        </w:sdtContent>
      </w:sdt>
    </w:p>
    <w:p w14:paraId="5AEAAFBE" w14:textId="6E837827" w:rsidR="006D5C7A" w:rsidRPr="001C2019" w:rsidRDefault="00000000" w:rsidP="000C0B6E">
      <w:pPr>
        <w:tabs>
          <w:tab w:val="center" w:pos="4680"/>
        </w:tabs>
        <w:jc w:val="center"/>
        <w:rPr>
          <w:rFonts w:cs="Calibri"/>
          <w:szCs w:val="22"/>
        </w:rPr>
      </w:pPr>
      <w:sdt>
        <w:sdtPr>
          <w:rPr>
            <w:rFonts w:cs="Calibri"/>
            <w:szCs w:val="22"/>
          </w:rPr>
          <w:alias w:val="Fecha"/>
          <w:tag w:val="Fecha"/>
          <w:id w:val="1045258388"/>
          <w:placeholder>
            <w:docPart w:val="FABA03B04E6A497CAE4F03E9DBB1CF04"/>
          </w:placeholder>
          <w15:color w:val="0066CC"/>
          <w:date w:fullDate="2026-02-22T00:00:00Z">
            <w:dateFormat w:val="MMMM' de 'yyyy"/>
            <w:lid w:val="es-CO"/>
            <w:storeMappedDataAs w:val="dateTime"/>
            <w:calendar w:val="gregorian"/>
          </w:date>
        </w:sdtPr>
        <w:sdtContent>
          <w:r w:rsidR="0024466D" w:rsidRPr="001C2019">
            <w:rPr>
              <w:rFonts w:cs="Calibri"/>
              <w:szCs w:val="22"/>
            </w:rPr>
            <w:t>febrero de 2026</w:t>
          </w:r>
        </w:sdtContent>
      </w:sdt>
      <w:r w:rsidR="00E62668" w:rsidRPr="001C2019">
        <w:rPr>
          <w:rFonts w:cs="Calibri"/>
          <w:szCs w:val="22"/>
        </w:rPr>
        <w:t xml:space="preserve"> </w:t>
      </w:r>
    </w:p>
    <w:p w14:paraId="0E4DD41B" w14:textId="4C9F12EC" w:rsidR="00677289" w:rsidRPr="001C2019" w:rsidRDefault="00965242" w:rsidP="00677289">
      <w:pPr>
        <w:jc w:val="center"/>
        <w:rPr>
          <w:rFonts w:cs="Calibri"/>
          <w:b/>
          <w:bCs/>
          <w:szCs w:val="22"/>
        </w:rPr>
      </w:pPr>
      <w:r w:rsidRPr="001C2019">
        <w:rPr>
          <w:rFonts w:cs="Calibri"/>
          <w:szCs w:val="22"/>
        </w:rPr>
        <w:br w:type="page"/>
      </w:r>
      <w:r w:rsidR="00677289" w:rsidRPr="001C2019">
        <w:rPr>
          <w:rFonts w:cs="Calibri"/>
          <w:b/>
          <w:bCs/>
          <w:szCs w:val="22"/>
        </w:rPr>
        <w:lastRenderedPageBreak/>
        <w:t>Optimización del Manejo de residuos líquidos industriales de fertilizantes en la empresa FERTI S.A mediante un Sistema de lavado por recirculación de enjuagues</w:t>
      </w:r>
    </w:p>
    <w:p w14:paraId="5DCA2CFA" w14:textId="5ACEBCB0" w:rsidR="008031F5" w:rsidRPr="001C2019" w:rsidRDefault="008031F5" w:rsidP="00677289">
      <w:pPr>
        <w:tabs>
          <w:tab w:val="center" w:pos="4680"/>
        </w:tabs>
        <w:jc w:val="center"/>
        <w:rPr>
          <w:rFonts w:cs="Calibri"/>
          <w:szCs w:val="22"/>
        </w:rPr>
      </w:pPr>
    </w:p>
    <w:p w14:paraId="7C31CA07" w14:textId="77777777" w:rsidR="00356319" w:rsidRPr="001C2019" w:rsidRDefault="00356319" w:rsidP="00655BDE">
      <w:pPr>
        <w:jc w:val="center"/>
        <w:rPr>
          <w:rFonts w:cs="Calibri"/>
          <w:szCs w:val="22"/>
        </w:rPr>
      </w:pPr>
    </w:p>
    <w:p w14:paraId="1D2070B2" w14:textId="77777777" w:rsidR="00356319" w:rsidRPr="001C2019" w:rsidRDefault="00356319" w:rsidP="00655BDE">
      <w:pPr>
        <w:jc w:val="center"/>
        <w:rPr>
          <w:rFonts w:cs="Calibri"/>
          <w:szCs w:val="22"/>
        </w:rPr>
      </w:pPr>
    </w:p>
    <w:p w14:paraId="009023C6" w14:textId="77777777" w:rsidR="00356319" w:rsidRPr="001C2019" w:rsidRDefault="00356319" w:rsidP="00655BDE">
      <w:pPr>
        <w:jc w:val="center"/>
        <w:rPr>
          <w:rFonts w:cs="Calibri"/>
          <w:szCs w:val="22"/>
        </w:rPr>
      </w:pPr>
    </w:p>
    <w:p w14:paraId="34B924DE" w14:textId="3C9E1BAD" w:rsidR="00356319" w:rsidRPr="001C2019" w:rsidRDefault="00677289" w:rsidP="00655BDE">
      <w:pPr>
        <w:jc w:val="center"/>
        <w:rPr>
          <w:rFonts w:cs="Calibri"/>
          <w:szCs w:val="22"/>
        </w:rPr>
      </w:pPr>
      <w:r w:rsidRPr="001C2019">
        <w:t xml:space="preserve"> </w:t>
      </w:r>
      <w:r w:rsidRPr="001C2019">
        <w:rPr>
          <w:rFonts w:cs="Calibri"/>
          <w:szCs w:val="22"/>
        </w:rPr>
        <w:t xml:space="preserve">Elkin Alberto Orrego </w:t>
      </w:r>
      <w:proofErr w:type="spellStart"/>
      <w:r w:rsidRPr="001C2019">
        <w:rPr>
          <w:rFonts w:cs="Calibri"/>
          <w:szCs w:val="22"/>
        </w:rPr>
        <w:t>Marin</w:t>
      </w:r>
      <w:proofErr w:type="spellEnd"/>
      <w:r w:rsidRPr="001C2019">
        <w:rPr>
          <w:rFonts w:cs="Calibri"/>
          <w:szCs w:val="22"/>
        </w:rPr>
        <w:t xml:space="preserve">, </w:t>
      </w:r>
      <w:proofErr w:type="spellStart"/>
      <w:r w:rsidRPr="001C2019">
        <w:rPr>
          <w:rFonts w:cs="Calibri"/>
          <w:szCs w:val="22"/>
        </w:rPr>
        <w:t>Jhon</w:t>
      </w:r>
      <w:proofErr w:type="spellEnd"/>
      <w:r w:rsidRPr="001C2019">
        <w:rPr>
          <w:rFonts w:cs="Calibri"/>
          <w:szCs w:val="22"/>
        </w:rPr>
        <w:t xml:space="preserve"> </w:t>
      </w:r>
      <w:proofErr w:type="spellStart"/>
      <w:r w:rsidR="00F24773">
        <w:rPr>
          <w:rFonts w:cs="Calibri"/>
          <w:szCs w:val="22"/>
        </w:rPr>
        <w:t>A</w:t>
      </w:r>
      <w:r w:rsidRPr="001C2019">
        <w:rPr>
          <w:rFonts w:cs="Calibri"/>
          <w:szCs w:val="22"/>
        </w:rPr>
        <w:t>ngel</w:t>
      </w:r>
      <w:proofErr w:type="spellEnd"/>
      <w:r w:rsidRPr="001C2019">
        <w:rPr>
          <w:rFonts w:cs="Calibri"/>
          <w:szCs w:val="22"/>
        </w:rPr>
        <w:t xml:space="preserve"> Cataño Sierra</w:t>
      </w:r>
    </w:p>
    <w:p w14:paraId="3DC82C7F" w14:textId="77777777" w:rsidR="00356319" w:rsidRPr="001C2019" w:rsidRDefault="00356319" w:rsidP="00655BDE">
      <w:pPr>
        <w:jc w:val="center"/>
        <w:rPr>
          <w:rFonts w:cs="Calibri"/>
          <w:szCs w:val="22"/>
        </w:rPr>
      </w:pPr>
    </w:p>
    <w:p w14:paraId="435FCCEE" w14:textId="77777777" w:rsidR="00356319" w:rsidRPr="001C2019" w:rsidRDefault="00356319" w:rsidP="00655BDE">
      <w:pPr>
        <w:jc w:val="center"/>
        <w:rPr>
          <w:rFonts w:cs="Calibri"/>
          <w:szCs w:val="22"/>
        </w:rPr>
      </w:pPr>
    </w:p>
    <w:p w14:paraId="4D459EE0" w14:textId="4985C6C1" w:rsidR="00356319" w:rsidRPr="001C2019" w:rsidRDefault="00000000" w:rsidP="00603A7C">
      <w:pPr>
        <w:jc w:val="center"/>
        <w:rPr>
          <w:rFonts w:cs="Calibri"/>
          <w:szCs w:val="22"/>
        </w:rPr>
      </w:pPr>
      <w:sdt>
        <w:sdtPr>
          <w:rPr>
            <w:rFonts w:cs="Calibri"/>
            <w:szCs w:val="22"/>
          </w:rPr>
          <w:alias w:val="Modalidad "/>
          <w:tag w:val="Modalidad "/>
          <w:id w:val="2128344589"/>
          <w:placeholder>
            <w:docPart w:val="6D0F0FC0B4BC4D9C95BE11ED3C4D27A5"/>
          </w:placeholder>
          <w:dropDownList>
            <w:listItem w:value="Elija un elemento."/>
            <w:listItem w:displayText="Monografía " w:value="Monografía "/>
            <w:listItem w:displayText="Trabajo de investigación e innovación" w:value="Trabajo de investigación e innovación"/>
            <w:listItem w:displayText="Sistematización de experiencia" w:value="Sistematización de experiencia"/>
            <w:listItem w:displayText="Tesis de Maestría" w:value="Tesis de Maestría"/>
            <w:listItem w:displayText="Plan de negocio" w:value="Plan de negocio"/>
            <w:listItem w:displayText="Proyecto Capstone" w:value="Proyecto Capstone"/>
            <w:listItem w:displayText="Informe de Judicatura" w:value="Informe de Judicatura"/>
            <w:listItem w:displayText="Pasantía y experiencia en Interculturalidad y/o lenguas extranjeras" w:value="Pasantía y experiencia en Interculturalidad y/o lenguas extranjeras"/>
          </w:dropDownList>
        </w:sdtPr>
        <w:sdtContent>
          <w:r w:rsidR="00677289" w:rsidRPr="001C2019">
            <w:rPr>
              <w:rFonts w:cs="Calibri"/>
              <w:szCs w:val="22"/>
            </w:rPr>
            <w:t xml:space="preserve">Monografía </w:t>
          </w:r>
        </w:sdtContent>
      </w:sdt>
      <w:r w:rsidR="00603A7C" w:rsidRPr="001C2019">
        <w:rPr>
          <w:rFonts w:cs="Calibri"/>
          <w:szCs w:val="22"/>
        </w:rPr>
        <w:t xml:space="preserve"> </w:t>
      </w:r>
      <w:r w:rsidR="00965242" w:rsidRPr="001C2019">
        <w:rPr>
          <w:rFonts w:cs="Calibri"/>
          <w:szCs w:val="22"/>
        </w:rPr>
        <w:t>presentado como requisito para optar al título de</w:t>
      </w:r>
      <w:r w:rsidR="00413AA4" w:rsidRPr="001C2019">
        <w:rPr>
          <w:rFonts w:cs="Calibri"/>
          <w:szCs w:val="22"/>
        </w:rPr>
        <w:t xml:space="preserve"> </w:t>
      </w:r>
      <w:sdt>
        <w:sdtPr>
          <w:rPr>
            <w:rFonts w:cs="Calibri"/>
            <w:szCs w:val="22"/>
          </w:rPr>
          <w:alias w:val="Título profesional"/>
          <w:tag w:val="Título profesional"/>
          <w:id w:val="727581605"/>
          <w:placeholder>
            <w:docPart w:val="DefaultPlaceholder_-1854013439"/>
          </w:placeholder>
          <w15:color w:val="0066CC"/>
          <w:dropDownList>
            <w:listItem w:value="Elija un elemento."/>
            <w:listItem w:displayText="Tecnólogo en Comunicación Gráfica" w:value="Tecnólogo en Comunicación Gráfica"/>
            <w:listItem w:displayText="Tecnólogo en Electrónica" w:value="Tecnólogo en Electrónica"/>
            <w:listItem w:displayText="Tecnólogo en Gestión de Mercadeo" w:value="Tecnólogo en Gestión de Mercadeo"/>
            <w:listItem w:displayText="Tecnólogo en Gestión Empresarial" w:value="Tecnólogo en Gestión Empresarial"/>
            <w:listItem w:displayText="Tecnólogo en Informática" w:value="Tecnólogo en Informática"/>
            <w:listItem w:displayText="Tecnólogo en Logística" w:value="Tecnólogo en Logística"/>
            <w:listItem w:displayText="Tecnólogo en Logística Empresarial" w:value="Tecnólogo en Logística Empresarial"/>
            <w:listItem w:displayText="Tecnólogo en Mercadeo Internacional" w:value="Tecnólogo en Mercadeo Internacional"/>
            <w:listItem w:displayText="Tecnólogo en Realización Audiovisual" w:value="Tecnólogo en Realización Audiovisual"/>
            <w:listItem w:displayText="Administrador de Empresas" w:value="Administrador de Empresas"/>
            <w:listItem w:displayText="Administrador de Empresas Turísticas y Hoteleras" w:value="Administrador de Empresas Turísticas y Hoteleras"/>
            <w:listItem w:displayText="Administrador de Tecnologías de la Información" w:value="Administrador de Tecnologías de la Información"/>
            <w:listItem w:displayText="Administrador en Seguridad Alimentaria y Nutricional" w:value="Administrador en Seguridad Alimentaria y Nutricional"/>
            <w:listItem w:displayText="Administrador en Salud y Seguridad en el Trabajo" w:value="Administrador en Salud y Seguridad en el Trabajo"/>
            <w:listItem w:displayText="Administrador Financiero " w:value="Administrador Financiero "/>
            <w:listItem w:displayText="Comunicador Social - Periodista" w:value="Comunicador Social - Periodista"/>
            <w:listItem w:displayText="Comunicador Visual " w:value="Comunicador Visual "/>
            <w:listItem w:displayText="Contador Público " w:value="Contador Público "/>
            <w:listItem w:displayText="Diseñador Gráfico" w:value="Diseñador Gráfico"/>
            <w:listItem w:displayText="Ingeniero Agroindustrial" w:value="Ingeniero Agroindustrial"/>
            <w:listItem w:displayText="Ingeniero Civil " w:value="Ingeniero Civil "/>
            <w:listItem w:displayText="Ingeniero de Sistemas" w:value="Ingeniero de Sistemas"/>
            <w:listItem w:displayText="Ingeniero de Software" w:value="Ingeniero de Software"/>
            <w:listItem w:displayText="Ingeniero Electrónico" w:value="Ingeniero Electrónico"/>
            <w:listItem w:displayText="Ingeniero Industrial " w:value="Ingeniero Industrial "/>
            <w:listItem w:displayText="Licenciado en Ciencias Naturales y Educación Ambiental " w:value="Licenciado en Ciencias Naturales y Educación Ambiental "/>
            <w:listItem w:displayText="Licenciado en Ciencias Sociales" w:value="Licenciado en Ciencias Sociales"/>
            <w:listItem w:displayText="Licenciado en Educación Artística" w:value="Licenciado en Educación Artística"/>
            <w:listItem w:displayText="Licenciado en Educación Física" w:value="Licenciado en Educación Física"/>
            <w:listItem w:displayText="Licenciado en Educación Física, Recreación y Deporte" w:value="Licenciado en Educación Física, Recreación y Deporte"/>
            <w:listItem w:displayText="Licenciado en Educación Infantil " w:value="Licenciado en Educación Infantil "/>
            <w:listItem w:displayText="Licenciado en Filosofía " w:value="Licenciado en Filosofía "/>
            <w:listItem w:displayText="Licenciado en Humanidades y Lengua Castellana " w:value="Licenciado en Humanidades y Lengua Castellana "/>
            <w:listItem w:displayText="Licenciado en Informática" w:value="Licenciado en Informática"/>
            <w:listItem w:displayText="Licenciado en Lenguas Extranjeras con Énfasis en Inglés" w:value="Licenciado en Lenguas Extranjeras con Énfasis en Inglés"/>
            <w:listItem w:displayText="Psicólogo" w:value="Psicólogo"/>
            <w:listItem w:displayText="Profesional en Ciencias Políticas" w:value="Profesional en Ciencias Políticas"/>
            <w:listItem w:displayText="Profesional en Ciencias Biblicas " w:value="Profesional en Ciencias Biblicas "/>
            <w:listItem w:displayText="Profesional en Estudios en Filosofía " w:value="Profesional en Estudios en Filosofía "/>
            <w:listItem w:displayText="Profesional en Mercadeo" w:value="Profesional en Mercadeo"/>
            <w:listItem w:displayText="Trabajador Social " w:value="Trabajador Social "/>
            <w:listItem w:displayText="Especialista en Acondicionamiento Físico y Coaching" w:value="Especialista en Acondicionamiento Físico y Coaching"/>
            <w:listItem w:displayText="Especialista en Administración Turística" w:value="Especialista en Administración Turística"/>
            <w:listItem w:displayText="Especialista en Agricultura Familiar" w:value="Especialista en Agricultura Familiar"/>
            <w:listItem w:displayText="Especialista en Alto Gobierno" w:value="Especialista en Alto Gobierno"/>
            <w:listItem w:displayText="Especialista en Atención a la Primera Infancia" w:value="Especialista en Atención a la Primera Infancia"/>
            <w:listItem w:displayText="Especialista en Big Data" w:value="Especialista en Big Data"/>
            <w:listItem w:displayText="Especialista en Ciberseguridad" w:value="Especialista en Ciberseguridad"/>
            <w:listItem w:displayText="Especialista en Comunicación Corporativa" w:value="Especialista en Comunicación Corporativa"/>
            <w:listItem w:displayText="Especialista en Comunicación Digital" w:value="Especialista en Comunicación Digital"/>
            <w:listItem w:displayText="Especialista en Comunicación Educativa" w:value="Especialista en Comunicación Educativa"/>
            <w:listItem w:displayText="Especialista en Comunicación Estratégica para las Organizaciones" w:value="Especialista en Comunicación Estratégica para las Organizaciones"/>
            <w:listItem w:displayText="Especialista en Comunicación y Narrativas Transmedia" w:value="Especialista en Comunicación y Narrativas Transmedia"/>
            <w:listItem w:displayText="Especialista en Desarrollo de Software" w:value="Especialista en Desarrollo de Software"/>
            <w:listItem w:displayText="Especialista en Dirección de Construcción de Edificaciones" w:value="Especialista en Dirección de Construcción de Edificaciones"/>
            <w:listItem w:displayText="Especialista en Economía Social y Solidaria" w:value="Especialista en Economía Social y Solidaria"/>
            <w:listItem w:displayText="Especialista en Ergonomía" w:value="Especialista en Ergonomía"/>
            <w:listItem w:displayText="Especialista en Familia, Infancia y Adolescencia" w:value="Especialista en Familia, Infancia y Adolescencia"/>
            <w:listItem w:displayText="Especialista en Finanzas" w:value="Especialista en Finanzas"/>
            <w:listItem w:displayText="Especialista en Gerencia Comercial" w:value="Especialista en Gerencia Comercial"/>
            <w:listItem w:displayText="Especialista en Gerencia de Proyectos" w:value="Especialista en Gerencia de Proyectos"/>
            <w:listItem w:displayText="Especialista en Gerencia de Riesgos Laborales, Seguridad y Salud en el Trabajo" w:value="Especialista en Gerencia de Riesgos Laborales, Seguridad y Salud en el Trabajo"/>
            <w:listItem w:displayText="Especialista en Gerencia del Talento Humano" w:value="Especialista en Gerencia del Talento Humano"/>
            <w:listItem w:displayText="Especialista en Gerencia Estratégica de Recursos Humanos" w:value="Especialista en Gerencia Estratégica de Recursos Humanos"/>
            <w:listItem w:displayText="Especialista en Gerencia Financiera" w:value="Especialista en Gerencia Financiera"/>
            <w:listItem w:displayText="Especialista en Gerencia Logística" w:value="Especialista en Gerencia Logística"/>
            <w:listItem w:displayText="Especialista en Gerencia para el Desarrollo Humano en las Organizaciones" w:value="Especialista en Gerencia para el Desarrollo Humano en las Organizaciones"/>
            <w:listItem w:displayText="Especialista en Gerencia Social" w:value="Especialista en Gerencia Social"/>
            <w:listItem w:displayText="Especialista en Gestión Tributaria" w:value="Especialista en Gestión Tributaria"/>
            <w:listItem w:displayText="Especialista en Gestión del Desarrollo Territorial" w:value="Especialista en Gestión del Desarrollo Territorial"/>
            <w:listItem w:displayText="Especialista en Gestión Psicosocial en Contexto de Trabajo" w:value="Especialista en Gestión Psicosocial en Contexto de Trabajo"/>
            <w:listItem w:displayText="Especialista en Innovación y Desarrollo de Negocios" w:value="Especialista en Innovación y Desarrollo de Negocios"/>
            <w:listItem w:displayText="Especialista en Inteligencia Artificial" w:value="Especialista en Inteligencia Artificial"/>
            <w:listItem w:displayText="Especialista en Internet de las Cosas" w:value="Especialista en Internet de las Cosas"/>
            <w:listItem w:displayText="Especialista en Intervención Comunitaria" w:value="Especialista en Intervención Comunitaria"/>
            <w:listItem w:displayText="Especialista en Juego y Desarrollo Socioemocional" w:value="Especialista en Juego y Desarrollo Socioemocional"/>
            <w:listItem w:displayText="Especialista en Patología e Intervención de las Construcciones" w:value="Especialista en Patología e Intervención de las Construcciones"/>
            <w:listItem w:displayText="Especialista en Políticas Públicas y Bienestar Social" w:value="Especialista en Políticas Públicas y Bienestar Social"/>
            <w:listItem w:displayText="Especialista en Psicología Organizacional" w:value="Especialista en Psicología Organizacional"/>
            <w:listItem w:displayText="Especialista en Seguridad Industrial e Higiene Laboral" w:value="Especialista en Seguridad Industrial e Higiene Laboral"/>
            <w:listItem w:displayText="Especialista en Seguridad Informática" w:value="Especialista en Seguridad Informática"/>
            <w:listItem w:displayText="Especialista en Suelos y Nutrición Vegetal" w:value="Especialista en Suelos y Nutrición Vegetal"/>
            <w:listItem w:displayText="Especialista en Tecnológico en Herramientas para la Gestión de Datos - Big Data" w:value="Especialista en Tecnológico en Herramientas para la Gestión de Datos - Big Data"/>
            <w:listItem w:displayText="Maestría en Acondicionamiento Físico y Bienestar" w:value="Maestría en Acondicionamiento Físico y Bienestar"/>
            <w:listItem w:displayText="Magíster en Administración" w:value="Magíster en Administración"/>
            <w:listItem w:displayText="Magíster en Administración de Empresas" w:value="Magíster en Administración de Empresas"/>
            <w:listItem w:displayText="Magíster en Ambientes de Aprendizaje" w:value="Magíster en Ambientes de Aprendizaje"/>
            <w:listItem w:displayText="Magíster en Cambio Climático y Desarrollo Sostenible" w:value="Magíster en Cambio Climático y Desarrollo Sostenible"/>
            <w:listItem w:displayText="Magíster en Comunicación - Educación en la Cultura " w:value="Magíster en Comunicación - Educación en la Cultura "/>
            <w:listItem w:displayText="Magíster en Educación " w:value="Magíster en Educación "/>
            <w:listItem w:displayText="Magíster en Educación Inclusiva e Intercultural" w:value="Magíster en Educación Inclusiva e Intercultural"/>
            <w:listItem w:displayText="Magíster en Educación para la Inclusión y la Discapacidad" w:value="Magíster en Educación para la Inclusión y la Discapacidad"/>
            <w:listItem w:displayText="Magíster en Ética y Problema Morales Contemporáneos" w:value="Magíster en Ética y Problema Morales Contemporáneos"/>
            <w:listItem w:displayText="Magíster en Familia" w:value="Magíster en Familia"/>
            <w:listItem w:displayText="Magíster en Gerencia de Instituciones Educativas" w:value="Magíster en Gerencia de Instituciones Educativas"/>
            <w:listItem w:displayText="Magíster en Gerencia de la Innovación" w:value="Magíster en Gerencia de la Innovación"/>
            <w:listItem w:displayText="Magíster en Gerencia de la Innovación en Proyectos" w:value="Magíster en Gerencia de la Innovación en Proyectos"/>
            <w:listItem w:displayText="Magíster en Gerencia de la Salud" w:value="Magíster en Gerencia de la Salud"/>
            <w:listItem w:displayText="Magíster en Gerencia de la Seguridad y Salud en el Trabajo" w:value="Magíster en Gerencia de la Seguridad y Salud en el Trabajo"/>
            <w:listItem w:displayText="Magíster en Gerencia Social" w:value="Magíster en Gerencia Social"/>
            <w:listItem w:displayText="Magíster en Gerencia Social y Desarrollo Integral" w:value="Magíster en Gerencia Social y Desarrollo Integral"/>
            <w:listItem w:displayText="Magíster en Gestión de la Tecnología Educativa" w:value="Magíster en Gestión de la Tecnología Educativa"/>
            <w:listItem w:displayText="Magíster en Gestión del Cambio" w:value="Magíster en Gestión del Cambio"/>
            <w:listItem w:displayText="Magíster en Innovaciones Sociales en Educación" w:value="Magíster en Innovaciones Sociales en Educación"/>
            <w:listItem w:displayText="Magíster en Inteligencia de Negocios" w:value="Magíster en Inteligencia de Negocios"/>
            <w:listItem w:displayText="Magíster en Marketing Digital" w:value="Magíster en Marketing Digital"/>
            <w:listItem w:displayText="Magíster en Psicología de las Organizaciones y del Trabajo" w:value="Magíster en Psicología de las Organizaciones y del Trabajo"/>
            <w:listItem w:displayText="Magíster en Transformación Digital" w:value="Magíster en Transformación Digital"/>
          </w:dropDownList>
        </w:sdtPr>
        <w:sdtContent>
          <w:r w:rsidR="00677289" w:rsidRPr="001C2019">
            <w:rPr>
              <w:rFonts w:cs="Calibri"/>
              <w:szCs w:val="22"/>
            </w:rPr>
            <w:t>Tecnólogo en Logística</w:t>
          </w:r>
        </w:sdtContent>
      </w:sdt>
      <w:r w:rsidR="00413AA4" w:rsidRPr="001C2019">
        <w:rPr>
          <w:rFonts w:cs="Calibri"/>
          <w:szCs w:val="22"/>
        </w:rPr>
        <w:t xml:space="preserve"> </w:t>
      </w:r>
    </w:p>
    <w:p w14:paraId="02ECDE1B" w14:textId="77777777" w:rsidR="00655BDE" w:rsidRPr="001C2019" w:rsidRDefault="00655BDE" w:rsidP="00655BDE">
      <w:pPr>
        <w:jc w:val="center"/>
        <w:rPr>
          <w:rFonts w:cs="Calibri"/>
          <w:szCs w:val="22"/>
        </w:rPr>
      </w:pPr>
    </w:p>
    <w:p w14:paraId="54116668" w14:textId="77777777" w:rsidR="00655BDE" w:rsidRPr="001C2019" w:rsidRDefault="00655BDE" w:rsidP="00655BDE">
      <w:pPr>
        <w:jc w:val="center"/>
        <w:rPr>
          <w:rFonts w:cs="Calibri"/>
          <w:szCs w:val="22"/>
        </w:rPr>
      </w:pPr>
    </w:p>
    <w:p w14:paraId="3A929141" w14:textId="77777777" w:rsidR="00356319" w:rsidRPr="001C2019" w:rsidRDefault="00356319" w:rsidP="00655BDE">
      <w:pPr>
        <w:jc w:val="center"/>
        <w:rPr>
          <w:rFonts w:cs="Calibri"/>
          <w:szCs w:val="22"/>
        </w:rPr>
      </w:pPr>
    </w:p>
    <w:p w14:paraId="23DB438E" w14:textId="31031228" w:rsidR="00356319" w:rsidRPr="001C2019" w:rsidRDefault="00655BDE" w:rsidP="00655BDE">
      <w:pPr>
        <w:jc w:val="center"/>
        <w:rPr>
          <w:rFonts w:cs="Calibri"/>
          <w:szCs w:val="22"/>
        </w:rPr>
      </w:pPr>
      <w:r w:rsidRPr="001C2019">
        <w:rPr>
          <w:rFonts w:cs="Calibri"/>
          <w:szCs w:val="22"/>
        </w:rPr>
        <w:t>Asesor</w:t>
      </w:r>
    </w:p>
    <w:p w14:paraId="2DBB695E" w14:textId="43C48722" w:rsidR="00356319" w:rsidRPr="001C2019" w:rsidRDefault="00677289" w:rsidP="00655BDE">
      <w:pPr>
        <w:jc w:val="center"/>
        <w:rPr>
          <w:rFonts w:cs="Calibri"/>
          <w:szCs w:val="22"/>
        </w:rPr>
      </w:pPr>
      <w:r w:rsidRPr="001C2019">
        <w:t xml:space="preserve"> </w:t>
      </w:r>
      <w:r w:rsidRPr="001C2019">
        <w:rPr>
          <w:rFonts w:cs="Calibri"/>
          <w:szCs w:val="22"/>
        </w:rPr>
        <w:t>J</w:t>
      </w:r>
      <w:r w:rsidR="00A94573" w:rsidRPr="001C2019">
        <w:rPr>
          <w:rFonts w:cs="Calibri"/>
          <w:szCs w:val="22"/>
        </w:rPr>
        <w:t>ohn</w:t>
      </w:r>
      <w:r w:rsidRPr="001C2019">
        <w:rPr>
          <w:rFonts w:cs="Calibri"/>
          <w:szCs w:val="22"/>
        </w:rPr>
        <w:t xml:space="preserve"> J</w:t>
      </w:r>
      <w:r w:rsidR="00A94573" w:rsidRPr="001C2019">
        <w:rPr>
          <w:rFonts w:cs="Calibri"/>
          <w:szCs w:val="22"/>
        </w:rPr>
        <w:t>airo</w:t>
      </w:r>
      <w:r w:rsidRPr="001C2019">
        <w:rPr>
          <w:rFonts w:cs="Calibri"/>
          <w:szCs w:val="22"/>
        </w:rPr>
        <w:t xml:space="preserve"> E</w:t>
      </w:r>
      <w:r w:rsidR="00A94573" w:rsidRPr="001C2019">
        <w:rPr>
          <w:rFonts w:cs="Calibri"/>
          <w:szCs w:val="22"/>
        </w:rPr>
        <w:t>scorcia</w:t>
      </w:r>
      <w:r w:rsidRPr="001C2019">
        <w:rPr>
          <w:rFonts w:cs="Calibri"/>
          <w:szCs w:val="22"/>
        </w:rPr>
        <w:t xml:space="preserve"> </w:t>
      </w:r>
      <w:r w:rsidR="0064197F" w:rsidRPr="001C2019">
        <w:rPr>
          <w:rFonts w:cs="Calibri"/>
          <w:szCs w:val="22"/>
        </w:rPr>
        <w:t>González</w:t>
      </w:r>
    </w:p>
    <w:p w14:paraId="09C5F945" w14:textId="67BA8EDB" w:rsidR="00356319" w:rsidRPr="001C2019" w:rsidRDefault="000F37B1" w:rsidP="00655BDE">
      <w:pPr>
        <w:jc w:val="center"/>
        <w:rPr>
          <w:rFonts w:cs="Calibri"/>
          <w:szCs w:val="22"/>
        </w:rPr>
      </w:pPr>
      <w:r>
        <w:rPr>
          <w:rFonts w:cs="Calibri"/>
          <w:szCs w:val="22"/>
        </w:rPr>
        <w:t>Ingeniero Industrial</w:t>
      </w:r>
    </w:p>
    <w:p w14:paraId="0AF86F70" w14:textId="77777777" w:rsidR="00356319" w:rsidRPr="001C2019" w:rsidRDefault="00356319" w:rsidP="00655BDE">
      <w:pPr>
        <w:jc w:val="center"/>
        <w:rPr>
          <w:rFonts w:cs="Calibri"/>
          <w:szCs w:val="22"/>
        </w:rPr>
      </w:pPr>
    </w:p>
    <w:p w14:paraId="77D7C4F8" w14:textId="77777777" w:rsidR="00CD7228" w:rsidRPr="001C2019" w:rsidRDefault="00CD7228" w:rsidP="00655BDE">
      <w:pPr>
        <w:jc w:val="center"/>
        <w:rPr>
          <w:rFonts w:cs="Calibri"/>
          <w:szCs w:val="22"/>
        </w:rPr>
      </w:pPr>
    </w:p>
    <w:p w14:paraId="2BAC6185" w14:textId="77777777" w:rsidR="00356319" w:rsidRPr="001C2019" w:rsidRDefault="00356319" w:rsidP="00655BDE">
      <w:pPr>
        <w:jc w:val="center"/>
        <w:rPr>
          <w:rFonts w:cs="Calibri"/>
          <w:szCs w:val="22"/>
        </w:rPr>
      </w:pPr>
    </w:p>
    <w:p w14:paraId="0F25F5E0" w14:textId="77777777" w:rsidR="00085649" w:rsidRPr="001C2019" w:rsidRDefault="00085649" w:rsidP="00085649">
      <w:pPr>
        <w:jc w:val="center"/>
        <w:rPr>
          <w:rFonts w:cs="Calibri"/>
          <w:szCs w:val="22"/>
        </w:rPr>
      </w:pPr>
      <w:r w:rsidRPr="001C2019">
        <w:rPr>
          <w:rFonts w:cs="Calibri"/>
          <w:szCs w:val="22"/>
        </w:rPr>
        <w:t>Corporación Universitaria Minuto de Dios</w:t>
      </w:r>
    </w:p>
    <w:p w14:paraId="3E563B96" w14:textId="67B6F84A" w:rsidR="00085649" w:rsidRPr="001C2019" w:rsidRDefault="00085649" w:rsidP="00085649">
      <w:pPr>
        <w:jc w:val="center"/>
        <w:rPr>
          <w:rFonts w:cs="Calibri"/>
          <w:szCs w:val="22"/>
        </w:rPr>
      </w:pPr>
      <w:r w:rsidRPr="001C2019">
        <w:rPr>
          <w:rFonts w:cs="Calibri"/>
          <w:szCs w:val="22"/>
        </w:rPr>
        <w:t xml:space="preserve"> </w:t>
      </w:r>
      <w:sdt>
        <w:sdtPr>
          <w:rPr>
            <w:rFonts w:cs="Calibri"/>
            <w:szCs w:val="22"/>
          </w:rPr>
          <w:alias w:val="Rectoría"/>
          <w:tag w:val="Rectoría"/>
          <w:id w:val="-2118512398"/>
          <w:placeholder>
            <w:docPart w:val="3F148E7C051F47C587A7A13019A8412D"/>
          </w:placeholder>
          <w15:color w:val="0066CC"/>
          <w:dropDownList>
            <w:listItem w:value="Elija un elemento."/>
            <w:listItem w:displayText="Rectoría Antioquia y Chocó " w:value="Rectoría Antioquia y Chocó "/>
            <w:listItem w:displayText="Rectoría Bogotá Región (Bogotá) " w:value="Rectoría Bogotá Región (Bogotá) "/>
            <w:listItem w:displayText="Rectoría Bogotá Región (Cundinamarca)" w:value="Rectoría Bogotá Región (Cundinamarca)"/>
            <w:listItem w:displayText="Rectoría Caribe" w:value="Rectoría Caribe"/>
            <w:listItem w:displayText="Rectoría Centro Occidente (Eje Cafetero)" w:value="Rectoría Centro Occidente (Eje Cafetero)"/>
            <w:listItem w:displayText="Rectoría Centro Occidente (Sur Occidente) " w:value="Rectoría Centro Occidente (Sur Occidente) "/>
            <w:listItem w:displayText="Rectoría Centro Sur (Tolima)" w:value="Rectoría Centro Sur (Tolima)"/>
            <w:listItem w:displayText="Rectoría Centro Sur (Sur)" w:value="Rectoría Centro Sur (Sur)"/>
            <w:listItem w:displayText="Rectoría Oriente (Orinoquía) " w:value="Rectoría Oriente (Orinoquía) "/>
            <w:listItem w:displayText="Rectoría Oriente (Santander)" w:value="Rectoría Oriente (Santander)"/>
          </w:dropDownList>
        </w:sdtPr>
        <w:sdtContent>
          <w:r w:rsidR="00677289" w:rsidRPr="001C2019">
            <w:rPr>
              <w:rFonts w:cs="Calibri"/>
              <w:szCs w:val="22"/>
            </w:rPr>
            <w:t xml:space="preserve">Rectoría Antioquia y Chocó </w:t>
          </w:r>
        </w:sdtContent>
      </w:sdt>
    </w:p>
    <w:p w14:paraId="0D38BF97" w14:textId="122C0E78" w:rsidR="00085649" w:rsidRPr="001C2019" w:rsidRDefault="00EA19FB" w:rsidP="00085649">
      <w:pPr>
        <w:jc w:val="center"/>
        <w:rPr>
          <w:rFonts w:cs="Calibri"/>
          <w:szCs w:val="22"/>
        </w:rPr>
      </w:pPr>
      <w:r w:rsidRPr="001C2019">
        <w:rPr>
          <w:rFonts w:cs="Calibri"/>
          <w:szCs w:val="22"/>
        </w:rPr>
        <w:t>Centro Universitario</w:t>
      </w:r>
      <w:r w:rsidR="00D70B11" w:rsidRPr="001C2019">
        <w:rPr>
          <w:rFonts w:cs="Calibri"/>
          <w:szCs w:val="22"/>
        </w:rPr>
        <w:t xml:space="preserve"> </w:t>
      </w:r>
      <w:sdt>
        <w:sdtPr>
          <w:rPr>
            <w:rFonts w:cs="Calibri"/>
            <w:szCs w:val="22"/>
          </w:rPr>
          <w:alias w:val="Centro Universitario"/>
          <w:tag w:val="Centro Universitario"/>
          <w:id w:val="1458844160"/>
          <w:placeholder>
            <w:docPart w:val="3F148E7C051F47C587A7A13019A8412D"/>
          </w:placeholder>
          <w15:color w:val="0066CC"/>
          <w:dropDownList>
            <w:listItem w:value="Elija un elemento."/>
            <w:listItem w:displayText="Barrancabermeja (Santander)" w:value="Barrancabermeja (Santander)"/>
            <w:listItem w:displayText="Barranquilla (Atlántico)" w:value="Barranquilla (Atlántico)"/>
            <w:listItem w:displayText="Bello (Antioquia)" w:value="Bello (Antioquia)"/>
            <w:listItem w:displayText="Bucaramanga (Santander)" w:value="Bucaramanga (Santander)"/>
            <w:listItem w:displayText="Buenaventura (Valle del Cauca)" w:value="Buenaventura (Valle del Cauca)"/>
            <w:listItem w:displayText="Cali (Valle del Cauca)" w:value="Cali (Valle del Cauca)"/>
            <w:listItem w:displayText="Cartagena (Bolivar)" w:value="Cartagena (Bolivar)"/>
            <w:listItem w:displayText="Centro Occidente Bogotá (San Camilo)" w:value="Centro Occidente Bogotá (San Camilo)"/>
            <w:listItem w:displayText="Chinchiná (Caldas)" w:value="Chinchiná (Caldas)"/>
            <w:listItem w:displayText="Cúcuta (Nortde de Santander)" w:value="Cúcuta (Nortde de Santander)"/>
            <w:listItem w:displayText="El Bagre (Antioquia)" w:value="El Bagre (Antioquia)"/>
            <w:listItem w:displayText="Facatativá (Cundinamarca)" w:value="Facatativá (Cundinamarca)"/>
            <w:listItem w:displayText="Florencia (Caquetá)" w:value="Florencia (Caquetá)"/>
            <w:listItem w:displayText="Funza (Cundinamarca)" w:value="Funza (Cundinamarca)"/>
            <w:listItem w:displayText="Garzón (Huila)" w:value="Garzón (Huila)"/>
            <w:listItem w:displayText="Girardot (Cundinamarca)" w:value="Girardot (Cundinamarca)"/>
            <w:listItem w:displayText="Guadalajara de Buga (Valle del Cauca)" w:value="Guadalajara de Buga (Valle del Cauca)"/>
            <w:listItem w:displayText="Ibagué (Tolima)" w:value="Ibagué (Tolima)"/>
            <w:listItem w:displayText="Inírida (Guainía)" w:value="Inírida (Guainía)"/>
            <w:listItem w:displayText="Itagüí (Antioquia)" w:value="Itagüí (Antioquia)"/>
            <w:listItem w:displayText="La Dorada (Caldas)" w:value="La Dorada (Caldas)"/>
            <w:listItem w:displayText="La Mesa (Cundinamarca)" w:value="La Mesa (Cundinamarca)"/>
            <w:listItem w:displayText="Lérida (Tolima)" w:value="Lérida (Tolima)"/>
            <w:listItem w:displayText="Madrid (Cundinamarca)" w:value="Madrid (Cundinamarca)"/>
            <w:listItem w:displayText="Mariquita (Tolima)" w:value="Mariquita (Tolima)"/>
            <w:listItem w:displayText="Mitú (Vaupés)" w:value="Mitú (Vaupés)"/>
            <w:listItem w:displayText="Mocoa (Putumayo)" w:value="Mocoa (Putumayo)"/>
            <w:listItem w:displayText="Neiva (Huila)" w:value="Neiva (Huila)"/>
            <w:listItem w:displayText="Noroccidente Bogotá (Engativá)" w:value="Noroccidente Bogotá (Engativá)"/>
            <w:listItem w:displayText="Nororiente Bogotá (San Pablo /Val María)" w:value="Nororiente Bogotá (San Pablo /Val María)"/>
            <w:listItem w:displayText="Ocaña (Norte de Santander)" w:value="Ocaña (Norte de Santander)"/>
            <w:listItem w:displayText="Orocué (Casanare)" w:value="Orocué (Casanare)"/>
            <w:listItem w:displayText="Pasto (Nariño)" w:value="Pasto (Nariño)"/>
            <w:listItem w:displayText="Pereira (Risaralda)" w:value="Pereira (Risaralda)"/>
            <w:listItem w:displayText="Pitalito (Huila)" w:value="Pitalito (Huila)"/>
            <w:listItem w:displayText="Puerto Boyacá (Boyacá)" w:value="Puerto Boyacá (Boyacá)"/>
            <w:listItem w:displayText="Puerto Carreño (Vichada)" w:value="Puerto Carreño (Vichada)"/>
            <w:listItem w:displayText="Santa Marta (Magdalena)" w:value="Santa Marta (Magdalena)"/>
            <w:listItem w:displayText="Soacha (Cundinamarca)" w:value="Soacha (Cundinamarca)"/>
            <w:listItem w:displayText="Sur Occidente Bogotá (Perdomo y Kennedy)" w:value="Sur Occidente Bogotá (Perdomo y Kennedy)"/>
            <w:listItem w:displayText="Sur Oriente Bogotá " w:value="Sur Oriente Bogotá "/>
            <w:listItem w:displayText="Tibú (Norte de Santander)" w:value="Tibú (Norte de Santander)"/>
            <w:listItem w:displayText="Ubaté (Cundinamarca)" w:value="Ubaté (Cundinamarca)"/>
            <w:listItem w:displayText="Urabá (Antioquia)" w:value="Urabá (Antioquia)"/>
            <w:listItem w:displayText="Villavicencio (Meta)" w:value="Villavicencio (Meta)"/>
            <w:listItem w:displayText="Villeta (Cundinamarca)" w:value="Villeta (Cundinamarca)"/>
            <w:listItem w:displayText="Yopal (Casanare)" w:value="Yopal (Casanare)"/>
            <w:listItem w:displayText="Zipaquirá (Cundinamarca)" w:value="Zipaquirá (Cundinamarca)"/>
          </w:dropDownList>
        </w:sdtPr>
        <w:sdtContent>
          <w:r w:rsidR="00677289" w:rsidRPr="001C2019">
            <w:rPr>
              <w:rFonts w:cs="Calibri"/>
              <w:szCs w:val="22"/>
            </w:rPr>
            <w:t>Bello (Antioquia)</w:t>
          </w:r>
        </w:sdtContent>
      </w:sdt>
    </w:p>
    <w:p w14:paraId="551AAC04" w14:textId="410D8A59" w:rsidR="00085649" w:rsidRPr="001C2019" w:rsidRDefault="00085649" w:rsidP="00085649">
      <w:pPr>
        <w:jc w:val="center"/>
        <w:rPr>
          <w:rFonts w:cs="Calibri"/>
          <w:szCs w:val="22"/>
        </w:rPr>
      </w:pPr>
      <w:r w:rsidRPr="001C2019">
        <w:rPr>
          <w:rFonts w:cs="Calibri"/>
          <w:szCs w:val="22"/>
        </w:rPr>
        <w:t xml:space="preserve">Programa </w:t>
      </w:r>
      <w:sdt>
        <w:sdtPr>
          <w:rPr>
            <w:rFonts w:cs="Calibri"/>
            <w:szCs w:val="22"/>
          </w:rPr>
          <w:alias w:val="Programa"/>
          <w:tag w:val="Programa"/>
          <w:id w:val="-2075737340"/>
          <w:placeholder>
            <w:docPart w:val="3F148E7C051F47C587A7A13019A8412D"/>
          </w:placeholder>
          <w15:color w:val="0066CC"/>
          <w:dropDownList>
            <w:listItem w:value="Elija un elemento."/>
            <w:listItem w:displayText="Tecnología en Comunicación Gráfica" w:value="Tecnología en Comunicación Gráfica"/>
            <w:listItem w:displayText="Tecnología en Electrónica" w:value="Tecnología en Electrónica"/>
            <w:listItem w:displayText="Tecnología en Gestión de Mercadeo" w:value="Tecnología en Gestión de Mercadeo"/>
            <w:listItem w:displayText="Tecnología en Gestión Empresarial" w:value="Tecnología en Gestión Empresarial"/>
            <w:listItem w:displayText="Tecnología en Informática" w:value="Tecnología en Informática"/>
            <w:listItem w:displayText="Tecnología en Logística" w:value="Tecnología en Logística"/>
            <w:listItem w:displayText="Tecnología en Logística Empresarial" w:value="Tecnología en Logística Empresarial"/>
            <w:listItem w:displayText="Tecnología en Mercadeo Internacional" w:value="Tecnología en Mercadeo Internacional"/>
            <w:listItem w:displayText="Tecnología en Realización Audiovisual" w:value="Tecnología en Realización Audiovisual"/>
            <w:listItem w:displayText="Administración de Empresas" w:value="Administración de Empresas"/>
            <w:listItem w:displayText="Administración de Empresas Turísticas y Hoteleras" w:value="Administración de Empresas Turísticas y Hoteleras"/>
            <w:listItem w:displayText="Administración en Tecnologías de la Información" w:value="Administración en Tecnologías de la Información"/>
            <w:listItem w:displayText="Administración en Seguridad Alimentaria y Nutricional" w:value="Administración en Seguridad Alimentaria y Nutricional"/>
            <w:listItem w:displayText="Administración en Seguridad y Salud en el Trabajo" w:value="Administración en Seguridad y Salud en el Trabajo"/>
            <w:listItem w:displayText="Administración Financiera" w:value="Administración Financiera"/>
            <w:listItem w:displayText="Ciencias Bíblicas" w:value="Ciencias Bíblicas"/>
            <w:listItem w:displayText="Ciencias Políticas" w:value="Ciencias Políticas"/>
            <w:listItem w:displayText="Comunicación Social - Periodismo" w:value="Comunicación Social - Periodismo"/>
            <w:listItem w:displayText="Comunicación Visual" w:value="Comunicación Visual"/>
            <w:listItem w:displayText="Contaduría Pública" w:value="Contaduría Pública"/>
            <w:listItem w:displayText="Diseño Gráfico" w:value="Diseño Gráfico"/>
            <w:listItem w:displayText="Estudios en Filosofía" w:value="Estudios en Filosofía"/>
            <w:listItem w:displayText="Ingeniería Agroecológica" w:value="Ingeniería Agroecológica"/>
            <w:listItem w:displayText="Ingeniería Civil" w:value="Ingeniería Civil"/>
            <w:listItem w:displayText="Ingeniería de Sistemas" w:value="Ingeniería de Sistemas"/>
            <w:listItem w:displayText="Ingeniería de Software" w:value="Ingeniería de Software"/>
            <w:listItem w:displayText="Ingeniería Electrónica" w:value="Ingeniería Electrónica"/>
            <w:listItem w:displayText="Ingeniería Industrial" w:value="Ingeniería Industrial"/>
            <w:listItem w:displayText="Licenciatura en Ciencias Naturales y Educación Ambiental" w:value="Licenciatura en Ciencias Naturales y Educación Ambiental"/>
            <w:listItem w:displayText="Licenciatura en Ciencias Sociales" w:value="Licenciatura en Ciencias Sociales"/>
            <w:listItem w:displayText="Licenciatura en Educación Artística" w:value="Licenciatura en Educación Artística"/>
            <w:listItem w:displayText="Licenciatura en Educación Física" w:value="Licenciatura en Educación Física"/>
            <w:listItem w:displayText="Licenciatura en Educación Física, Recreación y Deportes" w:value="Licenciatura en Educación Física, Recreación y Deportes"/>
            <w:listItem w:displayText="Licenciatura en Educación Infantil" w:value="Licenciatura en Educación Infantil"/>
            <w:listItem w:displayText="Licenciatura en Filosofía" w:value="Licenciatura en Filosofía"/>
            <w:listItem w:displayText="Licenciatura en Humanidades y Lengua Castellana" w:value="Licenciatura en Humanidades y Lengua Castellana"/>
            <w:listItem w:displayText="Licenciatura en Informática" w:value="Licenciatura en Informática"/>
            <w:listItem w:displayText="Licenciatura en Lenguas Extranjeras con Énfasis en Inglés" w:value="Licenciatura en Lenguas Extranjeras con Énfasis en Inglés"/>
            <w:listItem w:displayText="Mercadeo" w:value="Mercadeo"/>
            <w:listItem w:displayText="Psicología" w:value="Psicología"/>
            <w:listItem w:displayText="Trabajo Social" w:value="Trabajo Social"/>
            <w:listItem w:displayText="Especialización en Acondicionamiento Físico y Coaching" w:value="Especialización en Acondicionamiento Físico y Coaching"/>
            <w:listItem w:displayText="Especialización en Administración Turística" w:value="Especialización en Administración Turística"/>
            <w:listItem w:displayText="Especialización en Agricultura Familiar" w:value="Especialización en Agricultura Familiar"/>
            <w:listItem w:displayText="Especialización en Alto Gobierno" w:value="Especialización en Alto Gobierno"/>
            <w:listItem w:displayText="Especialización en Atención a la Primera Infancia" w:value="Especialización en Atención a la Primera Infancia"/>
            <w:listItem w:displayText="Especialización en Big Data" w:value="Especialización en Big Data"/>
            <w:listItem w:displayText="Especialización en Ciberseguridad" w:value="Especialización en Ciberseguridad"/>
            <w:listItem w:displayText="Especialización en Comunicación Corporativa" w:value="Especialización en Comunicación Corporativa"/>
            <w:listItem w:displayText="Especialización en Comunicación Digital" w:value="Especialización en Comunicación Digital"/>
            <w:listItem w:displayText="Especialización en Comunicación Educativa" w:value="Especialización en Comunicación Educativa"/>
            <w:listItem w:displayText="Especialización en Comunicación Estratégica para las Organizaciones" w:value="Especialización en Comunicación Estratégica para las Organizaciones"/>
            <w:listItem w:displayText="Especialización en Comunicación y Narrativas Transmedia" w:value="Especialización en Comunicación y Narrativas Transmedia"/>
            <w:listItem w:displayText="Especialización en Dirección de Construcción de Edificaciones" w:value="Especialización en Dirección de Construcción de Edificaciones"/>
            <w:listItem w:displayText="Especialización en Desarrollo de Software" w:value="Especialización en Desarrollo de Software"/>
            <w:listItem w:displayText="Especialización en Economía Social y Solidaria" w:value="Especialización en Economía Social y Solidaria"/>
            <w:listItem w:displayText="Especialización en Ergonomía" w:value="Especialización en Ergonomía"/>
            <w:listItem w:displayText="Especialización en Familia, Infancia y Adolescencia" w:value="Especialización en Familia, Infancia y Adolescencia"/>
            <w:listItem w:displayText="Especialización en Finanzas" w:value="Especialización en Finanzas"/>
            <w:listItem w:displayText="Especialización en Gerencia Comercial" w:value="Especialización en Gerencia Comercial"/>
            <w:listItem w:displayText="Especialización en Gerencia de Proyectos" w:value="Especialización en Gerencia de Proyectos"/>
            <w:listItem w:displayText="Especialización en Gerencia del Talento Humano" w:value="Especialización en Gerencia del Talento Humano"/>
            <w:listItem w:displayText="Especialización en Gerencia en Riesgos Laborales, Seguridad y Salud en el Trabajo" w:value="Especialización en Gerencia en Riesgos Laborales, Seguridad y Salud en el Trabajo"/>
            <w:listItem w:displayText="Especialización en Gerencia Estratégica de Recursos Humanos" w:value="Especialización en Gerencia Estratégica de Recursos Humanos"/>
            <w:listItem w:displayText="Especialización en Gerencia Financiera" w:value="Especialización en Gerencia Financiera"/>
            <w:listItem w:displayText="Especialización en Gerencia Logística" w:value="Especialización en Gerencia Logística"/>
            <w:listItem w:displayText="Especialización en Gerencia para el Desarrollo Humano en las Organizaciones" w:value="Especialización en Gerencia para el Desarrollo Humano en las Organizaciones"/>
            <w:listItem w:displayText="Especialización en Gerencia Social" w:value="Especialización en Gerencia Social"/>
            <w:listItem w:displayText="Especialización en Gestión del Desarrollo Territorial" w:value="Especialización en Gestión del Desarrollo Territorial"/>
            <w:listItem w:displayText="Especialización en Gestión Psicosocial en Contexto de Trabajo" w:value="Especialización en Gestión Psicosocial en Contexto de Trabajo"/>
            <w:listItem w:displayText="Especialización en Gestión Tributaria" w:value="Especialización en Gestión Tributaria"/>
            <w:listItem w:displayText="Especialización en Innovación y Desarrollo de Negocios" w:value="Especialización en Innovación y Desarrollo de Negocios"/>
            <w:listItem w:displayText="Especialización en Inteligencia Artificial" w:value="Especialización en Inteligencia Artificial"/>
            <w:listItem w:displayText="Especialización en Internet de las Cosas" w:value="Especialización en Internet de las Cosas"/>
            <w:listItem w:displayText="Especialización en Intervención Comunitaria" w:value="Especialización en Intervención Comunitaria"/>
            <w:listItem w:displayText="Especialización en Procesos Lecto-Escriturales" w:value="Especialización en Procesos Lecto-Escriturales"/>
            <w:listItem w:displayText="Especialización en Tecnológica en Herramientas para la Gestión de Datos - Big Data" w:value="Especialización en Tecnológica en Herramientas para la Gestión de Datos - Big Data"/>
            <w:listItem w:displayText="Especialización Tecnológica en Ilustración " w:value="Especialización Tecnológica en Ilustración "/>
            <w:listItem w:displayText="Especialización en Juego y Desarrollo Socioemocional" w:value="Especialización en Juego y Desarrollo Socioemocional"/>
            <w:listItem w:displayText="Especialización en Patología e Intervención de las Construcciones" w:value="Especialización en Patología e Intervención de las Construcciones"/>
            <w:listItem w:displayText="Especialización en Políticas Públicas y Bienestar Social" w:value="Especialización en Políticas Públicas y Bienestar Social"/>
            <w:listItem w:displayText="Especialización en Psicología Organizacional" w:value="Especialización en Psicología Organizacional"/>
            <w:listItem w:displayText="Especialización en Seguridad Industrial e Higiene Laboral" w:value="Especialización en Seguridad Industrial e Higiene Laboral"/>
            <w:listItem w:displayText="Especialización en Seguridad Informática" w:value="Especialización en Seguridad Informática"/>
            <w:listItem w:displayText="Especialización en Suelos y Nutrición Vegetal" w:value="Especialización en Suelos y Nutrición Vegetal"/>
            <w:listItem w:displayText="Especialización Tecnológica en Herramientas para la Gestión de Datos - Big Data" w:value="Especialización Tecnológica en Herramientas para la Gestión de Datos - Big Data"/>
            <w:listItem w:displayText="Maestría en Acondicionamiento Físico y Bienestar" w:value="Maestría en Acondicionamiento Físico y Bienestar"/>
            <w:listItem w:displayText="Maestría en Administración" w:value="Maestría en Administración"/>
            <w:listItem w:displayText="Maestría en Administración de Empresas" w:value="Maestría en Administración de Empresas"/>
            <w:listItem w:displayText="Maestría en Ambientes de Aprendizaje" w:value="Maestría en Ambientes de Aprendizaje"/>
            <w:listItem w:displayText="Maestría en Cambio Climático y Desarrollo Sostenible" w:value="Maestría en Cambio Climático y Desarrollo Sostenible"/>
            <w:listItem w:displayText="Maestría en Comunicación - Educación en la Cultura" w:value="Maestría en Comunicación - Educación en la Cultura"/>
            <w:listItem w:displayText="Maestría en Educación" w:value="Maestría en Educación"/>
            <w:listItem w:displayText="Maestría en Educación Inclusiva e Intercultural" w:value="Maestría en Educación Inclusiva e Intercultural"/>
            <w:listItem w:displayText="Maestría en Educación para la Inclusión y la Discapacidad" w:value="Maestría en Educación para la Inclusión y la Discapacidad"/>
            <w:listItem w:displayText="Maestría en Ética y Problema Morales Contemporáneos" w:value="Maestría en Ética y Problema Morales Contemporáneos"/>
            <w:listItem w:displayText="Maestría en Familia" w:value="Maestría en Familia"/>
            <w:listItem w:displayText="Maestría en Gerencia de Instituciones Educativas" w:value="Maestría en Gerencia de Instituciones Educativas"/>
            <w:listItem w:displayText="Maestría en Gerencia de la Innovación" w:value="Maestría en Gerencia de la Innovación"/>
            <w:listItem w:displayText="Maestría en Gerencia de la Innovación en Proyectos" w:value="Maestría en Gerencia de la Innovación en Proyectos"/>
            <w:listItem w:displayText="Maestría en Gerencia de la Salud" w:value="Maestría en Gerencia de la Salud"/>
            <w:listItem w:displayText="Maestría en Gerencia de la Seguridad y Salud en el Trabajo" w:value="Maestría en Gerencia de la Seguridad y Salud en el Trabajo"/>
            <w:listItem w:displayText="Maestría en Gerencia Social" w:value="Maestría en Gerencia Social"/>
            <w:listItem w:displayText="Maestría en Gerencia Social y Desarrollo Integral" w:value="Maestría en Gerencia Social y Desarrollo Integral"/>
            <w:listItem w:displayText="Maestría en Gestión de la Tecnología Educativa" w:value="Maestría en Gestión de la Tecnología Educativa"/>
            <w:listItem w:displayText="Maestría en Gestión del Cambio" w:value="Maestría en Gestión del Cambio"/>
            <w:listItem w:displayText="Maestría en Innovaciones Sociales en Educación" w:value="Maestría en Innovaciones Sociales en Educación"/>
            <w:listItem w:displayText="Maestría en Inteligencia de Negocios" w:value="Maestría en Inteligencia de Negocios"/>
            <w:listItem w:displayText="Maestría en Marketing Digital" w:value="Maestría en Marketing Digital"/>
            <w:listItem w:displayText="Maestría en Psicología de las Organizaciones y del Trabajo" w:value="Maestría en Psicología de las Organizaciones y del Trabajo"/>
            <w:listItem w:displayText="Maestría en Transformación Digital" w:value="Maestría en Transformación Digital"/>
          </w:dropDownList>
        </w:sdtPr>
        <w:sdtContent>
          <w:r w:rsidR="00677289" w:rsidRPr="001C2019">
            <w:rPr>
              <w:rFonts w:cs="Calibri"/>
              <w:szCs w:val="22"/>
            </w:rPr>
            <w:t>Tecnología en Logística</w:t>
          </w:r>
        </w:sdtContent>
      </w:sdt>
    </w:p>
    <w:sdt>
      <w:sdtPr>
        <w:rPr>
          <w:rFonts w:cs="Calibri"/>
          <w:szCs w:val="22"/>
        </w:rPr>
        <w:alias w:val="Fecha"/>
        <w:tag w:val="Fecha"/>
        <w:id w:val="1471631409"/>
        <w:placeholder>
          <w:docPart w:val="E4495AAD1A19444599B2C064F99DD315"/>
        </w:placeholder>
        <w15:color w:val="0066CC"/>
        <w:date w:fullDate="2026-02-22T00:00:00Z">
          <w:dateFormat w:val="MMMM' de 'yyyy"/>
          <w:lid w:val="es-CO"/>
          <w:storeMappedDataAs w:val="dateTime"/>
          <w:calendar w:val="gregorian"/>
        </w:date>
      </w:sdtPr>
      <w:sdtContent>
        <w:p w14:paraId="7B45FD13" w14:textId="5F0675FC" w:rsidR="00E62668" w:rsidRPr="001C2019" w:rsidRDefault="00677289" w:rsidP="00E62668">
          <w:pPr>
            <w:tabs>
              <w:tab w:val="center" w:pos="4680"/>
            </w:tabs>
            <w:jc w:val="center"/>
            <w:rPr>
              <w:rFonts w:cs="Calibri"/>
              <w:szCs w:val="22"/>
            </w:rPr>
          </w:pPr>
          <w:r w:rsidRPr="001C2019">
            <w:rPr>
              <w:rFonts w:cs="Calibri"/>
              <w:szCs w:val="22"/>
            </w:rPr>
            <w:t>febrero de 2026</w:t>
          </w:r>
        </w:p>
      </w:sdtContent>
    </w:sdt>
    <w:p w14:paraId="03F8E9CC" w14:textId="5AB922B9" w:rsidR="00655BDE" w:rsidRPr="001C2019" w:rsidRDefault="00F928A3" w:rsidP="00A94573">
      <w:pPr>
        <w:jc w:val="center"/>
        <w:rPr>
          <w:rFonts w:asciiTheme="minorHAnsi" w:hAnsiTheme="minorHAnsi" w:cstheme="minorHAnsi"/>
          <w:b/>
        </w:rPr>
      </w:pPr>
      <w:r w:rsidRPr="001C2019">
        <w:rPr>
          <w:rFonts w:asciiTheme="minorHAnsi" w:hAnsiTheme="minorHAnsi" w:cstheme="minorHAnsi"/>
          <w:b/>
        </w:rPr>
        <w:br w:type="page"/>
      </w:r>
      <w:r w:rsidR="00655BDE" w:rsidRPr="001C2019">
        <w:rPr>
          <w:rFonts w:asciiTheme="minorHAnsi" w:hAnsiTheme="minorHAnsi" w:cstheme="minorHAnsi"/>
          <w:b/>
        </w:rPr>
        <w:lastRenderedPageBreak/>
        <w:t>Dedicatoria</w:t>
      </w:r>
    </w:p>
    <w:p w14:paraId="7F2DE51D" w14:textId="77777777" w:rsidR="00F928A3" w:rsidRPr="001C2019" w:rsidRDefault="00F928A3" w:rsidP="00F928A3">
      <w:pPr>
        <w:rPr>
          <w:rFonts w:asciiTheme="minorHAnsi" w:hAnsiTheme="minorHAnsi" w:cstheme="minorHAnsi"/>
          <w:b/>
        </w:rPr>
      </w:pPr>
    </w:p>
    <w:p w14:paraId="4A31B067" w14:textId="77777777" w:rsidR="0041016E" w:rsidRPr="001C2019" w:rsidRDefault="0041016E" w:rsidP="00E063F1">
      <w:pPr>
        <w:ind w:firstLine="720"/>
        <w:rPr>
          <w:rFonts w:asciiTheme="minorHAnsi" w:hAnsiTheme="minorHAnsi" w:cstheme="minorHAnsi"/>
          <w:szCs w:val="22"/>
        </w:rPr>
      </w:pPr>
      <w:r w:rsidRPr="001C2019">
        <w:rPr>
          <w:rFonts w:asciiTheme="minorHAnsi" w:hAnsiTheme="minorHAnsi" w:cstheme="minorHAnsi"/>
          <w:szCs w:val="22"/>
        </w:rPr>
        <w:t>Dedicamos este trabajo, en primer lugar, a nuestras familias, quienes han sido el pilar fundamental durante todo nuestro proceso de formación profesional. Su apoyo incondicional, comprensión y palabras de aliento fueron determinantes para mantenernos firmes en los momentos de mayor exigencia académica y personal.</w:t>
      </w:r>
    </w:p>
    <w:p w14:paraId="6F493E0D" w14:textId="77777777" w:rsidR="0041016E" w:rsidRPr="001C2019" w:rsidRDefault="0041016E" w:rsidP="00E063F1">
      <w:pPr>
        <w:ind w:firstLine="720"/>
        <w:rPr>
          <w:rFonts w:asciiTheme="minorHAnsi" w:hAnsiTheme="minorHAnsi" w:cstheme="minorHAnsi"/>
          <w:szCs w:val="22"/>
        </w:rPr>
      </w:pPr>
      <w:r w:rsidRPr="001C2019">
        <w:rPr>
          <w:rFonts w:asciiTheme="minorHAnsi" w:hAnsiTheme="minorHAnsi" w:cstheme="minorHAnsi"/>
          <w:szCs w:val="22"/>
        </w:rPr>
        <w:t>A quienes confiaron en nosotros incluso cuando el cansancio y las responsabilidades laborales parecían superar nuestras fuerzas, les expresamos nuestra más profunda gratitud. Conciliar el estudio con las obligaciones profesionales implicó sacrificios, disciplina y perseverancia; sin embargo, cada esfuerzo estuvo motivado por el deseo de crecer, superarnos y construir un futuro mejor.</w:t>
      </w:r>
    </w:p>
    <w:p w14:paraId="67DE625F" w14:textId="77777777" w:rsidR="0041016E" w:rsidRPr="001C2019" w:rsidRDefault="0041016E" w:rsidP="00E063F1">
      <w:pPr>
        <w:ind w:firstLine="720"/>
        <w:rPr>
          <w:rFonts w:asciiTheme="minorHAnsi" w:hAnsiTheme="minorHAnsi" w:cstheme="minorHAnsi"/>
          <w:szCs w:val="22"/>
        </w:rPr>
      </w:pPr>
      <w:r w:rsidRPr="001C2019">
        <w:rPr>
          <w:rFonts w:asciiTheme="minorHAnsi" w:hAnsiTheme="minorHAnsi" w:cstheme="minorHAnsi"/>
          <w:szCs w:val="22"/>
        </w:rPr>
        <w:t>Dedicamos también este logro a todas las personas que, directa o indirectamente, nos brindaron respaldo durante este camino, comprendiendo nuestras ausencias, celebrando nuestros avances y alentándonos a no desistir. Este proyecto no solo representa un requisito académico cumplido, sino la evidencia del compromiso, la constancia y la determinación que nos permitió equilibrar el trabajo, el estudio y nuestras responsabilidades personales.</w:t>
      </w:r>
    </w:p>
    <w:p w14:paraId="1EBB779B" w14:textId="77777777" w:rsidR="00655BDE" w:rsidRPr="001C2019" w:rsidRDefault="00655BDE" w:rsidP="00E063F1">
      <w:pPr>
        <w:ind w:firstLine="720"/>
        <w:rPr>
          <w:rFonts w:asciiTheme="minorHAnsi" w:hAnsiTheme="minorHAnsi" w:cstheme="minorHAnsi"/>
          <w:szCs w:val="22"/>
        </w:rPr>
      </w:pPr>
      <w:r w:rsidRPr="001C2019">
        <w:rPr>
          <w:rFonts w:asciiTheme="minorHAnsi" w:hAnsiTheme="minorHAnsi" w:cstheme="minorHAnsi"/>
          <w:szCs w:val="22"/>
        </w:rPr>
        <w:br w:type="page"/>
      </w:r>
    </w:p>
    <w:p w14:paraId="18E848B5" w14:textId="77777777" w:rsidR="00655BDE" w:rsidRDefault="00655BDE" w:rsidP="00E063F1">
      <w:pPr>
        <w:ind w:firstLine="720"/>
        <w:jc w:val="center"/>
        <w:rPr>
          <w:rFonts w:asciiTheme="minorHAnsi" w:hAnsiTheme="minorHAnsi" w:cstheme="minorHAnsi"/>
          <w:b/>
          <w:szCs w:val="22"/>
        </w:rPr>
      </w:pPr>
      <w:r w:rsidRPr="001C2019">
        <w:rPr>
          <w:rFonts w:asciiTheme="minorHAnsi" w:hAnsiTheme="minorHAnsi" w:cstheme="minorHAnsi"/>
          <w:b/>
          <w:szCs w:val="22"/>
        </w:rPr>
        <w:lastRenderedPageBreak/>
        <w:t>Agradecimientos</w:t>
      </w:r>
    </w:p>
    <w:p w14:paraId="02F1D86B" w14:textId="77777777" w:rsidR="00953BB7" w:rsidRPr="001C2019" w:rsidRDefault="00953BB7" w:rsidP="00E063F1">
      <w:pPr>
        <w:ind w:firstLine="720"/>
        <w:jc w:val="center"/>
        <w:rPr>
          <w:rFonts w:asciiTheme="minorHAnsi" w:hAnsiTheme="minorHAnsi" w:cstheme="minorHAnsi"/>
          <w:b/>
          <w:szCs w:val="22"/>
        </w:rPr>
      </w:pPr>
    </w:p>
    <w:p w14:paraId="72F1CEAA" w14:textId="08AD9A3F" w:rsidR="00426433" w:rsidRPr="001C2019" w:rsidRDefault="00426433" w:rsidP="00E063F1">
      <w:pPr>
        <w:ind w:firstLine="720"/>
        <w:rPr>
          <w:rFonts w:asciiTheme="minorHAnsi" w:hAnsiTheme="minorHAnsi" w:cstheme="minorHAnsi"/>
          <w:szCs w:val="22"/>
        </w:rPr>
      </w:pPr>
      <w:r w:rsidRPr="001C2019">
        <w:rPr>
          <w:rFonts w:asciiTheme="minorHAnsi" w:hAnsiTheme="minorHAnsi" w:cstheme="minorHAnsi"/>
          <w:szCs w:val="22"/>
        </w:rPr>
        <w:t>Expresamos nuestro más sincero agradecimiento a la Institución Universitaria UNIMINUTO, por brindarnos la oportunidad de formarnos profesionalmente y por proporcionarnos los espacios académicos, el acompañamiento y las herramientas necesarias para culminar con éxito esta etapa de nuestra vida.</w:t>
      </w:r>
    </w:p>
    <w:p w14:paraId="419255C4" w14:textId="77777777" w:rsidR="00426433" w:rsidRPr="001C2019" w:rsidRDefault="00426433" w:rsidP="00E063F1">
      <w:pPr>
        <w:ind w:firstLine="720"/>
        <w:rPr>
          <w:rFonts w:asciiTheme="minorHAnsi" w:hAnsiTheme="minorHAnsi" w:cstheme="minorHAnsi"/>
          <w:szCs w:val="22"/>
        </w:rPr>
      </w:pPr>
      <w:r w:rsidRPr="001C2019">
        <w:rPr>
          <w:rFonts w:asciiTheme="minorHAnsi" w:hAnsiTheme="minorHAnsi" w:cstheme="minorHAnsi"/>
          <w:szCs w:val="22"/>
        </w:rPr>
        <w:t>De manera especial, agradecemos a nuestro asesor, John Jairo Escorcia González, por su orientación constante, su disposición para guiarnos y sus valiosos aportes metodológicos durante el desarrollo de esta investigación. Su acompañamiento fue fundamental para fortalecer la estructura del proyecto, mantener el rigor académico y afrontar con criterio cada uno de los desafíos presentados a lo largo del proceso.</w:t>
      </w:r>
    </w:p>
    <w:p w14:paraId="25F12821" w14:textId="00296D9E" w:rsidR="00426433" w:rsidRPr="001C2019" w:rsidRDefault="00426433" w:rsidP="00E063F1">
      <w:pPr>
        <w:ind w:firstLine="720"/>
        <w:rPr>
          <w:rFonts w:asciiTheme="minorHAnsi" w:hAnsiTheme="minorHAnsi" w:cstheme="minorHAnsi"/>
          <w:szCs w:val="22"/>
        </w:rPr>
      </w:pPr>
      <w:r w:rsidRPr="001C2019">
        <w:rPr>
          <w:rFonts w:asciiTheme="minorHAnsi" w:hAnsiTheme="minorHAnsi" w:cstheme="minorHAnsi"/>
          <w:szCs w:val="22"/>
        </w:rPr>
        <w:t xml:space="preserve">Asimismo, expresamos nuestro reconocimiento al señor Juan Camilo </w:t>
      </w:r>
      <w:r w:rsidR="00B22321" w:rsidRPr="001C2019">
        <w:rPr>
          <w:rFonts w:asciiTheme="minorHAnsi" w:hAnsiTheme="minorHAnsi" w:cstheme="minorHAnsi"/>
          <w:szCs w:val="22"/>
        </w:rPr>
        <w:t>García</w:t>
      </w:r>
      <w:r w:rsidRPr="001C2019">
        <w:rPr>
          <w:rFonts w:asciiTheme="minorHAnsi" w:hAnsiTheme="minorHAnsi" w:cstheme="minorHAnsi"/>
          <w:szCs w:val="22"/>
        </w:rPr>
        <w:t>, coordinador de la empresa, por su apoyo, disposición y colaboración en el suministro de información y en la apertura de los espacios necesarios para el análisis de los procesos organizacionales. Su contribución permitió que esta propuesta tuviera un enfoque aplicado y orientado a la mejora continua.</w:t>
      </w:r>
    </w:p>
    <w:p w14:paraId="2F9D515B" w14:textId="2B4FCE2E" w:rsidR="00426433" w:rsidRPr="001C2019" w:rsidRDefault="00426433" w:rsidP="00E063F1">
      <w:pPr>
        <w:ind w:firstLine="720"/>
        <w:rPr>
          <w:rFonts w:asciiTheme="minorHAnsi" w:hAnsiTheme="minorHAnsi" w:cstheme="minorHAnsi"/>
          <w:szCs w:val="22"/>
        </w:rPr>
      </w:pPr>
      <w:r w:rsidRPr="001C2019">
        <w:rPr>
          <w:rFonts w:asciiTheme="minorHAnsi" w:hAnsiTheme="minorHAnsi" w:cstheme="minorHAnsi"/>
          <w:szCs w:val="22"/>
        </w:rPr>
        <w:t>Finalmente, agradecemos a todas las personas que, directa o indirectamente, hicieron parte de este proceso, brindándonos su apoyo y comprensión, especialmente en el reto de conciliar nuestras responsabilidades laborales con las exigencias académicas. Este logro es también resultado del compromiso compartido y del respaldo recibido durante nuestra formación.</w:t>
      </w:r>
      <w:r w:rsidR="001C2019" w:rsidRPr="001C2019">
        <w:rPr>
          <w:rFonts w:asciiTheme="minorHAnsi" w:hAnsiTheme="minorHAnsi" w:cstheme="minorHAnsi"/>
          <w:szCs w:val="22"/>
        </w:rPr>
        <w:t xml:space="preserve"> </w:t>
      </w:r>
    </w:p>
    <w:p w14:paraId="2F6AA86E" w14:textId="77777777" w:rsidR="00426433" w:rsidRPr="001C2019" w:rsidRDefault="00426433" w:rsidP="00E063F1">
      <w:pPr>
        <w:ind w:firstLine="720"/>
        <w:rPr>
          <w:rFonts w:asciiTheme="minorHAnsi" w:hAnsiTheme="minorHAnsi" w:cstheme="minorHAnsi"/>
          <w:szCs w:val="22"/>
        </w:rPr>
      </w:pPr>
    </w:p>
    <w:p w14:paraId="1C93FD0C" w14:textId="77777777" w:rsidR="00426433" w:rsidRPr="001C2019" w:rsidRDefault="00426433" w:rsidP="00E063F1">
      <w:pPr>
        <w:ind w:firstLine="720"/>
        <w:rPr>
          <w:rFonts w:asciiTheme="minorHAnsi" w:hAnsiTheme="minorHAnsi" w:cstheme="minorHAnsi"/>
          <w:szCs w:val="22"/>
        </w:rPr>
      </w:pPr>
    </w:p>
    <w:p w14:paraId="0FD4B6E9" w14:textId="77777777" w:rsidR="00426433" w:rsidRPr="001C2019" w:rsidRDefault="00426433" w:rsidP="00426433">
      <w:pPr>
        <w:rPr>
          <w:rFonts w:ascii="Times New Roman" w:hAnsi="Times New Roman"/>
          <w:sz w:val="24"/>
        </w:rPr>
      </w:pPr>
    </w:p>
    <w:p w14:paraId="1B82E139" w14:textId="77777777" w:rsidR="00E063F1" w:rsidRPr="001C2019" w:rsidRDefault="00E063F1" w:rsidP="00426433">
      <w:pPr>
        <w:rPr>
          <w:rFonts w:ascii="Times New Roman" w:hAnsi="Times New Roman"/>
          <w:sz w:val="24"/>
        </w:rPr>
      </w:pPr>
    </w:p>
    <w:p w14:paraId="323547DE" w14:textId="77777777" w:rsidR="00E063F1" w:rsidRPr="001C2019" w:rsidRDefault="00E063F1" w:rsidP="00426433">
      <w:pPr>
        <w:rPr>
          <w:rFonts w:ascii="Times New Roman" w:hAnsi="Times New Roman"/>
          <w:sz w:val="24"/>
        </w:rPr>
      </w:pPr>
    </w:p>
    <w:p w14:paraId="223A019A" w14:textId="4146E1F5" w:rsidR="00655BDE" w:rsidRPr="001C2019" w:rsidRDefault="00655BDE">
      <w:pPr>
        <w:rPr>
          <w:rFonts w:ascii="Times New Roman" w:hAnsi="Times New Roman"/>
          <w:sz w:val="24"/>
        </w:rPr>
      </w:pPr>
    </w:p>
    <w:p w14:paraId="265C2D1D" w14:textId="77777777" w:rsidR="0094721D" w:rsidRPr="001C2019" w:rsidRDefault="0092582D" w:rsidP="00967E21">
      <w:pPr>
        <w:jc w:val="center"/>
        <w:rPr>
          <w:rFonts w:asciiTheme="minorHAnsi" w:hAnsiTheme="minorHAnsi" w:cstheme="minorHAnsi"/>
          <w:b/>
        </w:rPr>
      </w:pPr>
      <w:r w:rsidRPr="001C2019">
        <w:rPr>
          <w:rFonts w:asciiTheme="minorHAnsi" w:hAnsiTheme="minorHAnsi" w:cstheme="minorHAnsi"/>
          <w:b/>
        </w:rPr>
        <w:t>Contenido</w:t>
      </w:r>
    </w:p>
    <w:sdt>
      <w:sdtPr>
        <w:rPr>
          <w:rFonts w:ascii="Calibri" w:eastAsiaTheme="minorHAnsi" w:hAnsi="Calibri" w:cs="Times New Roman"/>
          <w:color w:val="auto"/>
          <w:sz w:val="22"/>
          <w:szCs w:val="24"/>
          <w:lang w:eastAsia="en-US"/>
        </w:rPr>
        <w:id w:val="1656868434"/>
        <w:docPartObj>
          <w:docPartGallery w:val="Table of Contents"/>
          <w:docPartUnique/>
        </w:docPartObj>
      </w:sdtPr>
      <w:sdtEndPr>
        <w:rPr>
          <w:b/>
          <w:bCs/>
        </w:rPr>
      </w:sdtEndPr>
      <w:sdtContent>
        <w:p w14:paraId="393B85E8" w14:textId="77777777" w:rsidR="00F928A3" w:rsidRPr="001C2019" w:rsidRDefault="00F928A3">
          <w:pPr>
            <w:pStyle w:val="TtuloTDC"/>
          </w:pPr>
        </w:p>
        <w:p w14:paraId="2DDCCD60" w14:textId="2E7EF78B" w:rsidR="008E073B" w:rsidRDefault="00F928A3">
          <w:pPr>
            <w:pStyle w:val="TDC1"/>
            <w:rPr>
              <w:rFonts w:asciiTheme="minorHAnsi" w:eastAsiaTheme="minorEastAsia" w:hAnsiTheme="minorHAnsi" w:cstheme="minorBidi"/>
              <w:iCs w:val="0"/>
              <w:kern w:val="2"/>
              <w:sz w:val="24"/>
              <w:lang w:val="es-CO" w:eastAsia="es-CO"/>
              <w14:ligatures w14:val="standardContextual"/>
            </w:rPr>
          </w:pPr>
          <w:r w:rsidRPr="001C2019">
            <w:fldChar w:fldCharType="begin"/>
          </w:r>
          <w:r w:rsidRPr="001C2019">
            <w:instrText xml:space="preserve"> TOC \o "1-3" \h \z \u </w:instrText>
          </w:r>
          <w:r w:rsidRPr="001C2019">
            <w:fldChar w:fldCharType="separate"/>
          </w:r>
          <w:hyperlink w:anchor="_Toc229405620" w:history="1">
            <w:r w:rsidR="008E073B" w:rsidRPr="00A30055">
              <w:rPr>
                <w:rStyle w:val="Hipervnculo"/>
              </w:rPr>
              <w:t>Lista de tablas</w:t>
            </w:r>
            <w:r w:rsidR="008E073B">
              <w:rPr>
                <w:webHidden/>
              </w:rPr>
              <w:tab/>
            </w:r>
            <w:r w:rsidR="008E073B">
              <w:rPr>
                <w:webHidden/>
              </w:rPr>
              <w:fldChar w:fldCharType="begin"/>
            </w:r>
            <w:r w:rsidR="008E073B">
              <w:rPr>
                <w:webHidden/>
              </w:rPr>
              <w:instrText xml:space="preserve"> PAGEREF _Toc229405620 \h </w:instrText>
            </w:r>
            <w:r w:rsidR="008E073B">
              <w:rPr>
                <w:webHidden/>
              </w:rPr>
            </w:r>
            <w:r w:rsidR="008E073B">
              <w:rPr>
                <w:webHidden/>
              </w:rPr>
              <w:fldChar w:fldCharType="separate"/>
            </w:r>
            <w:r w:rsidR="008E073B">
              <w:rPr>
                <w:webHidden/>
              </w:rPr>
              <w:t>8</w:t>
            </w:r>
            <w:r w:rsidR="008E073B">
              <w:rPr>
                <w:webHidden/>
              </w:rPr>
              <w:fldChar w:fldCharType="end"/>
            </w:r>
          </w:hyperlink>
        </w:p>
        <w:p w14:paraId="0ABF99D8" w14:textId="7DDB9269"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1" w:history="1">
            <w:r w:rsidRPr="00A30055">
              <w:rPr>
                <w:rStyle w:val="Hipervnculo"/>
              </w:rPr>
              <w:t>Lista de figuras</w:t>
            </w:r>
            <w:r>
              <w:rPr>
                <w:webHidden/>
              </w:rPr>
              <w:tab/>
            </w:r>
            <w:r>
              <w:rPr>
                <w:webHidden/>
              </w:rPr>
              <w:fldChar w:fldCharType="begin"/>
            </w:r>
            <w:r>
              <w:rPr>
                <w:webHidden/>
              </w:rPr>
              <w:instrText xml:space="preserve"> PAGEREF _Toc229405621 \h </w:instrText>
            </w:r>
            <w:r>
              <w:rPr>
                <w:webHidden/>
              </w:rPr>
            </w:r>
            <w:r>
              <w:rPr>
                <w:webHidden/>
              </w:rPr>
              <w:fldChar w:fldCharType="separate"/>
            </w:r>
            <w:r>
              <w:rPr>
                <w:webHidden/>
              </w:rPr>
              <w:t>9</w:t>
            </w:r>
            <w:r>
              <w:rPr>
                <w:webHidden/>
              </w:rPr>
              <w:fldChar w:fldCharType="end"/>
            </w:r>
          </w:hyperlink>
        </w:p>
        <w:p w14:paraId="737DAF42" w14:textId="113DA61E"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2" w:history="1">
            <w:r w:rsidRPr="00A30055">
              <w:rPr>
                <w:rStyle w:val="Hipervnculo"/>
              </w:rPr>
              <w:t>Lista de anexos</w:t>
            </w:r>
            <w:r>
              <w:rPr>
                <w:webHidden/>
              </w:rPr>
              <w:tab/>
            </w:r>
            <w:r>
              <w:rPr>
                <w:webHidden/>
              </w:rPr>
              <w:fldChar w:fldCharType="begin"/>
            </w:r>
            <w:r>
              <w:rPr>
                <w:webHidden/>
              </w:rPr>
              <w:instrText xml:space="preserve"> PAGEREF _Toc229405622 \h </w:instrText>
            </w:r>
            <w:r>
              <w:rPr>
                <w:webHidden/>
              </w:rPr>
            </w:r>
            <w:r>
              <w:rPr>
                <w:webHidden/>
              </w:rPr>
              <w:fldChar w:fldCharType="separate"/>
            </w:r>
            <w:r>
              <w:rPr>
                <w:webHidden/>
              </w:rPr>
              <w:t>10</w:t>
            </w:r>
            <w:r>
              <w:rPr>
                <w:webHidden/>
              </w:rPr>
              <w:fldChar w:fldCharType="end"/>
            </w:r>
          </w:hyperlink>
        </w:p>
        <w:p w14:paraId="37B9753B" w14:textId="679013F4"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3" w:history="1">
            <w:r w:rsidRPr="00A30055">
              <w:rPr>
                <w:rStyle w:val="Hipervnculo"/>
              </w:rPr>
              <w:t>Resumen</w:t>
            </w:r>
            <w:r>
              <w:rPr>
                <w:webHidden/>
              </w:rPr>
              <w:tab/>
            </w:r>
            <w:r>
              <w:rPr>
                <w:webHidden/>
              </w:rPr>
              <w:fldChar w:fldCharType="begin"/>
            </w:r>
            <w:r>
              <w:rPr>
                <w:webHidden/>
              </w:rPr>
              <w:instrText xml:space="preserve"> PAGEREF _Toc229405623 \h </w:instrText>
            </w:r>
            <w:r>
              <w:rPr>
                <w:webHidden/>
              </w:rPr>
            </w:r>
            <w:r>
              <w:rPr>
                <w:webHidden/>
              </w:rPr>
              <w:fldChar w:fldCharType="separate"/>
            </w:r>
            <w:r>
              <w:rPr>
                <w:webHidden/>
              </w:rPr>
              <w:t>11</w:t>
            </w:r>
            <w:r>
              <w:rPr>
                <w:webHidden/>
              </w:rPr>
              <w:fldChar w:fldCharType="end"/>
            </w:r>
          </w:hyperlink>
        </w:p>
        <w:p w14:paraId="60D334D2" w14:textId="323BB093"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4" w:history="1">
            <w:r w:rsidRPr="00A30055">
              <w:rPr>
                <w:rStyle w:val="Hipervnculo"/>
              </w:rPr>
              <w:t>Abstract</w:t>
            </w:r>
            <w:r>
              <w:rPr>
                <w:webHidden/>
              </w:rPr>
              <w:tab/>
            </w:r>
            <w:r>
              <w:rPr>
                <w:webHidden/>
              </w:rPr>
              <w:fldChar w:fldCharType="begin"/>
            </w:r>
            <w:r>
              <w:rPr>
                <w:webHidden/>
              </w:rPr>
              <w:instrText xml:space="preserve"> PAGEREF _Toc229405624 \h </w:instrText>
            </w:r>
            <w:r>
              <w:rPr>
                <w:webHidden/>
              </w:rPr>
            </w:r>
            <w:r>
              <w:rPr>
                <w:webHidden/>
              </w:rPr>
              <w:fldChar w:fldCharType="separate"/>
            </w:r>
            <w:r>
              <w:rPr>
                <w:webHidden/>
              </w:rPr>
              <w:t>13</w:t>
            </w:r>
            <w:r>
              <w:rPr>
                <w:webHidden/>
              </w:rPr>
              <w:fldChar w:fldCharType="end"/>
            </w:r>
          </w:hyperlink>
        </w:p>
        <w:p w14:paraId="219E34B5" w14:textId="73152A4D"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5" w:history="1">
            <w:r w:rsidRPr="00A30055">
              <w:rPr>
                <w:rStyle w:val="Hipervnculo"/>
              </w:rPr>
              <w:t>1</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Introducción</w:t>
            </w:r>
            <w:r>
              <w:rPr>
                <w:webHidden/>
              </w:rPr>
              <w:tab/>
            </w:r>
            <w:r>
              <w:rPr>
                <w:webHidden/>
              </w:rPr>
              <w:fldChar w:fldCharType="begin"/>
            </w:r>
            <w:r>
              <w:rPr>
                <w:webHidden/>
              </w:rPr>
              <w:instrText xml:space="preserve"> PAGEREF _Toc229405625 \h </w:instrText>
            </w:r>
            <w:r>
              <w:rPr>
                <w:webHidden/>
              </w:rPr>
            </w:r>
            <w:r>
              <w:rPr>
                <w:webHidden/>
              </w:rPr>
              <w:fldChar w:fldCharType="separate"/>
            </w:r>
            <w:r>
              <w:rPr>
                <w:webHidden/>
              </w:rPr>
              <w:t>15</w:t>
            </w:r>
            <w:r>
              <w:rPr>
                <w:webHidden/>
              </w:rPr>
              <w:fldChar w:fldCharType="end"/>
            </w:r>
          </w:hyperlink>
        </w:p>
        <w:p w14:paraId="4D58C41E" w14:textId="66288DFA"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6" w:history="1">
            <w:r w:rsidRPr="00A30055">
              <w:rPr>
                <w:rStyle w:val="Hipervnculo"/>
              </w:rPr>
              <w:t>2</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Antecedentes y Justificación</w:t>
            </w:r>
            <w:r>
              <w:rPr>
                <w:webHidden/>
              </w:rPr>
              <w:tab/>
            </w:r>
            <w:r>
              <w:rPr>
                <w:webHidden/>
              </w:rPr>
              <w:fldChar w:fldCharType="begin"/>
            </w:r>
            <w:r>
              <w:rPr>
                <w:webHidden/>
              </w:rPr>
              <w:instrText xml:space="preserve"> PAGEREF _Toc229405626 \h </w:instrText>
            </w:r>
            <w:r>
              <w:rPr>
                <w:webHidden/>
              </w:rPr>
            </w:r>
            <w:r>
              <w:rPr>
                <w:webHidden/>
              </w:rPr>
              <w:fldChar w:fldCharType="separate"/>
            </w:r>
            <w:r>
              <w:rPr>
                <w:webHidden/>
              </w:rPr>
              <w:t>17</w:t>
            </w:r>
            <w:r>
              <w:rPr>
                <w:webHidden/>
              </w:rPr>
              <w:fldChar w:fldCharType="end"/>
            </w:r>
          </w:hyperlink>
        </w:p>
        <w:p w14:paraId="61688DDC" w14:textId="4F0BB53F"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27" w:history="1">
            <w:r w:rsidRPr="00A30055">
              <w:rPr>
                <w:rStyle w:val="Hipervnculo"/>
              </w:rPr>
              <w:t>3</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Objetivo</w:t>
            </w:r>
            <w:r>
              <w:rPr>
                <w:webHidden/>
              </w:rPr>
              <w:tab/>
            </w:r>
            <w:r>
              <w:rPr>
                <w:webHidden/>
              </w:rPr>
              <w:fldChar w:fldCharType="begin"/>
            </w:r>
            <w:r>
              <w:rPr>
                <w:webHidden/>
              </w:rPr>
              <w:instrText xml:space="preserve"> PAGEREF _Toc229405627 \h </w:instrText>
            </w:r>
            <w:r>
              <w:rPr>
                <w:webHidden/>
              </w:rPr>
            </w:r>
            <w:r>
              <w:rPr>
                <w:webHidden/>
              </w:rPr>
              <w:fldChar w:fldCharType="separate"/>
            </w:r>
            <w:r>
              <w:rPr>
                <w:webHidden/>
              </w:rPr>
              <w:t>20</w:t>
            </w:r>
            <w:r>
              <w:rPr>
                <w:webHidden/>
              </w:rPr>
              <w:fldChar w:fldCharType="end"/>
            </w:r>
          </w:hyperlink>
        </w:p>
        <w:p w14:paraId="03171E65" w14:textId="7F4C648B"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28" w:history="1">
            <w:r w:rsidRPr="00A30055">
              <w:rPr>
                <w:rStyle w:val="Hipervnculo"/>
                <w:noProof/>
              </w:rPr>
              <w:t>3.1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Objetivo general</w:t>
            </w:r>
            <w:r>
              <w:rPr>
                <w:noProof/>
                <w:webHidden/>
              </w:rPr>
              <w:tab/>
            </w:r>
            <w:r>
              <w:rPr>
                <w:noProof/>
                <w:webHidden/>
              </w:rPr>
              <w:fldChar w:fldCharType="begin"/>
            </w:r>
            <w:r>
              <w:rPr>
                <w:noProof/>
                <w:webHidden/>
              </w:rPr>
              <w:instrText xml:space="preserve"> PAGEREF _Toc229405628 \h </w:instrText>
            </w:r>
            <w:r>
              <w:rPr>
                <w:noProof/>
                <w:webHidden/>
              </w:rPr>
            </w:r>
            <w:r>
              <w:rPr>
                <w:noProof/>
                <w:webHidden/>
              </w:rPr>
              <w:fldChar w:fldCharType="separate"/>
            </w:r>
            <w:r>
              <w:rPr>
                <w:noProof/>
                <w:webHidden/>
              </w:rPr>
              <w:t>20</w:t>
            </w:r>
            <w:r>
              <w:rPr>
                <w:noProof/>
                <w:webHidden/>
              </w:rPr>
              <w:fldChar w:fldCharType="end"/>
            </w:r>
          </w:hyperlink>
        </w:p>
        <w:p w14:paraId="28F5CAA1" w14:textId="6FE09665"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29" w:history="1">
            <w:r w:rsidRPr="00A30055">
              <w:rPr>
                <w:rStyle w:val="Hipervnculo"/>
                <w:noProof/>
              </w:rPr>
              <w:t>3.2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Objetivos específicos</w:t>
            </w:r>
            <w:r>
              <w:rPr>
                <w:noProof/>
                <w:webHidden/>
              </w:rPr>
              <w:tab/>
            </w:r>
            <w:r>
              <w:rPr>
                <w:noProof/>
                <w:webHidden/>
              </w:rPr>
              <w:fldChar w:fldCharType="begin"/>
            </w:r>
            <w:r>
              <w:rPr>
                <w:noProof/>
                <w:webHidden/>
              </w:rPr>
              <w:instrText xml:space="preserve"> PAGEREF _Toc229405629 \h </w:instrText>
            </w:r>
            <w:r>
              <w:rPr>
                <w:noProof/>
                <w:webHidden/>
              </w:rPr>
            </w:r>
            <w:r>
              <w:rPr>
                <w:noProof/>
                <w:webHidden/>
              </w:rPr>
              <w:fldChar w:fldCharType="separate"/>
            </w:r>
            <w:r>
              <w:rPr>
                <w:noProof/>
                <w:webHidden/>
              </w:rPr>
              <w:t>20</w:t>
            </w:r>
            <w:r>
              <w:rPr>
                <w:noProof/>
                <w:webHidden/>
              </w:rPr>
              <w:fldChar w:fldCharType="end"/>
            </w:r>
          </w:hyperlink>
        </w:p>
        <w:p w14:paraId="786B5655" w14:textId="31C9600A"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30" w:history="1">
            <w:r w:rsidRPr="00A30055">
              <w:rPr>
                <w:rStyle w:val="Hipervnculo"/>
              </w:rPr>
              <w:t>4</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Marco Conceptual</w:t>
            </w:r>
            <w:r>
              <w:rPr>
                <w:webHidden/>
              </w:rPr>
              <w:tab/>
            </w:r>
            <w:r>
              <w:rPr>
                <w:webHidden/>
              </w:rPr>
              <w:fldChar w:fldCharType="begin"/>
            </w:r>
            <w:r>
              <w:rPr>
                <w:webHidden/>
              </w:rPr>
              <w:instrText xml:space="preserve"> PAGEREF _Toc229405630 \h </w:instrText>
            </w:r>
            <w:r>
              <w:rPr>
                <w:webHidden/>
              </w:rPr>
            </w:r>
            <w:r>
              <w:rPr>
                <w:webHidden/>
              </w:rPr>
              <w:fldChar w:fldCharType="separate"/>
            </w:r>
            <w:r>
              <w:rPr>
                <w:webHidden/>
              </w:rPr>
              <w:t>21</w:t>
            </w:r>
            <w:r>
              <w:rPr>
                <w:webHidden/>
              </w:rPr>
              <w:fldChar w:fldCharType="end"/>
            </w:r>
          </w:hyperlink>
        </w:p>
        <w:p w14:paraId="48DBF589" w14:textId="72D85084"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1" w:history="1">
            <w:r w:rsidRPr="00A30055">
              <w:rPr>
                <w:rStyle w:val="Hipervnculo"/>
                <w:noProof/>
              </w:rPr>
              <w:t>4.1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Manejo y amenazas</w:t>
            </w:r>
            <w:r>
              <w:rPr>
                <w:noProof/>
                <w:webHidden/>
              </w:rPr>
              <w:tab/>
            </w:r>
            <w:r>
              <w:rPr>
                <w:noProof/>
                <w:webHidden/>
              </w:rPr>
              <w:fldChar w:fldCharType="begin"/>
            </w:r>
            <w:r>
              <w:rPr>
                <w:noProof/>
                <w:webHidden/>
              </w:rPr>
              <w:instrText xml:space="preserve"> PAGEREF _Toc229405631 \h </w:instrText>
            </w:r>
            <w:r>
              <w:rPr>
                <w:noProof/>
                <w:webHidden/>
              </w:rPr>
            </w:r>
            <w:r>
              <w:rPr>
                <w:noProof/>
                <w:webHidden/>
              </w:rPr>
              <w:fldChar w:fldCharType="separate"/>
            </w:r>
            <w:r>
              <w:rPr>
                <w:noProof/>
                <w:webHidden/>
              </w:rPr>
              <w:t>23</w:t>
            </w:r>
            <w:r>
              <w:rPr>
                <w:noProof/>
                <w:webHidden/>
              </w:rPr>
              <w:fldChar w:fldCharType="end"/>
            </w:r>
          </w:hyperlink>
        </w:p>
        <w:p w14:paraId="39676FF2" w14:textId="5FEEC698"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2" w:history="1">
            <w:r w:rsidRPr="00A30055">
              <w:rPr>
                <w:rStyle w:val="Hipervnculo"/>
                <w:noProof/>
              </w:rPr>
              <w:t>4.2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Contexto regional: América Latina y el Caribe</w:t>
            </w:r>
            <w:r>
              <w:rPr>
                <w:noProof/>
                <w:webHidden/>
              </w:rPr>
              <w:tab/>
            </w:r>
            <w:r>
              <w:rPr>
                <w:noProof/>
                <w:webHidden/>
              </w:rPr>
              <w:fldChar w:fldCharType="begin"/>
            </w:r>
            <w:r>
              <w:rPr>
                <w:noProof/>
                <w:webHidden/>
              </w:rPr>
              <w:instrText xml:space="preserve"> PAGEREF _Toc229405632 \h </w:instrText>
            </w:r>
            <w:r>
              <w:rPr>
                <w:noProof/>
                <w:webHidden/>
              </w:rPr>
            </w:r>
            <w:r>
              <w:rPr>
                <w:noProof/>
                <w:webHidden/>
              </w:rPr>
              <w:fldChar w:fldCharType="separate"/>
            </w:r>
            <w:r>
              <w:rPr>
                <w:noProof/>
                <w:webHidden/>
              </w:rPr>
              <w:t>25</w:t>
            </w:r>
            <w:r>
              <w:rPr>
                <w:noProof/>
                <w:webHidden/>
              </w:rPr>
              <w:fldChar w:fldCharType="end"/>
            </w:r>
          </w:hyperlink>
        </w:p>
        <w:p w14:paraId="503E7553" w14:textId="16E6F49B"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3" w:history="1">
            <w:r w:rsidRPr="00A30055">
              <w:rPr>
                <w:rStyle w:val="Hipervnculo"/>
                <w:noProof/>
              </w:rPr>
              <w:t>4.3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Avances tecnológicos internacionales</w:t>
            </w:r>
            <w:r>
              <w:rPr>
                <w:noProof/>
                <w:webHidden/>
              </w:rPr>
              <w:tab/>
            </w:r>
            <w:r>
              <w:rPr>
                <w:noProof/>
                <w:webHidden/>
              </w:rPr>
              <w:fldChar w:fldCharType="begin"/>
            </w:r>
            <w:r>
              <w:rPr>
                <w:noProof/>
                <w:webHidden/>
              </w:rPr>
              <w:instrText xml:space="preserve"> PAGEREF _Toc229405633 \h </w:instrText>
            </w:r>
            <w:r>
              <w:rPr>
                <w:noProof/>
                <w:webHidden/>
              </w:rPr>
            </w:r>
            <w:r>
              <w:rPr>
                <w:noProof/>
                <w:webHidden/>
              </w:rPr>
              <w:fldChar w:fldCharType="separate"/>
            </w:r>
            <w:r>
              <w:rPr>
                <w:noProof/>
                <w:webHidden/>
              </w:rPr>
              <w:t>26</w:t>
            </w:r>
            <w:r>
              <w:rPr>
                <w:noProof/>
                <w:webHidden/>
              </w:rPr>
              <w:fldChar w:fldCharType="end"/>
            </w:r>
          </w:hyperlink>
        </w:p>
        <w:p w14:paraId="0727C5E6" w14:textId="566F5739"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4" w:history="1">
            <w:r w:rsidRPr="00A30055">
              <w:rPr>
                <w:rStyle w:val="Hipervnculo"/>
                <w:noProof/>
              </w:rPr>
              <w:t>4.4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Experiencias en América Latina</w:t>
            </w:r>
            <w:r>
              <w:rPr>
                <w:noProof/>
                <w:webHidden/>
              </w:rPr>
              <w:tab/>
            </w:r>
            <w:r>
              <w:rPr>
                <w:noProof/>
                <w:webHidden/>
              </w:rPr>
              <w:fldChar w:fldCharType="begin"/>
            </w:r>
            <w:r>
              <w:rPr>
                <w:noProof/>
                <w:webHidden/>
              </w:rPr>
              <w:instrText xml:space="preserve"> PAGEREF _Toc229405634 \h </w:instrText>
            </w:r>
            <w:r>
              <w:rPr>
                <w:noProof/>
                <w:webHidden/>
              </w:rPr>
            </w:r>
            <w:r>
              <w:rPr>
                <w:noProof/>
                <w:webHidden/>
              </w:rPr>
              <w:fldChar w:fldCharType="separate"/>
            </w:r>
            <w:r>
              <w:rPr>
                <w:noProof/>
                <w:webHidden/>
              </w:rPr>
              <w:t>27</w:t>
            </w:r>
            <w:r>
              <w:rPr>
                <w:noProof/>
                <w:webHidden/>
              </w:rPr>
              <w:fldChar w:fldCharType="end"/>
            </w:r>
          </w:hyperlink>
        </w:p>
        <w:p w14:paraId="1BDFCCBE" w14:textId="1BF1C6AB"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5" w:history="1">
            <w:r w:rsidRPr="00A30055">
              <w:rPr>
                <w:rStyle w:val="Hipervnculo"/>
                <w:noProof/>
              </w:rPr>
              <w:t>4.5</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Contexto empresarial</w:t>
            </w:r>
            <w:r>
              <w:rPr>
                <w:noProof/>
                <w:webHidden/>
              </w:rPr>
              <w:tab/>
            </w:r>
            <w:r>
              <w:rPr>
                <w:noProof/>
                <w:webHidden/>
              </w:rPr>
              <w:fldChar w:fldCharType="begin"/>
            </w:r>
            <w:r>
              <w:rPr>
                <w:noProof/>
                <w:webHidden/>
              </w:rPr>
              <w:instrText xml:space="preserve"> PAGEREF _Toc229405635 \h </w:instrText>
            </w:r>
            <w:r>
              <w:rPr>
                <w:noProof/>
                <w:webHidden/>
              </w:rPr>
            </w:r>
            <w:r>
              <w:rPr>
                <w:noProof/>
                <w:webHidden/>
              </w:rPr>
              <w:fldChar w:fldCharType="separate"/>
            </w:r>
            <w:r>
              <w:rPr>
                <w:noProof/>
                <w:webHidden/>
              </w:rPr>
              <w:t>29</w:t>
            </w:r>
            <w:r>
              <w:rPr>
                <w:noProof/>
                <w:webHidden/>
              </w:rPr>
              <w:fldChar w:fldCharType="end"/>
            </w:r>
          </w:hyperlink>
        </w:p>
        <w:p w14:paraId="73BE53BC" w14:textId="52A39968"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6" w:history="1">
            <w:r w:rsidRPr="00A30055">
              <w:rPr>
                <w:rStyle w:val="Hipervnculo"/>
                <w:noProof/>
              </w:rPr>
              <w:t>4.5.1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Variables de estudio</w:t>
            </w:r>
            <w:r>
              <w:rPr>
                <w:noProof/>
                <w:webHidden/>
              </w:rPr>
              <w:tab/>
            </w:r>
            <w:r>
              <w:rPr>
                <w:noProof/>
                <w:webHidden/>
              </w:rPr>
              <w:fldChar w:fldCharType="begin"/>
            </w:r>
            <w:r>
              <w:rPr>
                <w:noProof/>
                <w:webHidden/>
              </w:rPr>
              <w:instrText xml:space="preserve"> PAGEREF _Toc229405636 \h </w:instrText>
            </w:r>
            <w:r>
              <w:rPr>
                <w:noProof/>
                <w:webHidden/>
              </w:rPr>
            </w:r>
            <w:r>
              <w:rPr>
                <w:noProof/>
                <w:webHidden/>
              </w:rPr>
              <w:fldChar w:fldCharType="separate"/>
            </w:r>
            <w:r>
              <w:rPr>
                <w:noProof/>
                <w:webHidden/>
              </w:rPr>
              <w:t>31</w:t>
            </w:r>
            <w:r>
              <w:rPr>
                <w:noProof/>
                <w:webHidden/>
              </w:rPr>
              <w:fldChar w:fldCharType="end"/>
            </w:r>
          </w:hyperlink>
        </w:p>
        <w:p w14:paraId="679F54C5" w14:textId="01F2F00E"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7" w:history="1">
            <w:r w:rsidRPr="00A30055">
              <w:rPr>
                <w:rStyle w:val="Hipervnculo"/>
                <w:noProof/>
              </w:rPr>
              <w:t>4.6</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Conceptualización de los residuos líquidos industriales</w:t>
            </w:r>
            <w:r>
              <w:rPr>
                <w:noProof/>
                <w:webHidden/>
              </w:rPr>
              <w:tab/>
            </w:r>
            <w:r>
              <w:rPr>
                <w:noProof/>
                <w:webHidden/>
              </w:rPr>
              <w:fldChar w:fldCharType="begin"/>
            </w:r>
            <w:r>
              <w:rPr>
                <w:noProof/>
                <w:webHidden/>
              </w:rPr>
              <w:instrText xml:space="preserve"> PAGEREF _Toc229405637 \h </w:instrText>
            </w:r>
            <w:r>
              <w:rPr>
                <w:noProof/>
                <w:webHidden/>
              </w:rPr>
            </w:r>
            <w:r>
              <w:rPr>
                <w:noProof/>
                <w:webHidden/>
              </w:rPr>
              <w:fldChar w:fldCharType="separate"/>
            </w:r>
            <w:r>
              <w:rPr>
                <w:noProof/>
                <w:webHidden/>
              </w:rPr>
              <w:t>35</w:t>
            </w:r>
            <w:r>
              <w:rPr>
                <w:noProof/>
                <w:webHidden/>
              </w:rPr>
              <w:fldChar w:fldCharType="end"/>
            </w:r>
          </w:hyperlink>
        </w:p>
        <w:p w14:paraId="668404F9" w14:textId="127FCB99"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8" w:history="1">
            <w:r w:rsidRPr="00A30055">
              <w:rPr>
                <w:rStyle w:val="Hipervnculo"/>
                <w:noProof/>
              </w:rPr>
              <w:t>4.7</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Importancia del tratamiento de residuos líquidos industriales</w:t>
            </w:r>
            <w:r>
              <w:rPr>
                <w:noProof/>
                <w:webHidden/>
              </w:rPr>
              <w:tab/>
            </w:r>
            <w:r>
              <w:rPr>
                <w:noProof/>
                <w:webHidden/>
              </w:rPr>
              <w:fldChar w:fldCharType="begin"/>
            </w:r>
            <w:r>
              <w:rPr>
                <w:noProof/>
                <w:webHidden/>
              </w:rPr>
              <w:instrText xml:space="preserve"> PAGEREF _Toc229405638 \h </w:instrText>
            </w:r>
            <w:r>
              <w:rPr>
                <w:noProof/>
                <w:webHidden/>
              </w:rPr>
            </w:r>
            <w:r>
              <w:rPr>
                <w:noProof/>
                <w:webHidden/>
              </w:rPr>
              <w:fldChar w:fldCharType="separate"/>
            </w:r>
            <w:r>
              <w:rPr>
                <w:noProof/>
                <w:webHidden/>
              </w:rPr>
              <w:t>35</w:t>
            </w:r>
            <w:r>
              <w:rPr>
                <w:noProof/>
                <w:webHidden/>
              </w:rPr>
              <w:fldChar w:fldCharType="end"/>
            </w:r>
          </w:hyperlink>
        </w:p>
        <w:p w14:paraId="71BFA483" w14:textId="144A1A91"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39" w:history="1">
            <w:r w:rsidRPr="00A30055">
              <w:rPr>
                <w:rStyle w:val="Hipervnculo"/>
                <w:noProof/>
              </w:rPr>
              <w:t>4.8</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Etapas del tratamiento de aguas residuales industriales</w:t>
            </w:r>
            <w:r>
              <w:rPr>
                <w:noProof/>
                <w:webHidden/>
              </w:rPr>
              <w:tab/>
            </w:r>
            <w:r>
              <w:rPr>
                <w:noProof/>
                <w:webHidden/>
              </w:rPr>
              <w:fldChar w:fldCharType="begin"/>
            </w:r>
            <w:r>
              <w:rPr>
                <w:noProof/>
                <w:webHidden/>
              </w:rPr>
              <w:instrText xml:space="preserve"> PAGEREF _Toc229405639 \h </w:instrText>
            </w:r>
            <w:r>
              <w:rPr>
                <w:noProof/>
                <w:webHidden/>
              </w:rPr>
            </w:r>
            <w:r>
              <w:rPr>
                <w:noProof/>
                <w:webHidden/>
              </w:rPr>
              <w:fldChar w:fldCharType="separate"/>
            </w:r>
            <w:r>
              <w:rPr>
                <w:noProof/>
                <w:webHidden/>
              </w:rPr>
              <w:t>37</w:t>
            </w:r>
            <w:r>
              <w:rPr>
                <w:noProof/>
                <w:webHidden/>
              </w:rPr>
              <w:fldChar w:fldCharType="end"/>
            </w:r>
          </w:hyperlink>
        </w:p>
        <w:p w14:paraId="6017308C" w14:textId="1B4EF518"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0" w:history="1">
            <w:r w:rsidRPr="00A30055">
              <w:rPr>
                <w:rStyle w:val="Hipervnculo"/>
                <w:noProof/>
              </w:rPr>
              <w:t>4.9</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Representación gráfica del proceso de tratamiento mediante lodos activados</w:t>
            </w:r>
            <w:r>
              <w:rPr>
                <w:noProof/>
                <w:webHidden/>
              </w:rPr>
              <w:tab/>
            </w:r>
            <w:r>
              <w:rPr>
                <w:noProof/>
                <w:webHidden/>
              </w:rPr>
              <w:fldChar w:fldCharType="begin"/>
            </w:r>
            <w:r>
              <w:rPr>
                <w:noProof/>
                <w:webHidden/>
              </w:rPr>
              <w:instrText xml:space="preserve"> PAGEREF _Toc229405640 \h </w:instrText>
            </w:r>
            <w:r>
              <w:rPr>
                <w:noProof/>
                <w:webHidden/>
              </w:rPr>
            </w:r>
            <w:r>
              <w:rPr>
                <w:noProof/>
                <w:webHidden/>
              </w:rPr>
              <w:fldChar w:fldCharType="separate"/>
            </w:r>
            <w:r>
              <w:rPr>
                <w:noProof/>
                <w:webHidden/>
              </w:rPr>
              <w:t>38</w:t>
            </w:r>
            <w:r>
              <w:rPr>
                <w:noProof/>
                <w:webHidden/>
              </w:rPr>
              <w:fldChar w:fldCharType="end"/>
            </w:r>
          </w:hyperlink>
        </w:p>
        <w:p w14:paraId="74AE478B" w14:textId="6415B297"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1" w:history="1">
            <w:r w:rsidRPr="00A30055">
              <w:rPr>
                <w:rStyle w:val="Hipervnculo"/>
                <w:noProof/>
              </w:rPr>
              <w:t>4.10</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Avances tecnológicos en el tratamiento de aguas residuales</w:t>
            </w:r>
            <w:r>
              <w:rPr>
                <w:noProof/>
                <w:webHidden/>
              </w:rPr>
              <w:tab/>
            </w:r>
            <w:r>
              <w:rPr>
                <w:noProof/>
                <w:webHidden/>
              </w:rPr>
              <w:fldChar w:fldCharType="begin"/>
            </w:r>
            <w:r>
              <w:rPr>
                <w:noProof/>
                <w:webHidden/>
              </w:rPr>
              <w:instrText xml:space="preserve"> PAGEREF _Toc229405641 \h </w:instrText>
            </w:r>
            <w:r>
              <w:rPr>
                <w:noProof/>
                <w:webHidden/>
              </w:rPr>
            </w:r>
            <w:r>
              <w:rPr>
                <w:noProof/>
                <w:webHidden/>
              </w:rPr>
              <w:fldChar w:fldCharType="separate"/>
            </w:r>
            <w:r>
              <w:rPr>
                <w:noProof/>
                <w:webHidden/>
              </w:rPr>
              <w:t>39</w:t>
            </w:r>
            <w:r>
              <w:rPr>
                <w:noProof/>
                <w:webHidden/>
              </w:rPr>
              <w:fldChar w:fldCharType="end"/>
            </w:r>
          </w:hyperlink>
        </w:p>
        <w:p w14:paraId="5CFB93C9" w14:textId="258AB074"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2" w:history="1">
            <w:r w:rsidRPr="00A30055">
              <w:rPr>
                <w:rStyle w:val="Hipervnculo"/>
                <w:noProof/>
              </w:rPr>
              <w:t>4.11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Gestión integral de residuos líquidos industriales</w:t>
            </w:r>
            <w:r>
              <w:rPr>
                <w:noProof/>
                <w:webHidden/>
              </w:rPr>
              <w:tab/>
            </w:r>
            <w:r>
              <w:rPr>
                <w:noProof/>
                <w:webHidden/>
              </w:rPr>
              <w:fldChar w:fldCharType="begin"/>
            </w:r>
            <w:r>
              <w:rPr>
                <w:noProof/>
                <w:webHidden/>
              </w:rPr>
              <w:instrText xml:space="preserve"> PAGEREF _Toc229405642 \h </w:instrText>
            </w:r>
            <w:r>
              <w:rPr>
                <w:noProof/>
                <w:webHidden/>
              </w:rPr>
            </w:r>
            <w:r>
              <w:rPr>
                <w:noProof/>
                <w:webHidden/>
              </w:rPr>
              <w:fldChar w:fldCharType="separate"/>
            </w:r>
            <w:r>
              <w:rPr>
                <w:noProof/>
                <w:webHidden/>
              </w:rPr>
              <w:t>41</w:t>
            </w:r>
            <w:r>
              <w:rPr>
                <w:noProof/>
                <w:webHidden/>
              </w:rPr>
              <w:fldChar w:fldCharType="end"/>
            </w:r>
          </w:hyperlink>
        </w:p>
        <w:p w14:paraId="3A615C43" w14:textId="1EDE1834"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3" w:history="1">
            <w:r w:rsidRPr="00A30055">
              <w:rPr>
                <w:rStyle w:val="Hipervnculo"/>
                <w:noProof/>
              </w:rPr>
              <w:t>4.12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Reutilización de aguas residuales tratadas en agricultura y aprovechamiento de nutrientes</w:t>
            </w:r>
            <w:r>
              <w:rPr>
                <w:noProof/>
                <w:webHidden/>
              </w:rPr>
              <w:tab/>
            </w:r>
            <w:r>
              <w:rPr>
                <w:noProof/>
                <w:webHidden/>
              </w:rPr>
              <w:fldChar w:fldCharType="begin"/>
            </w:r>
            <w:r>
              <w:rPr>
                <w:noProof/>
                <w:webHidden/>
              </w:rPr>
              <w:instrText xml:space="preserve"> PAGEREF _Toc229405643 \h </w:instrText>
            </w:r>
            <w:r>
              <w:rPr>
                <w:noProof/>
                <w:webHidden/>
              </w:rPr>
            </w:r>
            <w:r>
              <w:rPr>
                <w:noProof/>
                <w:webHidden/>
              </w:rPr>
              <w:fldChar w:fldCharType="separate"/>
            </w:r>
            <w:r>
              <w:rPr>
                <w:noProof/>
                <w:webHidden/>
              </w:rPr>
              <w:t>43</w:t>
            </w:r>
            <w:r>
              <w:rPr>
                <w:noProof/>
                <w:webHidden/>
              </w:rPr>
              <w:fldChar w:fldCharType="end"/>
            </w:r>
          </w:hyperlink>
        </w:p>
        <w:p w14:paraId="441D52CD" w14:textId="1BB21F49"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44" w:history="1">
            <w:r w:rsidRPr="00A30055">
              <w:rPr>
                <w:rStyle w:val="Hipervnculo"/>
              </w:rPr>
              <w:t>5</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Marco Teórico</w:t>
            </w:r>
            <w:r>
              <w:rPr>
                <w:webHidden/>
              </w:rPr>
              <w:tab/>
            </w:r>
            <w:r>
              <w:rPr>
                <w:webHidden/>
              </w:rPr>
              <w:fldChar w:fldCharType="begin"/>
            </w:r>
            <w:r>
              <w:rPr>
                <w:webHidden/>
              </w:rPr>
              <w:instrText xml:space="preserve"> PAGEREF _Toc229405644 \h </w:instrText>
            </w:r>
            <w:r>
              <w:rPr>
                <w:webHidden/>
              </w:rPr>
            </w:r>
            <w:r>
              <w:rPr>
                <w:webHidden/>
              </w:rPr>
              <w:fldChar w:fldCharType="separate"/>
            </w:r>
            <w:r>
              <w:rPr>
                <w:webHidden/>
              </w:rPr>
              <w:t>43</w:t>
            </w:r>
            <w:r>
              <w:rPr>
                <w:webHidden/>
              </w:rPr>
              <w:fldChar w:fldCharType="end"/>
            </w:r>
          </w:hyperlink>
        </w:p>
        <w:p w14:paraId="33FE61DC" w14:textId="559617DC"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5" w:history="1">
            <w:r w:rsidRPr="00A30055">
              <w:rPr>
                <w:rStyle w:val="Hipervnculo"/>
                <w:noProof/>
              </w:rPr>
              <w:t>5.1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Teoría de la gestión integral y reutilización de residuos líquidos industriales</w:t>
            </w:r>
            <w:r>
              <w:rPr>
                <w:noProof/>
                <w:webHidden/>
              </w:rPr>
              <w:tab/>
            </w:r>
            <w:r>
              <w:rPr>
                <w:noProof/>
                <w:webHidden/>
              </w:rPr>
              <w:fldChar w:fldCharType="begin"/>
            </w:r>
            <w:r>
              <w:rPr>
                <w:noProof/>
                <w:webHidden/>
              </w:rPr>
              <w:instrText xml:space="preserve"> PAGEREF _Toc229405645 \h </w:instrText>
            </w:r>
            <w:r>
              <w:rPr>
                <w:noProof/>
                <w:webHidden/>
              </w:rPr>
            </w:r>
            <w:r>
              <w:rPr>
                <w:noProof/>
                <w:webHidden/>
              </w:rPr>
              <w:fldChar w:fldCharType="separate"/>
            </w:r>
            <w:r>
              <w:rPr>
                <w:noProof/>
                <w:webHidden/>
              </w:rPr>
              <w:t>43</w:t>
            </w:r>
            <w:r>
              <w:rPr>
                <w:noProof/>
                <w:webHidden/>
              </w:rPr>
              <w:fldChar w:fldCharType="end"/>
            </w:r>
          </w:hyperlink>
        </w:p>
        <w:p w14:paraId="40FCF12A" w14:textId="74403425"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6" w:history="1">
            <w:r w:rsidRPr="00A30055">
              <w:rPr>
                <w:rStyle w:val="Hipervnculo"/>
                <w:noProof/>
              </w:rPr>
              <w:t>5.2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Logística verde, economía circular y reutilización de RLI</w:t>
            </w:r>
            <w:r>
              <w:rPr>
                <w:noProof/>
                <w:webHidden/>
              </w:rPr>
              <w:tab/>
            </w:r>
            <w:r>
              <w:rPr>
                <w:noProof/>
                <w:webHidden/>
              </w:rPr>
              <w:fldChar w:fldCharType="begin"/>
            </w:r>
            <w:r>
              <w:rPr>
                <w:noProof/>
                <w:webHidden/>
              </w:rPr>
              <w:instrText xml:space="preserve"> PAGEREF _Toc229405646 \h </w:instrText>
            </w:r>
            <w:r>
              <w:rPr>
                <w:noProof/>
                <w:webHidden/>
              </w:rPr>
            </w:r>
            <w:r>
              <w:rPr>
                <w:noProof/>
                <w:webHidden/>
              </w:rPr>
              <w:fldChar w:fldCharType="separate"/>
            </w:r>
            <w:r>
              <w:rPr>
                <w:noProof/>
                <w:webHidden/>
              </w:rPr>
              <w:t>44</w:t>
            </w:r>
            <w:r>
              <w:rPr>
                <w:noProof/>
                <w:webHidden/>
              </w:rPr>
              <w:fldChar w:fldCharType="end"/>
            </w:r>
          </w:hyperlink>
        </w:p>
        <w:p w14:paraId="42BCB398" w14:textId="28C9F047"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7" w:history="1">
            <w:r w:rsidRPr="00A30055">
              <w:rPr>
                <w:rStyle w:val="Hipervnculo"/>
                <w:noProof/>
              </w:rPr>
              <w:t>5.3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Logística verde y desarrollo sostenible empresarial</w:t>
            </w:r>
            <w:r>
              <w:rPr>
                <w:noProof/>
                <w:webHidden/>
              </w:rPr>
              <w:tab/>
            </w:r>
            <w:r>
              <w:rPr>
                <w:noProof/>
                <w:webHidden/>
              </w:rPr>
              <w:fldChar w:fldCharType="begin"/>
            </w:r>
            <w:r>
              <w:rPr>
                <w:noProof/>
                <w:webHidden/>
              </w:rPr>
              <w:instrText xml:space="preserve"> PAGEREF _Toc229405647 \h </w:instrText>
            </w:r>
            <w:r>
              <w:rPr>
                <w:noProof/>
                <w:webHidden/>
              </w:rPr>
            </w:r>
            <w:r>
              <w:rPr>
                <w:noProof/>
                <w:webHidden/>
              </w:rPr>
              <w:fldChar w:fldCharType="separate"/>
            </w:r>
            <w:r>
              <w:rPr>
                <w:noProof/>
                <w:webHidden/>
              </w:rPr>
              <w:t>44</w:t>
            </w:r>
            <w:r>
              <w:rPr>
                <w:noProof/>
                <w:webHidden/>
              </w:rPr>
              <w:fldChar w:fldCharType="end"/>
            </w:r>
          </w:hyperlink>
        </w:p>
        <w:p w14:paraId="5C42B82A" w14:textId="1AB42024"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8" w:history="1">
            <w:r w:rsidRPr="00A30055">
              <w:rPr>
                <w:rStyle w:val="Hipervnculo"/>
                <w:noProof/>
              </w:rPr>
              <w:t>5.4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Gestión del recurso hídrico y residuos líquidos industriales</w:t>
            </w:r>
            <w:r>
              <w:rPr>
                <w:noProof/>
                <w:webHidden/>
              </w:rPr>
              <w:tab/>
            </w:r>
            <w:r>
              <w:rPr>
                <w:noProof/>
                <w:webHidden/>
              </w:rPr>
              <w:fldChar w:fldCharType="begin"/>
            </w:r>
            <w:r>
              <w:rPr>
                <w:noProof/>
                <w:webHidden/>
              </w:rPr>
              <w:instrText xml:space="preserve"> PAGEREF _Toc229405648 \h </w:instrText>
            </w:r>
            <w:r>
              <w:rPr>
                <w:noProof/>
                <w:webHidden/>
              </w:rPr>
            </w:r>
            <w:r>
              <w:rPr>
                <w:noProof/>
                <w:webHidden/>
              </w:rPr>
              <w:fldChar w:fldCharType="separate"/>
            </w:r>
            <w:r>
              <w:rPr>
                <w:noProof/>
                <w:webHidden/>
              </w:rPr>
              <w:t>45</w:t>
            </w:r>
            <w:r>
              <w:rPr>
                <w:noProof/>
                <w:webHidden/>
              </w:rPr>
              <w:fldChar w:fldCharType="end"/>
            </w:r>
          </w:hyperlink>
        </w:p>
        <w:p w14:paraId="06A01D52" w14:textId="740CC8D9"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49" w:history="1">
            <w:r w:rsidRPr="00A30055">
              <w:rPr>
                <w:rStyle w:val="Hipervnculo"/>
                <w:noProof/>
              </w:rPr>
              <w:t>5.5</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Recirculación y reutilización de aguas residuales industriales</w:t>
            </w:r>
            <w:r>
              <w:rPr>
                <w:noProof/>
                <w:webHidden/>
              </w:rPr>
              <w:tab/>
            </w:r>
            <w:r>
              <w:rPr>
                <w:noProof/>
                <w:webHidden/>
              </w:rPr>
              <w:fldChar w:fldCharType="begin"/>
            </w:r>
            <w:r>
              <w:rPr>
                <w:noProof/>
                <w:webHidden/>
              </w:rPr>
              <w:instrText xml:space="preserve"> PAGEREF _Toc229405649 \h </w:instrText>
            </w:r>
            <w:r>
              <w:rPr>
                <w:noProof/>
                <w:webHidden/>
              </w:rPr>
            </w:r>
            <w:r>
              <w:rPr>
                <w:noProof/>
                <w:webHidden/>
              </w:rPr>
              <w:fldChar w:fldCharType="separate"/>
            </w:r>
            <w:r>
              <w:rPr>
                <w:noProof/>
                <w:webHidden/>
              </w:rPr>
              <w:t>45</w:t>
            </w:r>
            <w:r>
              <w:rPr>
                <w:noProof/>
                <w:webHidden/>
              </w:rPr>
              <w:fldChar w:fldCharType="end"/>
            </w:r>
          </w:hyperlink>
        </w:p>
        <w:p w14:paraId="47918225" w14:textId="020F23B5"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0" w:history="1">
            <w:r w:rsidRPr="00A30055">
              <w:rPr>
                <w:rStyle w:val="Hipervnculo"/>
                <w:noProof/>
              </w:rPr>
              <w:t>5.6</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Tendencias en la reutilización de aguas residuales</w:t>
            </w:r>
            <w:r>
              <w:rPr>
                <w:noProof/>
                <w:webHidden/>
              </w:rPr>
              <w:tab/>
            </w:r>
            <w:r>
              <w:rPr>
                <w:noProof/>
                <w:webHidden/>
              </w:rPr>
              <w:fldChar w:fldCharType="begin"/>
            </w:r>
            <w:r>
              <w:rPr>
                <w:noProof/>
                <w:webHidden/>
              </w:rPr>
              <w:instrText xml:space="preserve"> PAGEREF _Toc229405650 \h </w:instrText>
            </w:r>
            <w:r>
              <w:rPr>
                <w:noProof/>
                <w:webHidden/>
              </w:rPr>
            </w:r>
            <w:r>
              <w:rPr>
                <w:noProof/>
                <w:webHidden/>
              </w:rPr>
              <w:fldChar w:fldCharType="separate"/>
            </w:r>
            <w:r>
              <w:rPr>
                <w:noProof/>
                <w:webHidden/>
              </w:rPr>
              <w:t>46</w:t>
            </w:r>
            <w:r>
              <w:rPr>
                <w:noProof/>
                <w:webHidden/>
              </w:rPr>
              <w:fldChar w:fldCharType="end"/>
            </w:r>
          </w:hyperlink>
        </w:p>
        <w:p w14:paraId="343A977D" w14:textId="49C3E92B"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1" w:history="1">
            <w:r w:rsidRPr="00A30055">
              <w:rPr>
                <w:rStyle w:val="Hipervnculo"/>
                <w:noProof/>
              </w:rPr>
              <w:t>5.7</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Marco Normativo</w:t>
            </w:r>
            <w:r>
              <w:rPr>
                <w:noProof/>
                <w:webHidden/>
              </w:rPr>
              <w:tab/>
            </w:r>
            <w:r>
              <w:rPr>
                <w:noProof/>
                <w:webHidden/>
              </w:rPr>
              <w:fldChar w:fldCharType="begin"/>
            </w:r>
            <w:r>
              <w:rPr>
                <w:noProof/>
                <w:webHidden/>
              </w:rPr>
              <w:instrText xml:space="preserve"> PAGEREF _Toc229405651 \h </w:instrText>
            </w:r>
            <w:r>
              <w:rPr>
                <w:noProof/>
                <w:webHidden/>
              </w:rPr>
            </w:r>
            <w:r>
              <w:rPr>
                <w:noProof/>
                <w:webHidden/>
              </w:rPr>
              <w:fldChar w:fldCharType="separate"/>
            </w:r>
            <w:r>
              <w:rPr>
                <w:noProof/>
                <w:webHidden/>
              </w:rPr>
              <w:t>47</w:t>
            </w:r>
            <w:r>
              <w:rPr>
                <w:noProof/>
                <w:webHidden/>
              </w:rPr>
              <w:fldChar w:fldCharType="end"/>
            </w:r>
          </w:hyperlink>
        </w:p>
        <w:p w14:paraId="46D26C47" w14:textId="32F73218"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52" w:history="1">
            <w:r w:rsidRPr="00A30055">
              <w:rPr>
                <w:rStyle w:val="Hipervnculo"/>
              </w:rPr>
              <w:t>6</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Metodología</w:t>
            </w:r>
            <w:r>
              <w:rPr>
                <w:webHidden/>
              </w:rPr>
              <w:tab/>
            </w:r>
            <w:r>
              <w:rPr>
                <w:webHidden/>
              </w:rPr>
              <w:fldChar w:fldCharType="begin"/>
            </w:r>
            <w:r>
              <w:rPr>
                <w:webHidden/>
              </w:rPr>
              <w:instrText xml:space="preserve"> PAGEREF _Toc229405652 \h </w:instrText>
            </w:r>
            <w:r>
              <w:rPr>
                <w:webHidden/>
              </w:rPr>
            </w:r>
            <w:r>
              <w:rPr>
                <w:webHidden/>
              </w:rPr>
              <w:fldChar w:fldCharType="separate"/>
            </w:r>
            <w:r>
              <w:rPr>
                <w:webHidden/>
              </w:rPr>
              <w:t>49</w:t>
            </w:r>
            <w:r>
              <w:rPr>
                <w:webHidden/>
              </w:rPr>
              <w:fldChar w:fldCharType="end"/>
            </w:r>
          </w:hyperlink>
        </w:p>
        <w:p w14:paraId="1190BFC7" w14:textId="2EE61B37"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3" w:history="1">
            <w:r w:rsidRPr="00A30055">
              <w:rPr>
                <w:rStyle w:val="Hipervnculo"/>
                <w:noProof/>
              </w:rPr>
              <w:t>6.1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Tipo y enfoque de la investigación</w:t>
            </w:r>
            <w:r>
              <w:rPr>
                <w:noProof/>
                <w:webHidden/>
              </w:rPr>
              <w:tab/>
            </w:r>
            <w:r>
              <w:rPr>
                <w:noProof/>
                <w:webHidden/>
              </w:rPr>
              <w:fldChar w:fldCharType="begin"/>
            </w:r>
            <w:r>
              <w:rPr>
                <w:noProof/>
                <w:webHidden/>
              </w:rPr>
              <w:instrText xml:space="preserve"> PAGEREF _Toc229405653 \h </w:instrText>
            </w:r>
            <w:r>
              <w:rPr>
                <w:noProof/>
                <w:webHidden/>
              </w:rPr>
            </w:r>
            <w:r>
              <w:rPr>
                <w:noProof/>
                <w:webHidden/>
              </w:rPr>
              <w:fldChar w:fldCharType="separate"/>
            </w:r>
            <w:r>
              <w:rPr>
                <w:noProof/>
                <w:webHidden/>
              </w:rPr>
              <w:t>50</w:t>
            </w:r>
            <w:r>
              <w:rPr>
                <w:noProof/>
                <w:webHidden/>
              </w:rPr>
              <w:fldChar w:fldCharType="end"/>
            </w:r>
          </w:hyperlink>
        </w:p>
        <w:p w14:paraId="791A02EA" w14:textId="6A16B7C6"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4" w:history="1">
            <w:r w:rsidRPr="00A30055">
              <w:rPr>
                <w:rStyle w:val="Hipervnculo"/>
                <w:noProof/>
              </w:rPr>
              <w:t>6.2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Población y objeto de estudio</w:t>
            </w:r>
            <w:r>
              <w:rPr>
                <w:noProof/>
                <w:webHidden/>
              </w:rPr>
              <w:tab/>
            </w:r>
            <w:r>
              <w:rPr>
                <w:noProof/>
                <w:webHidden/>
              </w:rPr>
              <w:fldChar w:fldCharType="begin"/>
            </w:r>
            <w:r>
              <w:rPr>
                <w:noProof/>
                <w:webHidden/>
              </w:rPr>
              <w:instrText xml:space="preserve"> PAGEREF _Toc229405654 \h </w:instrText>
            </w:r>
            <w:r>
              <w:rPr>
                <w:noProof/>
                <w:webHidden/>
              </w:rPr>
            </w:r>
            <w:r>
              <w:rPr>
                <w:noProof/>
                <w:webHidden/>
              </w:rPr>
              <w:fldChar w:fldCharType="separate"/>
            </w:r>
            <w:r>
              <w:rPr>
                <w:noProof/>
                <w:webHidden/>
              </w:rPr>
              <w:t>51</w:t>
            </w:r>
            <w:r>
              <w:rPr>
                <w:noProof/>
                <w:webHidden/>
              </w:rPr>
              <w:fldChar w:fldCharType="end"/>
            </w:r>
          </w:hyperlink>
        </w:p>
        <w:p w14:paraId="75EED21A" w14:textId="65ACBBD2"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5" w:history="1">
            <w:r w:rsidRPr="00A30055">
              <w:rPr>
                <w:rStyle w:val="Hipervnculo"/>
                <w:noProof/>
              </w:rPr>
              <w:t>6.3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Muestra</w:t>
            </w:r>
            <w:r>
              <w:rPr>
                <w:noProof/>
                <w:webHidden/>
              </w:rPr>
              <w:tab/>
            </w:r>
            <w:r>
              <w:rPr>
                <w:noProof/>
                <w:webHidden/>
              </w:rPr>
              <w:fldChar w:fldCharType="begin"/>
            </w:r>
            <w:r>
              <w:rPr>
                <w:noProof/>
                <w:webHidden/>
              </w:rPr>
              <w:instrText xml:space="preserve"> PAGEREF _Toc229405655 \h </w:instrText>
            </w:r>
            <w:r>
              <w:rPr>
                <w:noProof/>
                <w:webHidden/>
              </w:rPr>
            </w:r>
            <w:r>
              <w:rPr>
                <w:noProof/>
                <w:webHidden/>
              </w:rPr>
              <w:fldChar w:fldCharType="separate"/>
            </w:r>
            <w:r>
              <w:rPr>
                <w:noProof/>
                <w:webHidden/>
              </w:rPr>
              <w:t>52</w:t>
            </w:r>
            <w:r>
              <w:rPr>
                <w:noProof/>
                <w:webHidden/>
              </w:rPr>
              <w:fldChar w:fldCharType="end"/>
            </w:r>
          </w:hyperlink>
        </w:p>
        <w:p w14:paraId="65FF1C77" w14:textId="6F41926F"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6" w:history="1">
            <w:r w:rsidRPr="00A30055">
              <w:rPr>
                <w:rStyle w:val="Hipervnculo"/>
                <w:noProof/>
              </w:rPr>
              <w:t>6.4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Instrumentos para la recolección de la información</w:t>
            </w:r>
            <w:r>
              <w:rPr>
                <w:noProof/>
                <w:webHidden/>
              </w:rPr>
              <w:tab/>
            </w:r>
            <w:r>
              <w:rPr>
                <w:noProof/>
                <w:webHidden/>
              </w:rPr>
              <w:fldChar w:fldCharType="begin"/>
            </w:r>
            <w:r>
              <w:rPr>
                <w:noProof/>
                <w:webHidden/>
              </w:rPr>
              <w:instrText xml:space="preserve"> PAGEREF _Toc229405656 \h </w:instrText>
            </w:r>
            <w:r>
              <w:rPr>
                <w:noProof/>
                <w:webHidden/>
              </w:rPr>
            </w:r>
            <w:r>
              <w:rPr>
                <w:noProof/>
                <w:webHidden/>
              </w:rPr>
              <w:fldChar w:fldCharType="separate"/>
            </w:r>
            <w:r>
              <w:rPr>
                <w:noProof/>
                <w:webHidden/>
              </w:rPr>
              <w:t>52</w:t>
            </w:r>
            <w:r>
              <w:rPr>
                <w:noProof/>
                <w:webHidden/>
              </w:rPr>
              <w:fldChar w:fldCharType="end"/>
            </w:r>
          </w:hyperlink>
        </w:p>
        <w:p w14:paraId="06F3E62A" w14:textId="0773BFA1"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7" w:history="1">
            <w:r w:rsidRPr="00A30055">
              <w:rPr>
                <w:rStyle w:val="Hipervnculo"/>
                <w:noProof/>
              </w:rPr>
              <w:t>6.5</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Análisis de contenido</w:t>
            </w:r>
            <w:r>
              <w:rPr>
                <w:noProof/>
                <w:webHidden/>
              </w:rPr>
              <w:tab/>
            </w:r>
            <w:r>
              <w:rPr>
                <w:noProof/>
                <w:webHidden/>
              </w:rPr>
              <w:fldChar w:fldCharType="begin"/>
            </w:r>
            <w:r>
              <w:rPr>
                <w:noProof/>
                <w:webHidden/>
              </w:rPr>
              <w:instrText xml:space="preserve"> PAGEREF _Toc229405657 \h </w:instrText>
            </w:r>
            <w:r>
              <w:rPr>
                <w:noProof/>
                <w:webHidden/>
              </w:rPr>
            </w:r>
            <w:r>
              <w:rPr>
                <w:noProof/>
                <w:webHidden/>
              </w:rPr>
              <w:fldChar w:fldCharType="separate"/>
            </w:r>
            <w:r>
              <w:rPr>
                <w:noProof/>
                <w:webHidden/>
              </w:rPr>
              <w:t>53</w:t>
            </w:r>
            <w:r>
              <w:rPr>
                <w:noProof/>
                <w:webHidden/>
              </w:rPr>
              <w:fldChar w:fldCharType="end"/>
            </w:r>
          </w:hyperlink>
        </w:p>
        <w:p w14:paraId="55D18012" w14:textId="3C27A628"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8" w:history="1">
            <w:r w:rsidRPr="00A30055">
              <w:rPr>
                <w:rStyle w:val="Hipervnculo"/>
                <w:noProof/>
              </w:rPr>
              <w:t>6.6</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Variables del análisis</w:t>
            </w:r>
            <w:r>
              <w:rPr>
                <w:noProof/>
                <w:webHidden/>
              </w:rPr>
              <w:tab/>
            </w:r>
            <w:r>
              <w:rPr>
                <w:noProof/>
                <w:webHidden/>
              </w:rPr>
              <w:fldChar w:fldCharType="begin"/>
            </w:r>
            <w:r>
              <w:rPr>
                <w:noProof/>
                <w:webHidden/>
              </w:rPr>
              <w:instrText xml:space="preserve"> PAGEREF _Toc229405658 \h </w:instrText>
            </w:r>
            <w:r>
              <w:rPr>
                <w:noProof/>
                <w:webHidden/>
              </w:rPr>
            </w:r>
            <w:r>
              <w:rPr>
                <w:noProof/>
                <w:webHidden/>
              </w:rPr>
              <w:fldChar w:fldCharType="separate"/>
            </w:r>
            <w:r>
              <w:rPr>
                <w:noProof/>
                <w:webHidden/>
              </w:rPr>
              <w:t>55</w:t>
            </w:r>
            <w:r>
              <w:rPr>
                <w:noProof/>
                <w:webHidden/>
              </w:rPr>
              <w:fldChar w:fldCharType="end"/>
            </w:r>
          </w:hyperlink>
        </w:p>
        <w:p w14:paraId="612B0FD3" w14:textId="1534B8E6"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59" w:history="1">
            <w:r w:rsidRPr="00A30055">
              <w:rPr>
                <w:rStyle w:val="Hipervnculo"/>
                <w:noProof/>
              </w:rPr>
              <w:t>6.7</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Problema</w:t>
            </w:r>
            <w:r>
              <w:rPr>
                <w:noProof/>
                <w:webHidden/>
              </w:rPr>
              <w:tab/>
            </w:r>
            <w:r>
              <w:rPr>
                <w:noProof/>
                <w:webHidden/>
              </w:rPr>
              <w:fldChar w:fldCharType="begin"/>
            </w:r>
            <w:r>
              <w:rPr>
                <w:noProof/>
                <w:webHidden/>
              </w:rPr>
              <w:instrText xml:space="preserve"> PAGEREF _Toc229405659 \h </w:instrText>
            </w:r>
            <w:r>
              <w:rPr>
                <w:noProof/>
                <w:webHidden/>
              </w:rPr>
            </w:r>
            <w:r>
              <w:rPr>
                <w:noProof/>
                <w:webHidden/>
              </w:rPr>
              <w:fldChar w:fldCharType="separate"/>
            </w:r>
            <w:r>
              <w:rPr>
                <w:noProof/>
                <w:webHidden/>
              </w:rPr>
              <w:t>56</w:t>
            </w:r>
            <w:r>
              <w:rPr>
                <w:noProof/>
                <w:webHidden/>
              </w:rPr>
              <w:fldChar w:fldCharType="end"/>
            </w:r>
          </w:hyperlink>
        </w:p>
        <w:p w14:paraId="4C0AF0F6" w14:textId="54DDA671"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0" w:history="1">
            <w:r w:rsidRPr="00A30055">
              <w:rPr>
                <w:rStyle w:val="Hipervnculo"/>
                <w:noProof/>
              </w:rPr>
              <w:t>6.8</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Teorías y enfoques utilizados</w:t>
            </w:r>
            <w:r>
              <w:rPr>
                <w:noProof/>
                <w:webHidden/>
              </w:rPr>
              <w:tab/>
            </w:r>
            <w:r>
              <w:rPr>
                <w:noProof/>
                <w:webHidden/>
              </w:rPr>
              <w:fldChar w:fldCharType="begin"/>
            </w:r>
            <w:r>
              <w:rPr>
                <w:noProof/>
                <w:webHidden/>
              </w:rPr>
              <w:instrText xml:space="preserve"> PAGEREF _Toc229405660 \h </w:instrText>
            </w:r>
            <w:r>
              <w:rPr>
                <w:noProof/>
                <w:webHidden/>
              </w:rPr>
            </w:r>
            <w:r>
              <w:rPr>
                <w:noProof/>
                <w:webHidden/>
              </w:rPr>
              <w:fldChar w:fldCharType="separate"/>
            </w:r>
            <w:r>
              <w:rPr>
                <w:noProof/>
                <w:webHidden/>
              </w:rPr>
              <w:t>56</w:t>
            </w:r>
            <w:r>
              <w:rPr>
                <w:noProof/>
                <w:webHidden/>
              </w:rPr>
              <w:fldChar w:fldCharType="end"/>
            </w:r>
          </w:hyperlink>
        </w:p>
        <w:p w14:paraId="5ACAE901" w14:textId="005739BA"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1" w:history="1">
            <w:r w:rsidRPr="00A30055">
              <w:rPr>
                <w:rStyle w:val="Hipervnculo"/>
                <w:noProof/>
              </w:rPr>
              <w:t>6.9</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Procedimiento de análisis</w:t>
            </w:r>
            <w:r>
              <w:rPr>
                <w:noProof/>
                <w:webHidden/>
              </w:rPr>
              <w:tab/>
            </w:r>
            <w:r>
              <w:rPr>
                <w:noProof/>
                <w:webHidden/>
              </w:rPr>
              <w:fldChar w:fldCharType="begin"/>
            </w:r>
            <w:r>
              <w:rPr>
                <w:noProof/>
                <w:webHidden/>
              </w:rPr>
              <w:instrText xml:space="preserve"> PAGEREF _Toc229405661 \h </w:instrText>
            </w:r>
            <w:r>
              <w:rPr>
                <w:noProof/>
                <w:webHidden/>
              </w:rPr>
            </w:r>
            <w:r>
              <w:rPr>
                <w:noProof/>
                <w:webHidden/>
              </w:rPr>
              <w:fldChar w:fldCharType="separate"/>
            </w:r>
            <w:r>
              <w:rPr>
                <w:noProof/>
                <w:webHidden/>
              </w:rPr>
              <w:t>57</w:t>
            </w:r>
            <w:r>
              <w:rPr>
                <w:noProof/>
                <w:webHidden/>
              </w:rPr>
              <w:fldChar w:fldCharType="end"/>
            </w:r>
          </w:hyperlink>
        </w:p>
        <w:p w14:paraId="3559AAD3" w14:textId="3128AF46"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2" w:history="1">
            <w:r w:rsidRPr="00A30055">
              <w:rPr>
                <w:rStyle w:val="Hipervnculo"/>
                <w:noProof/>
              </w:rPr>
              <w:t>6.10</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Cómo se solucionó o qué aportó el análisis</w:t>
            </w:r>
            <w:r>
              <w:rPr>
                <w:noProof/>
                <w:webHidden/>
              </w:rPr>
              <w:tab/>
            </w:r>
            <w:r>
              <w:rPr>
                <w:noProof/>
                <w:webHidden/>
              </w:rPr>
              <w:fldChar w:fldCharType="begin"/>
            </w:r>
            <w:r>
              <w:rPr>
                <w:noProof/>
                <w:webHidden/>
              </w:rPr>
              <w:instrText xml:space="preserve"> PAGEREF _Toc229405662 \h </w:instrText>
            </w:r>
            <w:r>
              <w:rPr>
                <w:noProof/>
                <w:webHidden/>
              </w:rPr>
            </w:r>
            <w:r>
              <w:rPr>
                <w:noProof/>
                <w:webHidden/>
              </w:rPr>
              <w:fldChar w:fldCharType="separate"/>
            </w:r>
            <w:r>
              <w:rPr>
                <w:noProof/>
                <w:webHidden/>
              </w:rPr>
              <w:t>58</w:t>
            </w:r>
            <w:r>
              <w:rPr>
                <w:noProof/>
                <w:webHidden/>
              </w:rPr>
              <w:fldChar w:fldCharType="end"/>
            </w:r>
          </w:hyperlink>
        </w:p>
        <w:p w14:paraId="4BFB23DD" w14:textId="19810EB2"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63" w:history="1">
            <w:r w:rsidRPr="00A30055">
              <w:rPr>
                <w:rStyle w:val="Hipervnculo"/>
              </w:rPr>
              <w:t>7</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Desarrollo del Proyecto</w:t>
            </w:r>
            <w:r>
              <w:rPr>
                <w:webHidden/>
              </w:rPr>
              <w:tab/>
            </w:r>
            <w:r>
              <w:rPr>
                <w:webHidden/>
              </w:rPr>
              <w:fldChar w:fldCharType="begin"/>
            </w:r>
            <w:r>
              <w:rPr>
                <w:webHidden/>
              </w:rPr>
              <w:instrText xml:space="preserve"> PAGEREF _Toc229405663 \h </w:instrText>
            </w:r>
            <w:r>
              <w:rPr>
                <w:webHidden/>
              </w:rPr>
            </w:r>
            <w:r>
              <w:rPr>
                <w:webHidden/>
              </w:rPr>
              <w:fldChar w:fldCharType="separate"/>
            </w:r>
            <w:r>
              <w:rPr>
                <w:webHidden/>
              </w:rPr>
              <w:t>60</w:t>
            </w:r>
            <w:r>
              <w:rPr>
                <w:webHidden/>
              </w:rPr>
              <w:fldChar w:fldCharType="end"/>
            </w:r>
          </w:hyperlink>
        </w:p>
        <w:p w14:paraId="7C9BAC80" w14:textId="0F6FAA15"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4" w:history="1">
            <w:r w:rsidRPr="00A30055">
              <w:rPr>
                <w:rStyle w:val="Hipervnculo"/>
                <w:noProof/>
              </w:rPr>
              <w:t>7.1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Acta de constitución del proyecto</w:t>
            </w:r>
            <w:r>
              <w:rPr>
                <w:noProof/>
                <w:webHidden/>
              </w:rPr>
              <w:tab/>
            </w:r>
            <w:r>
              <w:rPr>
                <w:noProof/>
                <w:webHidden/>
              </w:rPr>
              <w:fldChar w:fldCharType="begin"/>
            </w:r>
            <w:r>
              <w:rPr>
                <w:noProof/>
                <w:webHidden/>
              </w:rPr>
              <w:instrText xml:space="preserve"> PAGEREF _Toc229405664 \h </w:instrText>
            </w:r>
            <w:r>
              <w:rPr>
                <w:noProof/>
                <w:webHidden/>
              </w:rPr>
            </w:r>
            <w:r>
              <w:rPr>
                <w:noProof/>
                <w:webHidden/>
              </w:rPr>
              <w:fldChar w:fldCharType="separate"/>
            </w:r>
            <w:r>
              <w:rPr>
                <w:noProof/>
                <w:webHidden/>
              </w:rPr>
              <w:t>61</w:t>
            </w:r>
            <w:r>
              <w:rPr>
                <w:noProof/>
                <w:webHidden/>
              </w:rPr>
              <w:fldChar w:fldCharType="end"/>
            </w:r>
          </w:hyperlink>
        </w:p>
        <w:p w14:paraId="7B3594D2" w14:textId="3249591C"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5" w:history="1">
            <w:r w:rsidRPr="00A30055">
              <w:rPr>
                <w:rStyle w:val="Hipervnculo"/>
                <w:noProof/>
              </w:rPr>
              <w:t>7.2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Diagnóstico de la situación actual</w:t>
            </w:r>
            <w:r>
              <w:rPr>
                <w:noProof/>
                <w:webHidden/>
              </w:rPr>
              <w:tab/>
            </w:r>
            <w:r>
              <w:rPr>
                <w:noProof/>
                <w:webHidden/>
              </w:rPr>
              <w:fldChar w:fldCharType="begin"/>
            </w:r>
            <w:r>
              <w:rPr>
                <w:noProof/>
                <w:webHidden/>
              </w:rPr>
              <w:instrText xml:space="preserve"> PAGEREF _Toc229405665 \h </w:instrText>
            </w:r>
            <w:r>
              <w:rPr>
                <w:noProof/>
                <w:webHidden/>
              </w:rPr>
            </w:r>
            <w:r>
              <w:rPr>
                <w:noProof/>
                <w:webHidden/>
              </w:rPr>
              <w:fldChar w:fldCharType="separate"/>
            </w:r>
            <w:r>
              <w:rPr>
                <w:noProof/>
                <w:webHidden/>
              </w:rPr>
              <w:t>62</w:t>
            </w:r>
            <w:r>
              <w:rPr>
                <w:noProof/>
                <w:webHidden/>
              </w:rPr>
              <w:fldChar w:fldCharType="end"/>
            </w:r>
          </w:hyperlink>
        </w:p>
        <w:p w14:paraId="519B32E6" w14:textId="01F09AA7"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6" w:history="1">
            <w:r w:rsidRPr="00A30055">
              <w:rPr>
                <w:rStyle w:val="Hipervnculo"/>
                <w:noProof/>
              </w:rPr>
              <w:t>7.3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Alcance del proyecto</w:t>
            </w:r>
            <w:r>
              <w:rPr>
                <w:noProof/>
                <w:webHidden/>
              </w:rPr>
              <w:tab/>
            </w:r>
            <w:r>
              <w:rPr>
                <w:noProof/>
                <w:webHidden/>
              </w:rPr>
              <w:fldChar w:fldCharType="begin"/>
            </w:r>
            <w:r>
              <w:rPr>
                <w:noProof/>
                <w:webHidden/>
              </w:rPr>
              <w:instrText xml:space="preserve"> PAGEREF _Toc229405666 \h </w:instrText>
            </w:r>
            <w:r>
              <w:rPr>
                <w:noProof/>
                <w:webHidden/>
              </w:rPr>
            </w:r>
            <w:r>
              <w:rPr>
                <w:noProof/>
                <w:webHidden/>
              </w:rPr>
              <w:fldChar w:fldCharType="separate"/>
            </w:r>
            <w:r>
              <w:rPr>
                <w:noProof/>
                <w:webHidden/>
              </w:rPr>
              <w:t>63</w:t>
            </w:r>
            <w:r>
              <w:rPr>
                <w:noProof/>
                <w:webHidden/>
              </w:rPr>
              <w:fldChar w:fldCharType="end"/>
            </w:r>
          </w:hyperlink>
        </w:p>
        <w:p w14:paraId="49FC9013" w14:textId="1F73B3D1"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7" w:history="1">
            <w:r w:rsidRPr="00A30055">
              <w:rPr>
                <w:rStyle w:val="Hipervnculo"/>
                <w:noProof/>
              </w:rPr>
              <w:t>7.4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Desarrollo del proyecto</w:t>
            </w:r>
            <w:r>
              <w:rPr>
                <w:noProof/>
                <w:webHidden/>
              </w:rPr>
              <w:tab/>
            </w:r>
            <w:r>
              <w:rPr>
                <w:noProof/>
                <w:webHidden/>
              </w:rPr>
              <w:fldChar w:fldCharType="begin"/>
            </w:r>
            <w:r>
              <w:rPr>
                <w:noProof/>
                <w:webHidden/>
              </w:rPr>
              <w:instrText xml:space="preserve"> PAGEREF _Toc229405667 \h </w:instrText>
            </w:r>
            <w:r>
              <w:rPr>
                <w:noProof/>
                <w:webHidden/>
              </w:rPr>
            </w:r>
            <w:r>
              <w:rPr>
                <w:noProof/>
                <w:webHidden/>
              </w:rPr>
              <w:fldChar w:fldCharType="separate"/>
            </w:r>
            <w:r>
              <w:rPr>
                <w:noProof/>
                <w:webHidden/>
              </w:rPr>
              <w:t>65</w:t>
            </w:r>
            <w:r>
              <w:rPr>
                <w:noProof/>
                <w:webHidden/>
              </w:rPr>
              <w:fldChar w:fldCharType="end"/>
            </w:r>
          </w:hyperlink>
        </w:p>
        <w:p w14:paraId="792FFFAB" w14:textId="2DE474F6"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8" w:history="1">
            <w:r w:rsidRPr="00A30055">
              <w:rPr>
                <w:rStyle w:val="Hipervnculo"/>
                <w:noProof/>
              </w:rPr>
              <w:t>7.5</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Análisis de costos</w:t>
            </w:r>
            <w:r>
              <w:rPr>
                <w:noProof/>
                <w:webHidden/>
              </w:rPr>
              <w:tab/>
            </w:r>
            <w:r>
              <w:rPr>
                <w:noProof/>
                <w:webHidden/>
              </w:rPr>
              <w:fldChar w:fldCharType="begin"/>
            </w:r>
            <w:r>
              <w:rPr>
                <w:noProof/>
                <w:webHidden/>
              </w:rPr>
              <w:instrText xml:space="preserve"> PAGEREF _Toc229405668 \h </w:instrText>
            </w:r>
            <w:r>
              <w:rPr>
                <w:noProof/>
                <w:webHidden/>
              </w:rPr>
            </w:r>
            <w:r>
              <w:rPr>
                <w:noProof/>
                <w:webHidden/>
              </w:rPr>
              <w:fldChar w:fldCharType="separate"/>
            </w:r>
            <w:r>
              <w:rPr>
                <w:noProof/>
                <w:webHidden/>
              </w:rPr>
              <w:t>66</w:t>
            </w:r>
            <w:r>
              <w:rPr>
                <w:noProof/>
                <w:webHidden/>
              </w:rPr>
              <w:fldChar w:fldCharType="end"/>
            </w:r>
          </w:hyperlink>
        </w:p>
        <w:p w14:paraId="417029FF" w14:textId="1805A7E3"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69" w:history="1">
            <w:r w:rsidRPr="00A30055">
              <w:rPr>
                <w:rStyle w:val="Hipervnculo"/>
                <w:noProof/>
              </w:rPr>
              <w:t>7.5.1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Costos actuales de operación</w:t>
            </w:r>
            <w:r>
              <w:rPr>
                <w:noProof/>
                <w:webHidden/>
              </w:rPr>
              <w:tab/>
            </w:r>
            <w:r>
              <w:rPr>
                <w:noProof/>
                <w:webHidden/>
              </w:rPr>
              <w:fldChar w:fldCharType="begin"/>
            </w:r>
            <w:r>
              <w:rPr>
                <w:noProof/>
                <w:webHidden/>
              </w:rPr>
              <w:instrText xml:space="preserve"> PAGEREF _Toc229405669 \h </w:instrText>
            </w:r>
            <w:r>
              <w:rPr>
                <w:noProof/>
                <w:webHidden/>
              </w:rPr>
            </w:r>
            <w:r>
              <w:rPr>
                <w:noProof/>
                <w:webHidden/>
              </w:rPr>
              <w:fldChar w:fldCharType="separate"/>
            </w:r>
            <w:r>
              <w:rPr>
                <w:noProof/>
                <w:webHidden/>
              </w:rPr>
              <w:t>66</w:t>
            </w:r>
            <w:r>
              <w:rPr>
                <w:noProof/>
                <w:webHidden/>
              </w:rPr>
              <w:fldChar w:fldCharType="end"/>
            </w:r>
          </w:hyperlink>
        </w:p>
        <w:p w14:paraId="0708049D" w14:textId="0C26F820"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0" w:history="1">
            <w:r w:rsidRPr="00A30055">
              <w:rPr>
                <w:rStyle w:val="Hipervnculo"/>
                <w:noProof/>
              </w:rPr>
              <w:t>7.5.2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Presupuesto del sistema de recirculación</w:t>
            </w:r>
            <w:r>
              <w:rPr>
                <w:noProof/>
                <w:webHidden/>
              </w:rPr>
              <w:tab/>
            </w:r>
            <w:r>
              <w:rPr>
                <w:noProof/>
                <w:webHidden/>
              </w:rPr>
              <w:fldChar w:fldCharType="begin"/>
            </w:r>
            <w:r>
              <w:rPr>
                <w:noProof/>
                <w:webHidden/>
              </w:rPr>
              <w:instrText xml:space="preserve"> PAGEREF _Toc229405670 \h </w:instrText>
            </w:r>
            <w:r>
              <w:rPr>
                <w:noProof/>
                <w:webHidden/>
              </w:rPr>
            </w:r>
            <w:r>
              <w:rPr>
                <w:noProof/>
                <w:webHidden/>
              </w:rPr>
              <w:fldChar w:fldCharType="separate"/>
            </w:r>
            <w:r>
              <w:rPr>
                <w:noProof/>
                <w:webHidden/>
              </w:rPr>
              <w:t>67</w:t>
            </w:r>
            <w:r>
              <w:rPr>
                <w:noProof/>
                <w:webHidden/>
              </w:rPr>
              <w:fldChar w:fldCharType="end"/>
            </w:r>
          </w:hyperlink>
        </w:p>
        <w:p w14:paraId="59A5C0DE" w14:textId="64451C07"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1" w:history="1">
            <w:r w:rsidRPr="00A30055">
              <w:rPr>
                <w:rStyle w:val="Hipervnculo"/>
                <w:noProof/>
              </w:rPr>
              <w:t>7.5.3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Vida útil del sistema</w:t>
            </w:r>
            <w:r>
              <w:rPr>
                <w:noProof/>
                <w:webHidden/>
              </w:rPr>
              <w:tab/>
            </w:r>
            <w:r>
              <w:rPr>
                <w:noProof/>
                <w:webHidden/>
              </w:rPr>
              <w:fldChar w:fldCharType="begin"/>
            </w:r>
            <w:r>
              <w:rPr>
                <w:noProof/>
                <w:webHidden/>
              </w:rPr>
              <w:instrText xml:space="preserve"> PAGEREF _Toc229405671 \h </w:instrText>
            </w:r>
            <w:r>
              <w:rPr>
                <w:noProof/>
                <w:webHidden/>
              </w:rPr>
            </w:r>
            <w:r>
              <w:rPr>
                <w:noProof/>
                <w:webHidden/>
              </w:rPr>
              <w:fldChar w:fldCharType="separate"/>
            </w:r>
            <w:r>
              <w:rPr>
                <w:noProof/>
                <w:webHidden/>
              </w:rPr>
              <w:t>67</w:t>
            </w:r>
            <w:r>
              <w:rPr>
                <w:noProof/>
                <w:webHidden/>
              </w:rPr>
              <w:fldChar w:fldCharType="end"/>
            </w:r>
          </w:hyperlink>
        </w:p>
        <w:p w14:paraId="46E4E994" w14:textId="282332C3"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2" w:history="1">
            <w:r w:rsidRPr="00A30055">
              <w:rPr>
                <w:rStyle w:val="Hipervnculo"/>
                <w:noProof/>
              </w:rPr>
              <w:t>7.5.4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Ahorro económico proyectado</w:t>
            </w:r>
            <w:r>
              <w:rPr>
                <w:noProof/>
                <w:webHidden/>
              </w:rPr>
              <w:tab/>
            </w:r>
            <w:r>
              <w:rPr>
                <w:noProof/>
                <w:webHidden/>
              </w:rPr>
              <w:fldChar w:fldCharType="begin"/>
            </w:r>
            <w:r>
              <w:rPr>
                <w:noProof/>
                <w:webHidden/>
              </w:rPr>
              <w:instrText xml:space="preserve"> PAGEREF _Toc229405672 \h </w:instrText>
            </w:r>
            <w:r>
              <w:rPr>
                <w:noProof/>
                <w:webHidden/>
              </w:rPr>
            </w:r>
            <w:r>
              <w:rPr>
                <w:noProof/>
                <w:webHidden/>
              </w:rPr>
              <w:fldChar w:fldCharType="separate"/>
            </w:r>
            <w:r>
              <w:rPr>
                <w:noProof/>
                <w:webHidden/>
              </w:rPr>
              <w:t>68</w:t>
            </w:r>
            <w:r>
              <w:rPr>
                <w:noProof/>
                <w:webHidden/>
              </w:rPr>
              <w:fldChar w:fldCharType="end"/>
            </w:r>
          </w:hyperlink>
        </w:p>
        <w:p w14:paraId="56E19FF1" w14:textId="002A1021"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3" w:history="1">
            <w:r w:rsidRPr="00A30055">
              <w:rPr>
                <w:rStyle w:val="Hipervnculo"/>
                <w:noProof/>
              </w:rPr>
              <w:t>7.6</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Diseño técnico del sistema del sistema de recirculación de enjuagues</w:t>
            </w:r>
            <w:r>
              <w:rPr>
                <w:noProof/>
                <w:webHidden/>
              </w:rPr>
              <w:tab/>
            </w:r>
            <w:r>
              <w:rPr>
                <w:noProof/>
                <w:webHidden/>
              </w:rPr>
              <w:fldChar w:fldCharType="begin"/>
            </w:r>
            <w:r>
              <w:rPr>
                <w:noProof/>
                <w:webHidden/>
              </w:rPr>
              <w:instrText xml:space="preserve"> PAGEREF _Toc229405673 \h </w:instrText>
            </w:r>
            <w:r>
              <w:rPr>
                <w:noProof/>
                <w:webHidden/>
              </w:rPr>
            </w:r>
            <w:r>
              <w:rPr>
                <w:noProof/>
                <w:webHidden/>
              </w:rPr>
              <w:fldChar w:fldCharType="separate"/>
            </w:r>
            <w:r>
              <w:rPr>
                <w:noProof/>
                <w:webHidden/>
              </w:rPr>
              <w:t>68</w:t>
            </w:r>
            <w:r>
              <w:rPr>
                <w:noProof/>
                <w:webHidden/>
              </w:rPr>
              <w:fldChar w:fldCharType="end"/>
            </w:r>
          </w:hyperlink>
        </w:p>
        <w:p w14:paraId="28C1BDD7" w14:textId="2B1627D9"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4" w:history="1">
            <w:r w:rsidRPr="00A30055">
              <w:rPr>
                <w:rStyle w:val="Hipervnculo"/>
                <w:noProof/>
              </w:rPr>
              <w:t>7.6.1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Funcionamiento del sistema</w:t>
            </w:r>
            <w:r>
              <w:rPr>
                <w:noProof/>
                <w:webHidden/>
              </w:rPr>
              <w:tab/>
            </w:r>
            <w:r>
              <w:rPr>
                <w:noProof/>
                <w:webHidden/>
              </w:rPr>
              <w:fldChar w:fldCharType="begin"/>
            </w:r>
            <w:r>
              <w:rPr>
                <w:noProof/>
                <w:webHidden/>
              </w:rPr>
              <w:instrText xml:space="preserve"> PAGEREF _Toc229405674 \h </w:instrText>
            </w:r>
            <w:r>
              <w:rPr>
                <w:noProof/>
                <w:webHidden/>
              </w:rPr>
            </w:r>
            <w:r>
              <w:rPr>
                <w:noProof/>
                <w:webHidden/>
              </w:rPr>
              <w:fldChar w:fldCharType="separate"/>
            </w:r>
            <w:r>
              <w:rPr>
                <w:noProof/>
                <w:webHidden/>
              </w:rPr>
              <w:t>69</w:t>
            </w:r>
            <w:r>
              <w:rPr>
                <w:noProof/>
                <w:webHidden/>
              </w:rPr>
              <w:fldChar w:fldCharType="end"/>
            </w:r>
          </w:hyperlink>
        </w:p>
        <w:p w14:paraId="2B9C9A0D" w14:textId="7E2D0402"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5" w:history="1">
            <w:r w:rsidRPr="00A30055">
              <w:rPr>
                <w:rStyle w:val="Hipervnculo"/>
                <w:noProof/>
                <w:lang w:val="es-CO"/>
              </w:rPr>
              <w:t>7.6.2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lang w:val="es-CO"/>
              </w:rPr>
              <w:t>Componentes del sistema</w:t>
            </w:r>
            <w:r>
              <w:rPr>
                <w:noProof/>
                <w:webHidden/>
              </w:rPr>
              <w:tab/>
            </w:r>
            <w:r>
              <w:rPr>
                <w:noProof/>
                <w:webHidden/>
              </w:rPr>
              <w:fldChar w:fldCharType="begin"/>
            </w:r>
            <w:r>
              <w:rPr>
                <w:noProof/>
                <w:webHidden/>
              </w:rPr>
              <w:instrText xml:space="preserve"> PAGEREF _Toc229405675 \h </w:instrText>
            </w:r>
            <w:r>
              <w:rPr>
                <w:noProof/>
                <w:webHidden/>
              </w:rPr>
            </w:r>
            <w:r>
              <w:rPr>
                <w:noProof/>
                <w:webHidden/>
              </w:rPr>
              <w:fldChar w:fldCharType="separate"/>
            </w:r>
            <w:r>
              <w:rPr>
                <w:noProof/>
                <w:webHidden/>
              </w:rPr>
              <w:t>69</w:t>
            </w:r>
            <w:r>
              <w:rPr>
                <w:noProof/>
                <w:webHidden/>
              </w:rPr>
              <w:fldChar w:fldCharType="end"/>
            </w:r>
          </w:hyperlink>
        </w:p>
        <w:p w14:paraId="31CEC05C" w14:textId="2FC4B137"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6" w:history="1">
            <w:r w:rsidRPr="00A30055">
              <w:rPr>
                <w:rStyle w:val="Hipervnculo"/>
                <w:noProof/>
                <w:lang w:val="es-CO"/>
              </w:rPr>
              <w:t>7.6.3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lang w:val="es-CO"/>
              </w:rPr>
              <w:t>Capacidad operativa del sistema</w:t>
            </w:r>
            <w:r>
              <w:rPr>
                <w:noProof/>
                <w:webHidden/>
              </w:rPr>
              <w:tab/>
            </w:r>
            <w:r>
              <w:rPr>
                <w:noProof/>
                <w:webHidden/>
              </w:rPr>
              <w:fldChar w:fldCharType="begin"/>
            </w:r>
            <w:r>
              <w:rPr>
                <w:noProof/>
                <w:webHidden/>
              </w:rPr>
              <w:instrText xml:space="preserve"> PAGEREF _Toc229405676 \h </w:instrText>
            </w:r>
            <w:r>
              <w:rPr>
                <w:noProof/>
                <w:webHidden/>
              </w:rPr>
            </w:r>
            <w:r>
              <w:rPr>
                <w:noProof/>
                <w:webHidden/>
              </w:rPr>
              <w:fldChar w:fldCharType="separate"/>
            </w:r>
            <w:r>
              <w:rPr>
                <w:noProof/>
                <w:webHidden/>
              </w:rPr>
              <w:t>70</w:t>
            </w:r>
            <w:r>
              <w:rPr>
                <w:noProof/>
                <w:webHidden/>
              </w:rPr>
              <w:fldChar w:fldCharType="end"/>
            </w:r>
          </w:hyperlink>
        </w:p>
        <w:p w14:paraId="63B668E1" w14:textId="5778DF32"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7" w:history="1">
            <w:r w:rsidRPr="00A30055">
              <w:rPr>
                <w:rStyle w:val="Hipervnculo"/>
                <w:noProof/>
              </w:rPr>
              <w:t>7.6.4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Diagrama del sistema de recirculación</w:t>
            </w:r>
            <w:r>
              <w:rPr>
                <w:noProof/>
                <w:webHidden/>
              </w:rPr>
              <w:tab/>
            </w:r>
            <w:r>
              <w:rPr>
                <w:noProof/>
                <w:webHidden/>
              </w:rPr>
              <w:fldChar w:fldCharType="begin"/>
            </w:r>
            <w:r>
              <w:rPr>
                <w:noProof/>
                <w:webHidden/>
              </w:rPr>
              <w:instrText xml:space="preserve"> PAGEREF _Toc229405677 \h </w:instrText>
            </w:r>
            <w:r>
              <w:rPr>
                <w:noProof/>
                <w:webHidden/>
              </w:rPr>
            </w:r>
            <w:r>
              <w:rPr>
                <w:noProof/>
                <w:webHidden/>
              </w:rPr>
              <w:fldChar w:fldCharType="separate"/>
            </w:r>
            <w:r>
              <w:rPr>
                <w:noProof/>
                <w:webHidden/>
              </w:rPr>
              <w:t>70</w:t>
            </w:r>
            <w:r>
              <w:rPr>
                <w:noProof/>
                <w:webHidden/>
              </w:rPr>
              <w:fldChar w:fldCharType="end"/>
            </w:r>
          </w:hyperlink>
        </w:p>
        <w:p w14:paraId="67E2694F" w14:textId="4577BF97"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8" w:history="1">
            <w:r w:rsidRPr="00A30055">
              <w:rPr>
                <w:rStyle w:val="Hipervnculo"/>
                <w:noProof/>
              </w:rPr>
              <w:t>7.6.5</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Descripción del diagrama</w:t>
            </w:r>
            <w:r>
              <w:rPr>
                <w:noProof/>
                <w:webHidden/>
              </w:rPr>
              <w:tab/>
            </w:r>
            <w:r>
              <w:rPr>
                <w:noProof/>
                <w:webHidden/>
              </w:rPr>
              <w:fldChar w:fldCharType="begin"/>
            </w:r>
            <w:r>
              <w:rPr>
                <w:noProof/>
                <w:webHidden/>
              </w:rPr>
              <w:instrText xml:space="preserve"> PAGEREF _Toc229405678 \h </w:instrText>
            </w:r>
            <w:r>
              <w:rPr>
                <w:noProof/>
                <w:webHidden/>
              </w:rPr>
            </w:r>
            <w:r>
              <w:rPr>
                <w:noProof/>
                <w:webHidden/>
              </w:rPr>
              <w:fldChar w:fldCharType="separate"/>
            </w:r>
            <w:r>
              <w:rPr>
                <w:noProof/>
                <w:webHidden/>
              </w:rPr>
              <w:t>71</w:t>
            </w:r>
            <w:r>
              <w:rPr>
                <w:noProof/>
                <w:webHidden/>
              </w:rPr>
              <w:fldChar w:fldCharType="end"/>
            </w:r>
          </w:hyperlink>
        </w:p>
        <w:p w14:paraId="73EEF947" w14:textId="30795877"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79" w:history="1">
            <w:r w:rsidRPr="00A30055">
              <w:rPr>
                <w:rStyle w:val="Hipervnculo"/>
                <w:noProof/>
              </w:rPr>
              <w:t>7.7</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Análisis integral</w:t>
            </w:r>
            <w:r>
              <w:rPr>
                <w:noProof/>
                <w:webHidden/>
              </w:rPr>
              <w:tab/>
            </w:r>
            <w:r>
              <w:rPr>
                <w:noProof/>
                <w:webHidden/>
              </w:rPr>
              <w:fldChar w:fldCharType="begin"/>
            </w:r>
            <w:r>
              <w:rPr>
                <w:noProof/>
                <w:webHidden/>
              </w:rPr>
              <w:instrText xml:space="preserve"> PAGEREF _Toc229405679 \h </w:instrText>
            </w:r>
            <w:r>
              <w:rPr>
                <w:noProof/>
                <w:webHidden/>
              </w:rPr>
            </w:r>
            <w:r>
              <w:rPr>
                <w:noProof/>
                <w:webHidden/>
              </w:rPr>
              <w:fldChar w:fldCharType="separate"/>
            </w:r>
            <w:r>
              <w:rPr>
                <w:noProof/>
                <w:webHidden/>
              </w:rPr>
              <w:t>72</w:t>
            </w:r>
            <w:r>
              <w:rPr>
                <w:noProof/>
                <w:webHidden/>
              </w:rPr>
              <w:fldChar w:fldCharType="end"/>
            </w:r>
          </w:hyperlink>
        </w:p>
        <w:p w14:paraId="31DE031E" w14:textId="4E53A765"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0" w:history="1">
            <w:r w:rsidRPr="00A30055">
              <w:rPr>
                <w:rStyle w:val="Hipervnculo"/>
                <w:noProof/>
              </w:rPr>
              <w:t>7.8</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Recursos del proyecto</w:t>
            </w:r>
            <w:r>
              <w:rPr>
                <w:noProof/>
                <w:webHidden/>
              </w:rPr>
              <w:tab/>
            </w:r>
            <w:r>
              <w:rPr>
                <w:noProof/>
                <w:webHidden/>
              </w:rPr>
              <w:fldChar w:fldCharType="begin"/>
            </w:r>
            <w:r>
              <w:rPr>
                <w:noProof/>
                <w:webHidden/>
              </w:rPr>
              <w:instrText xml:space="preserve"> PAGEREF _Toc229405680 \h </w:instrText>
            </w:r>
            <w:r>
              <w:rPr>
                <w:noProof/>
                <w:webHidden/>
              </w:rPr>
            </w:r>
            <w:r>
              <w:rPr>
                <w:noProof/>
                <w:webHidden/>
              </w:rPr>
              <w:fldChar w:fldCharType="separate"/>
            </w:r>
            <w:r>
              <w:rPr>
                <w:noProof/>
                <w:webHidden/>
              </w:rPr>
              <w:t>72</w:t>
            </w:r>
            <w:r>
              <w:rPr>
                <w:noProof/>
                <w:webHidden/>
              </w:rPr>
              <w:fldChar w:fldCharType="end"/>
            </w:r>
          </w:hyperlink>
        </w:p>
        <w:p w14:paraId="2D2A6626" w14:textId="771CF908"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1" w:history="1">
            <w:r w:rsidRPr="00A30055">
              <w:rPr>
                <w:rStyle w:val="Hipervnculo"/>
                <w:noProof/>
              </w:rPr>
              <w:t>7.8.1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Recursos humanos</w:t>
            </w:r>
            <w:r>
              <w:rPr>
                <w:noProof/>
                <w:webHidden/>
              </w:rPr>
              <w:tab/>
            </w:r>
            <w:r>
              <w:rPr>
                <w:noProof/>
                <w:webHidden/>
              </w:rPr>
              <w:fldChar w:fldCharType="begin"/>
            </w:r>
            <w:r>
              <w:rPr>
                <w:noProof/>
                <w:webHidden/>
              </w:rPr>
              <w:instrText xml:space="preserve"> PAGEREF _Toc229405681 \h </w:instrText>
            </w:r>
            <w:r>
              <w:rPr>
                <w:noProof/>
                <w:webHidden/>
              </w:rPr>
            </w:r>
            <w:r>
              <w:rPr>
                <w:noProof/>
                <w:webHidden/>
              </w:rPr>
              <w:fldChar w:fldCharType="separate"/>
            </w:r>
            <w:r>
              <w:rPr>
                <w:noProof/>
                <w:webHidden/>
              </w:rPr>
              <w:t>72</w:t>
            </w:r>
            <w:r>
              <w:rPr>
                <w:noProof/>
                <w:webHidden/>
              </w:rPr>
              <w:fldChar w:fldCharType="end"/>
            </w:r>
          </w:hyperlink>
        </w:p>
        <w:p w14:paraId="4E9D87E3" w14:textId="3A3AD91C"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2" w:history="1">
            <w:r w:rsidRPr="00A30055">
              <w:rPr>
                <w:rStyle w:val="Hipervnculo"/>
                <w:noProof/>
              </w:rPr>
              <w:t>7.8.2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Recursos técnicos</w:t>
            </w:r>
            <w:r>
              <w:rPr>
                <w:noProof/>
                <w:webHidden/>
              </w:rPr>
              <w:tab/>
            </w:r>
            <w:r>
              <w:rPr>
                <w:noProof/>
                <w:webHidden/>
              </w:rPr>
              <w:fldChar w:fldCharType="begin"/>
            </w:r>
            <w:r>
              <w:rPr>
                <w:noProof/>
                <w:webHidden/>
              </w:rPr>
              <w:instrText xml:space="preserve"> PAGEREF _Toc229405682 \h </w:instrText>
            </w:r>
            <w:r>
              <w:rPr>
                <w:noProof/>
                <w:webHidden/>
              </w:rPr>
            </w:r>
            <w:r>
              <w:rPr>
                <w:noProof/>
                <w:webHidden/>
              </w:rPr>
              <w:fldChar w:fldCharType="separate"/>
            </w:r>
            <w:r>
              <w:rPr>
                <w:noProof/>
                <w:webHidden/>
              </w:rPr>
              <w:t>73</w:t>
            </w:r>
            <w:r>
              <w:rPr>
                <w:noProof/>
                <w:webHidden/>
              </w:rPr>
              <w:fldChar w:fldCharType="end"/>
            </w:r>
          </w:hyperlink>
        </w:p>
        <w:p w14:paraId="0C72DF44" w14:textId="0A2AD95C"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3" w:history="1">
            <w:r w:rsidRPr="00A30055">
              <w:rPr>
                <w:rStyle w:val="Hipervnculo"/>
                <w:noProof/>
              </w:rPr>
              <w:t>7.8.3</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Recursos materiales</w:t>
            </w:r>
            <w:r>
              <w:rPr>
                <w:noProof/>
                <w:webHidden/>
              </w:rPr>
              <w:tab/>
            </w:r>
            <w:r>
              <w:rPr>
                <w:noProof/>
                <w:webHidden/>
              </w:rPr>
              <w:fldChar w:fldCharType="begin"/>
            </w:r>
            <w:r>
              <w:rPr>
                <w:noProof/>
                <w:webHidden/>
              </w:rPr>
              <w:instrText xml:space="preserve"> PAGEREF _Toc229405683 \h </w:instrText>
            </w:r>
            <w:r>
              <w:rPr>
                <w:noProof/>
                <w:webHidden/>
              </w:rPr>
            </w:r>
            <w:r>
              <w:rPr>
                <w:noProof/>
                <w:webHidden/>
              </w:rPr>
              <w:fldChar w:fldCharType="separate"/>
            </w:r>
            <w:r>
              <w:rPr>
                <w:noProof/>
                <w:webHidden/>
              </w:rPr>
              <w:t>73</w:t>
            </w:r>
            <w:r>
              <w:rPr>
                <w:noProof/>
                <w:webHidden/>
              </w:rPr>
              <w:fldChar w:fldCharType="end"/>
            </w:r>
          </w:hyperlink>
        </w:p>
        <w:p w14:paraId="2DEBF857" w14:textId="671B35B5"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4" w:history="1">
            <w:r w:rsidRPr="00A30055">
              <w:rPr>
                <w:rStyle w:val="Hipervnculo"/>
                <w:noProof/>
              </w:rPr>
              <w:t>7.8.4</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Relación de recursos con las fases del proyecto</w:t>
            </w:r>
            <w:r>
              <w:rPr>
                <w:noProof/>
                <w:webHidden/>
              </w:rPr>
              <w:tab/>
            </w:r>
            <w:r>
              <w:rPr>
                <w:noProof/>
                <w:webHidden/>
              </w:rPr>
              <w:fldChar w:fldCharType="begin"/>
            </w:r>
            <w:r>
              <w:rPr>
                <w:noProof/>
                <w:webHidden/>
              </w:rPr>
              <w:instrText xml:space="preserve"> PAGEREF _Toc229405684 \h </w:instrText>
            </w:r>
            <w:r>
              <w:rPr>
                <w:noProof/>
                <w:webHidden/>
              </w:rPr>
            </w:r>
            <w:r>
              <w:rPr>
                <w:noProof/>
                <w:webHidden/>
              </w:rPr>
              <w:fldChar w:fldCharType="separate"/>
            </w:r>
            <w:r>
              <w:rPr>
                <w:noProof/>
                <w:webHidden/>
              </w:rPr>
              <w:t>74</w:t>
            </w:r>
            <w:r>
              <w:rPr>
                <w:noProof/>
                <w:webHidden/>
              </w:rPr>
              <w:fldChar w:fldCharType="end"/>
            </w:r>
          </w:hyperlink>
        </w:p>
        <w:p w14:paraId="50A2E3C4" w14:textId="0052C5E8"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5" w:history="1">
            <w:r w:rsidRPr="00A30055">
              <w:rPr>
                <w:rStyle w:val="Hipervnculo"/>
                <w:noProof/>
              </w:rPr>
              <w:t>7.9</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Identificación y análisis de riesgos del proyecto</w:t>
            </w:r>
            <w:r>
              <w:rPr>
                <w:noProof/>
                <w:webHidden/>
              </w:rPr>
              <w:tab/>
            </w:r>
            <w:r>
              <w:rPr>
                <w:noProof/>
                <w:webHidden/>
              </w:rPr>
              <w:fldChar w:fldCharType="begin"/>
            </w:r>
            <w:r>
              <w:rPr>
                <w:noProof/>
                <w:webHidden/>
              </w:rPr>
              <w:instrText xml:space="preserve"> PAGEREF _Toc229405685 \h </w:instrText>
            </w:r>
            <w:r>
              <w:rPr>
                <w:noProof/>
                <w:webHidden/>
              </w:rPr>
            </w:r>
            <w:r>
              <w:rPr>
                <w:noProof/>
                <w:webHidden/>
              </w:rPr>
              <w:fldChar w:fldCharType="separate"/>
            </w:r>
            <w:r>
              <w:rPr>
                <w:noProof/>
                <w:webHidden/>
              </w:rPr>
              <w:t>74</w:t>
            </w:r>
            <w:r>
              <w:rPr>
                <w:noProof/>
                <w:webHidden/>
              </w:rPr>
              <w:fldChar w:fldCharType="end"/>
            </w:r>
          </w:hyperlink>
        </w:p>
        <w:p w14:paraId="1408BEF5" w14:textId="6006BA8F"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6" w:history="1">
            <w:r w:rsidRPr="00A30055">
              <w:rPr>
                <w:rStyle w:val="Hipervnculo"/>
                <w:noProof/>
              </w:rPr>
              <w:t>7.9.1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Identificación de riesgos</w:t>
            </w:r>
            <w:r>
              <w:rPr>
                <w:noProof/>
                <w:webHidden/>
              </w:rPr>
              <w:tab/>
            </w:r>
            <w:r>
              <w:rPr>
                <w:noProof/>
                <w:webHidden/>
              </w:rPr>
              <w:fldChar w:fldCharType="begin"/>
            </w:r>
            <w:r>
              <w:rPr>
                <w:noProof/>
                <w:webHidden/>
              </w:rPr>
              <w:instrText xml:space="preserve"> PAGEREF _Toc229405686 \h </w:instrText>
            </w:r>
            <w:r>
              <w:rPr>
                <w:noProof/>
                <w:webHidden/>
              </w:rPr>
            </w:r>
            <w:r>
              <w:rPr>
                <w:noProof/>
                <w:webHidden/>
              </w:rPr>
              <w:fldChar w:fldCharType="separate"/>
            </w:r>
            <w:r>
              <w:rPr>
                <w:noProof/>
                <w:webHidden/>
              </w:rPr>
              <w:t>74</w:t>
            </w:r>
            <w:r>
              <w:rPr>
                <w:noProof/>
                <w:webHidden/>
              </w:rPr>
              <w:fldChar w:fldCharType="end"/>
            </w:r>
          </w:hyperlink>
        </w:p>
        <w:p w14:paraId="2E926DEF" w14:textId="3418071F" w:rsidR="008E073B" w:rsidRDefault="008E073B">
          <w:pPr>
            <w:pStyle w:val="TDC3"/>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7" w:history="1">
            <w:r w:rsidRPr="00A30055">
              <w:rPr>
                <w:rStyle w:val="Hipervnculo"/>
                <w:iCs/>
                <w:noProof/>
              </w:rPr>
              <w:t>7.9.2</w:t>
            </w:r>
            <w:r>
              <w:rPr>
                <w:rFonts w:asciiTheme="minorHAnsi" w:eastAsiaTheme="minorEastAsia" w:hAnsiTheme="minorHAnsi" w:cstheme="minorBidi"/>
                <w:noProof/>
                <w:kern w:val="2"/>
                <w:sz w:val="24"/>
                <w:lang w:val="es-CO" w:eastAsia="es-CO"/>
                <w14:ligatures w14:val="standardContextual"/>
              </w:rPr>
              <w:tab/>
            </w:r>
            <w:r w:rsidRPr="00A30055">
              <w:rPr>
                <w:rStyle w:val="Hipervnculo"/>
                <w:iCs/>
                <w:noProof/>
              </w:rPr>
              <w:t>Plan de mitigación de riesgos</w:t>
            </w:r>
            <w:r>
              <w:rPr>
                <w:noProof/>
                <w:webHidden/>
              </w:rPr>
              <w:tab/>
            </w:r>
            <w:r>
              <w:rPr>
                <w:noProof/>
                <w:webHidden/>
              </w:rPr>
              <w:fldChar w:fldCharType="begin"/>
            </w:r>
            <w:r>
              <w:rPr>
                <w:noProof/>
                <w:webHidden/>
              </w:rPr>
              <w:instrText xml:space="preserve"> PAGEREF _Toc229405687 \h </w:instrText>
            </w:r>
            <w:r>
              <w:rPr>
                <w:noProof/>
                <w:webHidden/>
              </w:rPr>
            </w:r>
            <w:r>
              <w:rPr>
                <w:noProof/>
                <w:webHidden/>
              </w:rPr>
              <w:fldChar w:fldCharType="separate"/>
            </w:r>
            <w:r>
              <w:rPr>
                <w:noProof/>
                <w:webHidden/>
              </w:rPr>
              <w:t>75</w:t>
            </w:r>
            <w:r>
              <w:rPr>
                <w:noProof/>
                <w:webHidden/>
              </w:rPr>
              <w:fldChar w:fldCharType="end"/>
            </w:r>
          </w:hyperlink>
        </w:p>
        <w:p w14:paraId="429034C1" w14:textId="649F2C84"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8" w:history="1">
            <w:r w:rsidRPr="00A30055">
              <w:rPr>
                <w:rStyle w:val="Hipervnculo"/>
                <w:noProof/>
              </w:rPr>
              <w:t>7.10</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Análisis general de riesgos</w:t>
            </w:r>
            <w:r>
              <w:rPr>
                <w:noProof/>
                <w:webHidden/>
              </w:rPr>
              <w:tab/>
            </w:r>
            <w:r>
              <w:rPr>
                <w:noProof/>
                <w:webHidden/>
              </w:rPr>
              <w:fldChar w:fldCharType="begin"/>
            </w:r>
            <w:r>
              <w:rPr>
                <w:noProof/>
                <w:webHidden/>
              </w:rPr>
              <w:instrText xml:space="preserve"> PAGEREF _Toc229405688 \h </w:instrText>
            </w:r>
            <w:r>
              <w:rPr>
                <w:noProof/>
                <w:webHidden/>
              </w:rPr>
            </w:r>
            <w:r>
              <w:rPr>
                <w:noProof/>
                <w:webHidden/>
              </w:rPr>
              <w:fldChar w:fldCharType="separate"/>
            </w:r>
            <w:r>
              <w:rPr>
                <w:noProof/>
                <w:webHidden/>
              </w:rPr>
              <w:t>76</w:t>
            </w:r>
            <w:r>
              <w:rPr>
                <w:noProof/>
                <w:webHidden/>
              </w:rPr>
              <w:fldChar w:fldCharType="end"/>
            </w:r>
          </w:hyperlink>
        </w:p>
        <w:p w14:paraId="31449C2B" w14:textId="26F6BFB2"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89" w:history="1">
            <w:r w:rsidRPr="00A30055">
              <w:rPr>
                <w:rStyle w:val="Hipervnculo"/>
                <w:noProof/>
              </w:rPr>
              <w:t>7.11</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Identificación de actores clave</w:t>
            </w:r>
            <w:r>
              <w:rPr>
                <w:noProof/>
                <w:webHidden/>
              </w:rPr>
              <w:tab/>
            </w:r>
            <w:r>
              <w:rPr>
                <w:noProof/>
                <w:webHidden/>
              </w:rPr>
              <w:fldChar w:fldCharType="begin"/>
            </w:r>
            <w:r>
              <w:rPr>
                <w:noProof/>
                <w:webHidden/>
              </w:rPr>
              <w:instrText xml:space="preserve"> PAGEREF _Toc229405689 \h </w:instrText>
            </w:r>
            <w:r>
              <w:rPr>
                <w:noProof/>
                <w:webHidden/>
              </w:rPr>
            </w:r>
            <w:r>
              <w:rPr>
                <w:noProof/>
                <w:webHidden/>
              </w:rPr>
              <w:fldChar w:fldCharType="separate"/>
            </w:r>
            <w:r>
              <w:rPr>
                <w:noProof/>
                <w:webHidden/>
              </w:rPr>
              <w:t>76</w:t>
            </w:r>
            <w:r>
              <w:rPr>
                <w:noProof/>
                <w:webHidden/>
              </w:rPr>
              <w:fldChar w:fldCharType="end"/>
            </w:r>
          </w:hyperlink>
        </w:p>
        <w:p w14:paraId="3027DF1C" w14:textId="16AF331D" w:rsidR="008E073B" w:rsidRDefault="008E073B">
          <w:pPr>
            <w:pStyle w:val="TDC2"/>
            <w:tabs>
              <w:tab w:val="left" w:pos="720"/>
              <w:tab w:val="right" w:leader="dot" w:pos="9350"/>
            </w:tabs>
            <w:rPr>
              <w:rFonts w:asciiTheme="minorHAnsi" w:eastAsiaTheme="minorEastAsia" w:hAnsiTheme="minorHAnsi" w:cstheme="minorBidi"/>
              <w:noProof/>
              <w:kern w:val="2"/>
              <w:sz w:val="24"/>
              <w:lang w:val="es-CO" w:eastAsia="es-CO"/>
              <w14:ligatures w14:val="standardContextual"/>
            </w:rPr>
          </w:pPr>
          <w:hyperlink w:anchor="_Toc229405690" w:history="1">
            <w:r w:rsidRPr="00A30055">
              <w:rPr>
                <w:rStyle w:val="Hipervnculo"/>
                <w:noProof/>
              </w:rPr>
              <w:t>7.12</w:t>
            </w:r>
            <w:r>
              <w:rPr>
                <w:rFonts w:asciiTheme="minorHAnsi" w:eastAsiaTheme="minorEastAsia" w:hAnsiTheme="minorHAnsi" w:cstheme="minorBidi"/>
                <w:noProof/>
                <w:kern w:val="2"/>
                <w:sz w:val="24"/>
                <w:lang w:val="es-CO" w:eastAsia="es-CO"/>
                <w14:ligatures w14:val="standardContextual"/>
              </w:rPr>
              <w:tab/>
            </w:r>
            <w:r w:rsidRPr="00A30055">
              <w:rPr>
                <w:rStyle w:val="Hipervnculo"/>
                <w:noProof/>
              </w:rPr>
              <w:t>Monitoreo y seguimiento (KPI)</w:t>
            </w:r>
            <w:r>
              <w:rPr>
                <w:noProof/>
                <w:webHidden/>
              </w:rPr>
              <w:tab/>
            </w:r>
            <w:r>
              <w:rPr>
                <w:noProof/>
                <w:webHidden/>
              </w:rPr>
              <w:fldChar w:fldCharType="begin"/>
            </w:r>
            <w:r>
              <w:rPr>
                <w:noProof/>
                <w:webHidden/>
              </w:rPr>
              <w:instrText xml:space="preserve"> PAGEREF _Toc229405690 \h </w:instrText>
            </w:r>
            <w:r>
              <w:rPr>
                <w:noProof/>
                <w:webHidden/>
              </w:rPr>
            </w:r>
            <w:r>
              <w:rPr>
                <w:noProof/>
                <w:webHidden/>
              </w:rPr>
              <w:fldChar w:fldCharType="separate"/>
            </w:r>
            <w:r>
              <w:rPr>
                <w:noProof/>
                <w:webHidden/>
              </w:rPr>
              <w:t>77</w:t>
            </w:r>
            <w:r>
              <w:rPr>
                <w:noProof/>
                <w:webHidden/>
              </w:rPr>
              <w:fldChar w:fldCharType="end"/>
            </w:r>
          </w:hyperlink>
        </w:p>
        <w:p w14:paraId="04A70593" w14:textId="2C6DB513"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1" w:history="1">
            <w:r w:rsidRPr="00A30055">
              <w:rPr>
                <w:rStyle w:val="Hipervnculo"/>
                <w:i/>
              </w:rPr>
              <w:t>8</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Resultados y Hallazgos</w:t>
            </w:r>
            <w:r>
              <w:rPr>
                <w:webHidden/>
              </w:rPr>
              <w:tab/>
            </w:r>
            <w:r>
              <w:rPr>
                <w:webHidden/>
              </w:rPr>
              <w:fldChar w:fldCharType="begin"/>
            </w:r>
            <w:r>
              <w:rPr>
                <w:webHidden/>
              </w:rPr>
              <w:instrText xml:space="preserve"> PAGEREF _Toc229405691 \h </w:instrText>
            </w:r>
            <w:r>
              <w:rPr>
                <w:webHidden/>
              </w:rPr>
            </w:r>
            <w:r>
              <w:rPr>
                <w:webHidden/>
              </w:rPr>
              <w:fldChar w:fldCharType="separate"/>
            </w:r>
            <w:r>
              <w:rPr>
                <w:webHidden/>
              </w:rPr>
              <w:t>79</w:t>
            </w:r>
            <w:r>
              <w:rPr>
                <w:webHidden/>
              </w:rPr>
              <w:fldChar w:fldCharType="end"/>
            </w:r>
          </w:hyperlink>
        </w:p>
        <w:p w14:paraId="168D880F" w14:textId="2E74E410"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2" w:history="1">
            <w:r w:rsidRPr="00A30055">
              <w:rPr>
                <w:rStyle w:val="Hipervnculo"/>
                <w:rFonts w:cstheme="minorHAnsi"/>
              </w:rPr>
              <w:t>9</w:t>
            </w:r>
            <w:r>
              <w:rPr>
                <w:rFonts w:asciiTheme="minorHAnsi" w:eastAsiaTheme="minorEastAsia" w:hAnsiTheme="minorHAnsi" w:cstheme="minorBidi"/>
                <w:iCs w:val="0"/>
                <w:kern w:val="2"/>
                <w:sz w:val="24"/>
                <w:lang w:val="es-CO" w:eastAsia="es-CO"/>
                <w14:ligatures w14:val="standardContextual"/>
              </w:rPr>
              <w:tab/>
            </w:r>
            <w:r w:rsidRPr="00A30055">
              <w:rPr>
                <w:rStyle w:val="Hipervnculo"/>
                <w:rFonts w:cstheme="minorHAnsi"/>
              </w:rPr>
              <w:t>Discusión</w:t>
            </w:r>
            <w:r>
              <w:rPr>
                <w:webHidden/>
              </w:rPr>
              <w:tab/>
            </w:r>
            <w:r>
              <w:rPr>
                <w:webHidden/>
              </w:rPr>
              <w:fldChar w:fldCharType="begin"/>
            </w:r>
            <w:r>
              <w:rPr>
                <w:webHidden/>
              </w:rPr>
              <w:instrText xml:space="preserve"> PAGEREF _Toc229405692 \h </w:instrText>
            </w:r>
            <w:r>
              <w:rPr>
                <w:webHidden/>
              </w:rPr>
            </w:r>
            <w:r>
              <w:rPr>
                <w:webHidden/>
              </w:rPr>
              <w:fldChar w:fldCharType="separate"/>
            </w:r>
            <w:r>
              <w:rPr>
                <w:webHidden/>
              </w:rPr>
              <w:t>84</w:t>
            </w:r>
            <w:r>
              <w:rPr>
                <w:webHidden/>
              </w:rPr>
              <w:fldChar w:fldCharType="end"/>
            </w:r>
          </w:hyperlink>
        </w:p>
        <w:p w14:paraId="4EA96F01" w14:textId="10C97185"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3" w:history="1">
            <w:r w:rsidRPr="00A30055">
              <w:rPr>
                <w:rStyle w:val="Hipervnculo"/>
                <w:rFonts w:cstheme="minorHAnsi"/>
              </w:rPr>
              <w:t>10</w:t>
            </w:r>
            <w:r>
              <w:rPr>
                <w:rFonts w:asciiTheme="minorHAnsi" w:eastAsiaTheme="minorEastAsia" w:hAnsiTheme="minorHAnsi" w:cstheme="minorBidi"/>
                <w:iCs w:val="0"/>
                <w:kern w:val="2"/>
                <w:sz w:val="24"/>
                <w:lang w:val="es-CO" w:eastAsia="es-CO"/>
                <w14:ligatures w14:val="standardContextual"/>
              </w:rPr>
              <w:tab/>
            </w:r>
            <w:r w:rsidRPr="00A30055">
              <w:rPr>
                <w:rStyle w:val="Hipervnculo"/>
                <w:rFonts w:cstheme="minorHAnsi"/>
              </w:rPr>
              <w:t>Conclusiones</w:t>
            </w:r>
            <w:r>
              <w:rPr>
                <w:webHidden/>
              </w:rPr>
              <w:tab/>
            </w:r>
            <w:r>
              <w:rPr>
                <w:webHidden/>
              </w:rPr>
              <w:fldChar w:fldCharType="begin"/>
            </w:r>
            <w:r>
              <w:rPr>
                <w:webHidden/>
              </w:rPr>
              <w:instrText xml:space="preserve"> PAGEREF _Toc229405693 \h </w:instrText>
            </w:r>
            <w:r>
              <w:rPr>
                <w:webHidden/>
              </w:rPr>
            </w:r>
            <w:r>
              <w:rPr>
                <w:webHidden/>
              </w:rPr>
              <w:fldChar w:fldCharType="separate"/>
            </w:r>
            <w:r>
              <w:rPr>
                <w:webHidden/>
              </w:rPr>
              <w:t>86</w:t>
            </w:r>
            <w:r>
              <w:rPr>
                <w:webHidden/>
              </w:rPr>
              <w:fldChar w:fldCharType="end"/>
            </w:r>
          </w:hyperlink>
        </w:p>
        <w:p w14:paraId="5514651C" w14:textId="07598731"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4" w:history="1">
            <w:r w:rsidRPr="00A30055">
              <w:rPr>
                <w:rStyle w:val="Hipervnculo"/>
                <w:rFonts w:cstheme="minorHAnsi"/>
              </w:rPr>
              <w:t>11</w:t>
            </w:r>
            <w:r>
              <w:rPr>
                <w:rFonts w:asciiTheme="minorHAnsi" w:eastAsiaTheme="minorEastAsia" w:hAnsiTheme="minorHAnsi" w:cstheme="minorBidi"/>
                <w:iCs w:val="0"/>
                <w:kern w:val="2"/>
                <w:sz w:val="24"/>
                <w:lang w:val="es-CO" w:eastAsia="es-CO"/>
                <w14:ligatures w14:val="standardContextual"/>
              </w:rPr>
              <w:tab/>
            </w:r>
            <w:r w:rsidRPr="00A30055">
              <w:rPr>
                <w:rStyle w:val="Hipervnculo"/>
                <w:rFonts w:cstheme="minorHAnsi"/>
              </w:rPr>
              <w:t>Recomendaciones</w:t>
            </w:r>
            <w:r>
              <w:rPr>
                <w:webHidden/>
              </w:rPr>
              <w:tab/>
            </w:r>
            <w:r>
              <w:rPr>
                <w:webHidden/>
              </w:rPr>
              <w:fldChar w:fldCharType="begin"/>
            </w:r>
            <w:r>
              <w:rPr>
                <w:webHidden/>
              </w:rPr>
              <w:instrText xml:space="preserve"> PAGEREF _Toc229405694 \h </w:instrText>
            </w:r>
            <w:r>
              <w:rPr>
                <w:webHidden/>
              </w:rPr>
            </w:r>
            <w:r>
              <w:rPr>
                <w:webHidden/>
              </w:rPr>
              <w:fldChar w:fldCharType="separate"/>
            </w:r>
            <w:r>
              <w:rPr>
                <w:webHidden/>
              </w:rPr>
              <w:t>88</w:t>
            </w:r>
            <w:r>
              <w:rPr>
                <w:webHidden/>
              </w:rPr>
              <w:fldChar w:fldCharType="end"/>
            </w:r>
          </w:hyperlink>
        </w:p>
        <w:p w14:paraId="0A77C4A8" w14:textId="036762EA"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5" w:history="1">
            <w:r w:rsidRPr="00A30055">
              <w:rPr>
                <w:rStyle w:val="Hipervnculo"/>
              </w:rPr>
              <w:t>12</w:t>
            </w:r>
            <w:r>
              <w:rPr>
                <w:rFonts w:asciiTheme="minorHAnsi" w:eastAsiaTheme="minorEastAsia" w:hAnsiTheme="minorHAnsi" w:cstheme="minorBidi"/>
                <w:iCs w:val="0"/>
                <w:kern w:val="2"/>
                <w:sz w:val="24"/>
                <w:lang w:val="es-CO" w:eastAsia="es-CO"/>
                <w14:ligatures w14:val="standardContextual"/>
              </w:rPr>
              <w:tab/>
            </w:r>
            <w:r w:rsidRPr="00A30055">
              <w:rPr>
                <w:rStyle w:val="Hipervnculo"/>
              </w:rPr>
              <w:t>Referencias</w:t>
            </w:r>
            <w:r>
              <w:rPr>
                <w:webHidden/>
              </w:rPr>
              <w:tab/>
            </w:r>
            <w:r>
              <w:rPr>
                <w:webHidden/>
              </w:rPr>
              <w:fldChar w:fldCharType="begin"/>
            </w:r>
            <w:r>
              <w:rPr>
                <w:webHidden/>
              </w:rPr>
              <w:instrText xml:space="preserve"> PAGEREF _Toc229405695 \h </w:instrText>
            </w:r>
            <w:r>
              <w:rPr>
                <w:webHidden/>
              </w:rPr>
            </w:r>
            <w:r>
              <w:rPr>
                <w:webHidden/>
              </w:rPr>
              <w:fldChar w:fldCharType="separate"/>
            </w:r>
            <w:r>
              <w:rPr>
                <w:webHidden/>
              </w:rPr>
              <w:t>90</w:t>
            </w:r>
            <w:r>
              <w:rPr>
                <w:webHidden/>
              </w:rPr>
              <w:fldChar w:fldCharType="end"/>
            </w:r>
          </w:hyperlink>
        </w:p>
        <w:p w14:paraId="2FC02092" w14:textId="31763CF1"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6" w:history="1">
            <w:r w:rsidRPr="00A30055">
              <w:rPr>
                <w:rStyle w:val="Hipervnculo"/>
              </w:rPr>
              <w:t>Anexos</w:t>
            </w:r>
            <w:r>
              <w:rPr>
                <w:webHidden/>
              </w:rPr>
              <w:tab/>
            </w:r>
            <w:r>
              <w:rPr>
                <w:webHidden/>
              </w:rPr>
              <w:fldChar w:fldCharType="begin"/>
            </w:r>
            <w:r>
              <w:rPr>
                <w:webHidden/>
              </w:rPr>
              <w:instrText xml:space="preserve"> PAGEREF _Toc229405696 \h </w:instrText>
            </w:r>
            <w:r>
              <w:rPr>
                <w:webHidden/>
              </w:rPr>
            </w:r>
            <w:r>
              <w:rPr>
                <w:webHidden/>
              </w:rPr>
              <w:fldChar w:fldCharType="separate"/>
            </w:r>
            <w:r>
              <w:rPr>
                <w:webHidden/>
              </w:rPr>
              <w:t>102</w:t>
            </w:r>
            <w:r>
              <w:rPr>
                <w:webHidden/>
              </w:rPr>
              <w:fldChar w:fldCharType="end"/>
            </w:r>
          </w:hyperlink>
        </w:p>
        <w:p w14:paraId="7DF8BE42" w14:textId="78AE5C13" w:rsidR="00F928A3" w:rsidRPr="001C2019" w:rsidRDefault="00F928A3">
          <w:r w:rsidRPr="001C2019">
            <w:fldChar w:fldCharType="end"/>
          </w:r>
        </w:p>
      </w:sdtContent>
    </w:sdt>
    <w:p w14:paraId="4AA7D533" w14:textId="77777777" w:rsidR="00F928A3" w:rsidRDefault="00F928A3" w:rsidP="00967E21">
      <w:pPr>
        <w:jc w:val="center"/>
        <w:rPr>
          <w:rFonts w:asciiTheme="minorHAnsi" w:hAnsiTheme="minorHAnsi" w:cstheme="minorHAnsi"/>
          <w:b/>
        </w:rPr>
      </w:pPr>
    </w:p>
    <w:p w14:paraId="20919ECD" w14:textId="77777777" w:rsidR="00C11907" w:rsidRDefault="00C11907" w:rsidP="00967E21">
      <w:pPr>
        <w:jc w:val="center"/>
        <w:rPr>
          <w:rFonts w:asciiTheme="minorHAnsi" w:hAnsiTheme="minorHAnsi" w:cstheme="minorHAnsi"/>
          <w:b/>
        </w:rPr>
      </w:pPr>
    </w:p>
    <w:p w14:paraId="13CCD66F" w14:textId="77777777" w:rsidR="00C11907" w:rsidRDefault="00C11907" w:rsidP="00967E21">
      <w:pPr>
        <w:jc w:val="center"/>
        <w:rPr>
          <w:rFonts w:asciiTheme="minorHAnsi" w:hAnsiTheme="minorHAnsi" w:cstheme="minorHAnsi"/>
          <w:b/>
        </w:rPr>
      </w:pPr>
    </w:p>
    <w:p w14:paraId="3DC80237" w14:textId="77777777" w:rsidR="00C11907" w:rsidRDefault="00C11907" w:rsidP="00967E21">
      <w:pPr>
        <w:jc w:val="center"/>
        <w:rPr>
          <w:rFonts w:asciiTheme="minorHAnsi" w:hAnsiTheme="minorHAnsi" w:cstheme="minorHAnsi"/>
          <w:b/>
        </w:rPr>
      </w:pPr>
    </w:p>
    <w:p w14:paraId="3DBA6BD7" w14:textId="77777777" w:rsidR="00C11907" w:rsidRDefault="00C11907" w:rsidP="00967E21">
      <w:pPr>
        <w:jc w:val="center"/>
        <w:rPr>
          <w:rFonts w:asciiTheme="minorHAnsi" w:hAnsiTheme="minorHAnsi" w:cstheme="minorHAnsi"/>
          <w:b/>
        </w:rPr>
      </w:pPr>
    </w:p>
    <w:p w14:paraId="17035624" w14:textId="77777777" w:rsidR="00C11907" w:rsidRDefault="00C11907" w:rsidP="00967E21">
      <w:pPr>
        <w:jc w:val="center"/>
        <w:rPr>
          <w:rFonts w:asciiTheme="minorHAnsi" w:hAnsiTheme="minorHAnsi" w:cstheme="minorHAnsi"/>
          <w:b/>
        </w:rPr>
      </w:pPr>
    </w:p>
    <w:p w14:paraId="569FE65F" w14:textId="77777777" w:rsidR="00C11907" w:rsidRDefault="00C11907" w:rsidP="00967E21">
      <w:pPr>
        <w:jc w:val="center"/>
        <w:rPr>
          <w:rFonts w:asciiTheme="minorHAnsi" w:hAnsiTheme="minorHAnsi" w:cstheme="minorHAnsi"/>
          <w:b/>
        </w:rPr>
      </w:pPr>
    </w:p>
    <w:p w14:paraId="25C24905" w14:textId="77777777" w:rsidR="00C11907" w:rsidRDefault="00C11907" w:rsidP="00967E21">
      <w:pPr>
        <w:jc w:val="center"/>
        <w:rPr>
          <w:rFonts w:asciiTheme="minorHAnsi" w:hAnsiTheme="minorHAnsi" w:cstheme="minorHAnsi"/>
          <w:b/>
        </w:rPr>
      </w:pPr>
    </w:p>
    <w:p w14:paraId="7FDB2919" w14:textId="77777777" w:rsidR="00C11907" w:rsidRDefault="00C11907" w:rsidP="00967E21">
      <w:pPr>
        <w:jc w:val="center"/>
        <w:rPr>
          <w:rFonts w:asciiTheme="minorHAnsi" w:hAnsiTheme="minorHAnsi" w:cstheme="minorHAnsi"/>
          <w:b/>
        </w:rPr>
      </w:pPr>
    </w:p>
    <w:p w14:paraId="31CE6E10" w14:textId="77777777" w:rsidR="00C11907" w:rsidRDefault="00C11907" w:rsidP="00967E21">
      <w:pPr>
        <w:jc w:val="center"/>
        <w:rPr>
          <w:rFonts w:asciiTheme="minorHAnsi" w:hAnsiTheme="minorHAnsi" w:cstheme="minorHAnsi"/>
          <w:b/>
        </w:rPr>
      </w:pPr>
    </w:p>
    <w:p w14:paraId="46F53D9C" w14:textId="77777777" w:rsidR="00C11907" w:rsidRDefault="00C11907" w:rsidP="00967E21">
      <w:pPr>
        <w:jc w:val="center"/>
        <w:rPr>
          <w:rFonts w:asciiTheme="minorHAnsi" w:hAnsiTheme="minorHAnsi" w:cstheme="minorHAnsi"/>
          <w:b/>
        </w:rPr>
      </w:pPr>
    </w:p>
    <w:p w14:paraId="4E61A828" w14:textId="7760DEDA" w:rsidR="001002C2" w:rsidRPr="001C2019" w:rsidRDefault="00655BDE" w:rsidP="00741E68">
      <w:pPr>
        <w:pStyle w:val="Ttulo1"/>
        <w:numPr>
          <w:ilvl w:val="0"/>
          <w:numId w:val="0"/>
        </w:numPr>
        <w:ind w:left="432"/>
      </w:pPr>
      <w:bookmarkStart w:id="0" w:name="_Toc64540245"/>
      <w:bookmarkStart w:id="1" w:name="_Toc226182025"/>
      <w:bookmarkStart w:id="2" w:name="_Toc229405620"/>
      <w:r w:rsidRPr="001C2019">
        <w:t>Lista de t</w:t>
      </w:r>
      <w:r w:rsidR="001002C2" w:rsidRPr="001C2019">
        <w:t>ablas</w:t>
      </w:r>
      <w:bookmarkEnd w:id="0"/>
      <w:bookmarkEnd w:id="1"/>
      <w:bookmarkEnd w:id="2"/>
    </w:p>
    <w:p w14:paraId="412AA9C8" w14:textId="34DCC6BD" w:rsidR="008E073B" w:rsidRDefault="00F657B8">
      <w:pPr>
        <w:pStyle w:val="TDC1"/>
        <w:rPr>
          <w:rFonts w:asciiTheme="minorHAnsi" w:eastAsiaTheme="minorEastAsia" w:hAnsiTheme="minorHAnsi" w:cstheme="minorBidi"/>
          <w:iCs w:val="0"/>
          <w:kern w:val="2"/>
          <w:sz w:val="24"/>
          <w:lang w:val="es-CO" w:eastAsia="es-CO"/>
          <w14:ligatures w14:val="standardContextual"/>
        </w:rPr>
      </w:pPr>
      <w:r w:rsidRPr="001C2019">
        <w:fldChar w:fldCharType="begin"/>
      </w:r>
      <w:r w:rsidRPr="001C2019">
        <w:instrText xml:space="preserve"> TOC \h \z \t "tablas1;1" </w:instrText>
      </w:r>
      <w:r w:rsidRPr="001C2019">
        <w:fldChar w:fldCharType="separate"/>
      </w:r>
      <w:hyperlink w:anchor="_Toc229405697" w:history="1">
        <w:r w:rsidR="008E073B" w:rsidRPr="000F01E7">
          <w:rPr>
            <w:rStyle w:val="Hipervnculo"/>
            <w:b/>
            <w:bCs/>
          </w:rPr>
          <w:t>Tabla 1</w:t>
        </w:r>
        <w:r w:rsidR="008E073B" w:rsidRPr="000F01E7">
          <w:rPr>
            <w:rStyle w:val="Hipervnculo"/>
          </w:rPr>
          <w:t>. Tabla de Gestión integral</w:t>
        </w:r>
        <w:r w:rsidR="008E073B">
          <w:rPr>
            <w:webHidden/>
          </w:rPr>
          <w:tab/>
        </w:r>
        <w:r w:rsidR="008E073B">
          <w:rPr>
            <w:webHidden/>
          </w:rPr>
          <w:fldChar w:fldCharType="begin"/>
        </w:r>
        <w:r w:rsidR="008E073B">
          <w:rPr>
            <w:webHidden/>
          </w:rPr>
          <w:instrText xml:space="preserve"> PAGEREF _Toc229405697 \h </w:instrText>
        </w:r>
        <w:r w:rsidR="008E073B">
          <w:rPr>
            <w:webHidden/>
          </w:rPr>
        </w:r>
        <w:r w:rsidR="008E073B">
          <w:rPr>
            <w:webHidden/>
          </w:rPr>
          <w:fldChar w:fldCharType="separate"/>
        </w:r>
        <w:r w:rsidR="008E073B">
          <w:rPr>
            <w:webHidden/>
          </w:rPr>
          <w:t>42</w:t>
        </w:r>
        <w:r w:rsidR="008E073B">
          <w:rPr>
            <w:webHidden/>
          </w:rPr>
          <w:fldChar w:fldCharType="end"/>
        </w:r>
      </w:hyperlink>
    </w:p>
    <w:p w14:paraId="1CC02584" w14:textId="4F19D28F"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8" w:history="1">
        <w:r w:rsidRPr="000F01E7">
          <w:rPr>
            <w:rStyle w:val="Hipervnculo"/>
            <w:b/>
            <w:bCs/>
          </w:rPr>
          <w:t>Tabla 2</w:t>
        </w:r>
        <w:r w:rsidRPr="000F01E7">
          <w:rPr>
            <w:rStyle w:val="Hipervnculo"/>
          </w:rPr>
          <w:t>. Marco normativo colombiano</w:t>
        </w:r>
        <w:r>
          <w:rPr>
            <w:webHidden/>
          </w:rPr>
          <w:tab/>
        </w:r>
        <w:r>
          <w:rPr>
            <w:webHidden/>
          </w:rPr>
          <w:fldChar w:fldCharType="begin"/>
        </w:r>
        <w:r>
          <w:rPr>
            <w:webHidden/>
          </w:rPr>
          <w:instrText xml:space="preserve"> PAGEREF _Toc229405698 \h </w:instrText>
        </w:r>
        <w:r>
          <w:rPr>
            <w:webHidden/>
          </w:rPr>
        </w:r>
        <w:r>
          <w:rPr>
            <w:webHidden/>
          </w:rPr>
          <w:fldChar w:fldCharType="separate"/>
        </w:r>
        <w:r>
          <w:rPr>
            <w:webHidden/>
          </w:rPr>
          <w:t>47</w:t>
        </w:r>
        <w:r>
          <w:rPr>
            <w:webHidden/>
          </w:rPr>
          <w:fldChar w:fldCharType="end"/>
        </w:r>
      </w:hyperlink>
    </w:p>
    <w:p w14:paraId="126BF3DA" w14:textId="6841CF7D"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699" w:history="1">
        <w:r w:rsidRPr="000F01E7">
          <w:rPr>
            <w:rStyle w:val="Hipervnculo"/>
            <w:b/>
          </w:rPr>
          <w:t>Tabla 3.</w:t>
        </w:r>
        <w:r w:rsidRPr="000F01E7">
          <w:rPr>
            <w:rStyle w:val="Hipervnculo"/>
            <w:bCs/>
          </w:rPr>
          <w:t xml:space="preserve"> </w:t>
        </w:r>
        <w:r w:rsidRPr="000F01E7">
          <w:rPr>
            <w:rStyle w:val="Hipervnculo"/>
          </w:rPr>
          <w:t>Diagnóstico actual</w:t>
        </w:r>
        <w:r>
          <w:rPr>
            <w:webHidden/>
          </w:rPr>
          <w:tab/>
        </w:r>
        <w:r>
          <w:rPr>
            <w:webHidden/>
          </w:rPr>
          <w:fldChar w:fldCharType="begin"/>
        </w:r>
        <w:r>
          <w:rPr>
            <w:webHidden/>
          </w:rPr>
          <w:instrText xml:space="preserve"> PAGEREF _Toc229405699 \h </w:instrText>
        </w:r>
        <w:r>
          <w:rPr>
            <w:webHidden/>
          </w:rPr>
        </w:r>
        <w:r>
          <w:rPr>
            <w:webHidden/>
          </w:rPr>
          <w:fldChar w:fldCharType="separate"/>
        </w:r>
        <w:r>
          <w:rPr>
            <w:webHidden/>
          </w:rPr>
          <w:t>63</w:t>
        </w:r>
        <w:r>
          <w:rPr>
            <w:webHidden/>
          </w:rPr>
          <w:fldChar w:fldCharType="end"/>
        </w:r>
      </w:hyperlink>
    </w:p>
    <w:p w14:paraId="52769CD4" w14:textId="0D64B4CA"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0" w:history="1">
        <w:r w:rsidRPr="000F01E7">
          <w:rPr>
            <w:rStyle w:val="Hipervnculo"/>
            <w:b/>
            <w:bCs/>
          </w:rPr>
          <w:t>Tabla 4</w:t>
        </w:r>
        <w:r w:rsidRPr="000F01E7">
          <w:rPr>
            <w:rStyle w:val="Hipervnculo"/>
          </w:rPr>
          <w:t>. Cronograma del proyecto</w:t>
        </w:r>
        <w:r>
          <w:rPr>
            <w:webHidden/>
          </w:rPr>
          <w:tab/>
        </w:r>
        <w:r>
          <w:rPr>
            <w:webHidden/>
          </w:rPr>
          <w:fldChar w:fldCharType="begin"/>
        </w:r>
        <w:r>
          <w:rPr>
            <w:webHidden/>
          </w:rPr>
          <w:instrText xml:space="preserve"> PAGEREF _Toc229405700 \h </w:instrText>
        </w:r>
        <w:r>
          <w:rPr>
            <w:webHidden/>
          </w:rPr>
        </w:r>
        <w:r>
          <w:rPr>
            <w:webHidden/>
          </w:rPr>
          <w:fldChar w:fldCharType="separate"/>
        </w:r>
        <w:r>
          <w:rPr>
            <w:webHidden/>
          </w:rPr>
          <w:t>66</w:t>
        </w:r>
        <w:r>
          <w:rPr>
            <w:webHidden/>
          </w:rPr>
          <w:fldChar w:fldCharType="end"/>
        </w:r>
      </w:hyperlink>
    </w:p>
    <w:p w14:paraId="2B6B586B" w14:textId="03C5D324"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1" w:history="1">
        <w:r w:rsidRPr="000F01E7">
          <w:rPr>
            <w:rStyle w:val="Hipervnculo"/>
            <w:b/>
            <w:bCs/>
          </w:rPr>
          <w:t>Tabla 5.</w:t>
        </w:r>
        <w:r w:rsidRPr="000F01E7">
          <w:rPr>
            <w:rStyle w:val="Hipervnculo"/>
          </w:rPr>
          <w:t xml:space="preserve"> Presupuesto</w:t>
        </w:r>
        <w:r>
          <w:rPr>
            <w:webHidden/>
          </w:rPr>
          <w:tab/>
        </w:r>
        <w:r>
          <w:rPr>
            <w:webHidden/>
          </w:rPr>
          <w:fldChar w:fldCharType="begin"/>
        </w:r>
        <w:r>
          <w:rPr>
            <w:webHidden/>
          </w:rPr>
          <w:instrText xml:space="preserve"> PAGEREF _Toc229405701 \h </w:instrText>
        </w:r>
        <w:r>
          <w:rPr>
            <w:webHidden/>
          </w:rPr>
        </w:r>
        <w:r>
          <w:rPr>
            <w:webHidden/>
          </w:rPr>
          <w:fldChar w:fldCharType="separate"/>
        </w:r>
        <w:r>
          <w:rPr>
            <w:webHidden/>
          </w:rPr>
          <w:t>67</w:t>
        </w:r>
        <w:r>
          <w:rPr>
            <w:webHidden/>
          </w:rPr>
          <w:fldChar w:fldCharType="end"/>
        </w:r>
      </w:hyperlink>
    </w:p>
    <w:p w14:paraId="502BCDD2" w14:textId="1013BFA0"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2" w:history="1">
        <w:r w:rsidRPr="000F01E7">
          <w:rPr>
            <w:rStyle w:val="Hipervnculo"/>
            <w:b/>
            <w:bCs/>
          </w:rPr>
          <w:t>Tabla 6.</w:t>
        </w:r>
        <w:r w:rsidRPr="000F01E7">
          <w:rPr>
            <w:rStyle w:val="Hipervnculo"/>
          </w:rPr>
          <w:t xml:space="preserve"> Análisis cualitativo de riesgo</w:t>
        </w:r>
        <w:r>
          <w:rPr>
            <w:webHidden/>
          </w:rPr>
          <w:tab/>
        </w:r>
        <w:r>
          <w:rPr>
            <w:webHidden/>
          </w:rPr>
          <w:fldChar w:fldCharType="begin"/>
        </w:r>
        <w:r>
          <w:rPr>
            <w:webHidden/>
          </w:rPr>
          <w:instrText xml:space="preserve"> PAGEREF _Toc229405702 \h </w:instrText>
        </w:r>
        <w:r>
          <w:rPr>
            <w:webHidden/>
          </w:rPr>
        </w:r>
        <w:r>
          <w:rPr>
            <w:webHidden/>
          </w:rPr>
          <w:fldChar w:fldCharType="separate"/>
        </w:r>
        <w:r>
          <w:rPr>
            <w:webHidden/>
          </w:rPr>
          <w:t>75</w:t>
        </w:r>
        <w:r>
          <w:rPr>
            <w:webHidden/>
          </w:rPr>
          <w:fldChar w:fldCharType="end"/>
        </w:r>
      </w:hyperlink>
    </w:p>
    <w:p w14:paraId="3B83E009" w14:textId="1C66C41B"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3" w:history="1">
        <w:r w:rsidRPr="000F01E7">
          <w:rPr>
            <w:rStyle w:val="Hipervnculo"/>
            <w:b/>
            <w:bCs/>
          </w:rPr>
          <w:t>Tabla 7.</w:t>
        </w:r>
        <w:r w:rsidRPr="000F01E7">
          <w:rPr>
            <w:rStyle w:val="Hipervnculo"/>
          </w:rPr>
          <w:t xml:space="preserve">  Tabla comparativa del consumo del agua</w:t>
        </w:r>
        <w:r>
          <w:rPr>
            <w:webHidden/>
          </w:rPr>
          <w:tab/>
        </w:r>
        <w:r>
          <w:rPr>
            <w:webHidden/>
          </w:rPr>
          <w:fldChar w:fldCharType="begin"/>
        </w:r>
        <w:r>
          <w:rPr>
            <w:webHidden/>
          </w:rPr>
          <w:instrText xml:space="preserve"> PAGEREF _Toc229405703 \h </w:instrText>
        </w:r>
        <w:r>
          <w:rPr>
            <w:webHidden/>
          </w:rPr>
        </w:r>
        <w:r>
          <w:rPr>
            <w:webHidden/>
          </w:rPr>
          <w:fldChar w:fldCharType="separate"/>
        </w:r>
        <w:r>
          <w:rPr>
            <w:webHidden/>
          </w:rPr>
          <w:t>79</w:t>
        </w:r>
        <w:r>
          <w:rPr>
            <w:webHidden/>
          </w:rPr>
          <w:fldChar w:fldCharType="end"/>
        </w:r>
      </w:hyperlink>
    </w:p>
    <w:p w14:paraId="4D367E94" w14:textId="5407C7E6"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4" w:history="1">
        <w:r w:rsidRPr="000F01E7">
          <w:rPr>
            <w:rStyle w:val="Hipervnculo"/>
            <w:b/>
            <w:bCs/>
          </w:rPr>
          <w:t>Tabla 8.</w:t>
        </w:r>
        <w:r w:rsidRPr="000F01E7">
          <w:rPr>
            <w:rStyle w:val="Hipervnculo"/>
          </w:rPr>
          <w:t xml:space="preserve"> Tabla comparativa de la generación de residuos líquidos industriales.</w:t>
        </w:r>
        <w:r>
          <w:rPr>
            <w:webHidden/>
          </w:rPr>
          <w:tab/>
        </w:r>
        <w:r>
          <w:rPr>
            <w:webHidden/>
          </w:rPr>
          <w:fldChar w:fldCharType="begin"/>
        </w:r>
        <w:r>
          <w:rPr>
            <w:webHidden/>
          </w:rPr>
          <w:instrText xml:space="preserve"> PAGEREF _Toc229405704 \h </w:instrText>
        </w:r>
        <w:r>
          <w:rPr>
            <w:webHidden/>
          </w:rPr>
        </w:r>
        <w:r>
          <w:rPr>
            <w:webHidden/>
          </w:rPr>
          <w:fldChar w:fldCharType="separate"/>
        </w:r>
        <w:r>
          <w:rPr>
            <w:webHidden/>
          </w:rPr>
          <w:t>80</w:t>
        </w:r>
        <w:r>
          <w:rPr>
            <w:webHidden/>
          </w:rPr>
          <w:fldChar w:fldCharType="end"/>
        </w:r>
      </w:hyperlink>
    </w:p>
    <w:p w14:paraId="3EA2CE48" w14:textId="31DA260E"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5" w:history="1">
        <w:r w:rsidRPr="000F01E7">
          <w:rPr>
            <w:rStyle w:val="Hipervnculo"/>
            <w:b/>
            <w:bCs/>
          </w:rPr>
          <w:t>Tabla 9.</w:t>
        </w:r>
        <w:r w:rsidRPr="000F01E7">
          <w:rPr>
            <w:rStyle w:val="Hipervnculo"/>
          </w:rPr>
          <w:t xml:space="preserve"> Costos asociados a la disposición de residuos líquidos industriales</w:t>
        </w:r>
        <w:r>
          <w:rPr>
            <w:webHidden/>
          </w:rPr>
          <w:tab/>
        </w:r>
        <w:r>
          <w:rPr>
            <w:webHidden/>
          </w:rPr>
          <w:fldChar w:fldCharType="begin"/>
        </w:r>
        <w:r>
          <w:rPr>
            <w:webHidden/>
          </w:rPr>
          <w:instrText xml:space="preserve"> PAGEREF _Toc229405705 \h </w:instrText>
        </w:r>
        <w:r>
          <w:rPr>
            <w:webHidden/>
          </w:rPr>
        </w:r>
        <w:r>
          <w:rPr>
            <w:webHidden/>
          </w:rPr>
          <w:fldChar w:fldCharType="separate"/>
        </w:r>
        <w:r>
          <w:rPr>
            <w:webHidden/>
          </w:rPr>
          <w:t>81</w:t>
        </w:r>
        <w:r>
          <w:rPr>
            <w:webHidden/>
          </w:rPr>
          <w:fldChar w:fldCharType="end"/>
        </w:r>
      </w:hyperlink>
    </w:p>
    <w:p w14:paraId="06D063D2" w14:textId="323C68A7"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6" w:history="1">
        <w:r w:rsidRPr="000F01E7">
          <w:rPr>
            <w:rStyle w:val="Hipervnculo"/>
            <w:b/>
            <w:bCs/>
          </w:rPr>
          <w:t>Tabla 10</w:t>
        </w:r>
        <w:r w:rsidRPr="000F01E7">
          <w:rPr>
            <w:rStyle w:val="Hipervnculo"/>
          </w:rPr>
          <w:t>. Formato de registro de observación.</w:t>
        </w:r>
        <w:r>
          <w:rPr>
            <w:webHidden/>
          </w:rPr>
          <w:tab/>
        </w:r>
        <w:r>
          <w:rPr>
            <w:webHidden/>
          </w:rPr>
          <w:fldChar w:fldCharType="begin"/>
        </w:r>
        <w:r>
          <w:rPr>
            <w:webHidden/>
          </w:rPr>
          <w:instrText xml:space="preserve"> PAGEREF _Toc229405706 \h </w:instrText>
        </w:r>
        <w:r>
          <w:rPr>
            <w:webHidden/>
          </w:rPr>
        </w:r>
        <w:r>
          <w:rPr>
            <w:webHidden/>
          </w:rPr>
          <w:fldChar w:fldCharType="separate"/>
        </w:r>
        <w:r>
          <w:rPr>
            <w:webHidden/>
          </w:rPr>
          <w:t>106</w:t>
        </w:r>
        <w:r>
          <w:rPr>
            <w:webHidden/>
          </w:rPr>
          <w:fldChar w:fldCharType="end"/>
        </w:r>
      </w:hyperlink>
    </w:p>
    <w:p w14:paraId="03922398" w14:textId="37756AA0"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7" w:history="1">
        <w:r w:rsidRPr="000F01E7">
          <w:rPr>
            <w:rStyle w:val="Hipervnculo"/>
            <w:b/>
            <w:bCs/>
          </w:rPr>
          <w:t>Tabla 11</w:t>
        </w:r>
        <w:r w:rsidRPr="000F01E7">
          <w:rPr>
            <w:rStyle w:val="Hipervnculo"/>
          </w:rPr>
          <w:t>. Tabla de registro mensual de consumo de agua y generación de RIL</w:t>
        </w:r>
        <w:r>
          <w:rPr>
            <w:webHidden/>
          </w:rPr>
          <w:tab/>
        </w:r>
        <w:r>
          <w:rPr>
            <w:webHidden/>
          </w:rPr>
          <w:fldChar w:fldCharType="begin"/>
        </w:r>
        <w:r>
          <w:rPr>
            <w:webHidden/>
          </w:rPr>
          <w:instrText xml:space="preserve"> PAGEREF _Toc229405707 \h </w:instrText>
        </w:r>
        <w:r>
          <w:rPr>
            <w:webHidden/>
          </w:rPr>
        </w:r>
        <w:r>
          <w:rPr>
            <w:webHidden/>
          </w:rPr>
          <w:fldChar w:fldCharType="separate"/>
        </w:r>
        <w:r>
          <w:rPr>
            <w:webHidden/>
          </w:rPr>
          <w:t>106</w:t>
        </w:r>
        <w:r>
          <w:rPr>
            <w:webHidden/>
          </w:rPr>
          <w:fldChar w:fldCharType="end"/>
        </w:r>
      </w:hyperlink>
    </w:p>
    <w:p w14:paraId="522A2BAE" w14:textId="186C2975" w:rsidR="0010355E" w:rsidRPr="001C2019" w:rsidRDefault="00F657B8" w:rsidP="00F657B8">
      <w:pPr>
        <w:pStyle w:val="tablas1"/>
      </w:pPr>
      <w:r w:rsidRPr="001C2019">
        <w:fldChar w:fldCharType="end"/>
      </w:r>
    </w:p>
    <w:p w14:paraId="137CECF6" w14:textId="392F4471" w:rsidR="00D62B01" w:rsidRPr="001C2019" w:rsidRDefault="00D62B01" w:rsidP="00D62B01">
      <w:pPr>
        <w:rPr>
          <w:i/>
          <w:iCs/>
        </w:rPr>
      </w:pPr>
    </w:p>
    <w:p w14:paraId="1FBE6295" w14:textId="77777777" w:rsidR="00C129E4" w:rsidRPr="001C2019" w:rsidRDefault="00C129E4" w:rsidP="00D62B01"/>
    <w:p w14:paraId="3A9B5875" w14:textId="45B19FE5" w:rsidR="005666DC" w:rsidRPr="001C2019" w:rsidRDefault="005666DC">
      <w:r w:rsidRPr="001C2019">
        <w:br w:type="page"/>
      </w:r>
    </w:p>
    <w:p w14:paraId="53497785" w14:textId="558C3F5E" w:rsidR="005666DC" w:rsidRPr="001C2019" w:rsidRDefault="001002C2" w:rsidP="00DD4CE0">
      <w:pPr>
        <w:pStyle w:val="Ttulo1"/>
        <w:numPr>
          <w:ilvl w:val="0"/>
          <w:numId w:val="0"/>
        </w:numPr>
        <w:ind w:left="432"/>
      </w:pPr>
      <w:bookmarkStart w:id="3" w:name="_Toc64540246"/>
      <w:bookmarkStart w:id="4" w:name="_Toc229405621"/>
      <w:r w:rsidRPr="001C2019">
        <w:lastRenderedPageBreak/>
        <w:t xml:space="preserve">Lista de </w:t>
      </w:r>
      <w:r w:rsidR="00965242" w:rsidRPr="001C2019">
        <w:t>figuras</w:t>
      </w:r>
      <w:bookmarkEnd w:id="3"/>
      <w:bookmarkEnd w:id="4"/>
    </w:p>
    <w:p w14:paraId="4A712130" w14:textId="689E0EB8" w:rsidR="008E073B" w:rsidRDefault="00A73436">
      <w:pPr>
        <w:pStyle w:val="TDC1"/>
        <w:rPr>
          <w:rFonts w:asciiTheme="minorHAnsi" w:eastAsiaTheme="minorEastAsia" w:hAnsiTheme="minorHAnsi" w:cstheme="minorBidi"/>
          <w:iCs w:val="0"/>
          <w:kern w:val="2"/>
          <w:sz w:val="24"/>
          <w:lang w:val="es-CO" w:eastAsia="es-CO"/>
          <w14:ligatures w14:val="standardContextual"/>
        </w:rPr>
      </w:pPr>
      <w:r w:rsidRPr="001C2019">
        <w:fldChar w:fldCharType="begin"/>
      </w:r>
      <w:r w:rsidRPr="001C2019">
        <w:instrText xml:space="preserve"> TOC \h \z \t "img;1" </w:instrText>
      </w:r>
      <w:r w:rsidRPr="001C2019">
        <w:fldChar w:fldCharType="separate"/>
      </w:r>
      <w:hyperlink w:anchor="_Toc229405708" w:history="1">
        <w:r w:rsidR="008E073B" w:rsidRPr="00DC49BA">
          <w:rPr>
            <w:rStyle w:val="Hipervnculo"/>
            <w:b/>
            <w:bCs/>
          </w:rPr>
          <w:t>Figura 1</w:t>
        </w:r>
        <w:r w:rsidR="008E073B" w:rsidRPr="00DC49BA">
          <w:rPr>
            <w:rStyle w:val="Hipervnculo"/>
          </w:rPr>
          <w:t>. Afectaciones hídricas al rio Fortalecillas</w:t>
        </w:r>
        <w:r w:rsidR="008E073B">
          <w:rPr>
            <w:webHidden/>
          </w:rPr>
          <w:tab/>
        </w:r>
        <w:r w:rsidR="008E073B">
          <w:rPr>
            <w:webHidden/>
          </w:rPr>
          <w:fldChar w:fldCharType="begin"/>
        </w:r>
        <w:r w:rsidR="008E073B">
          <w:rPr>
            <w:webHidden/>
          </w:rPr>
          <w:instrText xml:space="preserve"> PAGEREF _Toc229405708 \h </w:instrText>
        </w:r>
        <w:r w:rsidR="008E073B">
          <w:rPr>
            <w:webHidden/>
          </w:rPr>
        </w:r>
        <w:r w:rsidR="008E073B">
          <w:rPr>
            <w:webHidden/>
          </w:rPr>
          <w:fldChar w:fldCharType="separate"/>
        </w:r>
        <w:r w:rsidR="008E073B">
          <w:rPr>
            <w:webHidden/>
          </w:rPr>
          <w:t>30</w:t>
        </w:r>
        <w:r w:rsidR="008E073B">
          <w:rPr>
            <w:webHidden/>
          </w:rPr>
          <w:fldChar w:fldCharType="end"/>
        </w:r>
      </w:hyperlink>
    </w:p>
    <w:p w14:paraId="711316E3" w14:textId="42B9FDCD"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09" w:history="1">
        <w:r w:rsidRPr="00DC49BA">
          <w:rPr>
            <w:rStyle w:val="Hipervnculo"/>
            <w:b/>
            <w:bCs/>
          </w:rPr>
          <w:t>Figura 2</w:t>
        </w:r>
        <w:r w:rsidRPr="00DC49BA">
          <w:rPr>
            <w:rStyle w:val="Hipervnculo"/>
          </w:rPr>
          <w:t>. Diagrama de economía circular</w:t>
        </w:r>
        <w:r>
          <w:rPr>
            <w:webHidden/>
          </w:rPr>
          <w:tab/>
        </w:r>
        <w:r>
          <w:rPr>
            <w:webHidden/>
          </w:rPr>
          <w:fldChar w:fldCharType="begin"/>
        </w:r>
        <w:r>
          <w:rPr>
            <w:webHidden/>
          </w:rPr>
          <w:instrText xml:space="preserve"> PAGEREF _Toc229405709 \h </w:instrText>
        </w:r>
        <w:r>
          <w:rPr>
            <w:webHidden/>
          </w:rPr>
        </w:r>
        <w:r>
          <w:rPr>
            <w:webHidden/>
          </w:rPr>
          <w:fldChar w:fldCharType="separate"/>
        </w:r>
        <w:r>
          <w:rPr>
            <w:webHidden/>
          </w:rPr>
          <w:t>37</w:t>
        </w:r>
        <w:r>
          <w:rPr>
            <w:webHidden/>
          </w:rPr>
          <w:fldChar w:fldCharType="end"/>
        </w:r>
      </w:hyperlink>
    </w:p>
    <w:p w14:paraId="0461E440" w14:textId="69B40EDC"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10" w:history="1">
        <w:r w:rsidRPr="00DC49BA">
          <w:rPr>
            <w:rStyle w:val="Hipervnculo"/>
            <w:b/>
            <w:bCs/>
          </w:rPr>
          <w:t>Figura 3</w:t>
        </w:r>
        <w:r w:rsidRPr="00DC49BA">
          <w:rPr>
            <w:rStyle w:val="Hipervnculo"/>
          </w:rPr>
          <w:t>. Diagrama de aguas residuales industriales, tratamiento en tanques de lodo</w:t>
        </w:r>
        <w:r>
          <w:rPr>
            <w:webHidden/>
          </w:rPr>
          <w:tab/>
        </w:r>
        <w:r>
          <w:rPr>
            <w:webHidden/>
          </w:rPr>
          <w:fldChar w:fldCharType="begin"/>
        </w:r>
        <w:r>
          <w:rPr>
            <w:webHidden/>
          </w:rPr>
          <w:instrText xml:space="preserve"> PAGEREF _Toc229405710 \h </w:instrText>
        </w:r>
        <w:r>
          <w:rPr>
            <w:webHidden/>
          </w:rPr>
        </w:r>
        <w:r>
          <w:rPr>
            <w:webHidden/>
          </w:rPr>
          <w:fldChar w:fldCharType="separate"/>
        </w:r>
        <w:r>
          <w:rPr>
            <w:webHidden/>
          </w:rPr>
          <w:t>39</w:t>
        </w:r>
        <w:r>
          <w:rPr>
            <w:webHidden/>
          </w:rPr>
          <w:fldChar w:fldCharType="end"/>
        </w:r>
      </w:hyperlink>
    </w:p>
    <w:p w14:paraId="3A7E2060" w14:textId="2A330B5A"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11" w:history="1">
        <w:r w:rsidRPr="00DC49BA">
          <w:rPr>
            <w:rStyle w:val="Hipervnculo"/>
            <w:b/>
            <w:bCs/>
          </w:rPr>
          <w:t>Figura 4</w:t>
        </w:r>
        <w:r w:rsidRPr="00DC49BA">
          <w:rPr>
            <w:rStyle w:val="Hipervnculo"/>
          </w:rPr>
          <w:t>. Sistema de recirculación</w:t>
        </w:r>
        <w:r>
          <w:rPr>
            <w:webHidden/>
          </w:rPr>
          <w:tab/>
        </w:r>
        <w:r>
          <w:rPr>
            <w:webHidden/>
          </w:rPr>
          <w:fldChar w:fldCharType="begin"/>
        </w:r>
        <w:r>
          <w:rPr>
            <w:webHidden/>
          </w:rPr>
          <w:instrText xml:space="preserve"> PAGEREF _Toc229405711 \h </w:instrText>
        </w:r>
        <w:r>
          <w:rPr>
            <w:webHidden/>
          </w:rPr>
        </w:r>
        <w:r>
          <w:rPr>
            <w:webHidden/>
          </w:rPr>
          <w:fldChar w:fldCharType="separate"/>
        </w:r>
        <w:r>
          <w:rPr>
            <w:webHidden/>
          </w:rPr>
          <w:t>70</w:t>
        </w:r>
        <w:r>
          <w:rPr>
            <w:webHidden/>
          </w:rPr>
          <w:fldChar w:fldCharType="end"/>
        </w:r>
      </w:hyperlink>
    </w:p>
    <w:p w14:paraId="13ACD466" w14:textId="627B3C82" w:rsidR="008E073B" w:rsidRDefault="008E073B">
      <w:pPr>
        <w:pStyle w:val="TDC1"/>
        <w:rPr>
          <w:rFonts w:asciiTheme="minorHAnsi" w:eastAsiaTheme="minorEastAsia" w:hAnsiTheme="minorHAnsi" w:cstheme="minorBidi"/>
          <w:iCs w:val="0"/>
          <w:kern w:val="2"/>
          <w:sz w:val="24"/>
          <w:lang w:val="es-CO" w:eastAsia="es-CO"/>
          <w14:ligatures w14:val="standardContextual"/>
        </w:rPr>
      </w:pPr>
      <w:hyperlink w:anchor="_Toc229405712" w:history="1">
        <w:r w:rsidRPr="00DC49BA">
          <w:rPr>
            <w:rStyle w:val="Hipervnculo"/>
            <w:b/>
            <w:bCs/>
          </w:rPr>
          <w:t>Figura 6</w:t>
        </w:r>
        <w:r w:rsidRPr="00DC49BA">
          <w:rPr>
            <w:rStyle w:val="Hipervnculo"/>
          </w:rPr>
          <w:t>. Diagrama de flujo del proceso de lavado de equipos, con el sistema de recirculación de enjuagues.</w:t>
        </w:r>
        <w:r>
          <w:rPr>
            <w:webHidden/>
          </w:rPr>
          <w:tab/>
        </w:r>
        <w:r>
          <w:rPr>
            <w:webHidden/>
          </w:rPr>
          <w:fldChar w:fldCharType="begin"/>
        </w:r>
        <w:r>
          <w:rPr>
            <w:webHidden/>
          </w:rPr>
          <w:instrText xml:space="preserve"> PAGEREF _Toc229405712 \h </w:instrText>
        </w:r>
        <w:r>
          <w:rPr>
            <w:webHidden/>
          </w:rPr>
        </w:r>
        <w:r>
          <w:rPr>
            <w:webHidden/>
          </w:rPr>
          <w:fldChar w:fldCharType="separate"/>
        </w:r>
        <w:r>
          <w:rPr>
            <w:webHidden/>
          </w:rPr>
          <w:t>71</w:t>
        </w:r>
        <w:r>
          <w:rPr>
            <w:webHidden/>
          </w:rPr>
          <w:fldChar w:fldCharType="end"/>
        </w:r>
      </w:hyperlink>
    </w:p>
    <w:p w14:paraId="6592DF46" w14:textId="685D1881" w:rsidR="00C129E4" w:rsidRPr="001C2019" w:rsidRDefault="00A73436" w:rsidP="005666DC">
      <w:r w:rsidRPr="001C2019">
        <w:fldChar w:fldCharType="end"/>
      </w:r>
    </w:p>
    <w:p w14:paraId="447B0B3F" w14:textId="77777777" w:rsidR="005666DC" w:rsidRPr="001C2019" w:rsidRDefault="005666DC">
      <w:r w:rsidRPr="001C2019">
        <w:br w:type="page"/>
      </w:r>
    </w:p>
    <w:p w14:paraId="144B3B7A" w14:textId="77777777" w:rsidR="00655BDE" w:rsidRPr="001C2019" w:rsidRDefault="00655BDE" w:rsidP="00655BDE">
      <w:pPr>
        <w:pStyle w:val="Ttulo1"/>
        <w:numPr>
          <w:ilvl w:val="0"/>
          <w:numId w:val="0"/>
        </w:numPr>
        <w:ind w:left="432"/>
      </w:pPr>
      <w:bookmarkStart w:id="5" w:name="_Toc64540247"/>
      <w:bookmarkStart w:id="6" w:name="_Toc229405622"/>
      <w:r w:rsidRPr="001C2019">
        <w:lastRenderedPageBreak/>
        <w:t>Lista de anexos</w:t>
      </w:r>
      <w:bookmarkEnd w:id="5"/>
      <w:bookmarkEnd w:id="6"/>
    </w:p>
    <w:p w14:paraId="17C3224B" w14:textId="3B7EB992" w:rsidR="00AE1872" w:rsidRDefault="00C42A51">
      <w:pPr>
        <w:pStyle w:val="TDC1"/>
        <w:rPr>
          <w:rFonts w:asciiTheme="minorHAnsi" w:eastAsiaTheme="minorEastAsia" w:hAnsiTheme="minorHAnsi" w:cstheme="minorBidi"/>
          <w:iCs w:val="0"/>
          <w:kern w:val="2"/>
          <w:sz w:val="24"/>
          <w:lang w:val="es-CO" w:eastAsia="es-CO"/>
          <w14:ligatures w14:val="standardContextual"/>
        </w:rPr>
      </w:pPr>
      <w:r>
        <w:fldChar w:fldCharType="begin"/>
      </w:r>
      <w:r>
        <w:instrText xml:space="preserve"> TOC \h \z \t "anexos;1" </w:instrText>
      </w:r>
      <w:r>
        <w:fldChar w:fldCharType="separate"/>
      </w:r>
      <w:hyperlink w:anchor="_Toc227001951" w:history="1">
        <w:r w:rsidR="00AE1872" w:rsidRPr="00DA2FD0">
          <w:rPr>
            <w:rStyle w:val="Hipervnculo"/>
            <w:b/>
            <w:bCs/>
          </w:rPr>
          <w:t>Anexo A</w:t>
        </w:r>
        <w:r w:rsidR="00AE1872" w:rsidRPr="00DA2FD0">
          <w:rPr>
            <w:rStyle w:val="Hipervnculo"/>
          </w:rPr>
          <w:t>. Encuesta</w:t>
        </w:r>
        <w:r w:rsidR="00AE1872">
          <w:rPr>
            <w:webHidden/>
          </w:rPr>
          <w:tab/>
        </w:r>
        <w:r w:rsidR="00AE1872">
          <w:rPr>
            <w:webHidden/>
          </w:rPr>
          <w:fldChar w:fldCharType="begin"/>
        </w:r>
        <w:r w:rsidR="00AE1872">
          <w:rPr>
            <w:webHidden/>
          </w:rPr>
          <w:instrText xml:space="preserve"> PAGEREF _Toc227001951 \h </w:instrText>
        </w:r>
        <w:r w:rsidR="00AE1872">
          <w:rPr>
            <w:webHidden/>
          </w:rPr>
        </w:r>
        <w:r w:rsidR="00AE1872">
          <w:rPr>
            <w:webHidden/>
          </w:rPr>
          <w:fldChar w:fldCharType="separate"/>
        </w:r>
        <w:r w:rsidR="00AE1872">
          <w:rPr>
            <w:webHidden/>
          </w:rPr>
          <w:t>102</w:t>
        </w:r>
        <w:r w:rsidR="00AE1872">
          <w:rPr>
            <w:webHidden/>
          </w:rPr>
          <w:fldChar w:fldCharType="end"/>
        </w:r>
      </w:hyperlink>
    </w:p>
    <w:p w14:paraId="34075C1B" w14:textId="6A14E110" w:rsidR="00AE1872" w:rsidRDefault="00AE1872">
      <w:pPr>
        <w:pStyle w:val="TDC1"/>
        <w:rPr>
          <w:rFonts w:asciiTheme="minorHAnsi" w:eastAsiaTheme="minorEastAsia" w:hAnsiTheme="minorHAnsi" w:cstheme="minorBidi"/>
          <w:iCs w:val="0"/>
          <w:kern w:val="2"/>
          <w:sz w:val="24"/>
          <w:lang w:val="es-CO" w:eastAsia="es-CO"/>
          <w14:ligatures w14:val="standardContextual"/>
        </w:rPr>
      </w:pPr>
      <w:hyperlink w:anchor="_Toc227001952" w:history="1">
        <w:r w:rsidRPr="00DA2FD0">
          <w:rPr>
            <w:rStyle w:val="Hipervnculo"/>
            <w:b/>
            <w:bCs/>
          </w:rPr>
          <w:t>Anexo B</w:t>
        </w:r>
        <w:r w:rsidRPr="00DA2FD0">
          <w:rPr>
            <w:rStyle w:val="Hipervnculo"/>
          </w:rPr>
          <w:t>. Formato de observación directa del proceso de lavado de reactores</w:t>
        </w:r>
        <w:r>
          <w:rPr>
            <w:webHidden/>
          </w:rPr>
          <w:tab/>
        </w:r>
        <w:r>
          <w:rPr>
            <w:webHidden/>
          </w:rPr>
          <w:fldChar w:fldCharType="begin"/>
        </w:r>
        <w:r>
          <w:rPr>
            <w:webHidden/>
          </w:rPr>
          <w:instrText xml:space="preserve"> PAGEREF _Toc227001952 \h </w:instrText>
        </w:r>
        <w:r>
          <w:rPr>
            <w:webHidden/>
          </w:rPr>
        </w:r>
        <w:r>
          <w:rPr>
            <w:webHidden/>
          </w:rPr>
          <w:fldChar w:fldCharType="separate"/>
        </w:r>
        <w:r>
          <w:rPr>
            <w:webHidden/>
          </w:rPr>
          <w:t>105</w:t>
        </w:r>
        <w:r>
          <w:rPr>
            <w:webHidden/>
          </w:rPr>
          <w:fldChar w:fldCharType="end"/>
        </w:r>
      </w:hyperlink>
    </w:p>
    <w:p w14:paraId="19654EE1" w14:textId="4B766BB2" w:rsidR="00AE1872" w:rsidRDefault="00AE1872">
      <w:pPr>
        <w:pStyle w:val="TDC1"/>
        <w:rPr>
          <w:rFonts w:asciiTheme="minorHAnsi" w:eastAsiaTheme="minorEastAsia" w:hAnsiTheme="minorHAnsi" w:cstheme="minorBidi"/>
          <w:iCs w:val="0"/>
          <w:kern w:val="2"/>
          <w:sz w:val="24"/>
          <w:lang w:val="es-CO" w:eastAsia="es-CO"/>
          <w14:ligatures w14:val="standardContextual"/>
        </w:rPr>
      </w:pPr>
      <w:hyperlink w:anchor="_Toc227001953" w:history="1">
        <w:r w:rsidRPr="00DA2FD0">
          <w:rPr>
            <w:rStyle w:val="Hipervnculo"/>
            <w:b/>
            <w:bCs/>
          </w:rPr>
          <w:t>Anexo C</w:t>
        </w:r>
        <w:r w:rsidRPr="00DA2FD0">
          <w:rPr>
            <w:rStyle w:val="Hipervnculo"/>
          </w:rPr>
          <w:t>. Registro de consumo de agua y generación de residuos líquidos industriales</w:t>
        </w:r>
        <w:r>
          <w:rPr>
            <w:webHidden/>
          </w:rPr>
          <w:tab/>
        </w:r>
        <w:r>
          <w:rPr>
            <w:webHidden/>
          </w:rPr>
          <w:fldChar w:fldCharType="begin"/>
        </w:r>
        <w:r>
          <w:rPr>
            <w:webHidden/>
          </w:rPr>
          <w:instrText xml:space="preserve"> PAGEREF _Toc227001953 \h </w:instrText>
        </w:r>
        <w:r>
          <w:rPr>
            <w:webHidden/>
          </w:rPr>
        </w:r>
        <w:r>
          <w:rPr>
            <w:webHidden/>
          </w:rPr>
          <w:fldChar w:fldCharType="separate"/>
        </w:r>
        <w:r>
          <w:rPr>
            <w:webHidden/>
          </w:rPr>
          <w:t>106</w:t>
        </w:r>
        <w:r>
          <w:rPr>
            <w:webHidden/>
          </w:rPr>
          <w:fldChar w:fldCharType="end"/>
        </w:r>
      </w:hyperlink>
    </w:p>
    <w:p w14:paraId="25356148" w14:textId="5E8FC3C3" w:rsidR="00F928A3" w:rsidRPr="001C2019" w:rsidRDefault="00C42A51">
      <w:r>
        <w:fldChar w:fldCharType="end"/>
      </w:r>
    </w:p>
    <w:p w14:paraId="0CC01ACB" w14:textId="77777777" w:rsidR="00C129E4" w:rsidRPr="001C2019" w:rsidRDefault="00C129E4"/>
    <w:p w14:paraId="0BE1D636" w14:textId="77777777" w:rsidR="00655BDE" w:rsidRPr="001C2019" w:rsidRDefault="00655BDE">
      <w:pPr>
        <w:rPr>
          <w:rFonts w:ascii="Times New Roman" w:hAnsi="Times New Roman"/>
          <w:sz w:val="24"/>
        </w:rPr>
      </w:pPr>
      <w:r w:rsidRPr="001C2019">
        <w:rPr>
          <w:rFonts w:ascii="Times New Roman" w:hAnsi="Times New Roman"/>
          <w:sz w:val="24"/>
        </w:rPr>
        <w:br w:type="page"/>
      </w:r>
    </w:p>
    <w:p w14:paraId="71E37AEE" w14:textId="77777777" w:rsidR="00370982" w:rsidRPr="001C2019" w:rsidRDefault="0092582D" w:rsidP="00DC6595">
      <w:pPr>
        <w:pStyle w:val="Ttulo1"/>
        <w:numPr>
          <w:ilvl w:val="0"/>
          <w:numId w:val="0"/>
        </w:numPr>
        <w:ind w:left="432" w:firstLine="720"/>
      </w:pPr>
      <w:bookmarkStart w:id="7" w:name="_Toc64540248"/>
      <w:bookmarkStart w:id="8" w:name="_Toc229405623"/>
      <w:r w:rsidRPr="001C2019">
        <w:lastRenderedPageBreak/>
        <w:t>Resumen</w:t>
      </w:r>
      <w:bookmarkEnd w:id="7"/>
      <w:bookmarkEnd w:id="8"/>
    </w:p>
    <w:p w14:paraId="3EEFE7D5" w14:textId="77777777" w:rsidR="00655BDE" w:rsidRPr="001C2019" w:rsidRDefault="00655BDE" w:rsidP="00DC6595">
      <w:pPr>
        <w:ind w:firstLine="720"/>
      </w:pPr>
    </w:p>
    <w:p w14:paraId="474EA8DC" w14:textId="557B0164" w:rsidR="007D7D1D" w:rsidRDefault="00CC7414" w:rsidP="00DC6595">
      <w:pPr>
        <w:ind w:firstLine="720"/>
      </w:pPr>
      <w:r>
        <w:t>E</w:t>
      </w:r>
      <w:r w:rsidR="007D7D1D">
        <w:t>l uso ineficiente del recurso hídrico y la inadecuada gestión de residuos líquidos industriales constituyen una problemática relevante en el sector productivo, especialmente en procesos que requieren operaciones de lavado continuo. En este contexto, el presente proyecto se desarrolló en la empresa</w:t>
      </w:r>
      <w:r w:rsidR="008254C1">
        <w:t xml:space="preserve"> FERTI </w:t>
      </w:r>
      <w:r w:rsidR="007D7D1D">
        <w:t>S.A., específicamente en el área de fertilizantes, donde se identificó un consumo elevado de agua y una generación significativa de enjuagues industriales que deben ser transportados y dispuestos mediante gestores externos, generando altos costos operativos e impactos ambientales asociados.</w:t>
      </w:r>
    </w:p>
    <w:p w14:paraId="2DC46958" w14:textId="6AF13CE8" w:rsidR="007D7D1D" w:rsidRDefault="007D7D1D" w:rsidP="00DC6595">
      <w:pPr>
        <w:ind w:firstLine="720"/>
      </w:pPr>
      <w:r>
        <w:t>El objetivo general del proyecto fue diseñar un sistema de recirculación de enjuagues industriales que permitiera optimizar el uso del recurso hídrico, reducir la generación de residuos líquidos y mejorar la eficiencia logística interna bajo un enfoque de logística verde.</w:t>
      </w:r>
    </w:p>
    <w:p w14:paraId="13D30500" w14:textId="43BA797B" w:rsidR="007D7D1D" w:rsidRDefault="007D7D1D" w:rsidP="00DC6595">
      <w:pPr>
        <w:ind w:firstLine="720"/>
      </w:pPr>
      <w:r>
        <w:t>Metodológicamente, el proyecto se desarrolló bajo un enfoque aplicado y descriptivo, estructurado en cuatro fases: diagnóstico del proceso, recolección y análisis de información, diseño del sistema de recirculación y formulación de la propuesta técnica. Durante el diagnóstico se realizó la observación directa del proceso productivo, así como la cuantificación del consumo de agua y la generación de residuos líquidos. Posteriormente, se analizaron los datos operativos y económicos, estableciendo una línea base que permitió diseñar la solución propuesta.</w:t>
      </w:r>
    </w:p>
    <w:p w14:paraId="21739BDB" w14:textId="77777777" w:rsidR="007D7D1D" w:rsidRDefault="007D7D1D" w:rsidP="00DC6595">
      <w:pPr>
        <w:ind w:firstLine="720"/>
      </w:pPr>
      <w:r>
        <w:t>Como resultados, se determinó que el proceso actual consume aproximadamente 70 kg de agua por lote y genera cerca de 2100 kg de residuos líquidos mensuales. Con la implementación del sistema propuesto, se proyecta una reducción del 90% en el consumo de agua y en la generación de residuos, disminuyendo el consumo a 7 kg por lote y los residuos a 210 kg mensuales. En términos económicos, se estima una reducción del 90% en los costos de disposición, equivalente a un ahorro mensual aproximado de $2.079.000 COP, con un periodo de recuperación de la inversión inferior a tres meses.</w:t>
      </w:r>
    </w:p>
    <w:p w14:paraId="6B2EE5A4" w14:textId="77777777" w:rsidR="007D7D1D" w:rsidRDefault="007D7D1D" w:rsidP="00DC6595">
      <w:pPr>
        <w:ind w:firstLine="720"/>
      </w:pPr>
    </w:p>
    <w:p w14:paraId="2A7DE153" w14:textId="63D33E6B" w:rsidR="007D7D1D" w:rsidRDefault="007D7D1D" w:rsidP="00DC6595">
      <w:pPr>
        <w:ind w:firstLine="720"/>
      </w:pPr>
      <w:r>
        <w:t>Adicionalmente, se identificó una reducción indirecta en la emisión de gases contaminantes, asociada a la disminución del uso de montacargas y transporte externo para la disposición final de residuos, lo cual fortalece el enfoque de sostenibilidad del proyecto.</w:t>
      </w:r>
    </w:p>
    <w:p w14:paraId="7D34DEB4" w14:textId="3A0E8DCD" w:rsidR="007D7D1D" w:rsidRPr="001C2019" w:rsidRDefault="007D7D1D" w:rsidP="00DC6595">
      <w:pPr>
        <w:ind w:firstLine="720"/>
      </w:pPr>
      <w:r>
        <w:t>En conclusión, la recirculación de enjuagues industriales se consolida como una estrategia técnica viable, económicamente rentable y ambientalmente sostenible, que contribuye a la optimización de los procesos productivos y a la implementación de prácticas de logística verde en el sector industrial.</w:t>
      </w:r>
    </w:p>
    <w:p w14:paraId="7206C5D5" w14:textId="342DCF4F" w:rsidR="007D7D1D" w:rsidRPr="007D7D1D" w:rsidRDefault="007D7D1D" w:rsidP="00DC6595">
      <w:pPr>
        <w:ind w:firstLine="720"/>
        <w:rPr>
          <w:rFonts w:asciiTheme="minorHAnsi" w:hAnsiTheme="minorHAnsi" w:cstheme="minorHAnsi"/>
          <w:szCs w:val="22"/>
        </w:rPr>
      </w:pPr>
      <w:r w:rsidRPr="007D7D1D">
        <w:rPr>
          <w:rFonts w:asciiTheme="minorHAnsi" w:hAnsiTheme="minorHAnsi" w:cstheme="minorHAnsi"/>
          <w:szCs w:val="22"/>
        </w:rPr>
        <w:t>Palabras clave:</w:t>
      </w:r>
    </w:p>
    <w:p w14:paraId="08E06090" w14:textId="77777777" w:rsidR="007D7D1D" w:rsidRPr="007D7D1D" w:rsidRDefault="007D7D1D" w:rsidP="00DC6595">
      <w:pPr>
        <w:ind w:firstLine="720"/>
        <w:rPr>
          <w:rFonts w:cs="Calibri"/>
          <w:szCs w:val="22"/>
        </w:rPr>
      </w:pPr>
      <w:r w:rsidRPr="007D7D1D">
        <w:rPr>
          <w:rFonts w:cs="Calibri"/>
          <w:szCs w:val="22"/>
        </w:rPr>
        <w:t>Recirculación de enjuagues</w:t>
      </w:r>
    </w:p>
    <w:p w14:paraId="22E5223F" w14:textId="77777777" w:rsidR="007D7D1D" w:rsidRPr="007D7D1D" w:rsidRDefault="007D7D1D" w:rsidP="00DC6595">
      <w:pPr>
        <w:ind w:firstLine="720"/>
        <w:rPr>
          <w:rFonts w:cs="Calibri"/>
          <w:szCs w:val="22"/>
        </w:rPr>
      </w:pPr>
      <w:r w:rsidRPr="007D7D1D">
        <w:rPr>
          <w:rFonts w:cs="Calibri"/>
          <w:szCs w:val="22"/>
        </w:rPr>
        <w:t>Residuos líquidos industriales</w:t>
      </w:r>
    </w:p>
    <w:p w14:paraId="4B5F8BA0" w14:textId="77777777" w:rsidR="007D7D1D" w:rsidRPr="007D7D1D" w:rsidRDefault="007D7D1D" w:rsidP="00DC6595">
      <w:pPr>
        <w:ind w:firstLine="720"/>
        <w:rPr>
          <w:rFonts w:cs="Calibri"/>
          <w:szCs w:val="22"/>
        </w:rPr>
      </w:pPr>
      <w:r w:rsidRPr="007D7D1D">
        <w:rPr>
          <w:rFonts w:cs="Calibri"/>
          <w:szCs w:val="22"/>
        </w:rPr>
        <w:t>Logística verde</w:t>
      </w:r>
    </w:p>
    <w:p w14:paraId="2B7C5091" w14:textId="77777777" w:rsidR="007D7D1D" w:rsidRPr="007D7D1D" w:rsidRDefault="007D7D1D" w:rsidP="00DC6595">
      <w:pPr>
        <w:ind w:firstLine="720"/>
        <w:rPr>
          <w:rFonts w:cs="Calibri"/>
          <w:szCs w:val="22"/>
        </w:rPr>
      </w:pPr>
      <w:r w:rsidRPr="007D7D1D">
        <w:rPr>
          <w:rFonts w:cs="Calibri"/>
          <w:szCs w:val="22"/>
        </w:rPr>
        <w:t>Optimización del recurso hídrico</w:t>
      </w:r>
    </w:p>
    <w:p w14:paraId="022D529F" w14:textId="5B2BA38A" w:rsidR="00370982" w:rsidRPr="001C2019" w:rsidRDefault="007D7D1D" w:rsidP="00DC6595">
      <w:pPr>
        <w:ind w:firstLine="720"/>
        <w:rPr>
          <w:rFonts w:ascii="Times New Roman" w:hAnsi="Times New Roman"/>
          <w:sz w:val="24"/>
        </w:rPr>
      </w:pPr>
      <w:r w:rsidRPr="007D7D1D">
        <w:rPr>
          <w:rFonts w:cs="Calibri"/>
          <w:szCs w:val="22"/>
        </w:rPr>
        <w:t>Sostenibilidad industrial</w:t>
      </w:r>
      <w:r w:rsidR="00370982" w:rsidRPr="001C2019">
        <w:rPr>
          <w:rFonts w:ascii="Times New Roman" w:hAnsi="Times New Roman"/>
          <w:sz w:val="24"/>
        </w:rPr>
        <w:br w:type="page"/>
      </w:r>
    </w:p>
    <w:p w14:paraId="1FC74C72" w14:textId="77777777" w:rsidR="006C5988" w:rsidRPr="001C2019" w:rsidRDefault="0092582D" w:rsidP="00BF5EE7">
      <w:pPr>
        <w:pStyle w:val="Ttulo1"/>
        <w:numPr>
          <w:ilvl w:val="0"/>
          <w:numId w:val="0"/>
        </w:numPr>
        <w:ind w:left="432"/>
      </w:pPr>
      <w:bookmarkStart w:id="9" w:name="_Toc64540249"/>
      <w:bookmarkStart w:id="10" w:name="_Toc229405624"/>
      <w:r w:rsidRPr="001C2019">
        <w:lastRenderedPageBreak/>
        <w:t>Abstract</w:t>
      </w:r>
      <w:bookmarkEnd w:id="9"/>
      <w:bookmarkEnd w:id="10"/>
    </w:p>
    <w:p w14:paraId="3BCC6B1D" w14:textId="77777777" w:rsidR="00655BDE" w:rsidRPr="004C317B" w:rsidRDefault="00655BDE" w:rsidP="00655BDE">
      <w:pPr>
        <w:rPr>
          <w:lang w:val="en-US"/>
        </w:rPr>
      </w:pPr>
    </w:p>
    <w:p w14:paraId="3585ECE6" w14:textId="5B62BFC5"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The inefficient use of water resources and the inadequate management of industrial liquid waste represent a significant challenge in industrial processes, particularly those involving continuous cleaning operations. In this context, the present project was developed in the company Ferti S.A., specifically in the fertilizer production area, where high water consumption and a considerable generation of industrial rinse water were identified. These residues are currently transported and disposed of through external waste management services, generating high operational costs and environmental impacts.</w:t>
      </w:r>
    </w:p>
    <w:p w14:paraId="768D1D36" w14:textId="7663E1A6"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The main objective of this project was to design a recirculation system for industrial rinse water aimed at optimizing water usage, reducing liquid waste generation, and improving internal logistical efficiency under a green logistics approach.</w:t>
      </w:r>
    </w:p>
    <w:p w14:paraId="77ED7B9F" w14:textId="70D48B86"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Methodologically, the project followed an applied and descriptive approach, structured into four phases: process diagnosis, data collection and analysis, system design, and formulation of the technical proposal. The diagnostic phase included direct observation of the production process, as well as the quantification of water consumption and waste generation.</w:t>
      </w:r>
    </w:p>
    <w:p w14:paraId="2FE43E2B" w14:textId="24F97503"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The results showed that the current process consumes approximately 70 kg of water per batch and generates around 2100 kg of liquid waste per month. With the proposed system, a 90% reduction in both water consumption and waste generation is projected, reducing water use to 7 kg per batch and waste generation to 210 kg per month. Economically, the proposal would reduce disposal costs by approximately 90%, representing a monthly saving of about COP $2,079,000, with an estimated payback period of less than three months.</w:t>
      </w:r>
    </w:p>
    <w:p w14:paraId="29520F2A" w14:textId="110ACC22"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 xml:space="preserve">Additionally, an indirect reduction in greenhouse gas emissions was identified, due to decreased use of forklifts and external transportation for waste disposal. These findings demonstrate that rinse </w:t>
      </w:r>
      <w:r w:rsidRPr="004C317B">
        <w:rPr>
          <w:rFonts w:asciiTheme="minorHAnsi" w:hAnsiTheme="minorHAnsi" w:cstheme="minorHAnsi"/>
          <w:iCs/>
          <w:lang w:val="en-US"/>
        </w:rPr>
        <w:lastRenderedPageBreak/>
        <w:t>water recirculation is a technically feasible, economically viable, and environmentally sustainable solution for improving industrial processes.</w:t>
      </w:r>
    </w:p>
    <w:p w14:paraId="4C1C94F3" w14:textId="1913FC68"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Keywords:</w:t>
      </w:r>
    </w:p>
    <w:p w14:paraId="7F8B0E2F" w14:textId="77777777"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Rinse water recirculation</w:t>
      </w:r>
    </w:p>
    <w:p w14:paraId="14AC0E19" w14:textId="77777777"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Industrial liquid waste</w:t>
      </w:r>
    </w:p>
    <w:p w14:paraId="27A593A6" w14:textId="77777777"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Green logistics</w:t>
      </w:r>
    </w:p>
    <w:p w14:paraId="161E147C" w14:textId="77777777" w:rsidR="007D7D1D" w:rsidRPr="004C317B" w:rsidRDefault="007D7D1D" w:rsidP="00DC6595">
      <w:pPr>
        <w:ind w:firstLine="720"/>
        <w:rPr>
          <w:rFonts w:asciiTheme="minorHAnsi" w:hAnsiTheme="minorHAnsi" w:cstheme="minorHAnsi"/>
          <w:iCs/>
          <w:lang w:val="en-US"/>
        </w:rPr>
      </w:pPr>
      <w:r w:rsidRPr="004C317B">
        <w:rPr>
          <w:rFonts w:asciiTheme="minorHAnsi" w:hAnsiTheme="minorHAnsi" w:cstheme="minorHAnsi"/>
          <w:iCs/>
          <w:lang w:val="en-US"/>
        </w:rPr>
        <w:t>Water resource optimization</w:t>
      </w:r>
    </w:p>
    <w:p w14:paraId="2E2EE51D" w14:textId="1B048FF9" w:rsidR="00F928A3" w:rsidRPr="004C317B" w:rsidRDefault="007D7D1D" w:rsidP="00DC6595">
      <w:pPr>
        <w:ind w:firstLine="720"/>
        <w:rPr>
          <w:rFonts w:asciiTheme="minorHAnsi" w:hAnsiTheme="minorHAnsi" w:cstheme="minorHAnsi"/>
          <w:i/>
          <w:lang w:val="en-US"/>
        </w:rPr>
      </w:pPr>
      <w:r w:rsidRPr="004C317B">
        <w:rPr>
          <w:rFonts w:asciiTheme="minorHAnsi" w:hAnsiTheme="minorHAnsi" w:cstheme="minorHAnsi"/>
          <w:iCs/>
          <w:lang w:val="en-US"/>
        </w:rPr>
        <w:t>Industrial sustainability</w:t>
      </w:r>
      <w:r w:rsidR="00F928A3" w:rsidRPr="004C317B">
        <w:rPr>
          <w:rFonts w:asciiTheme="minorHAnsi" w:hAnsiTheme="minorHAnsi" w:cstheme="minorHAnsi"/>
          <w:i/>
          <w:lang w:val="en-US"/>
        </w:rPr>
        <w:br w:type="page"/>
      </w:r>
    </w:p>
    <w:p w14:paraId="22B1CD44" w14:textId="0E5CE648" w:rsidR="0063240C" w:rsidRDefault="0092582D" w:rsidP="004C317B">
      <w:pPr>
        <w:pStyle w:val="Ttulo1"/>
        <w:ind w:firstLine="720"/>
      </w:pPr>
      <w:bookmarkStart w:id="11" w:name="_Toc64540250"/>
      <w:bookmarkStart w:id="12" w:name="_Toc229405625"/>
      <w:r w:rsidRPr="00A661A1">
        <w:lastRenderedPageBreak/>
        <w:t>Introducción</w:t>
      </w:r>
      <w:bookmarkEnd w:id="11"/>
      <w:bookmarkEnd w:id="12"/>
    </w:p>
    <w:p w14:paraId="2AC27DD3" w14:textId="77777777" w:rsidR="00DD4CE0" w:rsidRPr="00DD4CE0" w:rsidRDefault="00DD4CE0" w:rsidP="00DD4CE0"/>
    <w:p w14:paraId="51A5820D" w14:textId="6645F83C" w:rsidR="00B616CD" w:rsidRPr="001C2019" w:rsidRDefault="00E074E6" w:rsidP="004C317B">
      <w:pPr>
        <w:ind w:firstLine="720"/>
        <w:rPr>
          <w:rFonts w:asciiTheme="minorHAnsi" w:hAnsiTheme="minorHAnsi" w:cstheme="minorHAnsi"/>
          <w:szCs w:val="22"/>
        </w:rPr>
      </w:pPr>
      <w:r w:rsidRPr="001C2019">
        <w:rPr>
          <w:rFonts w:asciiTheme="minorHAnsi" w:hAnsiTheme="minorHAnsi" w:cstheme="minorHAnsi"/>
          <w:szCs w:val="22"/>
        </w:rPr>
        <w:t>El presente trabajo surge a partir de los crecientes retos que impone la industrialización, particularmente en lo relacionado con el manejo responsable de los residuos generados durante los procesos productivos. En un contexto donde las exigencias ambientales, normativas y sociales son cada vez más estrictas, las organizaciones industriales deben replantear sus modelos operativos con el fin de minimizar impactos negativos sobre el medioambiente y optimizar el uso de los recursos, garantizando así su sostenibilidad y competitividad.</w:t>
      </w:r>
    </w:p>
    <w:p w14:paraId="2639400B" w14:textId="3202F918" w:rsidR="00E074E6" w:rsidRPr="001C2019" w:rsidRDefault="00E074E6" w:rsidP="004C317B">
      <w:pPr>
        <w:ind w:firstLine="720"/>
        <w:rPr>
          <w:rFonts w:asciiTheme="minorHAnsi" w:hAnsiTheme="minorHAnsi" w:cstheme="minorHAnsi"/>
          <w:szCs w:val="22"/>
        </w:rPr>
      </w:pPr>
      <w:r w:rsidRPr="001C2019">
        <w:rPr>
          <w:rFonts w:asciiTheme="minorHAnsi" w:hAnsiTheme="minorHAnsi" w:cstheme="minorHAnsi"/>
          <w:szCs w:val="22"/>
        </w:rPr>
        <w:t>Esta situación se evidencia en la planta de fertilizantes de FERTI S.A., donde, mediante un análisis preliminar, se identificaron falencias asociadas a la gestión de los residuos líquidos industriales generados como subproducto del proceso productivo, específicamente en la cantidad de enjuagues provenientes de la limpieza de equipos y sistemas. La gestión inadecuada de estos residuos puede generar altos costos operativos, riesgos ambientales significativos y disminución de la eficiencia productiva, afectando la sostenibilidad del proceso industrial y el posicionamiento de la empresa en el mercado.</w:t>
      </w:r>
    </w:p>
    <w:p w14:paraId="1945770B" w14:textId="371ADD98" w:rsidR="00E074E6" w:rsidRPr="001C2019" w:rsidRDefault="00E074E6" w:rsidP="004C317B">
      <w:pPr>
        <w:ind w:firstLine="720"/>
        <w:rPr>
          <w:rFonts w:asciiTheme="minorHAnsi" w:hAnsiTheme="minorHAnsi" w:cstheme="minorHAnsi"/>
          <w:szCs w:val="22"/>
        </w:rPr>
      </w:pPr>
      <w:r w:rsidRPr="001C2019">
        <w:rPr>
          <w:rFonts w:asciiTheme="minorHAnsi" w:hAnsiTheme="minorHAnsi" w:cstheme="minorHAnsi"/>
          <w:szCs w:val="22"/>
        </w:rPr>
        <w:t>En coherencia con esta problemática, la literatura científica ha evidenciado una creciente preocupación por el aprovechamiento y la gestión eficiente de residuos industriales. Victoria et al. (2017, p. 6) señalan que existen diversas investigaciones orientadas a la recuperación y valorización de residuos agroindustriales según su procedencia, como parte de estrategias integrales de sostenibilidad destinadas a reducir el impacto ambiental y mejorar la eficiencia de los procesos productivos. Este sustento teórico respalda la necesidad de analizar alternativas que permitan optimizar la gestión de los enjuagues industriales en la organización.</w:t>
      </w:r>
    </w:p>
    <w:p w14:paraId="7C241E47" w14:textId="3DC6C4FC" w:rsidR="00E074E6" w:rsidRPr="001C2019" w:rsidRDefault="00E074E6" w:rsidP="004C317B">
      <w:pPr>
        <w:ind w:firstLine="720"/>
        <w:rPr>
          <w:rFonts w:asciiTheme="minorHAnsi" w:hAnsiTheme="minorHAnsi" w:cstheme="minorHAnsi"/>
          <w:szCs w:val="22"/>
        </w:rPr>
      </w:pPr>
      <w:r w:rsidRPr="001C2019">
        <w:rPr>
          <w:rFonts w:asciiTheme="minorHAnsi" w:hAnsiTheme="minorHAnsi" w:cstheme="minorHAnsi"/>
          <w:szCs w:val="22"/>
        </w:rPr>
        <w:t xml:space="preserve">Con base en lo anterior, se realizó un análisis diagnóstico de la situación actual en FERTI S.A., empleando una metodología mixta de enfoque cualitativo y cuantitativo, lo que permitió obtener una </w:t>
      </w:r>
      <w:r w:rsidRPr="001C2019">
        <w:rPr>
          <w:rFonts w:asciiTheme="minorHAnsi" w:hAnsiTheme="minorHAnsi" w:cstheme="minorHAnsi"/>
          <w:szCs w:val="22"/>
        </w:rPr>
        <w:lastRenderedPageBreak/>
        <w:t>visión integral de la generación y manejo de los enjuagues, así como identificar las causas estructurales que inciden en la problemática. A partir de este diagnóstico, la investigación se orienta a analizar la implementación de un sistema de lavado por recirculación de enjuagues, evaluando su impacto en los costos operativos</w:t>
      </w:r>
      <w:r w:rsidR="00D8117C" w:rsidRPr="001C2019">
        <w:rPr>
          <w:rFonts w:asciiTheme="minorHAnsi" w:hAnsiTheme="minorHAnsi" w:cstheme="minorHAnsi"/>
          <w:szCs w:val="22"/>
        </w:rPr>
        <w:t>,</w:t>
      </w:r>
      <w:r w:rsidRPr="001C2019">
        <w:rPr>
          <w:rFonts w:asciiTheme="minorHAnsi" w:hAnsiTheme="minorHAnsi" w:cstheme="minorHAnsi"/>
          <w:szCs w:val="22"/>
        </w:rPr>
        <w:t xml:space="preserve"> en la eficiencia logística y productiva.</w:t>
      </w:r>
    </w:p>
    <w:p w14:paraId="0C30D08B" w14:textId="7BD8E0BC" w:rsidR="00A24C3C" w:rsidRPr="001C2019" w:rsidRDefault="00E074E6" w:rsidP="004C317B">
      <w:pPr>
        <w:ind w:firstLine="720"/>
        <w:rPr>
          <w:rFonts w:asciiTheme="minorHAnsi" w:hAnsiTheme="minorHAnsi" w:cstheme="minorHAnsi"/>
          <w:szCs w:val="22"/>
        </w:rPr>
      </w:pPr>
      <w:r w:rsidRPr="001C2019">
        <w:rPr>
          <w:rFonts w:asciiTheme="minorHAnsi" w:hAnsiTheme="minorHAnsi" w:cstheme="minorHAnsi"/>
          <w:szCs w:val="22"/>
        </w:rPr>
        <w:t>El estudio se enmarca conceptualmente en la logística verde, entendida como la integración de criterios ambientales en la planificación, ejecución y control de los procesos logísticos, con el propósito de reducir impactos ambientales, optimizar recursos</w:t>
      </w:r>
      <w:r w:rsidR="00D8117C" w:rsidRPr="001C2019">
        <w:rPr>
          <w:rFonts w:asciiTheme="minorHAnsi" w:hAnsiTheme="minorHAnsi" w:cstheme="minorHAnsi"/>
          <w:szCs w:val="22"/>
        </w:rPr>
        <w:t xml:space="preserve">, </w:t>
      </w:r>
      <w:r w:rsidRPr="001C2019">
        <w:rPr>
          <w:rFonts w:asciiTheme="minorHAnsi" w:hAnsiTheme="minorHAnsi" w:cstheme="minorHAnsi"/>
          <w:szCs w:val="22"/>
        </w:rPr>
        <w:t>generar valor económico y social. En coherencia con este enfoque, la investigación propone la implementación de un sistema de reutilización de enjuagues para el lavado de equipos, como estrategia que permita reincorporar estos residuos líquidos a procesos productivos o auxiliares, previa evaluación técnica y ambiental, contribuyendo a la reducción del consumo de agua, la disminución de la carga contaminante de los efluentes y el fortalecimiento de la eficiencia operativa y competitiva de la empresa.</w:t>
      </w:r>
    </w:p>
    <w:p w14:paraId="063BE868" w14:textId="77777777" w:rsidR="00A24C3C" w:rsidRPr="001C2019" w:rsidRDefault="00A24C3C" w:rsidP="004C317B">
      <w:pPr>
        <w:ind w:firstLine="720"/>
        <w:rPr>
          <w:rFonts w:asciiTheme="minorHAnsi" w:hAnsiTheme="minorHAnsi" w:cstheme="minorHAnsi"/>
          <w:szCs w:val="22"/>
        </w:rPr>
      </w:pPr>
    </w:p>
    <w:p w14:paraId="5D5C66F6" w14:textId="77777777" w:rsidR="00A24C3C" w:rsidRPr="001C2019" w:rsidRDefault="00A24C3C" w:rsidP="004C317B">
      <w:pPr>
        <w:ind w:firstLine="720"/>
        <w:rPr>
          <w:rFonts w:asciiTheme="minorHAnsi" w:hAnsiTheme="minorHAnsi" w:cstheme="minorHAnsi"/>
          <w:szCs w:val="22"/>
        </w:rPr>
      </w:pPr>
    </w:p>
    <w:p w14:paraId="7E8F783F" w14:textId="77777777" w:rsidR="00A24C3C" w:rsidRPr="001C2019" w:rsidRDefault="00A24C3C" w:rsidP="004C317B">
      <w:pPr>
        <w:ind w:firstLine="720"/>
        <w:rPr>
          <w:rFonts w:asciiTheme="minorHAnsi" w:hAnsiTheme="minorHAnsi" w:cstheme="minorHAnsi"/>
          <w:szCs w:val="22"/>
        </w:rPr>
      </w:pPr>
    </w:p>
    <w:p w14:paraId="193A891B" w14:textId="77777777" w:rsidR="00A24C3C" w:rsidRPr="001C2019" w:rsidRDefault="00A24C3C" w:rsidP="004C317B">
      <w:pPr>
        <w:ind w:firstLine="720"/>
        <w:rPr>
          <w:rFonts w:asciiTheme="minorHAnsi" w:hAnsiTheme="minorHAnsi" w:cstheme="minorHAnsi"/>
          <w:szCs w:val="22"/>
        </w:rPr>
      </w:pPr>
    </w:p>
    <w:p w14:paraId="2A9BCAF1" w14:textId="77777777" w:rsidR="00A24C3C" w:rsidRPr="001C2019" w:rsidRDefault="00A24C3C" w:rsidP="004C317B">
      <w:pPr>
        <w:ind w:firstLine="720"/>
        <w:rPr>
          <w:rFonts w:asciiTheme="minorHAnsi" w:hAnsiTheme="minorHAnsi" w:cstheme="minorHAnsi"/>
          <w:szCs w:val="22"/>
        </w:rPr>
      </w:pPr>
    </w:p>
    <w:p w14:paraId="6CF7FA89" w14:textId="77777777" w:rsidR="00A24C3C" w:rsidRPr="001C2019" w:rsidRDefault="00A24C3C" w:rsidP="004C317B">
      <w:pPr>
        <w:ind w:firstLine="720"/>
        <w:rPr>
          <w:rFonts w:asciiTheme="minorHAnsi" w:hAnsiTheme="minorHAnsi" w:cstheme="minorHAnsi"/>
          <w:szCs w:val="22"/>
        </w:rPr>
      </w:pPr>
    </w:p>
    <w:p w14:paraId="160915BA" w14:textId="77777777" w:rsidR="00A24C3C" w:rsidRPr="001C2019" w:rsidRDefault="00A24C3C" w:rsidP="004C317B">
      <w:pPr>
        <w:ind w:firstLine="720"/>
        <w:rPr>
          <w:rFonts w:asciiTheme="minorHAnsi" w:hAnsiTheme="minorHAnsi" w:cstheme="minorHAnsi"/>
          <w:szCs w:val="22"/>
        </w:rPr>
      </w:pPr>
    </w:p>
    <w:p w14:paraId="2E400DDF" w14:textId="77777777" w:rsidR="00A24C3C" w:rsidRPr="001C2019" w:rsidRDefault="00A24C3C" w:rsidP="004C317B">
      <w:pPr>
        <w:ind w:firstLine="720"/>
        <w:rPr>
          <w:rFonts w:asciiTheme="minorHAnsi" w:hAnsiTheme="minorHAnsi" w:cstheme="minorHAnsi"/>
          <w:szCs w:val="22"/>
        </w:rPr>
      </w:pPr>
    </w:p>
    <w:p w14:paraId="2270CE7A" w14:textId="77777777" w:rsidR="00A24C3C" w:rsidRPr="001C2019" w:rsidRDefault="00A24C3C" w:rsidP="004C317B">
      <w:pPr>
        <w:ind w:firstLine="720"/>
        <w:rPr>
          <w:rFonts w:asciiTheme="minorHAnsi" w:hAnsiTheme="minorHAnsi" w:cstheme="minorHAnsi"/>
          <w:szCs w:val="22"/>
        </w:rPr>
      </w:pPr>
    </w:p>
    <w:p w14:paraId="17782131" w14:textId="77777777" w:rsidR="00A24C3C" w:rsidRDefault="00A24C3C" w:rsidP="004C317B">
      <w:pPr>
        <w:ind w:firstLine="720"/>
        <w:rPr>
          <w:rFonts w:asciiTheme="minorHAnsi" w:hAnsiTheme="minorHAnsi" w:cstheme="minorHAnsi"/>
          <w:szCs w:val="22"/>
        </w:rPr>
      </w:pPr>
    </w:p>
    <w:p w14:paraId="590C9A4B" w14:textId="77777777" w:rsidR="00C11907" w:rsidRPr="001C2019" w:rsidRDefault="00C11907" w:rsidP="004C317B">
      <w:pPr>
        <w:ind w:firstLine="720"/>
        <w:rPr>
          <w:rFonts w:asciiTheme="minorHAnsi" w:hAnsiTheme="minorHAnsi" w:cstheme="minorHAnsi"/>
          <w:szCs w:val="22"/>
        </w:rPr>
      </w:pPr>
    </w:p>
    <w:p w14:paraId="3C225F12" w14:textId="77777777" w:rsidR="00A24C3C" w:rsidRPr="001C2019" w:rsidRDefault="00A24C3C" w:rsidP="004C317B">
      <w:pPr>
        <w:ind w:firstLine="720"/>
        <w:rPr>
          <w:rFonts w:asciiTheme="minorHAnsi" w:hAnsiTheme="minorHAnsi" w:cstheme="minorHAnsi"/>
          <w:szCs w:val="22"/>
        </w:rPr>
      </w:pPr>
    </w:p>
    <w:p w14:paraId="305183AB" w14:textId="77777777" w:rsidR="00A24C3C" w:rsidRPr="00A661A1" w:rsidRDefault="00A24C3C" w:rsidP="004C317B">
      <w:pPr>
        <w:pStyle w:val="Ttulo1"/>
        <w:ind w:firstLine="720"/>
      </w:pPr>
      <w:bookmarkStart w:id="13" w:name="_Toc229405626"/>
      <w:r w:rsidRPr="00A661A1">
        <w:lastRenderedPageBreak/>
        <w:t>Antecedentes y Justificación</w:t>
      </w:r>
      <w:bookmarkEnd w:id="13"/>
    </w:p>
    <w:p w14:paraId="3E8F4175" w14:textId="77777777" w:rsidR="00C11907" w:rsidRPr="00C11907" w:rsidRDefault="00C11907" w:rsidP="004C317B">
      <w:pPr>
        <w:ind w:firstLine="720"/>
      </w:pPr>
    </w:p>
    <w:p w14:paraId="6A70C0A4" w14:textId="3FEDABFB" w:rsidR="0015071D" w:rsidRPr="001C2019" w:rsidRDefault="003E6461" w:rsidP="004C317B">
      <w:pPr>
        <w:ind w:firstLine="720"/>
        <w:rPr>
          <w:rFonts w:asciiTheme="minorHAnsi" w:hAnsiTheme="minorHAnsi" w:cstheme="minorHAnsi"/>
          <w:szCs w:val="22"/>
        </w:rPr>
      </w:pPr>
      <w:r w:rsidRPr="001C2019">
        <w:rPr>
          <w:rFonts w:asciiTheme="minorHAnsi" w:hAnsiTheme="minorHAnsi" w:cstheme="minorHAnsi"/>
          <w:szCs w:val="22"/>
        </w:rPr>
        <w:t>El</w:t>
      </w:r>
      <w:r w:rsidR="00C90939" w:rsidRPr="001C2019">
        <w:rPr>
          <w:rFonts w:asciiTheme="minorHAnsi" w:hAnsiTheme="minorHAnsi" w:cstheme="minorHAnsi"/>
          <w:szCs w:val="22"/>
        </w:rPr>
        <w:t xml:space="preserve"> aumento sostenido en la demanda de agua y el deterioro progresivo de las fuentes hídricas han impulsado la necesidad de adoptar estrategias orientadas al uso eficiente y la reutilización del recurso, especialmente en el sector industrial. En Colombia, experiencias como la optimización de la Planta de Tratamiento de Aguas Residuales El Salitre han demostrado que la incorporación de tratamientos secundarios y terciarios permite mejorar significativamente la calidad del efluente, alcanzando remociones superiores al 95 % de DBO₅ y sólidos suspendidos, lo que posibilita su aprovechamiento en usos industriales y agrícolas. En este contexto, la Demanda Bioquímica de Oxígeno a 5 días (DBO₅) se constituye como un parámetro fundamental para evaluar la calidad del agua, ya que mide la cantidad de oxígeno disuelto que los microorganismos aeróbicos consumen para descomponer la materia orgánica presente en una muestra durante un período de cinco días a una temperatura controlada de 20 °C, siendo un indicador clave del nivel de contaminación orgánica en cuerpos de agua y efluentes industriales. Estos antecedentes evidencian que la regeneración y reutilización del agua no solo es técnicamente viable, sino también económicamente justificable cuando se comparan los costos marginales de producción de agua recuperada frente a los costos asociados al uso de fuentes convencionales y a la disposición final de residuos líquidos (Eurofins Environment Testing Spain, s.f.).</w:t>
      </w:r>
    </w:p>
    <w:p w14:paraId="2C1668DB" w14:textId="7D8CC3A8" w:rsidR="0015071D" w:rsidRPr="001C2019" w:rsidRDefault="0015071D" w:rsidP="004C317B">
      <w:pPr>
        <w:ind w:firstLine="720"/>
        <w:rPr>
          <w:rFonts w:asciiTheme="minorHAnsi" w:hAnsiTheme="minorHAnsi" w:cstheme="minorHAnsi"/>
          <w:szCs w:val="22"/>
        </w:rPr>
      </w:pPr>
      <w:r w:rsidRPr="001C2019">
        <w:rPr>
          <w:rFonts w:asciiTheme="minorHAnsi" w:hAnsiTheme="minorHAnsi" w:cstheme="minorHAnsi"/>
          <w:szCs w:val="22"/>
        </w:rPr>
        <w:t xml:space="preserve">En este contexto, el presente proyecto surge como respuesta a una problemática específica identificada en la línea de producción de fertilizantes de la empresa </w:t>
      </w:r>
      <w:r w:rsidR="008254C1" w:rsidRPr="001C2019">
        <w:rPr>
          <w:rFonts w:asciiTheme="minorHAnsi" w:hAnsiTheme="minorHAnsi" w:cstheme="minorHAnsi"/>
          <w:szCs w:val="22"/>
        </w:rPr>
        <w:t>FERTI S.A</w:t>
      </w:r>
      <w:r w:rsidRPr="001C2019">
        <w:rPr>
          <w:rFonts w:asciiTheme="minorHAnsi" w:hAnsiTheme="minorHAnsi" w:cstheme="minorHAnsi"/>
          <w:szCs w:val="22"/>
        </w:rPr>
        <w:t xml:space="preserve">., donde actualmente se consumen 70 kg de agua por lote producido y se generan mensualmente entre 2000 y 2500 kg de agua de enjuague, los cuales deben ser transportados desde el área de fertilizantes hasta el centro de acopio para su almacenamiento y posterior disposición final mediante la empresa de aseo del área metropolitana. Es importante señalar que, en el contexto industrial, el consumo de agua y la generación de residuos líquidos suelen expresarse en kilogramos (kg) en lugar de litros (L), debido a que los </w:t>
      </w:r>
      <w:r w:rsidRPr="001C2019">
        <w:rPr>
          <w:rFonts w:asciiTheme="minorHAnsi" w:hAnsiTheme="minorHAnsi" w:cstheme="minorHAnsi"/>
          <w:szCs w:val="22"/>
        </w:rPr>
        <w:lastRenderedPageBreak/>
        <w:t>procesos productivos, sistemas de pesaje y registros operativos se encuentran estandarizados en unidades de masa, lo que facilita el control de materiales, la trazabilidad de los procesos y la integración con sistemas de costos. Adicionalmente, dado que la densidad del agua es aproximadamente 1 kg/L, la equivalencia entre masa y volumen permite realizar conversiones directas sin afectar la precisión de los cálculos.</w:t>
      </w:r>
    </w:p>
    <w:p w14:paraId="6EA030F8" w14:textId="32766D8D" w:rsidR="003E6461" w:rsidRPr="001C2019" w:rsidRDefault="0015071D" w:rsidP="004C317B">
      <w:pPr>
        <w:ind w:firstLine="720"/>
        <w:rPr>
          <w:rFonts w:asciiTheme="minorHAnsi" w:hAnsiTheme="minorHAnsi" w:cstheme="minorHAnsi"/>
          <w:szCs w:val="22"/>
        </w:rPr>
      </w:pPr>
      <w:r w:rsidRPr="001C2019">
        <w:rPr>
          <w:rFonts w:asciiTheme="minorHAnsi" w:hAnsiTheme="minorHAnsi" w:cstheme="minorHAnsi"/>
          <w:szCs w:val="22"/>
        </w:rPr>
        <w:t>Este esquema representa no solo una carga operativa y logística, sino también un impacto económico directo, considerando que cada kilogramo dispuesto tiene un costo de 1100 pesos. La propuesta plantea reducir el consumo por lote de 70 kg a 7 kg, lo que implica una disminución del 90 % en la generación del residuo líquido y, en consecuencia, una reducción significativa en los costos asociados al transporte, almacenamiento y disposición final de los residuos.</w:t>
      </w:r>
      <w:r w:rsidR="001E59CA" w:rsidRPr="001C2019">
        <w:rPr>
          <w:rFonts w:asciiTheme="minorHAnsi" w:hAnsiTheme="minorHAnsi" w:cstheme="minorHAnsi"/>
          <w:szCs w:val="22"/>
        </w:rPr>
        <w:t xml:space="preserve"> </w:t>
      </w:r>
      <w:r w:rsidR="003E6461" w:rsidRPr="001C2019">
        <w:rPr>
          <w:rFonts w:asciiTheme="minorHAnsi" w:hAnsiTheme="minorHAnsi" w:cstheme="minorHAnsi"/>
          <w:szCs w:val="22"/>
        </w:rPr>
        <w:t>Desde</w:t>
      </w:r>
      <w:r w:rsidR="0044291B" w:rsidRPr="001C2019">
        <w:rPr>
          <w:rFonts w:asciiTheme="minorHAnsi" w:hAnsiTheme="minorHAnsi" w:cstheme="minorHAnsi"/>
          <w:szCs w:val="22"/>
        </w:rPr>
        <w:t xml:space="preserve"> </w:t>
      </w:r>
      <w:r w:rsidR="003E6461" w:rsidRPr="001C2019">
        <w:rPr>
          <w:rFonts w:asciiTheme="minorHAnsi" w:hAnsiTheme="minorHAnsi" w:cstheme="minorHAnsi"/>
          <w:szCs w:val="22"/>
        </w:rPr>
        <w:t>la perspectiva ambiental, la iniciativa se fundamenta en el principio de prevención y en la reducción de</w:t>
      </w:r>
      <w:r w:rsidR="00D8117C" w:rsidRPr="001C2019">
        <w:rPr>
          <w:rFonts w:asciiTheme="minorHAnsi" w:hAnsiTheme="minorHAnsi" w:cstheme="minorHAnsi"/>
          <w:szCs w:val="22"/>
        </w:rPr>
        <w:t xml:space="preserve"> la generación de residuos líquidos</w:t>
      </w:r>
      <w:r w:rsidR="003E6461" w:rsidRPr="001C2019">
        <w:rPr>
          <w:rFonts w:asciiTheme="minorHAnsi" w:hAnsiTheme="minorHAnsi" w:cstheme="minorHAnsi"/>
          <w:szCs w:val="22"/>
        </w:rPr>
        <w:t>. Tal como lo señala Gloria Lucía Álvarez Pinzón (2014), el reúso de aguas residuales tratadas cumple tres propósitos esenciales: promover la eficiencia en el uso del recurso, ofrecer fuentes alternativas ante escenarios de escasez y disminuir la contaminación generada por descargas sucesivas. En coherencia con estos postulados, la reducción del volumen de agua empleada en el proceso productivo no solo mejora el desempeño ambiental de la empresa, sino que se alinea con los principios de economía circular al propender por el cierre de ciclos internos y la optimización de recursos.</w:t>
      </w:r>
    </w:p>
    <w:p w14:paraId="5A9B6BC5" w14:textId="4FB9F20C" w:rsidR="003E6461" w:rsidRPr="001C2019" w:rsidRDefault="003E6461" w:rsidP="004C317B">
      <w:pPr>
        <w:ind w:firstLine="720"/>
        <w:rPr>
          <w:rFonts w:asciiTheme="minorHAnsi" w:hAnsiTheme="minorHAnsi" w:cstheme="minorHAnsi"/>
          <w:szCs w:val="22"/>
        </w:rPr>
      </w:pPr>
      <w:r w:rsidRPr="001C2019">
        <w:rPr>
          <w:rFonts w:asciiTheme="minorHAnsi" w:hAnsiTheme="minorHAnsi" w:cstheme="minorHAnsi"/>
          <w:szCs w:val="22"/>
        </w:rPr>
        <w:t xml:space="preserve">En el ámbito normativo, el proyecto encuentra respaldo en el marco jurídico colombiano que regula el uso eficiente y el reúso de aguas residuales, particularmente en la Resolución 1207 de 2014 y en disposiciones previas como el Decreto 1541 de 1978 y la Ley 373 de 1997, que promueven el reúso cuando este sea técnica y económicamente factible. La regulación establece que el reúso requiere autorización de la autoridad ambiental competente y el cumplimiento de criterios de calidad según el uso final. En este sentido, la propuesta no contraviene el marco legal vigente, sino que lo desarrolla y </w:t>
      </w:r>
      <w:r w:rsidRPr="001C2019">
        <w:rPr>
          <w:rFonts w:asciiTheme="minorHAnsi" w:hAnsiTheme="minorHAnsi" w:cstheme="minorHAnsi"/>
          <w:szCs w:val="22"/>
        </w:rPr>
        <w:lastRenderedPageBreak/>
        <w:t>fortalece, al plantear una solución interna, técnica y operativamente viable, que contribuye al cumplimiento de las obligaciones de uso eficiente del agua y gestión adecuada de vertimientos.</w:t>
      </w:r>
    </w:p>
    <w:p w14:paraId="46D2CE6D" w14:textId="17825303" w:rsidR="00E074E6" w:rsidRPr="001C2019" w:rsidRDefault="003E6461" w:rsidP="004C317B">
      <w:pPr>
        <w:ind w:firstLine="720"/>
        <w:rPr>
          <w:rFonts w:asciiTheme="minorHAnsi" w:hAnsiTheme="minorHAnsi" w:cstheme="minorHAnsi"/>
          <w:szCs w:val="22"/>
        </w:rPr>
      </w:pPr>
      <w:r w:rsidRPr="001C2019">
        <w:rPr>
          <w:rFonts w:asciiTheme="minorHAnsi" w:hAnsiTheme="minorHAnsi" w:cstheme="minorHAnsi"/>
          <w:szCs w:val="22"/>
        </w:rPr>
        <w:t>En consecuencia, la viabilidad del proyecto se sustenta integralmente en cuatro dimensiones: técnica, al demostrar que es posible optimizar el proceso y reducir el consumo de agua por lote; económica, al generar ahorros directos en disposición final y costos operativos; ambiental, al disminuir la presión sobre el recurso hídrico y la carga contaminante; y legal, al alinearse con la normativa nacional en materia de reúso y gestión del recurso hídrico. De esta manera, la propuesta no constituye únicamente una mejora operativa puntual, sino una estrategia estructural orientada a fortalecer la sostenibilidad productiva de la línea de fertilizantes bajo criterios de eficiencia, responsabilidad ambiental y cumplimiento regulatorio.</w:t>
      </w:r>
    </w:p>
    <w:p w14:paraId="13818793" w14:textId="77777777" w:rsidR="006B3DBE" w:rsidRPr="001C2019" w:rsidRDefault="006B3DBE" w:rsidP="004C317B">
      <w:pPr>
        <w:ind w:firstLine="720"/>
      </w:pPr>
    </w:p>
    <w:p w14:paraId="1BEFB112" w14:textId="77777777" w:rsidR="0015071D" w:rsidRPr="001C2019" w:rsidRDefault="0015071D" w:rsidP="004C317B">
      <w:pPr>
        <w:ind w:firstLine="720"/>
      </w:pPr>
    </w:p>
    <w:p w14:paraId="311AD5EB" w14:textId="77777777" w:rsidR="0015071D" w:rsidRPr="001C2019" w:rsidRDefault="0015071D" w:rsidP="004C317B">
      <w:pPr>
        <w:ind w:firstLine="720"/>
      </w:pPr>
    </w:p>
    <w:p w14:paraId="4B29EB19" w14:textId="77777777" w:rsidR="0044291B" w:rsidRPr="001C2019" w:rsidRDefault="0044291B" w:rsidP="004C317B">
      <w:pPr>
        <w:ind w:firstLine="720"/>
      </w:pPr>
    </w:p>
    <w:p w14:paraId="32C283D0" w14:textId="77777777" w:rsidR="0044291B" w:rsidRPr="001C2019" w:rsidRDefault="0044291B" w:rsidP="004C317B">
      <w:pPr>
        <w:ind w:firstLine="720"/>
      </w:pPr>
    </w:p>
    <w:p w14:paraId="61DCE768" w14:textId="77777777" w:rsidR="0015071D" w:rsidRPr="001C2019" w:rsidRDefault="0015071D" w:rsidP="004C317B">
      <w:pPr>
        <w:ind w:firstLine="720"/>
      </w:pPr>
    </w:p>
    <w:p w14:paraId="748D44CF" w14:textId="77777777" w:rsidR="0015071D" w:rsidRPr="001C2019" w:rsidRDefault="0015071D" w:rsidP="004C317B">
      <w:pPr>
        <w:ind w:firstLine="720"/>
      </w:pPr>
    </w:p>
    <w:p w14:paraId="0A3915B9" w14:textId="77777777" w:rsidR="0015071D" w:rsidRPr="001C2019" w:rsidRDefault="0015071D" w:rsidP="004C317B">
      <w:pPr>
        <w:ind w:firstLine="720"/>
      </w:pPr>
    </w:p>
    <w:p w14:paraId="51614B07" w14:textId="77777777" w:rsidR="0015071D" w:rsidRPr="001C2019" w:rsidRDefault="0015071D" w:rsidP="004C317B">
      <w:pPr>
        <w:ind w:firstLine="720"/>
      </w:pPr>
    </w:p>
    <w:p w14:paraId="2E4B4F8F" w14:textId="77777777" w:rsidR="0015071D" w:rsidRPr="001C2019" w:rsidRDefault="0015071D" w:rsidP="004C317B">
      <w:pPr>
        <w:ind w:firstLine="720"/>
      </w:pPr>
    </w:p>
    <w:p w14:paraId="6F131AC5" w14:textId="77777777" w:rsidR="0015071D" w:rsidRPr="001C2019" w:rsidRDefault="0015071D" w:rsidP="004C317B">
      <w:pPr>
        <w:ind w:firstLine="720"/>
      </w:pPr>
    </w:p>
    <w:p w14:paraId="7DDA05C3" w14:textId="77777777" w:rsidR="0015071D" w:rsidRPr="001C2019" w:rsidRDefault="0015071D" w:rsidP="004C317B">
      <w:pPr>
        <w:ind w:firstLine="720"/>
      </w:pPr>
    </w:p>
    <w:p w14:paraId="386295D6" w14:textId="77777777" w:rsidR="00E074E6" w:rsidRPr="001C2019" w:rsidRDefault="00E074E6" w:rsidP="004C317B">
      <w:pPr>
        <w:ind w:firstLine="720"/>
      </w:pPr>
    </w:p>
    <w:p w14:paraId="58412AAC" w14:textId="0CB938C5" w:rsidR="0063240C" w:rsidRDefault="0063240C" w:rsidP="004C317B">
      <w:pPr>
        <w:pStyle w:val="Ttulo1"/>
        <w:ind w:firstLine="720"/>
      </w:pPr>
      <w:bookmarkStart w:id="14" w:name="_Toc229405627"/>
      <w:r w:rsidRPr="00A661A1">
        <w:lastRenderedPageBreak/>
        <w:t>Objetivo</w:t>
      </w:r>
      <w:bookmarkEnd w:id="14"/>
    </w:p>
    <w:p w14:paraId="7D73DD17" w14:textId="77777777" w:rsidR="00DD4CE0" w:rsidRPr="00DD4CE0" w:rsidRDefault="00DD4CE0" w:rsidP="00DD4CE0"/>
    <w:p w14:paraId="6BEFDBF4" w14:textId="1C19ABC2" w:rsidR="008D14BE" w:rsidRPr="00F62292" w:rsidRDefault="00E64A66" w:rsidP="00F62292">
      <w:pPr>
        <w:pStyle w:val="Ttulo2"/>
      </w:pPr>
      <w:bookmarkStart w:id="15" w:name="_Toc218253070"/>
      <w:bookmarkStart w:id="16" w:name="_Toc229405628"/>
      <w:r w:rsidRPr="00F62292">
        <w:t>Objetivo general</w:t>
      </w:r>
      <w:bookmarkEnd w:id="15"/>
      <w:bookmarkEnd w:id="16"/>
    </w:p>
    <w:p w14:paraId="4C7F5A37" w14:textId="2551055E" w:rsidR="009534EA" w:rsidRDefault="009534EA" w:rsidP="004C317B">
      <w:pPr>
        <w:ind w:firstLine="720"/>
      </w:pPr>
      <w:r w:rsidRPr="001C2019">
        <w:t>Diseñar un sistema de recirculación y reutilización de enjuagues para la gestión eficiente de los residuos líquidos industriales generados en la línea de producción de fertilizantes de FERTI S.A., orientado a optimizar el uso del recurso hídrico, reducir la generación de residuos y fortalecer la sostenibilidad técnica, económica y ambiental del proceso productivo.</w:t>
      </w:r>
    </w:p>
    <w:p w14:paraId="4E2945A0" w14:textId="77777777" w:rsidR="00DD4CE0" w:rsidRPr="001C2019" w:rsidRDefault="00DD4CE0" w:rsidP="004C317B">
      <w:pPr>
        <w:ind w:firstLine="720"/>
      </w:pPr>
    </w:p>
    <w:p w14:paraId="3AAA4A99" w14:textId="610BABBB" w:rsidR="008D14BE" w:rsidRPr="00F62292" w:rsidRDefault="00E64A66" w:rsidP="00F62292">
      <w:pPr>
        <w:pStyle w:val="Ttulo2"/>
      </w:pPr>
      <w:bookmarkStart w:id="17" w:name="_Toc218253071"/>
      <w:bookmarkStart w:id="18" w:name="_Toc229405629"/>
      <w:r w:rsidRPr="00F62292">
        <w:t>Objetivos específicos</w:t>
      </w:r>
      <w:bookmarkEnd w:id="17"/>
      <w:bookmarkEnd w:id="18"/>
    </w:p>
    <w:p w14:paraId="7AC7BCFE" w14:textId="203DB69D" w:rsidR="0044291B" w:rsidRPr="001C2019" w:rsidRDefault="0044291B" w:rsidP="004C317B">
      <w:pPr>
        <w:pStyle w:val="Prrafodelista"/>
        <w:numPr>
          <w:ilvl w:val="0"/>
          <w:numId w:val="7"/>
        </w:numPr>
        <w:ind w:firstLine="720"/>
        <w:rPr>
          <w:rFonts w:asciiTheme="minorHAnsi" w:hAnsiTheme="minorHAnsi" w:cstheme="minorHAnsi"/>
          <w:szCs w:val="22"/>
        </w:rPr>
      </w:pPr>
      <w:r w:rsidRPr="001C2019">
        <w:rPr>
          <w:rFonts w:asciiTheme="minorHAnsi" w:hAnsiTheme="minorHAnsi" w:cstheme="minorHAnsi"/>
          <w:szCs w:val="22"/>
        </w:rPr>
        <w:t>Diagnosticar</w:t>
      </w:r>
      <w:r w:rsidR="00D969F7" w:rsidRPr="001C2019">
        <w:rPr>
          <w:rFonts w:asciiTheme="minorHAnsi" w:hAnsiTheme="minorHAnsi" w:cstheme="minorHAnsi"/>
          <w:szCs w:val="22"/>
        </w:rPr>
        <w:t xml:space="preserve">, durante la fase inicial del proyecto, el manejo actual de los enjuagues generados en el área de fertilizantes de la empresa </w:t>
      </w:r>
      <w:r w:rsidR="008254C1" w:rsidRPr="008254C1">
        <w:rPr>
          <w:rFonts w:asciiTheme="minorHAnsi" w:hAnsiTheme="minorHAnsi" w:cstheme="minorHAnsi"/>
          <w:szCs w:val="22"/>
        </w:rPr>
        <w:t>FERTI S.A</w:t>
      </w:r>
      <w:r w:rsidR="00D969F7" w:rsidRPr="001C2019">
        <w:rPr>
          <w:rFonts w:asciiTheme="minorHAnsi" w:hAnsiTheme="minorHAnsi" w:cstheme="minorHAnsi"/>
          <w:szCs w:val="22"/>
        </w:rPr>
        <w:t>., identificando al menos tres puntos críticos del proceso productivo en los cuales sea viable su recirculación y reutilización, con el fin de establecer oportunidades que contribuyan a la optimización del uso del recurso hídrico, la reducción de residuos líquidos industriales y el mejoramiento de la eficiencia logística interna bajo un enfoque de logística verde.</w:t>
      </w:r>
    </w:p>
    <w:p w14:paraId="655CAA7D" w14:textId="042CEEF1" w:rsidR="008D14BE" w:rsidRPr="001C2019" w:rsidRDefault="0044291B" w:rsidP="004C317B">
      <w:pPr>
        <w:pStyle w:val="Prrafodelista"/>
        <w:numPr>
          <w:ilvl w:val="0"/>
          <w:numId w:val="7"/>
        </w:numPr>
        <w:ind w:firstLine="720"/>
        <w:rPr>
          <w:rFonts w:asciiTheme="minorHAnsi" w:hAnsiTheme="minorHAnsi" w:cstheme="minorHAnsi"/>
          <w:szCs w:val="22"/>
        </w:rPr>
      </w:pPr>
      <w:r w:rsidRPr="001C2019">
        <w:rPr>
          <w:rFonts w:asciiTheme="minorHAnsi" w:hAnsiTheme="minorHAnsi" w:cstheme="minorHAnsi"/>
          <w:szCs w:val="22"/>
        </w:rPr>
        <w:t xml:space="preserve">Definir, durante la fase de diseño del proyecto, un conjunto de lineamientos operativos y técnicos para la implementación del sistema de recirculación de enjuagues en el área de fertilizantes de la empresa </w:t>
      </w:r>
      <w:r w:rsidR="008254C1" w:rsidRPr="001C2019">
        <w:rPr>
          <w:rFonts w:asciiTheme="minorHAnsi" w:hAnsiTheme="minorHAnsi" w:cstheme="minorHAnsi"/>
          <w:szCs w:val="22"/>
        </w:rPr>
        <w:t>FERTI S.A</w:t>
      </w:r>
      <w:r w:rsidRPr="001C2019">
        <w:rPr>
          <w:rFonts w:asciiTheme="minorHAnsi" w:hAnsiTheme="minorHAnsi" w:cstheme="minorHAnsi"/>
          <w:szCs w:val="22"/>
        </w:rPr>
        <w:t>., que permitan su integración al proceso productivo y contribuyan a la reducción de al menos un 90 % en el consumo de agua por lote.</w:t>
      </w:r>
    </w:p>
    <w:p w14:paraId="2F05645D" w14:textId="4278CA6F" w:rsidR="008D14BE" w:rsidRPr="001C2019" w:rsidRDefault="00B82614" w:rsidP="004C317B">
      <w:pPr>
        <w:pStyle w:val="Prrafodelista"/>
        <w:numPr>
          <w:ilvl w:val="0"/>
          <w:numId w:val="7"/>
        </w:numPr>
        <w:ind w:firstLine="720"/>
        <w:rPr>
          <w:rFonts w:asciiTheme="minorHAnsi" w:hAnsiTheme="minorHAnsi" w:cstheme="minorHAnsi"/>
          <w:szCs w:val="22"/>
        </w:rPr>
      </w:pPr>
      <w:r w:rsidRPr="00B82614">
        <w:rPr>
          <w:rFonts w:asciiTheme="minorHAnsi" w:hAnsiTheme="minorHAnsi" w:cstheme="minorHAnsi"/>
          <w:szCs w:val="22"/>
        </w:rPr>
        <w:t xml:space="preserve">Evaluar, durante la fase final del proyecto, el impacto técnico, económico y ambiental del sistema de recirculación de enjuagues propuesto en el área de fertilizantes de la empresa </w:t>
      </w:r>
      <w:r w:rsidR="008254C1" w:rsidRPr="00B82614">
        <w:rPr>
          <w:rFonts w:asciiTheme="minorHAnsi" w:hAnsiTheme="minorHAnsi" w:cstheme="minorHAnsi"/>
          <w:szCs w:val="22"/>
        </w:rPr>
        <w:t>FERTI S.A</w:t>
      </w:r>
      <w:r w:rsidRPr="00B82614">
        <w:rPr>
          <w:rFonts w:asciiTheme="minorHAnsi" w:hAnsiTheme="minorHAnsi" w:cstheme="minorHAnsi"/>
          <w:szCs w:val="22"/>
        </w:rPr>
        <w:t>., mediante el análisis de indicadores de desempeño, con el fin de verificar la reducción de al menos un 90 % en el consumo de agua, la generación de residuos líquidos y los costos asociados al proceso productivo.</w:t>
      </w:r>
    </w:p>
    <w:p w14:paraId="6834DBBB" w14:textId="5D6B4108" w:rsidR="00C11907" w:rsidRDefault="0063240C" w:rsidP="00C85609">
      <w:pPr>
        <w:pStyle w:val="Ttulo1"/>
        <w:ind w:firstLine="720"/>
        <w:rPr>
          <w:rStyle w:val="Ttulo1Car"/>
          <w:b/>
          <w:bCs/>
        </w:rPr>
      </w:pPr>
      <w:bookmarkStart w:id="19" w:name="_Toc229405630"/>
      <w:r w:rsidRPr="001C2019">
        <w:rPr>
          <w:rStyle w:val="Ttulo1Car"/>
          <w:b/>
          <w:bCs/>
        </w:rPr>
        <w:lastRenderedPageBreak/>
        <w:t>Marco Conceptual</w:t>
      </w:r>
      <w:bookmarkEnd w:id="19"/>
    </w:p>
    <w:p w14:paraId="36446596" w14:textId="77777777" w:rsidR="00DD4CE0" w:rsidRPr="00DD4CE0" w:rsidRDefault="00DD4CE0" w:rsidP="00DD4CE0"/>
    <w:p w14:paraId="5EEFBB5F" w14:textId="086F3D7D" w:rsidR="00C841A8" w:rsidRDefault="005E50F4" w:rsidP="00C841A8">
      <w:pPr>
        <w:ind w:firstLine="720"/>
      </w:pPr>
      <w:r w:rsidRPr="001C2019">
        <w:t xml:space="preserve">En los últimos años se ha intensificado la búsqueda de estrategias orientadas a mitigar el impacto ambiental, el cual se reconoce actualmente como una problemática de alcance global. Dentro de este contexto, uno de los factores más relevantes de contaminación corresponde a los residuos industriales líquidos (RIL), debido a su impacto directo sobre los cuerpos hídricos y los ecosistemas asociados. </w:t>
      </w:r>
      <w:r w:rsidR="00C841A8">
        <w:t>Según Roque Vargas (2004), el cuidado del medio ambiente es un aspecto de vital importancia para el futuro de la civilización, dado que el agua constituye un recurso esencial para los ciclos de vida y su contaminación compromete la sostenibilidad ambiental y social.</w:t>
      </w:r>
    </w:p>
    <w:p w14:paraId="5850E139" w14:textId="2DF418FC" w:rsidR="005E50F4" w:rsidRPr="001C2019" w:rsidRDefault="00C841A8" w:rsidP="00C841A8">
      <w:pPr>
        <w:ind w:firstLine="720"/>
      </w:pPr>
      <w:r>
        <w:t>Por otra parte, el sector agroindustrial se ha consolidado como un eje fundamental para el desarrollo económico, social y ambiental en Colombia y América Latina. De acuerdo con García y Torres (2021), este sector no solo garantiza la seguridad alimentaria mediante la producción agrícola, sino que también impulsa la generación de empleo y fortalece la competitividad en los mercados globales. En este contexto, empresas como Ferti S.A. desempeñan un papel estratégico, dado que sus procesos productivos influyen directamente en la productividad agrícola y generan impactos ambientales asociados al uso intensivo de recursos hídricos.</w:t>
      </w:r>
    </w:p>
    <w:p w14:paraId="31DD3D7F" w14:textId="6A0106C6" w:rsidR="005E50F4" w:rsidRPr="001C2019" w:rsidRDefault="005E50F4" w:rsidP="004C317B">
      <w:pPr>
        <w:ind w:firstLine="720"/>
      </w:pPr>
      <w:r w:rsidRPr="001C2019">
        <w:t xml:space="preserve">De acuerdo con </w:t>
      </w:r>
      <w:r w:rsidR="00C841A8" w:rsidRPr="00C841A8">
        <w:t>Berrio et al. (2012)</w:t>
      </w:r>
      <w:r w:rsidR="00C841A8">
        <w:t xml:space="preserve"> </w:t>
      </w:r>
      <w:r w:rsidRPr="001C2019">
        <w:t>los residuos deben ser tratados y clasificados según su grado de contaminación, con el fin de minimizar los efectos negativos sobre el entorno. No obstante, Barañao y Tapia (2016) advierten que aún persiste una marcada carencia de procesos y tecnologías avanzadas para el tratamiento y aprovechamiento de los residuos industriales líquidos. Esta situación se refleja en diversos casos documentados, como el de Pasteurizadora Quito S.A. (PQSA), ubicada en Luluncoto, al sur de Quito, donde la ausencia de un control ambiental adecuado en el manejo de sus RIL derivó en conflictos con las comunidades vecinas, debido a descargas directas sin procesos de depuración al río Machángara, una de las principales fuentes hídricas de la ciudad (La Industria Alimenticia, 2007).</w:t>
      </w:r>
    </w:p>
    <w:p w14:paraId="0F8CF94C" w14:textId="77777777" w:rsidR="005E50F4" w:rsidRPr="001C2019" w:rsidRDefault="005E50F4" w:rsidP="004C317B">
      <w:pPr>
        <w:ind w:firstLine="720"/>
      </w:pPr>
      <w:r w:rsidRPr="001C2019">
        <w:lastRenderedPageBreak/>
        <w:t>Otro referente de estudio es el caso de la empresa Pasteurizadora Quito S.A. (PQSA), donde el incremento en la demanda de productos lácteos y la competencia con empresas como Vita Leche impulsaron la ampliación de su capacidad productiva entre los años 2016 y 2017. No obstante, este crecimiento también derivó en un aumento significativo de la generación de residuos líquidos industriales, lo que incrementó los riesgos ambientales asociados a la gestión inadecuada del recurso hídrico y evidenció la necesidad de adoptar estrategias más sostenibles para el manejo del agua en sus procesos productivos.</w:t>
      </w:r>
    </w:p>
    <w:p w14:paraId="423CCC44" w14:textId="18EDC804" w:rsidR="00DA67F5" w:rsidRPr="001C2019" w:rsidRDefault="00DA67F5" w:rsidP="004C317B">
      <w:pPr>
        <w:ind w:firstLine="720"/>
      </w:pPr>
      <w:r w:rsidRPr="001C2019">
        <w:t xml:space="preserve">De manera complementaria, el caso del Taller Segovia, ubicado en la ciudad de San Ignacio, Misiones, permite evidenciar cómo la ausencia de sistemas adecuados de gestión de residuos industriales líquidos afecta la eficiencia operativa y el cumplimiento ambiental. En este contexto, el diagnóstico realizado sobre el manejo de los residuos permitió identificar deficiencias en las etapas de separación, transporte y disposición final, especialmente en lo relacionado con residuos peligrosos. Como resultado, se propuso la implementación de buenas prácticas basadas en el enfoque de las 3R (reducir, reutilizar y reciclar), orientadas a optimizar el uso de materiales, reutilizar componentes, fortalecer la capacitación del personal y avanzar hacia una gestión sostenible de los residuos líquidos industriales </w:t>
      </w:r>
      <w:r w:rsidR="00060ADA" w:rsidRPr="00060ADA">
        <w:t>Lugo Romero et al. (2024)</w:t>
      </w:r>
      <w:r w:rsidRPr="001C2019">
        <w:t>.</w:t>
      </w:r>
    </w:p>
    <w:p w14:paraId="73B3D26D" w14:textId="7B0EF2EE" w:rsidR="00DA67F5" w:rsidRPr="001C2019" w:rsidRDefault="00DA67F5" w:rsidP="004C317B">
      <w:pPr>
        <w:ind w:firstLine="720"/>
      </w:pPr>
      <w:r w:rsidRPr="001C2019">
        <w:t>Asimismo, en Chile se han documentado experiencias recientes en plantas de ósmosis inversa y desalinizadoras de agua de mar, las cuales evidencian que incluso la producción de agua potable genera residuos líquidos de alto impacto ambiental. En el caso de Diego de Almagro, se reporta la descarga de rechazos y retrolavados con elevadas concentraciones de sales y arsénico al río Salado, lo que exige la aplicación de tratamientos químicos especializados</w:t>
      </w:r>
      <w:r w:rsidR="00060ADA">
        <w:t>,</w:t>
      </w:r>
      <w:r w:rsidR="00060ADA" w:rsidRPr="00060ADA">
        <w:t xml:space="preserve"> Ministerio del Medio Ambiente [MMA] (2021)</w:t>
      </w:r>
      <w:r w:rsidRPr="001C2019">
        <w:t xml:space="preserve">. De manera similar, la planta desalinizadora de Caldera proyecta la generación de un caudal aproximado de 1.467 L/s de salmuera con una salinidad de 65,3 g/L, la cual es descargada al mar mediante emisarios submarinos (MMA, 2021). Estos escenarios ponen en evidencia que la problemática asociada a los </w:t>
      </w:r>
      <w:r w:rsidRPr="001C2019">
        <w:lastRenderedPageBreak/>
        <w:t>residuos industriales líquidos trasciende los sectores productivos tradicionales y afecta incluso actividades esenciales para el consumo humano.</w:t>
      </w:r>
    </w:p>
    <w:p w14:paraId="186344F2" w14:textId="3771BB28" w:rsidR="00DA67F5" w:rsidRPr="001C2019" w:rsidRDefault="00DA67F5" w:rsidP="004C317B">
      <w:pPr>
        <w:ind w:firstLine="720"/>
      </w:pPr>
      <w:r w:rsidRPr="001C2019">
        <w:t xml:space="preserve">En este sentido, el área de fertilizantes enfrenta una problemática comparable, especialmente cuando se incrementan los niveles de producción. Sus procesos industriales demandan un uso intensivo de agua y generan efluentes líquidos que, si no son gestionados de manera adecuada, pueden ocasionar la contaminación de suelos y cuerpos hídricos, afectando la biodiversidad y la salud de las comunidades cercanas (Martínez </w:t>
      </w:r>
      <w:r w:rsidR="00C841A8">
        <w:t>y</w:t>
      </w:r>
      <w:r w:rsidRPr="001C2019">
        <w:t xml:space="preserve"> López, 2020). Frente a este panorama, la implementación de sistemas de recirculación y reutilización de enjuagues, enmarcados dentro de los principios de la logística verde, se configura como una alternativa estratégica para reducir el consumo de agua, minimizar la generación de residuos líquidos y promover una gestión ambiental más eficiente.</w:t>
      </w:r>
    </w:p>
    <w:p w14:paraId="6D65F978" w14:textId="76AAB2BC" w:rsidR="00DA67F5" w:rsidRPr="001C2019" w:rsidRDefault="00DA67F5" w:rsidP="004C317B">
      <w:pPr>
        <w:ind w:firstLine="720"/>
      </w:pPr>
      <w:r w:rsidRPr="001C2019">
        <w:t>En conjunto, estas experiencias refuerzan la necesidad de abordar la problemática ambiental derivada de los residuos industriales líquidos mediante soluciones integrales que equilibren la rentabilidad económica, la sostenibilidad ambiental y el cumplimiento normativo. Tal como lo señalan Sáez et al. (2022), la competitividad de la agroindustria contemporánea depende cada vez más de su capacidad para implementar modelos de gestión ambiental innovadores y responsables que mitiguen los impactos derivados de su actividad productiva.</w:t>
      </w:r>
    </w:p>
    <w:p w14:paraId="023E032D" w14:textId="0D97C68B" w:rsidR="00DA67F5" w:rsidRPr="001C2019" w:rsidRDefault="00DA67F5" w:rsidP="00F62292">
      <w:pPr>
        <w:pStyle w:val="Ttulo2"/>
      </w:pPr>
      <w:bookmarkStart w:id="20" w:name="_Toc229405631"/>
      <w:r w:rsidRPr="001C2019">
        <w:t>Manejo y amenazas</w:t>
      </w:r>
      <w:bookmarkEnd w:id="20"/>
    </w:p>
    <w:p w14:paraId="2538F29B" w14:textId="200C8022" w:rsidR="00DA67F5" w:rsidRPr="001C2019" w:rsidRDefault="00DA67F5" w:rsidP="004C317B">
      <w:pPr>
        <w:ind w:firstLine="720"/>
      </w:pPr>
      <w:r w:rsidRPr="001C2019">
        <w:t>El manejo inadecuado de los residuos líquidos constituye una problemática global de gran magnitud, con repercusiones directas sobre la salud humana y el equilibrio ambiental. La Organización Mundial de la Salud (OMS, 2023) estima que aproximadamente 2.400 millones de personas carecen de acceso a sistemas de saneamiento seguro, situación que incrementa de manera significativa la propagación de enfermedades infecciosas. En este mismo sentido, Wolf et al. (2023) señalan que la falta de acceso a agua potable y saneamiento adecuado es responsable de cerca del 10 % de la carga mundial de enfermedades, siendo la diarrea la segunda causa de muerte en niños menores de cinco años.</w:t>
      </w:r>
    </w:p>
    <w:p w14:paraId="5847C35D" w14:textId="77777777" w:rsidR="005E50F4" w:rsidRPr="001C2019" w:rsidRDefault="005E50F4" w:rsidP="004C317B">
      <w:pPr>
        <w:ind w:firstLine="720"/>
      </w:pPr>
      <w:bookmarkStart w:id="21" w:name="_Hlk217912840"/>
      <w:r w:rsidRPr="001C2019">
        <w:lastRenderedPageBreak/>
        <w:t>En el ámbito industrial, los residuos líquidos representan una amenaza significativa debido a su elevada concentración de nutrientes, microorganismos patógenos y sustancias químicas potencialmente tóxicas. Rodríguez et al. (2016) advierten que, en ausencia de un tratamiento adecuado, estos efluentes generan impactos negativos tanto ambientales como de salud pública, favoreciendo la aparición y propagación de enfermedades como el cólera, la hepatitis A y la disentería. Esta situación se agrava cuando los procesos productivos priorizan únicamente la disposición final de los residuos, sin considerar alternativas de aprovechamiento o reducción en la fuente.</w:t>
      </w:r>
    </w:p>
    <w:p w14:paraId="541EA0A0" w14:textId="00AEEF8A" w:rsidR="005E50F4" w:rsidRPr="001C2019" w:rsidRDefault="005E50F4" w:rsidP="004C317B">
      <w:pPr>
        <w:ind w:firstLine="720"/>
      </w:pPr>
      <w:r w:rsidRPr="001C2019">
        <w:t>Desde la perspectiva de la logística verde, el reto no se limita a garantizar la correcta evacuación de los efluentes, sino que implica la adopción de estrategias orientadas a la minimización de residuos y a la optimización del uso de los recursos hídricos</w:t>
      </w:r>
      <w:r w:rsidR="00E20CCF" w:rsidRPr="001C2019">
        <w:t>, con el fin de reducir la generación de grandes cantidades contribu</w:t>
      </w:r>
      <w:r w:rsidR="00934532" w:rsidRPr="001C2019">
        <w:t>yendo a mejoras en almacenamiento y en la reducción de uso de transporte, mitigando la generación de gases contaminantes</w:t>
      </w:r>
      <w:r w:rsidRPr="001C2019">
        <w:t>. En este contexto, los sistemas de recirculación y reutilización de enjuagues industriales emergen como una alternativa clave para reducir el volumen de residuos líquidos generados, disminuir la demanda de agua fresca y mitigar los impactos ambientales asociados a los procesos productivos.</w:t>
      </w:r>
    </w:p>
    <w:p w14:paraId="3604EBCC" w14:textId="77777777" w:rsidR="005E50F4" w:rsidRPr="001C2019" w:rsidRDefault="005E50F4" w:rsidP="004C317B">
      <w:pPr>
        <w:ind w:firstLine="720"/>
      </w:pPr>
      <w:r w:rsidRPr="001C2019">
        <w:t>Wang et al. (2018) destacan que los efluentes industriales pueden transformarse en una fuente alternativa de materias primas mediante procesos de recuperación de nutrientes, energía y agua reutilizable, lo que contribuye a reducir la presión sobre los recursos naturales. Bajo este enfoque, la reutilización controlada de enjuagues industriales permite cerrar ciclos dentro del sistema productivo, fortaleciendo los principios de la economía circular y alineándose con modelos de gestión sostenible propios de la logística verde.</w:t>
      </w:r>
    </w:p>
    <w:p w14:paraId="03F5D154" w14:textId="12A879DF" w:rsidR="005E50F4" w:rsidRPr="001C2019" w:rsidRDefault="005E50F4" w:rsidP="00B616CD">
      <w:pPr>
        <w:ind w:firstLine="720"/>
      </w:pPr>
      <w:r w:rsidRPr="001C2019">
        <w:t xml:space="preserve">En consecuencia, la ausencia de estrategias de recirculación y aprovechamiento de los residuos líquidos no solo incrementa los riesgos ambientales y sanitarios, sino que también representa una pérdida de oportunidades para mejorar la eficiencia operativa y la sostenibilidad de las organizaciones </w:t>
      </w:r>
      <w:r w:rsidRPr="001C2019">
        <w:lastRenderedPageBreak/>
        <w:t>industriales, particularmente en sectores como el de fertilizantes, donde el consumo de agua y la generación de efluentes son elevados.</w:t>
      </w:r>
    </w:p>
    <w:p w14:paraId="3872B7DF" w14:textId="64581C67" w:rsidR="005E50F4" w:rsidRPr="001C2019" w:rsidRDefault="005E50F4" w:rsidP="00F62292">
      <w:pPr>
        <w:pStyle w:val="Ttulo2"/>
      </w:pPr>
      <w:bookmarkStart w:id="22" w:name="_Toc218253076"/>
      <w:bookmarkStart w:id="23" w:name="_Toc229405632"/>
      <w:bookmarkEnd w:id="21"/>
      <w:r w:rsidRPr="001C2019">
        <w:t>Contexto regional: América Latina y el Caribe</w:t>
      </w:r>
      <w:bookmarkEnd w:id="22"/>
      <w:bookmarkEnd w:id="23"/>
    </w:p>
    <w:p w14:paraId="2404BA88" w14:textId="68395503" w:rsidR="005E50F4" w:rsidRPr="001C2019" w:rsidRDefault="005E50F4" w:rsidP="004C317B">
      <w:pPr>
        <w:ind w:firstLine="720"/>
      </w:pPr>
      <w:r w:rsidRPr="001C2019">
        <w:t xml:space="preserve">             América Latina y el Caribe enfrentan una paradoja estructural en materia de gestión hídrica: pese a contar con una de las mayores disponibilidades de recursos hídricos a nivel mundial, la región presenta graves problemáticas asociadas a la contaminación y a la gestión ineficiente de los residuos líquidos industriales. </w:t>
      </w:r>
      <w:r w:rsidR="006A1548" w:rsidRPr="006A1548">
        <w:t>Según Velázquez-Chávez et al. (2022), la contaminación del agua derivada de actividades industriales y agrícolas representa una problemática significativa que afecta los ecosistemas y la sostenibilidad de los recursos naturales.</w:t>
      </w:r>
    </w:p>
    <w:p w14:paraId="6474C90C" w14:textId="77777777" w:rsidR="005E50F4" w:rsidRPr="001C2019" w:rsidRDefault="005E50F4" w:rsidP="004C317B">
      <w:pPr>
        <w:ind w:firstLine="720"/>
      </w:pPr>
      <w:r w:rsidRPr="001C2019">
        <w:t>Esta problemática se ve agravada por debilidades estructurales en los sistemas de gestión ambiental. Rodríguez-Valencia et al. (2022) señalan que, a pesar de los avances normativos registrados en la región, la cobertura de plantas de tratamiento de residuos líquidos industriales continúa siendo limitada, especialmente en zonas rurales y periurbanas, donde se concentran altos niveles de incumplimiento. Entre los factores que explican esta situación se encuentran las restricciones financieras, la insuficiente infraestructura tecnológica y la escasa cultura ambiental en los procesos productivos.</w:t>
      </w:r>
    </w:p>
    <w:p w14:paraId="6F51C2CC" w14:textId="77777777" w:rsidR="005E50F4" w:rsidRPr="001C2019" w:rsidRDefault="005E50F4" w:rsidP="004C317B">
      <w:pPr>
        <w:ind w:firstLine="720"/>
      </w:pPr>
      <w:r w:rsidRPr="001C2019">
        <w:t>En este escenario, la gestión de los residuos líquidos industriales en América Latina no puede abordarse únicamente desde una lógica correctiva centrada en la disposición final. Por el contrario, se requiere un enfoque preventivo e integral, coherente con los principios de la logística verde, que promueva la reducción en la fuente, la recirculación de efluentes y la reutilización eficiente del agua dentro de los sistemas productivos. La implementación de modelos de recirculación de enjuagues industriales se presenta como una estrategia viable para disminuir la presión sobre las fuentes hídricas, optimizar el uso del recurso y reducir los costos asociados al tratamiento y disposición de residuos.</w:t>
      </w:r>
    </w:p>
    <w:p w14:paraId="5E77FB56" w14:textId="234684B2" w:rsidR="005E50F4" w:rsidRPr="001C2019" w:rsidRDefault="005E50F4" w:rsidP="004C317B">
      <w:pPr>
        <w:ind w:firstLine="720"/>
        <w:rPr>
          <w:b/>
          <w:bCs/>
        </w:rPr>
      </w:pPr>
      <w:r w:rsidRPr="001C2019">
        <w:lastRenderedPageBreak/>
        <w:t>Asimismo, la adopción de estos sistemas contribuye a fortalecer la sostenibilidad de las cadenas productivas, al integrar criterios ambientales en la planificación, operación y control de los procesos industriales. En este sentido, la gestión de los residuos líquidos en la región debe concebirse como un desafío multidimensional que demanda no solo soluciones técnicas, sino también políticas públicas inclusivas, mecanismos de financiamiento sostenible y procesos de educación y sensibilización ambiental, orientados a fomentar prácticas responsables y a consolidar modelos productivos alineados con el desarrollo sostenible.</w:t>
      </w:r>
    </w:p>
    <w:p w14:paraId="4E7B8AF3" w14:textId="635D5C01" w:rsidR="005E50F4" w:rsidRPr="001C2019" w:rsidRDefault="005E50F4" w:rsidP="00F62292">
      <w:pPr>
        <w:pStyle w:val="Ttulo2"/>
      </w:pPr>
      <w:bookmarkStart w:id="24" w:name="_Toc218253077"/>
      <w:bookmarkStart w:id="25" w:name="_Toc229405633"/>
      <w:r w:rsidRPr="001C2019">
        <w:t>Avances tecnológicos internacionales</w:t>
      </w:r>
      <w:bookmarkEnd w:id="24"/>
      <w:bookmarkEnd w:id="25"/>
    </w:p>
    <w:p w14:paraId="748E783F" w14:textId="77777777" w:rsidR="005E50F4" w:rsidRPr="001C2019" w:rsidRDefault="005E50F4" w:rsidP="004C317B">
      <w:pPr>
        <w:ind w:firstLine="720"/>
      </w:pPr>
      <w:r w:rsidRPr="001C2019">
        <w:t>En los países desarrollados, la innovación tecnológica se ha consolidado como un eje estratégico para la gestión sostenible de los residuos líquidos industriales, particularmente bajo enfoques alineados con la logística verde, la economía circular y la recirculación de recursos dentro de los procesos productivos. Estas estrategias no solo buscan reducir la carga contaminante de los efluentes, sino también reincorporarlos de manera eficiente en los sistemas industriales, minimizando el consumo de agua fresca y los costos asociados a su tratamiento y disposición final.</w:t>
      </w:r>
    </w:p>
    <w:p w14:paraId="18A7FF47" w14:textId="77777777" w:rsidR="005E50F4" w:rsidRPr="001C2019" w:rsidRDefault="005E50F4" w:rsidP="004C317B">
      <w:pPr>
        <w:ind w:firstLine="720"/>
      </w:pPr>
      <w:r w:rsidRPr="001C2019">
        <w:t>En Japón, por ejemplo, Semaha et al. (2023) documentaron la transición hacia tecnologías de lodo granular aeróbico, las cuales permiten una mayor eficiencia en la depuración de aguas residuales industriales. Este tipo de sistemas facilita la recuperación de nutrientes y energía, lo que los convierte en una alternativa viable para esquemas de recirculación de efluentes y reutilización de enjuagues en procesos industriales continuos, fortaleciendo la sostenibilidad operativa y reduciendo la generación de residuos.</w:t>
      </w:r>
    </w:p>
    <w:p w14:paraId="7FF8F9F7" w14:textId="77777777" w:rsidR="005E50F4" w:rsidRPr="001C2019" w:rsidRDefault="005E50F4" w:rsidP="004C317B">
      <w:pPr>
        <w:ind w:firstLine="720"/>
      </w:pPr>
      <w:r w:rsidRPr="001C2019">
        <w:t xml:space="preserve">Por su parte, en Estados Unidos, Ewing et al. (2014) exploraron el uso de celdas de combustible microbianas como una solución innovadora que aprovecha la actividad de microorganismos para degradar la materia orgánica presente en los residuos líquidos y, simultáneamente, generar electricidad. Este enfoque transforma un pasivo ambiental en un recurso energético, integrándose de manera </w:t>
      </w:r>
      <w:r w:rsidRPr="001C2019">
        <w:lastRenderedPageBreak/>
        <w:t>coherente con los principios de la logística verde al optimizar flujos, reducir desperdicios y generar valor a partir de subproductos industriales.</w:t>
      </w:r>
    </w:p>
    <w:p w14:paraId="0D9A7B42" w14:textId="77777777" w:rsidR="005E50F4" w:rsidRPr="001C2019" w:rsidRDefault="005E50F4" w:rsidP="004C317B">
      <w:pPr>
        <w:ind w:firstLine="720"/>
      </w:pPr>
      <w:r w:rsidRPr="001C2019">
        <w:t xml:space="preserve">Adicionalmente, tecnologías emergentes como la fotocatálisis solar y la irradiación ultravioleta (UV) han demostrado un alto potencial para mejorar la calidad de los efluentes destinados a la recirculación. Malato et al. (2016) evidenciaron que la fotocatálisis con dióxido de titanio (TiO₂) puede degradar hasta un 80 % de los contaminantes orgánicos, lo que facilita la reutilización del agua tratada en procesos industriales no críticos. De igual forma, González et al. (2023) reportaron una reducción del 99,9 % de </w:t>
      </w:r>
      <w:r w:rsidRPr="00844A21">
        <w:rPr>
          <w:i/>
          <w:iCs/>
        </w:rPr>
        <w:t>Escherichia coli</w:t>
      </w:r>
      <w:r w:rsidRPr="001C2019">
        <w:t xml:space="preserve"> en aguas urbanas tratadas mediante radiación UV, incrementando la seguridad sanitaria del recurso hídrico.</w:t>
      </w:r>
    </w:p>
    <w:p w14:paraId="6C73DA7C" w14:textId="76F79FA8" w:rsidR="005E50F4" w:rsidRPr="001C2019" w:rsidRDefault="005E50F4" w:rsidP="004C317B">
      <w:pPr>
        <w:ind w:firstLine="720"/>
      </w:pPr>
      <w:r w:rsidRPr="001C2019">
        <w:t>No obstante, Zhang et al. (2017) advierten que la presencia de bacterias resistentes a antibióticos puede exigir mayores dosis de irradiación, lo que resalta la necesidad de diseñar sistemas de tratamiento y recirculación adaptados a las características específicas de cada efluente. En este sentido, los avances tecnológicos internacionales demuestran que la gestión eficiente de residuos líquidos no depende únicamente de su tratamiento final, sino de su integración estratégica en sistemas de recirculación que optimicen los flujos internos, reduzcan la huella ambiental y fortalezcan la sostenibilidad de las cadenas productivas.</w:t>
      </w:r>
    </w:p>
    <w:p w14:paraId="75D00B08" w14:textId="14B4E599" w:rsidR="005E50F4" w:rsidRPr="001C2019" w:rsidRDefault="005E50F4" w:rsidP="00F62292">
      <w:pPr>
        <w:pStyle w:val="Ttulo2"/>
      </w:pPr>
      <w:bookmarkStart w:id="26" w:name="_Toc218253078"/>
      <w:bookmarkStart w:id="27" w:name="_Toc229405634"/>
      <w:r w:rsidRPr="001C2019">
        <w:t>Experiencias en América Latina</w:t>
      </w:r>
      <w:bookmarkEnd w:id="26"/>
      <w:bookmarkEnd w:id="27"/>
    </w:p>
    <w:p w14:paraId="49443255" w14:textId="77777777" w:rsidR="005E50F4" w:rsidRPr="001C2019" w:rsidRDefault="005E50F4" w:rsidP="004C317B">
      <w:pPr>
        <w:ind w:firstLine="720"/>
      </w:pPr>
      <w:r w:rsidRPr="001C2019">
        <w:t xml:space="preserve">           A diferencia de los países industrializados, en América Latina las soluciones para la gestión de residuos líquidos industriales deben adaptarse a contextos caracterizados por restricciones presupuestales, limitaciones tecnológicas y brechas en infraestructura. En este escenario, los enfoques basados en la logística verde han cobrado relevancia al priorizar el aprovechamiento eficiente de los recursos disponibles, la reducción de desperdicios y la recirculación de los RLI dentro de los procesos productivos.</w:t>
      </w:r>
    </w:p>
    <w:p w14:paraId="584BCD9B" w14:textId="77777777" w:rsidR="005E50F4" w:rsidRPr="001C2019" w:rsidRDefault="005E50F4" w:rsidP="004C317B">
      <w:pPr>
        <w:ind w:firstLine="720"/>
      </w:pPr>
      <w:r w:rsidRPr="001C2019">
        <w:lastRenderedPageBreak/>
        <w:t>En Ecuador, Peña et al. (2018) diseñaron un sistema de lagunas facultativas y de maduración que permitió alcanzar una reducción del 82 % en la Demanda Bioquímica de Oxígeno (DBO) y del 99,99 % en coliformes. Este tipo de solución se constituye en una alternativa de bajo costo que facilita la reutilización del agua tratada en actividades industriales y agrícolas, alineándose con los principios de disminuir la extracción de agua fresca y reducir los impactos ambientales asociados a la disposición final de los efluentes.</w:t>
      </w:r>
    </w:p>
    <w:p w14:paraId="6F1B8E45" w14:textId="77777777" w:rsidR="005E50F4" w:rsidRPr="001C2019" w:rsidRDefault="005E50F4" w:rsidP="004C317B">
      <w:pPr>
        <w:ind w:firstLine="720"/>
      </w:pPr>
      <w:r w:rsidRPr="001C2019">
        <w:t>De manera similar, Sánchez et al. (2018) estudiaron la implementación de humedales artificiales en la ciudad de Ambato, Ecuador, donde el uso de plantas macrófitas permitió la remoción eficiente de coliformes y nutrientes. Estos sistemas naturales no solo mejoran la calidad del efluente, sino que también posibilitan su reincorporación en procesos productivos no críticos, fortaleciendo esquemas de recirculación hídrica y promoviendo una gestión ambientalmente responsable.</w:t>
      </w:r>
    </w:p>
    <w:p w14:paraId="0F2DDA8A" w14:textId="77777777" w:rsidR="005E50F4" w:rsidRPr="001C2019" w:rsidRDefault="005E50F4" w:rsidP="004C317B">
      <w:pPr>
        <w:ind w:firstLine="720"/>
      </w:pPr>
      <w:r w:rsidRPr="001C2019">
        <w:t xml:space="preserve">En el sector industrial, un caso que ilustra las posibilidades y desafíos del manejo de residuos líquidos industriales es el estudio realizado sobre una industria procesadora de pescado en la ciudad de Manta, Ecuador. Marín et al. (2015) evaluaron el tratamiento de las aguas residuales de esta industria mediante reactores anaeróbicos discontinuos y determinaron el potencial de los procesos biológicos para reducir la carga contaminante del efluente, aunque con eficiencias variables según las condiciones del tratamiento experimental. Los resultados muestran que la aplicación de tecnologías anaeróbicas puede contribuir a disminuir, aunque de forma parcial, los niveles de materia orgánica y nutrientes presentes en los residuos líquidos de la industria pesquera, lo que evidencia la importancia de desarrollar soluciones técnicas adaptadas a las características de cada tipo de efluente. </w:t>
      </w:r>
    </w:p>
    <w:p w14:paraId="6D25A224" w14:textId="77777777" w:rsidR="005E50F4" w:rsidRPr="001C2019" w:rsidRDefault="005E50F4" w:rsidP="004C317B">
      <w:pPr>
        <w:ind w:firstLine="720"/>
      </w:pPr>
      <w:r w:rsidRPr="001C2019">
        <w:t xml:space="preserve">Este caso es relevante para la investigación porque ejemplifica cómo las industrias que generan residuos líquidos complejos pueden abordar su tratamiento mediante procesos biológicos, y destaca la necesidad de adaptar tecnologías a las condiciones particulares de cada sector productivo. Además, pone de manifiesto que la implementación de procesos de tratamiento sostenibles como los sistemas </w:t>
      </w:r>
      <w:r w:rsidRPr="001C2019">
        <w:lastRenderedPageBreak/>
        <w:t>anaeróbicos es un paso hacia la optimización de los recursos hídricos y la reducción de impactos ambientales, aspectos que se vinculan directamente con los principios de la logística verde y la recirculación de enjuagues en procesos industriales.</w:t>
      </w:r>
    </w:p>
    <w:p w14:paraId="1D9B2CCB" w14:textId="6AF99B61" w:rsidR="002354CC" w:rsidRPr="001C2019" w:rsidRDefault="005E50F4" w:rsidP="004C317B">
      <w:pPr>
        <w:ind w:firstLine="720"/>
        <w:rPr>
          <w:b/>
          <w:bCs/>
          <w:iCs/>
        </w:rPr>
      </w:pPr>
      <w:r w:rsidRPr="001C2019">
        <w:t>En conjunto, estas experiencias evidencian que, pese a las limitaciones financieras y tecnológicas que caracterizan a muchos países de América Latina, es posible implementar sistemas de tratamiento y recirculación de residuos líquidos industriales que sean eficientes, sostenibles y adaptados a las condiciones locales. Asimismo, demuestran que la adopción de estrategias de logística verde constituye una alternativa viable para mejorar el desempeño ambiental y económico de las organizaciones, reduciendo impactos negativos y fortaleciendo su competitividad.</w:t>
      </w:r>
      <w:bookmarkStart w:id="28" w:name="_Toc218253079"/>
    </w:p>
    <w:p w14:paraId="4F12E047" w14:textId="4D67AE6B" w:rsidR="005E50F4" w:rsidRPr="001C2019" w:rsidRDefault="005E50F4" w:rsidP="00F62292">
      <w:pPr>
        <w:pStyle w:val="Ttulo2"/>
      </w:pPr>
      <w:bookmarkStart w:id="29" w:name="_Toc229405635"/>
      <w:r w:rsidRPr="001C2019">
        <w:t>Contexto empresarial</w:t>
      </w:r>
      <w:bookmarkEnd w:id="28"/>
      <w:bookmarkEnd w:id="29"/>
    </w:p>
    <w:p w14:paraId="2232D072" w14:textId="77777777" w:rsidR="005E50F4" w:rsidRPr="001C2019" w:rsidRDefault="005E50F4" w:rsidP="004C317B">
      <w:pPr>
        <w:ind w:firstLine="720"/>
      </w:pPr>
      <w:r w:rsidRPr="001C2019">
        <w:t>En el ámbito colombiano, la empresa FERTI S.A. enfrenta una problemática asociada a la generación y manejo de residuos líquidos industriales en su planta ubicada en el municipio de Barbosa, Antioquia. Se ha evidenciado que los procesos productivos generan enjuagues con carga química significativa, cuya gestión presenta debilidades en términos de aprovechamiento y reincorporación al sistema productivo. Esta situación genera impactos ambientales en los lugares de disposición final y un uso ineficiente del recurso hídrico, lo cual resulta contrario a los principios de sostenibilidad y logística verde.</w:t>
      </w:r>
    </w:p>
    <w:p w14:paraId="1273784A" w14:textId="77777777" w:rsidR="005E50F4" w:rsidRPr="001C2019" w:rsidRDefault="005E50F4" w:rsidP="004C317B">
      <w:pPr>
        <w:ind w:firstLine="720"/>
      </w:pPr>
      <w:r w:rsidRPr="001C2019">
        <w:t xml:space="preserve">De acuerdo con Martínez y López (2022), la ausencia de un sistema integral para la gestión de aguas residuales industriales no solo afecta el desempeño ambiental de las organizaciones, sino que también compromete su competitividad y reputación corporativa. En este sentido, los autores destacan la necesidad de adoptar soluciones tecnológicas orientadas a la reutilización del agua, fortalecer la capacitación del personal operativo y promover esquemas de mejora continua que permitan reducir la generación de residuos desde la fuente. Bajo este enfoque, la implementación de un sistema de recirculación y reutilización de enjuagues se constituye en una alternativa estratégica para FERTI S.A., al </w:t>
      </w:r>
      <w:r w:rsidRPr="001C2019">
        <w:lastRenderedPageBreak/>
        <w:t>permitir la optimización del consumo de agua, la disminución de cargas contaminantes y la reducción de costos asociados al tratamiento y disposición de residuos líquidos.</w:t>
      </w:r>
    </w:p>
    <w:p w14:paraId="72DA5E4F" w14:textId="77777777" w:rsidR="005E50F4" w:rsidRPr="001C2019" w:rsidRDefault="005E50F4" w:rsidP="004C317B">
      <w:pPr>
        <w:ind w:firstLine="720"/>
      </w:pPr>
      <w:r w:rsidRPr="001C2019">
        <w:t>En este contexto, resulta pertinente mencionar el caso de la Planta de Químicos y Fertilizantes PQP, ubicada en el municipio de Neiva (Huila), el cual evidencia las consecuencias de un manejo inadecuado de residuos industriales. Esta empresa ha sido señalada por presunta contaminación ambiental derivada de la emisión de gases y polvillo, lo que motivó la intervención de la Personería de Neiva, la Corporación Autónoma Regional del Alto Magdalena (CAM) y la Alcaldía Municipal, con el fin de realizar una audiencia pública orientada a analizar las afectaciones ambientales y sanitarias generadas por su operación.</w:t>
      </w:r>
    </w:p>
    <w:p w14:paraId="3E60FC14" w14:textId="6B96A6FE" w:rsidR="005E50F4" w:rsidRPr="001C2019" w:rsidRDefault="006A1548" w:rsidP="004C317B">
      <w:pPr>
        <w:ind w:firstLine="720"/>
      </w:pPr>
      <w:r w:rsidRPr="006A1548">
        <w:t>Según Neiva Estéreo (2023), “la emisión de gases y polvillo no sólo afecta la salud de los residentes, sino también la de los árboles aledaños a la fábrica y al río Fortalecillas. Además, no hay claridad sobre el destino final de los residuos, pues se teme que estos lleguen a la fuente hídrica” (párr. 3).</w:t>
      </w:r>
      <w:r>
        <w:t xml:space="preserve"> </w:t>
      </w:r>
      <w:r w:rsidR="005E50F4" w:rsidRPr="001C2019">
        <w:t>Est</w:t>
      </w:r>
      <w:r w:rsidR="008254C1">
        <w:t>e</w:t>
      </w:r>
      <w:r w:rsidR="005E50F4" w:rsidRPr="001C2019">
        <w:t xml:space="preserve"> caso pone de manifiesto la importancia de adoptar estrategias preventivas y correctivas en la gestión ambiental empresarial, especialmente aquellas orientadas a la reducción, reutilización y recirculación de residuos líquidos industriales.</w:t>
      </w:r>
    </w:p>
    <w:p w14:paraId="031A282A" w14:textId="73CBC2C2" w:rsidR="00EC7EB1" w:rsidRPr="001C2019" w:rsidRDefault="00EC7EB1" w:rsidP="00FC3DC4">
      <w:pPr>
        <w:pStyle w:val="img"/>
      </w:pPr>
      <w:bookmarkStart w:id="30" w:name="_Toc229405708"/>
      <w:r w:rsidRPr="00AA2408">
        <w:rPr>
          <w:b/>
          <w:bCs/>
        </w:rPr>
        <w:t>Figura 1</w:t>
      </w:r>
      <w:r w:rsidRPr="001C2019">
        <w:t xml:space="preserve">. </w:t>
      </w:r>
      <w:r w:rsidRPr="00AA2408">
        <w:t>Afectaciones hídricas al rio Fortalecillas</w:t>
      </w:r>
      <w:bookmarkEnd w:id="30"/>
      <w:r w:rsidRPr="001C2019">
        <w:t xml:space="preserve"> </w:t>
      </w:r>
    </w:p>
    <w:p w14:paraId="1D837A26" w14:textId="77777777" w:rsidR="00EC7EB1" w:rsidRPr="001C2019" w:rsidRDefault="00EC7EB1" w:rsidP="004C317B">
      <w:pPr>
        <w:ind w:firstLine="720"/>
      </w:pPr>
    </w:p>
    <w:p w14:paraId="75E626F0" w14:textId="77777777" w:rsidR="00E97396" w:rsidRDefault="00EC7EB1" w:rsidP="004C317B">
      <w:pPr>
        <w:ind w:firstLine="720"/>
        <w:rPr>
          <w:b/>
          <w:bCs/>
        </w:rPr>
      </w:pPr>
      <w:r w:rsidRPr="001C2019">
        <w:rPr>
          <w:b/>
          <w:bCs/>
          <w:noProof/>
        </w:rPr>
        <w:drawing>
          <wp:inline distT="0" distB="0" distL="0" distR="0" wp14:anchorId="0844E6E5" wp14:editId="565A86D4">
            <wp:extent cx="3343587" cy="1970116"/>
            <wp:effectExtent l="0" t="0" r="0" b="0"/>
            <wp:docPr id="123835276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2937" cy="2034547"/>
                    </a:xfrm>
                    <a:prstGeom prst="rect">
                      <a:avLst/>
                    </a:prstGeom>
                    <a:noFill/>
                    <a:ln>
                      <a:noFill/>
                    </a:ln>
                  </pic:spPr>
                </pic:pic>
              </a:graphicData>
            </a:graphic>
          </wp:inline>
        </w:drawing>
      </w:r>
    </w:p>
    <w:p w14:paraId="7CE6786A" w14:textId="2086FEB5" w:rsidR="00EC7EB1" w:rsidRPr="001C2019" w:rsidRDefault="00EC7EB1" w:rsidP="004C317B">
      <w:pPr>
        <w:ind w:firstLine="720"/>
      </w:pPr>
      <w:r w:rsidRPr="001C2019">
        <w:rPr>
          <w:b/>
          <w:bCs/>
        </w:rPr>
        <w:lastRenderedPageBreak/>
        <w:t>Figura 1</w:t>
      </w:r>
      <w:r w:rsidRPr="001C2019">
        <w:t xml:space="preserve">. Nota: la imagen muestra las afectaciones hídricas por mal manejo de residuos líquidos industriales al rio fortalecillas. Neiva Estéreo. (2023, agosto 11). </w:t>
      </w:r>
      <w:r w:rsidRPr="001C2019">
        <w:rPr>
          <w:i/>
          <w:iCs/>
        </w:rPr>
        <w:t>Comunidad de Fortalecillas denuncia daño ambiental por fábrica de fertilizantes</w:t>
      </w:r>
      <w:r w:rsidRPr="001C2019">
        <w:t xml:space="preserve"> [Fotografía]. Neiva Estéreo.</w:t>
      </w:r>
    </w:p>
    <w:p w14:paraId="798F85AF" w14:textId="70496D8F" w:rsidR="00EC7EB1" w:rsidRPr="001C2019" w:rsidRDefault="005E50F4" w:rsidP="004C317B">
      <w:pPr>
        <w:ind w:firstLine="720"/>
      </w:pPr>
      <w:r w:rsidRPr="001C2019">
        <w:t>En consecuencia, para FERTI S.A., el diseño e implementación de un sistema de recirculación de enjuagues, enmarcado en los principios de la logística verde, representa una oportunidad para fortalecer su gestión ambiental, prevenir riesgos legales y sociales, y consolidar una operación productiva más eficiente y sostenible. Asimismo, este enfoque permite alinear los objetivos empresariales con las exigencias normativas y las expectativas de la comunidad, contribuyendo a una relación más responsable entre la industria, el medio ambiente y el entorno social.</w:t>
      </w:r>
    </w:p>
    <w:p w14:paraId="5B305239" w14:textId="4BFD0714" w:rsidR="005E50F4" w:rsidRPr="001C2019" w:rsidRDefault="005E50F4" w:rsidP="00741E68">
      <w:pPr>
        <w:pStyle w:val="Ttulo3"/>
      </w:pPr>
      <w:bookmarkStart w:id="31" w:name="_Toc218253080"/>
      <w:bookmarkStart w:id="32" w:name="_Toc229405636"/>
      <w:r w:rsidRPr="001C2019">
        <w:t>Variables de estudio</w:t>
      </w:r>
      <w:bookmarkEnd w:id="31"/>
      <w:bookmarkEnd w:id="32"/>
    </w:p>
    <w:p w14:paraId="67CF2CAC" w14:textId="77777777" w:rsidR="005E50F4" w:rsidRPr="001C2019" w:rsidRDefault="005E50F4" w:rsidP="004C317B">
      <w:pPr>
        <w:ind w:firstLine="720"/>
      </w:pPr>
      <w:r w:rsidRPr="001C2019">
        <w:t>A partir del análisis del contexto y del enfoque de logística verde adoptado en el presente proyecto, se identifican cuatro variables principales que estructuran la investigación:</w:t>
      </w:r>
    </w:p>
    <w:p w14:paraId="11F1A5C4" w14:textId="3AFCF151" w:rsidR="005E50F4" w:rsidRPr="001C2019" w:rsidRDefault="005E50F4" w:rsidP="004C317B">
      <w:pPr>
        <w:numPr>
          <w:ilvl w:val="0"/>
          <w:numId w:val="3"/>
        </w:numPr>
        <w:ind w:firstLine="720"/>
      </w:pPr>
      <w:r w:rsidRPr="001C2019">
        <w:rPr>
          <w:b/>
          <w:bCs/>
        </w:rPr>
        <w:t>Impacto ambiental:</w:t>
      </w:r>
      <w:r w:rsidRPr="001C2019">
        <w:t xml:space="preserve"> comprende los efectos de los residuos líquidos industriales sobre los cuerpos de agua, los suelos</w:t>
      </w:r>
      <w:r w:rsidR="00652C7B" w:rsidRPr="001C2019">
        <w:t xml:space="preserve">, </w:t>
      </w:r>
      <w:r w:rsidRPr="001C2019">
        <w:t>la biodiversidad</w:t>
      </w:r>
      <w:r w:rsidR="00652C7B" w:rsidRPr="001C2019">
        <w:t xml:space="preserve"> y el aire</w:t>
      </w:r>
      <w:r w:rsidRPr="001C2019">
        <w:t>, así como la reducción de dichos impactos mediante la recirculación y reutilización de los enjuagues dentro del proceso productivo.</w:t>
      </w:r>
    </w:p>
    <w:p w14:paraId="7E711D87" w14:textId="77777777" w:rsidR="005E50F4" w:rsidRPr="001C2019" w:rsidRDefault="005E50F4" w:rsidP="004C317B">
      <w:pPr>
        <w:numPr>
          <w:ilvl w:val="0"/>
          <w:numId w:val="3"/>
        </w:numPr>
        <w:ind w:firstLine="720"/>
      </w:pPr>
      <w:r w:rsidRPr="001C2019">
        <w:rPr>
          <w:b/>
          <w:bCs/>
        </w:rPr>
        <w:t>Gestión empresarial:</w:t>
      </w:r>
      <w:r w:rsidRPr="001C2019">
        <w:t xml:space="preserve"> hace referencia a la capacidad organizacional para planificar, implementar y supervisar un sistema de recirculación de enjuagues, integrándolo a los procesos operativos del área de fertilizantes y alineándolo con las políticas ambientales y de logística verde de la empresa.</w:t>
      </w:r>
    </w:p>
    <w:p w14:paraId="5486AF44" w14:textId="77777777" w:rsidR="005E50F4" w:rsidRPr="001C2019" w:rsidRDefault="005E50F4" w:rsidP="004C317B">
      <w:pPr>
        <w:numPr>
          <w:ilvl w:val="0"/>
          <w:numId w:val="3"/>
        </w:numPr>
        <w:ind w:firstLine="720"/>
      </w:pPr>
      <w:r w:rsidRPr="001C2019">
        <w:rPr>
          <w:b/>
          <w:bCs/>
        </w:rPr>
        <w:t>Innovación tecnológica:</w:t>
      </w:r>
      <w:r w:rsidRPr="001C2019">
        <w:t xml:space="preserve"> se relaciona con la adopción e integración de tecnologías de tratamiento y acondicionamiento de residuos líquidos industriales (como radiación UV, fotocatálisis, sistemas de membranas y bioceldas), que permitan mejorar la calidad de los enjuagues y viabilizar su reincorporación segura al proceso productivo.</w:t>
      </w:r>
    </w:p>
    <w:p w14:paraId="3D98ED86" w14:textId="3A3ABAEB" w:rsidR="00E97C8C" w:rsidRPr="001C2019" w:rsidRDefault="005E50F4" w:rsidP="00CC7026">
      <w:pPr>
        <w:numPr>
          <w:ilvl w:val="0"/>
          <w:numId w:val="3"/>
        </w:numPr>
        <w:ind w:firstLine="720"/>
      </w:pPr>
      <w:r w:rsidRPr="00B616CD">
        <w:rPr>
          <w:b/>
          <w:bCs/>
        </w:rPr>
        <w:lastRenderedPageBreak/>
        <w:t>Sostenibilidad económica:</w:t>
      </w:r>
      <w:r w:rsidRPr="001C2019">
        <w:t xml:space="preserve"> evalúa el equilibrio entre los costos de implementación y operación del sistema de recirculación de enjuagues, los beneficios económicos derivados de la reducción en el consumo de agua y la disposición de residuos, y el aporte a la responsabilidad social empresarial y a la competitividad de FERTI S.A.</w:t>
      </w:r>
    </w:p>
    <w:p w14:paraId="3B8733D3" w14:textId="77777777" w:rsidR="005E50F4" w:rsidRPr="001C2019" w:rsidRDefault="005E50F4" w:rsidP="004C317B">
      <w:pPr>
        <w:ind w:firstLine="720"/>
      </w:pPr>
      <w:r w:rsidRPr="001C2019">
        <w:t>El análisis desarrollado evidencia que el manejo de los residuos líquidos industriales constituye una problemática de alcance global, regional y local que exige soluciones integrales y sostenibles. Según Virosa y Sánchez (2015), una adecuada gestión de los procedimientos de tratamiento permite mitigar de manera significativa la contaminación de los ecosistemas, especialmente de los cuerpos hídricos. En este sentido, la logística verde se consolida como un enfoque estratégico que promueve la optimización de los flujos de recursos, la reducción de desperdicios y la reincorporación de los residuos líquidos a los procesos productivos mediante esquemas de recirculación.</w:t>
      </w:r>
    </w:p>
    <w:p w14:paraId="4CDBF9F2" w14:textId="77777777" w:rsidR="005E50F4" w:rsidRPr="001C2019" w:rsidRDefault="005E50F4" w:rsidP="004C317B">
      <w:pPr>
        <w:ind w:firstLine="720"/>
      </w:pPr>
      <w:r w:rsidRPr="001C2019">
        <w:t>Mientras que en los países desarrollados se privilegia la implementación de tecnologías de alto costo y elevada complejidad técnica, en América Latina predominan soluciones de menor inversión, pero altamente adaptables a los contextos locales, como los humedales artificiales y las lagunas facultativas. Estas alternativas, aunque más sencillas, se alinean con los principios de la logística verde al facilitar la reutilización del agua tratada y disminuir la presión sobre las fuentes hídricas naturales. En este contexto, Arango (2015) resalta la necesidad de desarrollar técnicas innovadoras que permitan obtener resultados más rápidos y eficientes en el tratamiento de residuos líquidos, destacando la electrocoagulación como una alternativa prometedora para la remoción de grasas y aceites en aguas residuales, con potencial de aplicación en esquemas de recirculación industrial.</w:t>
      </w:r>
    </w:p>
    <w:p w14:paraId="2E10A004" w14:textId="77777777" w:rsidR="005E50F4" w:rsidRPr="001C2019" w:rsidRDefault="005E50F4" w:rsidP="004C317B">
      <w:pPr>
        <w:ind w:firstLine="720"/>
      </w:pPr>
      <w:r w:rsidRPr="001C2019">
        <w:t xml:space="preserve">A pesar de los avances tecnológicos y normativos, diversos estudios coinciden en que las industrias aún enfrentan dificultades significativas para cumplir plenamente con los criterios ambientales y de responsabilidad social en el tratamiento de aguas residuales. Sánchez (2018) reconoce la existencia de logros parciales, pero enfatiza la necesidad de continuar investigando alternativas </w:t>
      </w:r>
      <w:r w:rsidRPr="001C2019">
        <w:lastRenderedPageBreak/>
        <w:t>técnica y económicamente viables que garanticen la sostenibilidad de los procesos productivos. En la misma línea, Aguiar Novillo y Enríquez Estrella (2022) sostienen que un manejo eficiente de las materias primas y subproductos permite reducir de forma sustancial el impacto ambiental, al tiempo que impulsa el desarrollo económico mediante la creación de plantas especializadas como biorrefinerías, industrias de bioplásticos, biocombustibles y alimentos para animales, todo ello enmarcado en los principios de la economía circular.</w:t>
      </w:r>
    </w:p>
    <w:p w14:paraId="4ED790E5" w14:textId="77777777" w:rsidR="005E50F4" w:rsidRPr="001C2019" w:rsidRDefault="005E50F4" w:rsidP="004C317B">
      <w:pPr>
        <w:ind w:firstLine="720"/>
      </w:pPr>
      <w:r w:rsidRPr="001C2019">
        <w:t>La valorización de subproductos líquidos, como los lactosueros, ha demostrado que los residuos industriales pueden transformarse en insumos de valor agregado mediante la innovación tecnológica. Aldana (2022) concluye que tecnologías como el secado, la separación, la purificación y la modificación funcional han permitido recuperar diferentes fracciones del suero y desarrollar productos con nuevas aplicaciones en la industria alimentaria. De forma complementaria, Klotz (2014) sostiene que la innovación tecnológica resulta esencial para enfrentar la creciente problemática ambiental y garantizar la sostenibilidad de los procesos productivos, especialmente cuando se busca integrar los residuos a ciclos cerrados de aprovechamiento.</w:t>
      </w:r>
    </w:p>
    <w:p w14:paraId="3EDE7A0F" w14:textId="10B5B409" w:rsidR="005E50F4" w:rsidRPr="001C2019" w:rsidRDefault="005E50F4" w:rsidP="004C317B">
      <w:pPr>
        <w:ind w:firstLine="720"/>
      </w:pPr>
      <w:r w:rsidRPr="001C2019">
        <w:t>En coherencia con estos planteamientos,</w:t>
      </w:r>
      <w:r w:rsidR="00DA0357" w:rsidRPr="00DA0357">
        <w:t xml:space="preserve"> Vatikiotis et al. (2024)</w:t>
      </w:r>
      <w:r w:rsidRPr="001C2019">
        <w:t xml:space="preserve"> amplían esta visión al contexto hídrico industrial mediante la propuesta de un Sistema de Apoyo a la Decisión (DSS) orientado a optimizar el uso del agua y fomentar la reutilización de los residuos líquidos. Dicho sistema integra registros detallados de los flujos de entrada, los procesos y las salidas, los cuales son analizados mediante módulos de optimización basados en modelos matemáticos avanzados (MILP y CP). Esta herramienta permite tomar decisiones precisas sobre el diseño de redes de recirculación y la gestión operativa del recurso hídrico en entornos industriales complejos.</w:t>
      </w:r>
    </w:p>
    <w:p w14:paraId="77FD5542" w14:textId="77777777" w:rsidR="005E50F4" w:rsidRPr="001C2019" w:rsidRDefault="005E50F4" w:rsidP="004C317B">
      <w:pPr>
        <w:ind w:firstLine="720"/>
      </w:pPr>
      <w:r w:rsidRPr="001C2019">
        <w:t xml:space="preserve">Los resultados obtenidos por estos autores evidencian una reducción del 17,6 % en la ingesta de agua dulce y la reutilización de hasta el 90 % de las aguas residuales en industrias como la química y la </w:t>
      </w:r>
      <w:r w:rsidRPr="001C2019">
        <w:lastRenderedPageBreak/>
        <w:t>refinación de petróleo, lo que demuestra el alto potencial de las herramientas de análisis computacional para fortalecer los sistemas de recirculación y mejorar la eficiencia hídrica.</w:t>
      </w:r>
    </w:p>
    <w:p w14:paraId="464C086F" w14:textId="220B6C62" w:rsidR="005E50F4" w:rsidRPr="001C2019" w:rsidRDefault="005E50F4" w:rsidP="004C317B">
      <w:pPr>
        <w:ind w:firstLine="720"/>
      </w:pPr>
      <w:r w:rsidRPr="001C2019">
        <w:t>En conjunto, estas investigaciones refuerzan la idea de que tanto la recuperación de subproductos líquidos como la optimización tecnológica del recurso hídrico constituyen pilares fundamentales de la economía circular. Ambas perspectivas impulsan la transición hacia modelos industriales sostenibles, en los cuales los residuos, ya sean de origen alimentario o químico, se convierten en recursos reutilizables, contribuyendo a la reducción del impacto ambiental, al aumento de la eficiencia productiva y al cumplimiento de los Objetivos de Desarrollo Sostenible.</w:t>
      </w:r>
    </w:p>
    <w:p w14:paraId="6DEC55C6" w14:textId="77777777" w:rsidR="005E50F4" w:rsidRPr="001C2019" w:rsidRDefault="005E50F4" w:rsidP="004C317B">
      <w:pPr>
        <w:ind w:firstLine="720"/>
      </w:pPr>
      <w:r w:rsidRPr="001C2019">
        <w:t>En este contexto, la logística adquiere un papel estratégico en la gestión de los procesos productivos. Según CEUPE (s. f.), la logística comprende un conjunto de métodos y procedimientos orientados a las operaciones de producción, cadena de suministro, transporte y distribución de los bienes empresariales. Cada una de estas actividades incide de manera directa en la salud ecológica, debido a los impactos ambientales derivados del consumo de recursos, la generación de residuos y las emisiones asociadas.</w:t>
      </w:r>
    </w:p>
    <w:p w14:paraId="1EA389C3" w14:textId="77777777" w:rsidR="005E50F4" w:rsidRPr="001C2019" w:rsidRDefault="005E50F4" w:rsidP="004C317B">
      <w:pPr>
        <w:ind w:firstLine="720"/>
      </w:pPr>
      <w:r w:rsidRPr="001C2019">
        <w:t>A partir de esta perspectiva surge el concepto de logística verde, entendida como un enfoque que busca reducir el impacto ambiental de la cadena de suministro mediante la implementación de tecnologías limpias, la optimización de procesos, el uso eficiente de los recursos y la incorporación de prácticas sostenibles en la producción, el almacenamiento y la distribución. A diferencia de la logística tradicional, centrada principalmente en costos y tiempos, la logística verde promueve un equilibrio entre rentabilidad económica y sostenibilidad ambiental, respondiendo tanto a las exigencias normativas como a la responsabilidad social empresarial (CEUPE, s. f.).</w:t>
      </w:r>
    </w:p>
    <w:p w14:paraId="558B60CE" w14:textId="37EFA449" w:rsidR="002D3642" w:rsidRPr="001C2019" w:rsidRDefault="005E50F4" w:rsidP="004C317B">
      <w:pPr>
        <w:ind w:firstLine="720"/>
      </w:pPr>
      <w:r w:rsidRPr="001C2019">
        <w:t xml:space="preserve">Dentro de las estrategias propias de la logística verde se encuentra el reciclaje, definido como el reaprovechamiento de los desechos generados durante los procesos logísticos, con el objetivo de transformarlos en nuevos insumos y reducir la contaminación del aire y del agua. En el ámbito industrial, </w:t>
      </w:r>
      <w:r w:rsidRPr="001C2019">
        <w:lastRenderedPageBreak/>
        <w:t xml:space="preserve">esta lógica de reaprovechamiento se complementa con sistemas de limpieza por recirculación, como los circuitos CIP (Cleaning in Place). Según Papelmatic (s. f.), los sistemas CIP permiten realizar la higiene de la maquinaria </w:t>
      </w:r>
      <w:r w:rsidRPr="001C2019">
        <w:rPr>
          <w:i/>
          <w:iCs/>
        </w:rPr>
        <w:t>in situ</w:t>
      </w:r>
      <w:r w:rsidRPr="001C2019">
        <w:t>, sin necesidad de desmontarla, mediante la recirculación de soluciones de limpieza, siendo ampliamente utilizados en industrias como la de bebidas y productos lácteos.</w:t>
      </w:r>
    </w:p>
    <w:p w14:paraId="33361143" w14:textId="7F7E5224" w:rsidR="005E50F4" w:rsidRPr="00F62292" w:rsidRDefault="008716EB" w:rsidP="00F62292">
      <w:pPr>
        <w:pStyle w:val="Ttulo2"/>
      </w:pPr>
      <w:bookmarkStart w:id="33" w:name="_Toc218253082"/>
      <w:bookmarkStart w:id="34" w:name="_Toc229405637"/>
      <w:r w:rsidRPr="00F62292">
        <w:t>Conceptualización de los residuos líquidos industriales</w:t>
      </w:r>
      <w:bookmarkEnd w:id="33"/>
      <w:bookmarkEnd w:id="34"/>
    </w:p>
    <w:p w14:paraId="3C40F9BA" w14:textId="77777777" w:rsidR="005E50F4" w:rsidRPr="001C2019" w:rsidRDefault="005E50F4" w:rsidP="004C317B">
      <w:pPr>
        <w:ind w:firstLine="720"/>
      </w:pPr>
      <w:r w:rsidRPr="001C2019">
        <w:t>Las aguas residuales se definen como el conjunto de líquidos provenientes de actividades humanas domésticas, agrícolas, comerciales e industriales que contienen contaminantes físicos, químicos y biológicos en concentraciones superiores a las del agua natural (ONU Agua, 2021). En el ámbito industrial, estos efluentes reciben el nombre de residuos líquidos industriales (RLI) y presentan una composición más compleja debido a la presencia de compuestos orgánicos persistentes, metales pesados, sales y nutrientes en exceso (UNEP, 2021).</w:t>
      </w:r>
    </w:p>
    <w:p w14:paraId="11D48837" w14:textId="35D4314F" w:rsidR="005E50F4" w:rsidRPr="001C2019" w:rsidRDefault="005E50F4" w:rsidP="004C317B">
      <w:pPr>
        <w:ind w:firstLine="720"/>
        <w:rPr>
          <w:b/>
          <w:bCs/>
        </w:rPr>
      </w:pPr>
      <w:r w:rsidRPr="001C2019">
        <w:t>La Organización Mundial de la Salud advierte que una gestión inadecuada de los RLI puede generar riesgos sanitarios significativos, como enfermedades gastrointestinales, contaminación de aguas subterráneas y proliferación de vectores (OMS, 2022). Asimismo, la contaminación industrial constituye una de las principales barreras para alcanzar los Objetivos de Desarrollo Sostenible</w:t>
      </w:r>
      <w:r w:rsidRPr="001C2019">
        <w:rPr>
          <w:b/>
          <w:bCs/>
        </w:rPr>
        <w:t xml:space="preserve"> </w:t>
      </w:r>
      <w:r w:rsidRPr="001C2019">
        <w:t>(ODS), en particular el ODS 6: Agua limpia y saneamiento (ONU, 2019).</w:t>
      </w:r>
      <w:r w:rsidR="005B700A" w:rsidRPr="001C2019">
        <w:t xml:space="preserve"> </w:t>
      </w:r>
      <w:r w:rsidRPr="001C2019">
        <w:t xml:space="preserve">En este contexto, </w:t>
      </w:r>
      <w:r w:rsidR="002B2571">
        <w:t>s</w:t>
      </w:r>
      <w:r w:rsidR="002B2571" w:rsidRPr="002B2571">
        <w:t>egún NEWater (s. f.), una planta de tratamiento de residuos líquidos industriales se define como “un sistema de tratamiento de aguas de alto nivel, que se utiliza para eliminar contaminantes nocivos de los efluentes industriales y permitir su recuperación o eliminación adecuada” (párr. 1).</w:t>
      </w:r>
    </w:p>
    <w:p w14:paraId="28FC9405" w14:textId="2C22362D" w:rsidR="00E97C8C" w:rsidRPr="00F62292" w:rsidRDefault="005E50F4" w:rsidP="00F62292">
      <w:pPr>
        <w:pStyle w:val="Ttulo2"/>
      </w:pPr>
      <w:bookmarkStart w:id="35" w:name="_Toc218253083"/>
      <w:bookmarkStart w:id="36" w:name="_Toc229405638"/>
      <w:r w:rsidRPr="00F62292">
        <w:t>Importancia del tratamiento de residuos líquidos industriales</w:t>
      </w:r>
      <w:bookmarkEnd w:id="35"/>
      <w:bookmarkEnd w:id="36"/>
    </w:p>
    <w:p w14:paraId="717584C1" w14:textId="77777777" w:rsidR="005E50F4" w:rsidRPr="001C2019" w:rsidRDefault="005E50F4" w:rsidP="004C317B">
      <w:pPr>
        <w:ind w:firstLine="720"/>
      </w:pPr>
      <w:r w:rsidRPr="001C2019">
        <w:t xml:space="preserve">El tratamiento de los residuos líquidos industriales (RLI) resulta fundamental para la reducción de la contaminación hídrica y la protección de los ecosistemas acuáticos, especialmente en sectores productivos con alto consumo de agua. De acuerdo con la FAO (2020), el agua tratada puede ser reutilizada en actividades agrícolas o industriales, lo que permite disminuir la presión sobre las fuentes </w:t>
      </w:r>
      <w:r w:rsidRPr="001C2019">
        <w:lastRenderedPageBreak/>
        <w:t>hídricas naturales y avanzar hacia modelos productivos más eficientes y sostenibles. Esta práctica se alinea directamente con los principios de la logística verde, al optimizar el uso del recurso hídrico, reducir desperdicios y minimizar los impactos ambientales asociados a la disposición final de los efluentes.</w:t>
      </w:r>
    </w:p>
    <w:p w14:paraId="4472D6E0" w14:textId="50B186F3" w:rsidR="005E50F4" w:rsidRPr="001C2019" w:rsidRDefault="005E50F4" w:rsidP="002B2571">
      <w:pPr>
        <w:ind w:firstLine="720"/>
      </w:pPr>
      <w:r w:rsidRPr="001C2019">
        <w:t xml:space="preserve">En este contexto, el Ministerio de Ambiente y Desarrollo Sostenible (2018) define la economía circular como un </w:t>
      </w:r>
      <w:r w:rsidR="002B2571">
        <w:t>“</w:t>
      </w:r>
      <w:r w:rsidRPr="001C2019">
        <w:t>modelo basado en sistemas de producción y consumo que promueven la eficiencia en el uso de materiales, agua y energía, teniendo en cuenta la capacidad de recuperación de los ecosistemas, el uso circular de los flujos de materiales y la extensión de la vida útil a través de la innovación tecnológica y la colaboración entre actores”. Bajo este enfoque, los residuos líquidos industriales dejan de concebirse como desechos y pasan a ser recursos potenciales que pueden reincorporarse al proceso productivo mediante sistemas de recirculación y reutilización.</w:t>
      </w:r>
    </w:p>
    <w:p w14:paraId="04AA2579" w14:textId="77777777" w:rsidR="005E50F4" w:rsidRPr="001C2019" w:rsidRDefault="005E50F4" w:rsidP="004C317B">
      <w:pPr>
        <w:ind w:firstLine="720"/>
      </w:pPr>
      <w:r w:rsidRPr="001C2019">
        <w:t>La implementación de esquemas de recirculación de RLI no solo contribuye a la sostenibilidad ambiental, sino que también genera beneficios económicos al reducir la demanda de agua fresca, disminuir los costos de tratamiento y fortalecer el cumplimiento de la normativa ambiental vigente. En consecuencia, la logística verde se consolida como un eje estratégico que articula la gestión eficiente de los residuos líquidos con la competitividad empresarial y la responsabilidad social.</w:t>
      </w:r>
    </w:p>
    <w:p w14:paraId="357F21D9" w14:textId="77777777" w:rsidR="00DD4CE0" w:rsidRDefault="005E50F4" w:rsidP="00DD4CE0">
      <w:pPr>
        <w:ind w:firstLine="720"/>
      </w:pPr>
      <w:r w:rsidRPr="001C2019">
        <w:t>La siguiente figura ilustra los principios de la economía circular, destacando la importancia del aprovechamiento responsable de los recursos, la reducción de residuos y la reincorporación de los flujos de materiales y agua en los sistemas productivos, como pilares para el desarrollo sostenible.</w:t>
      </w:r>
    </w:p>
    <w:p w14:paraId="04CB0528" w14:textId="26C02CB0" w:rsidR="005E50F4" w:rsidRPr="001C2019" w:rsidRDefault="002354CC" w:rsidP="00DD4CE0">
      <w:pPr>
        <w:ind w:firstLine="0"/>
      </w:pPr>
      <w:bookmarkStart w:id="37" w:name="_Toc229405709"/>
      <w:r w:rsidRPr="000B64A7">
        <w:rPr>
          <w:rStyle w:val="imgCar"/>
          <w:b/>
          <w:bCs/>
          <w:i w:val="0"/>
          <w:iCs w:val="0"/>
        </w:rPr>
        <w:lastRenderedPageBreak/>
        <w:t>Figura 2</w:t>
      </w:r>
      <w:r w:rsidRPr="000B64A7">
        <w:rPr>
          <w:rStyle w:val="imgCar"/>
        </w:rPr>
        <w:t>. Diagrama de economía circular</w:t>
      </w:r>
      <w:bookmarkEnd w:id="37"/>
      <w:r w:rsidR="005E50F4" w:rsidRPr="001C2019">
        <w:rPr>
          <w:noProof/>
        </w:rPr>
        <w:drawing>
          <wp:inline distT="0" distB="0" distL="0" distR="0" wp14:anchorId="1C8015AD" wp14:editId="5B5DAD2D">
            <wp:extent cx="4838700" cy="1755972"/>
            <wp:effectExtent l="0" t="0" r="0" b="0"/>
            <wp:docPr id="11673864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47475" cy="1759156"/>
                    </a:xfrm>
                    <a:prstGeom prst="rect">
                      <a:avLst/>
                    </a:prstGeom>
                    <a:noFill/>
                  </pic:spPr>
                </pic:pic>
              </a:graphicData>
            </a:graphic>
          </wp:inline>
        </w:drawing>
      </w:r>
      <w:r w:rsidR="005E50F4" w:rsidRPr="001C2019">
        <w:rPr>
          <w:noProof/>
        </w:rPr>
        <mc:AlternateContent>
          <mc:Choice Requires="wps">
            <w:drawing>
              <wp:inline distT="0" distB="0" distL="0" distR="0" wp14:anchorId="4F6E7943" wp14:editId="5C2EE76A">
                <wp:extent cx="304800" cy="304800"/>
                <wp:effectExtent l="0" t="0" r="0" b="0"/>
                <wp:docPr id="67103204" name="Rectángulo 1" descr="Imagen cargad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F183B8" id="Rectángulo 1" o:spid="_x0000_s1026" alt="Imagen cargad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57336E6" w14:textId="099CC238" w:rsidR="005E50F4" w:rsidRPr="001C2019" w:rsidRDefault="005E50F4" w:rsidP="004C317B">
      <w:pPr>
        <w:ind w:firstLine="720"/>
      </w:pPr>
      <w:r w:rsidRPr="001C2019">
        <w:t xml:space="preserve"> Nota: el diagrama muestra los ciclos de la economía circular, la cual busca mantener los recursos en uso durante el mayor tiempo posible, promoviendo la reducción, reutilización y reciclaje de materiales dentro de un ciclo productivo continuo (Revista del Calzado, 2022). Este proceso genera beneficios adicionales, tales como la mejora de la reputación empresarial, el cumplimiento de normativas ambientales y la disminución de riesgos legales (OCDE, 2021). En regiones con estrés hídrico, la reutilización de aguas tratadas es considerada una estrategia clave para garantizar la seguridad hídrica (UNESCO, 2020).</w:t>
      </w:r>
    </w:p>
    <w:p w14:paraId="000DC1D7" w14:textId="77777777" w:rsidR="005E50F4" w:rsidRDefault="005E50F4" w:rsidP="00F62292">
      <w:pPr>
        <w:pStyle w:val="Ttulo2"/>
      </w:pPr>
      <w:r w:rsidRPr="001C2019">
        <w:t xml:space="preserve"> </w:t>
      </w:r>
      <w:bookmarkStart w:id="38" w:name="_Toc218253084"/>
      <w:bookmarkStart w:id="39" w:name="_Toc229405639"/>
      <w:r w:rsidRPr="001C2019">
        <w:t>Etapas del tratamiento de aguas residuales industriales</w:t>
      </w:r>
      <w:bookmarkEnd w:id="38"/>
      <w:bookmarkEnd w:id="39"/>
    </w:p>
    <w:p w14:paraId="051DBB4F" w14:textId="01D9B855" w:rsidR="002B2571" w:rsidRPr="002B2571" w:rsidRDefault="002B2571" w:rsidP="002B2571">
      <w:pPr>
        <w:ind w:firstLine="720"/>
        <w:rPr>
          <w:iCs/>
        </w:rPr>
      </w:pPr>
      <w:r w:rsidRPr="002B2571">
        <w:rPr>
          <w:iCs/>
        </w:rPr>
        <w:t>El tratamiento de los residuos líquidos industriales (RLI) se desarrolla en varias etapas interdependientes, las cuales permiten la remoción progresiva de contaminantes físicos, químicos y biológicos. Estas etapas se describen a continuación:</w:t>
      </w:r>
    </w:p>
    <w:p w14:paraId="1689C65F" w14:textId="1342B9AC" w:rsidR="002B2571" w:rsidRPr="002B2571" w:rsidRDefault="002B2571" w:rsidP="002B2571">
      <w:pPr>
        <w:ind w:firstLine="720"/>
        <w:rPr>
          <w:iCs/>
        </w:rPr>
      </w:pPr>
      <w:r w:rsidRPr="002B2571">
        <w:rPr>
          <w:iCs/>
        </w:rPr>
        <w:t>Tratamiento preliminar. Tiene como objetivo proteger las unidades posteriores mediante la eliminación de sólidos gruesos, arenas y grasas, empleando equipos como rejas, tamices, desarenadores y desengrasadores (EPA, 2023).</w:t>
      </w:r>
    </w:p>
    <w:p w14:paraId="19DB018A" w14:textId="27737455" w:rsidR="002B2571" w:rsidRPr="002B2571" w:rsidRDefault="002B2571" w:rsidP="002B2571">
      <w:pPr>
        <w:ind w:firstLine="720"/>
        <w:rPr>
          <w:iCs/>
        </w:rPr>
      </w:pPr>
      <w:r w:rsidRPr="002B2571">
        <w:rPr>
          <w:iCs/>
        </w:rPr>
        <w:t xml:space="preserve">Tratamiento primario. Busca la remoción de sólidos sedimentables y parte de la materia orgánica a través de procesos de sedimentación y flotación. Puede complementarse con procesos </w:t>
      </w:r>
      <w:r w:rsidRPr="002B2571">
        <w:rPr>
          <w:iCs/>
        </w:rPr>
        <w:lastRenderedPageBreak/>
        <w:t>fisicoquímicos como la coagulación y la floculación, logrando reducciones de hasta un 50 % de los sólidos suspendidos totales (IDRICA, 2022).</w:t>
      </w:r>
    </w:p>
    <w:p w14:paraId="25A6207E" w14:textId="0E11D2BF" w:rsidR="002B2571" w:rsidRPr="002B2571" w:rsidRDefault="002B2571" w:rsidP="002B2571">
      <w:pPr>
        <w:ind w:firstLine="720"/>
        <w:rPr>
          <w:iCs/>
        </w:rPr>
      </w:pPr>
      <w:r w:rsidRPr="002B2571">
        <w:rPr>
          <w:iCs/>
        </w:rPr>
        <w:t>Tratamiento secundario. Se enfoca en la degradación biológica de la materia orgánica disuelta mediante microorganismos. Entre los sistemas más utilizados se encuentran los lodos activados, los filtros percoladores y las lagunas de estabilización, alcanzando reducciones superiores al 80 % de la demanda bioquímica de oxígeno (Fehr Graham, s. f.).</w:t>
      </w:r>
    </w:p>
    <w:p w14:paraId="7DB51855" w14:textId="5DD3A48D" w:rsidR="00435819" w:rsidRPr="002B2571" w:rsidRDefault="002B2571" w:rsidP="002B2571">
      <w:pPr>
        <w:ind w:firstLine="720"/>
        <w:rPr>
          <w:iCs/>
        </w:rPr>
      </w:pPr>
      <w:r w:rsidRPr="002B2571">
        <w:rPr>
          <w:iCs/>
        </w:rPr>
        <w:t>Tratamiento terciario o avanzado. Tiene como finalidad obtener un efluente de alta calidad, apto para su reutilización o para el cumplimiento de normativas estrictas. Incluye procesos como filtración con carbón activado, membranas, oxidación avanzada (ozono, peróxido de hidrógeno) y desinfección mediante cloro o radiación ultravioleta (Macon Water Authority, s. f.).</w:t>
      </w:r>
    </w:p>
    <w:p w14:paraId="2A83036D" w14:textId="1B5C96A2" w:rsidR="005E50F4" w:rsidRPr="001C2019" w:rsidRDefault="005E50F4" w:rsidP="00F62292">
      <w:pPr>
        <w:pStyle w:val="Ttulo2"/>
      </w:pPr>
      <w:bookmarkStart w:id="40" w:name="_Toc218253085"/>
      <w:bookmarkStart w:id="41" w:name="_Toc229405640"/>
      <w:r w:rsidRPr="001C2019">
        <w:t>Representación gráfica del proceso de tratamiento mediante lodos activados</w:t>
      </w:r>
      <w:bookmarkEnd w:id="40"/>
      <w:bookmarkEnd w:id="41"/>
    </w:p>
    <w:p w14:paraId="7F272970" w14:textId="77777777" w:rsidR="005E50F4" w:rsidRPr="001C2019" w:rsidRDefault="005E50F4" w:rsidP="004C317B">
      <w:pPr>
        <w:ind w:firstLine="720"/>
      </w:pPr>
      <w:r w:rsidRPr="001C2019">
        <w:t>El método de lodos activados es uno de los sistemas biológicos más utilizados a nivel industrial para la depuración de aguas residuales, ya que aprovecha la acción de microorganismos aeróbicos que degradan la materia orgánica presente en el efluente. El proceso combina aireación mecánica, mezcla completa y recirculación del lodo biológico, logrando una alta eficiencia en la reducción de la demanda bioquímica de oxígeno (DBO) y de sólidos suspendidos (Metcalf &amp; Eddy, 2014).</w:t>
      </w:r>
    </w:p>
    <w:p w14:paraId="3C51A81A" w14:textId="4A0B7D6C" w:rsidR="002354CC" w:rsidRPr="00AA2408" w:rsidRDefault="005E50F4" w:rsidP="00B616CD">
      <w:pPr>
        <w:ind w:firstLine="720"/>
      </w:pPr>
      <w:r w:rsidRPr="001C2019">
        <w:t>En la siguiente figura se ilustra un diagrama de flujo del tratamiento de aguas residuales industriales mediante tanques de lodo activado, destacando sus principales etapas:</w:t>
      </w:r>
    </w:p>
    <w:p w14:paraId="1C6D9A69" w14:textId="35D77765" w:rsidR="005E50F4" w:rsidRPr="001C2019" w:rsidRDefault="002354CC" w:rsidP="000B64A7">
      <w:bookmarkStart w:id="42" w:name="_Toc229405710"/>
      <w:r w:rsidRPr="000B64A7">
        <w:rPr>
          <w:rStyle w:val="imgCar"/>
          <w:b/>
          <w:bCs/>
          <w:i w:val="0"/>
          <w:iCs w:val="0"/>
        </w:rPr>
        <w:t>Figura 3</w:t>
      </w:r>
      <w:r w:rsidRPr="000B64A7">
        <w:rPr>
          <w:rStyle w:val="imgCar"/>
        </w:rPr>
        <w:t>.</w:t>
      </w:r>
      <w:r w:rsidR="005932CD" w:rsidRPr="000B64A7">
        <w:rPr>
          <w:rStyle w:val="imgCar"/>
        </w:rPr>
        <w:t xml:space="preserve"> D</w:t>
      </w:r>
      <w:r w:rsidR="00A73436" w:rsidRPr="000B64A7">
        <w:rPr>
          <w:rStyle w:val="imgCar"/>
        </w:rPr>
        <w:t xml:space="preserve">iagrama </w:t>
      </w:r>
      <w:r w:rsidR="007C25A4" w:rsidRPr="000B64A7">
        <w:rPr>
          <w:rStyle w:val="imgCar"/>
        </w:rPr>
        <w:t>de aguas residuales industriales,</w:t>
      </w:r>
      <w:r w:rsidR="005B700A" w:rsidRPr="000B64A7">
        <w:rPr>
          <w:rStyle w:val="imgCar"/>
        </w:rPr>
        <w:t xml:space="preserve"> </w:t>
      </w:r>
      <w:r w:rsidR="00A73436" w:rsidRPr="000B64A7">
        <w:rPr>
          <w:rStyle w:val="imgCar"/>
        </w:rPr>
        <w:t>t</w:t>
      </w:r>
      <w:r w:rsidRPr="000B64A7">
        <w:rPr>
          <w:rStyle w:val="imgCar"/>
        </w:rPr>
        <w:t>ratamiento en tanques de lodo</w:t>
      </w:r>
      <w:bookmarkEnd w:id="42"/>
      <w:r w:rsidR="005E50F4" w:rsidRPr="001C2019">
        <w:rPr>
          <w:noProof/>
        </w:rPr>
        <w:drawing>
          <wp:inline distT="0" distB="0" distL="0" distR="0" wp14:anchorId="0E70B2D0" wp14:editId="77E027F6">
            <wp:extent cx="4404360" cy="1668780"/>
            <wp:effectExtent l="0" t="0" r="0" b="7620"/>
            <wp:docPr id="1313548502" name="Imagen 1" descr="Imagen gene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agen generad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8849" cy="1708370"/>
                    </a:xfrm>
                    <a:prstGeom prst="rect">
                      <a:avLst/>
                    </a:prstGeom>
                    <a:noFill/>
                    <a:ln>
                      <a:noFill/>
                    </a:ln>
                  </pic:spPr>
                </pic:pic>
              </a:graphicData>
            </a:graphic>
          </wp:inline>
        </w:drawing>
      </w:r>
    </w:p>
    <w:p w14:paraId="453CF359" w14:textId="6680C2F0" w:rsidR="00A661A1" w:rsidRDefault="005E50F4" w:rsidP="004C317B">
      <w:pPr>
        <w:ind w:firstLine="720"/>
      </w:pPr>
      <w:r w:rsidRPr="001C2019">
        <w:lastRenderedPageBreak/>
        <w:t xml:space="preserve"> Nota: el diagrama de flujo muestra el tratamiento de aguas residuales industriales por el método de lodos activados.</w:t>
      </w:r>
    </w:p>
    <w:p w14:paraId="52EEBD30" w14:textId="0D351FC2" w:rsidR="005E50F4" w:rsidRPr="00DD4CE0" w:rsidRDefault="00A661A1" w:rsidP="00B616CD">
      <w:pPr>
        <w:spacing w:line="360" w:lineRule="auto"/>
        <w:ind w:firstLine="720"/>
        <w:jc w:val="both"/>
        <w:rPr>
          <w:b/>
          <w:bCs/>
        </w:rPr>
      </w:pPr>
      <w:r>
        <w:t>Fuente:</w:t>
      </w:r>
      <w:r w:rsidR="005E50F4" w:rsidRPr="001C2019">
        <w:t xml:space="preserve"> </w:t>
      </w:r>
      <w:r w:rsidR="005E50F4" w:rsidRPr="00DD4CE0">
        <w:t xml:space="preserve">Elaboración propia con apoyo de </w:t>
      </w:r>
      <w:r w:rsidR="00435819" w:rsidRPr="00DD4CE0">
        <w:rPr>
          <w:szCs w:val="22"/>
          <w:lang w:val="es-CO"/>
        </w:rPr>
        <w:t>OpenAI. (2025). ChatGPT</w:t>
      </w:r>
      <w:r w:rsidR="00544C50" w:rsidRPr="00DD4CE0">
        <w:rPr>
          <w:szCs w:val="22"/>
          <w:lang w:val="es-CO"/>
        </w:rPr>
        <w:t>.</w:t>
      </w:r>
    </w:p>
    <w:p w14:paraId="4D47961A" w14:textId="08548C5F" w:rsidR="005E50F4" w:rsidRPr="001C2019" w:rsidRDefault="005E50F4" w:rsidP="00F62292">
      <w:pPr>
        <w:pStyle w:val="Ttulo2"/>
      </w:pPr>
      <w:bookmarkStart w:id="43" w:name="_Toc218253086"/>
      <w:bookmarkStart w:id="44" w:name="_Toc229405641"/>
      <w:r w:rsidRPr="001C2019">
        <w:t>Avances tecnológicos en el tratamiento de aguas residuales</w:t>
      </w:r>
      <w:bookmarkEnd w:id="43"/>
      <w:bookmarkEnd w:id="44"/>
    </w:p>
    <w:p w14:paraId="114CD542" w14:textId="084E7697" w:rsidR="00544C50" w:rsidRDefault="00544C50" w:rsidP="00544C50">
      <w:r>
        <w:t>Los desarrollos recientes en el tratamiento de aguas residuales se orientan a incrementar la eficiencia y sostenibilidad de los procesos. Entre las principales tecnologías emergentes se destacan:</w:t>
      </w:r>
    </w:p>
    <w:p w14:paraId="060F2ECA" w14:textId="452826A4" w:rsidR="00544C50" w:rsidRDefault="00544C50" w:rsidP="00544C50">
      <w:r>
        <w:t>Lodos granulares aeróbicos. Mejoran la sedimentación y permiten la recuperación de nutrientes.</w:t>
      </w:r>
    </w:p>
    <w:p w14:paraId="261E8134" w14:textId="305F4CBA" w:rsidR="00544C50" w:rsidRDefault="00544C50" w:rsidP="00544C50">
      <w:r>
        <w:t>Celdas de combustible microbianas. Generan electricidad a partir de la materia orgánica presente en el agua residual.</w:t>
      </w:r>
    </w:p>
    <w:p w14:paraId="32B8258C" w14:textId="530F4BAB" w:rsidR="00544C50" w:rsidRDefault="00544C50" w:rsidP="00544C50">
      <w:r>
        <w:t>Fotocatálisis solar. Emplea dióxido de titanio activado por radiación solar para eliminar contaminantes emergentes.</w:t>
      </w:r>
    </w:p>
    <w:p w14:paraId="5D2BB18F" w14:textId="0CD6BFA2" w:rsidR="00544C50" w:rsidRDefault="00544C50" w:rsidP="00544C50">
      <w:r>
        <w:t>Procesos híbridos UV-oxidación. Son altamente eficaces en la remoción de compuestos recalcitrantes como pesticidas y fármacos.</w:t>
      </w:r>
    </w:p>
    <w:p w14:paraId="48081979" w14:textId="7047A9EA" w:rsidR="00544C50" w:rsidRPr="001C2019" w:rsidRDefault="00544C50" w:rsidP="00544C50">
      <w:r>
        <w:t>Electrocoagulación. Es un proceso utilizado para remover contaminantes mediante la aplicación de corriente eléctrica a través de placas metálicas, generalmente de hierro o aluminio, sin necesidad de coagulantes químicos (Restrepo et al., 2006; Holt et al., 2005; Chen, 2004).</w:t>
      </w:r>
    </w:p>
    <w:p w14:paraId="7B1543B0" w14:textId="25825B88" w:rsidR="005E50F4" w:rsidRPr="001C2019" w:rsidRDefault="005E50F4" w:rsidP="004C317B">
      <w:pPr>
        <w:ind w:firstLine="720"/>
      </w:pPr>
      <w:r w:rsidRPr="001C2019">
        <w:t>Los avances en la gestión integral de residuos líquidos se enmarcan en el enfoque de economía circular, el cual promueve la recuperación de energía, nutrientes y recursos a partir de los residuos, contribuyendo a la reducción del impacto ambiental y al uso eficiente del agua (UNEP, s.</w:t>
      </w:r>
      <w:r w:rsidR="00544C50">
        <w:t xml:space="preserve"> </w:t>
      </w:r>
      <w:r w:rsidRPr="001C2019">
        <w:t>f.). Este enfoque busca que los procesos industriales sean sostenibles y regenerativos, evitando el desperdicio de materiales y fomentando la reutilización dentro de los ciclos productivos.</w:t>
      </w:r>
    </w:p>
    <w:p w14:paraId="79D2B198" w14:textId="77777777" w:rsidR="005E50F4" w:rsidRDefault="005E50F4" w:rsidP="004C317B">
      <w:pPr>
        <w:ind w:firstLine="720"/>
      </w:pPr>
      <w:r w:rsidRPr="001C2019">
        <w:t xml:space="preserve">En este contexto, garantizar la calidad del agua residual es fundamental para su tratamiento, reutilización y reincorporación en la cadena productiva. Dicha calidad se evalúa mediante una serie de </w:t>
      </w:r>
      <w:r w:rsidRPr="001C2019">
        <w:lastRenderedPageBreak/>
        <w:t>parámetros fisicoquímicos y biológicos, que permiten determinar el grado de contaminación y la eficacia de los sistemas de depuración. Entre los cinco parámetros básicos más utilizados se destacan:</w:t>
      </w:r>
    </w:p>
    <w:p w14:paraId="66D76A86" w14:textId="2E99D069" w:rsidR="00EA26E3" w:rsidRDefault="00EA26E3" w:rsidP="00EA26E3">
      <w:pPr>
        <w:ind w:firstLine="720"/>
      </w:pPr>
      <w:r>
        <w:t>La calidad del agua residual constituye un elemento fundamental para su tratamiento, reutilización y reincorporación en los procesos productivos. Esta calidad se evalúa a partir de diversos parámetros fisicoquímicos y biológicos que permiten determinar el grado de contaminación del efluente y la eficiencia de los sistemas de depuración implementados. Entre los principales indicadores se encuentra la Demanda Bioquímica de Oxígeno (DBO), la cual mide la cantidad de oxígeno que los microorganismos requieren para degradar la materia orgánica presente en el agua. De manera complementaria, la Demanda Química de Oxígeno (DQO) permite cuantificar tanto la materia orgánica biodegradable como los compuestos químicos oxidables, proporcionando una visión más amplia de la carga contaminante del efluente.</w:t>
      </w:r>
    </w:p>
    <w:p w14:paraId="39D7B895" w14:textId="5DDD12F3" w:rsidR="00EA26E3" w:rsidRDefault="00EA26E3" w:rsidP="00EA26E3">
      <w:pPr>
        <w:ind w:firstLine="720"/>
      </w:pPr>
      <w:r>
        <w:t>Asimismo, los Sólidos Suspendidos Totales (SST) representan las partículas sólidas no disueltas que permanecen en suspensión en el agua y que pueden afectar tanto la calidad del recurso como la eficiencia de los procesos de tratamiento. Otro parámetro relevante es el pH, el cual indica el grado de acidez o alcalinidad del agua y desempeña un papel clave en el equilibrio biológico y en el adecuado funcionamiento de los sistemas de depuración. Por otra parte, los contaminantes emergentes, como micro plásticos, fármacos, pesticidas y hormonas, constituyen un desafío significativo para los tratamientos convencionales debido a su persistencia en el medio ambiente y a sus posibles efectos adversos sobre la salud humana y los ecosistemas acuáticos (Alazaiza et al., 2024).</w:t>
      </w:r>
    </w:p>
    <w:p w14:paraId="7667235F" w14:textId="052CE712" w:rsidR="00E97C8C" w:rsidRPr="001C2019" w:rsidRDefault="00EA26E3" w:rsidP="00B616CD">
      <w:pPr>
        <w:ind w:firstLine="720"/>
        <w:rPr>
          <w:b/>
          <w:bCs/>
          <w:i/>
        </w:rPr>
      </w:pPr>
      <w:r>
        <w:t>En conjunto, estos parámetros son esenciales para el diseño e implementación de estrategias de tratamiento sostenible, ya que permiten evaluar la viabilidad de reutilizar los residuos líquidos en procesos industriales o agrícolas. De esta manera, se promueve un uso más eficiente de los recursos hídricos y se contribuye a la protección de los ecosistemas acuáticos, en coherencia con los principios de sostenibilidad y gestión ambiental (European Environment Agency, 2021).</w:t>
      </w:r>
    </w:p>
    <w:p w14:paraId="1C30A24F" w14:textId="26A95B82" w:rsidR="005E50F4" w:rsidRPr="001C2019" w:rsidRDefault="005E50F4" w:rsidP="00F62292">
      <w:pPr>
        <w:pStyle w:val="Ttulo2"/>
      </w:pPr>
      <w:bookmarkStart w:id="45" w:name="_Toc218253087"/>
      <w:bookmarkStart w:id="46" w:name="_Toc229405642"/>
      <w:r w:rsidRPr="001C2019">
        <w:lastRenderedPageBreak/>
        <w:t>Gestión integral de residuos líquidos industriales</w:t>
      </w:r>
      <w:bookmarkEnd w:id="45"/>
      <w:bookmarkEnd w:id="46"/>
    </w:p>
    <w:p w14:paraId="10CF702B" w14:textId="3D8E6CEA" w:rsidR="005E50F4" w:rsidRPr="001C2019" w:rsidRDefault="005E50F4" w:rsidP="004C317B">
      <w:pPr>
        <w:ind w:firstLine="720"/>
      </w:pPr>
      <w:r w:rsidRPr="001C2019">
        <w:t xml:space="preserve">      La gestión integral se entiende como una estrategia de mejoramiento continuo que abarca dimensiones como la calidad, el medio ambiente, la seguridad y la productividad, con el propósito de optimizar la gestión empresarial y promover el desarrollo sostenible (INVESA, s. f.). En el caso de </w:t>
      </w:r>
      <w:r w:rsidR="0002178C" w:rsidRPr="001C2019">
        <w:t xml:space="preserve">los </w:t>
      </w:r>
      <w:r w:rsidR="0002178C">
        <w:t xml:space="preserve">residuos </w:t>
      </w:r>
      <w:r w:rsidR="0002178C" w:rsidRPr="001C2019">
        <w:t>líquidos</w:t>
      </w:r>
      <w:r w:rsidRPr="001C2019">
        <w:t xml:space="preserve"> industriales (RLI), esta gestión no debe limitarse únicamente al tratamiento de los efluentes, sino que debe integrar aspectos técnicos, normativos, sociales y económicos que garanticen su manejo responsable a lo largo de todo el proceso productivo.</w:t>
      </w:r>
    </w:p>
    <w:p w14:paraId="010ECF55" w14:textId="77777777" w:rsidR="005E50F4" w:rsidRPr="001C2019" w:rsidRDefault="005E50F4" w:rsidP="004C317B">
      <w:pPr>
        <w:ind w:firstLine="720"/>
      </w:pPr>
      <w:r w:rsidRPr="001C2019">
        <w:t>De acuerdo con el Programa de las Naciones Unidas para el Medio Ambiente (PNUMA), una gestión ambiental industrial adecuada no solo reduce los impactos ecológicos, sino que también mejora la eficiencia productiva al promover prácticas sostenibles dentro de las empresas (UNEP, s. f.). En este contexto, la implementación de sistemas de lavado por recirculación de enjuagues resulta clave, ya que permite reducir considerablemente el consumo de agua fresca y, en consecuencia, disminuir el volumen de residuos líquidos generados para su disposición final.</w:t>
      </w:r>
    </w:p>
    <w:p w14:paraId="30349BB7" w14:textId="77777777" w:rsidR="005E50F4" w:rsidRDefault="005E50F4" w:rsidP="004C317B">
      <w:pPr>
        <w:ind w:firstLine="720"/>
      </w:pPr>
      <w:r w:rsidRPr="001C2019">
        <w:t>Asimismo, las entidades públicas y privadas en Colombia han fortalecido su desempeño organizacional mediante la adopción de Sistemas Integrados de Gestión (SIG), los cuales unifican los procesos de calidad, ambiente, seguridad y control interno bajo un mismo marco normativo. El Ministerio de Ambiente y Desarrollo Sostenible constituye un referente en esta materia, al implementar un modelo que integra normas internacionales y decretos nacionales orientados a la mejora continua y la sostenibilidad institucional. En la siguiente tabla se presentan los principales sistemas de gestión adoptados por el Ministerio, junto con sus normas de referencia y propósitos específicos, los cuales sirven como guía para consolidar una gestión integral eficiente y coherente con los objetivos de sostenibilidad del país.</w:t>
      </w:r>
    </w:p>
    <w:p w14:paraId="229530A7" w14:textId="77777777" w:rsidR="001446F8" w:rsidRDefault="001446F8" w:rsidP="004C317B">
      <w:pPr>
        <w:ind w:firstLine="720"/>
      </w:pPr>
    </w:p>
    <w:p w14:paraId="2D34DC45" w14:textId="77777777" w:rsidR="001446F8" w:rsidRPr="001C2019" w:rsidRDefault="001446F8" w:rsidP="004C317B">
      <w:pPr>
        <w:ind w:firstLine="720"/>
      </w:pPr>
    </w:p>
    <w:p w14:paraId="3A80F3DD" w14:textId="0B5B1DA3" w:rsidR="00AE2423" w:rsidRPr="00553DBB" w:rsidRDefault="00BA66CD" w:rsidP="00553DBB">
      <w:pPr>
        <w:pStyle w:val="tablas1"/>
      </w:pPr>
      <w:bookmarkStart w:id="47" w:name="_Toc229405697"/>
      <w:r w:rsidRPr="00451395">
        <w:rPr>
          <w:b/>
          <w:bCs/>
        </w:rPr>
        <w:lastRenderedPageBreak/>
        <w:t>Tabla 1</w:t>
      </w:r>
      <w:r w:rsidR="00AA2408" w:rsidRPr="00553DBB">
        <w:t xml:space="preserve">. </w:t>
      </w:r>
      <w:r w:rsidR="00695E42" w:rsidRPr="00553DBB">
        <w:t>Tabla de Gestión</w:t>
      </w:r>
      <w:r w:rsidR="00017286" w:rsidRPr="00553DBB">
        <w:t xml:space="preserve"> integral</w:t>
      </w:r>
      <w:bookmarkEnd w:id="47"/>
    </w:p>
    <w:p w14:paraId="0025CBF6" w14:textId="01778CAF" w:rsidR="005E50F4" w:rsidRPr="001C2019" w:rsidRDefault="00695E42" w:rsidP="00867401">
      <w:r w:rsidRPr="00695E42">
        <w:rPr>
          <w:noProof/>
        </w:rPr>
        <w:t xml:space="preserve"> </w:t>
      </w:r>
      <w:r w:rsidRPr="00695E42">
        <w:rPr>
          <w:noProof/>
        </w:rPr>
        <w:drawing>
          <wp:inline distT="0" distB="0" distL="0" distR="0" wp14:anchorId="5722C85A" wp14:editId="6BC925F3">
            <wp:extent cx="5943600" cy="3517900"/>
            <wp:effectExtent l="0" t="0" r="0" b="6350"/>
            <wp:docPr id="6473777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377724" name=""/>
                    <pic:cNvPicPr/>
                  </pic:nvPicPr>
                  <pic:blipFill>
                    <a:blip r:embed="rId12"/>
                    <a:stretch>
                      <a:fillRect/>
                    </a:stretch>
                  </pic:blipFill>
                  <pic:spPr>
                    <a:xfrm>
                      <a:off x="0" y="0"/>
                      <a:ext cx="5943600" cy="3517900"/>
                    </a:xfrm>
                    <a:prstGeom prst="rect">
                      <a:avLst/>
                    </a:prstGeom>
                  </pic:spPr>
                </pic:pic>
              </a:graphicData>
            </a:graphic>
          </wp:inline>
        </w:drawing>
      </w:r>
    </w:p>
    <w:p w14:paraId="450E4760" w14:textId="112A8B1A" w:rsidR="005E50F4" w:rsidRPr="001C2019" w:rsidRDefault="005E50F4" w:rsidP="004C317B">
      <w:pPr>
        <w:ind w:firstLine="720"/>
      </w:pPr>
      <w:r w:rsidRPr="001C2019">
        <w:t xml:space="preserve">Nota: la tabla anterior, enseña el </w:t>
      </w:r>
      <w:r w:rsidRPr="001C2019">
        <w:rPr>
          <w:i/>
          <w:iCs/>
        </w:rPr>
        <w:t>Sistemas de gestión, normas de referencia y propósitos del Ministerio de Ambiente y Desarrollo Sostenible.</w:t>
      </w:r>
      <w:r w:rsidRPr="001C2019">
        <w:br/>
      </w:r>
      <w:r w:rsidR="00553DBB">
        <w:rPr>
          <w:b/>
          <w:bCs/>
        </w:rPr>
        <w:t>F</w:t>
      </w:r>
      <w:r w:rsidR="0079505F" w:rsidRPr="0079505F">
        <w:rPr>
          <w:b/>
          <w:bCs/>
        </w:rPr>
        <w:t>uente</w:t>
      </w:r>
      <w:r w:rsidRPr="0079505F">
        <w:rPr>
          <w:b/>
          <w:bCs/>
        </w:rPr>
        <w:t>.</w:t>
      </w:r>
      <w:r w:rsidRPr="001C2019">
        <w:t xml:space="preserve"> Tomado de </w:t>
      </w:r>
      <w:r w:rsidRPr="001C2019">
        <w:rPr>
          <w:i/>
          <w:iCs/>
        </w:rPr>
        <w:t>Manual del Sistema Integrado de Gestión</w:t>
      </w:r>
      <w:r w:rsidRPr="001C2019">
        <w:t xml:space="preserve"> (Ministerio de Ambiente y Desarrollo Sostenible, 2021, p. 11).</w:t>
      </w:r>
    </w:p>
    <w:p w14:paraId="4FD511C1" w14:textId="77777777" w:rsidR="005E50F4" w:rsidRPr="001C2019" w:rsidRDefault="005E50F4" w:rsidP="004C317B">
      <w:pPr>
        <w:ind w:firstLine="720"/>
      </w:pPr>
    </w:p>
    <w:p w14:paraId="5A560B13" w14:textId="198BFC81" w:rsidR="005E50F4" w:rsidRPr="00867401" w:rsidRDefault="005E50F4" w:rsidP="00C74DEB">
      <w:pPr>
        <w:pStyle w:val="Ttulo2"/>
        <w:rPr>
          <w:b w:val="0"/>
          <w:bCs w:val="0"/>
        </w:rPr>
      </w:pPr>
      <w:r w:rsidRPr="001C2019">
        <w:t xml:space="preserve"> </w:t>
      </w:r>
      <w:bookmarkStart w:id="48" w:name="_Toc218253088"/>
      <w:bookmarkStart w:id="49" w:name="_Toc229405643"/>
      <w:r w:rsidRPr="001C2019">
        <w:t xml:space="preserve">Reutilización de aguas residuales tratadas en agricultura y aprovechamiento de </w:t>
      </w:r>
      <w:r w:rsidRPr="00867401">
        <w:rPr>
          <w:rStyle w:val="Ttulo2Car"/>
          <w:b/>
          <w:bCs/>
        </w:rPr>
        <w:t>nutrientes</w:t>
      </w:r>
      <w:bookmarkEnd w:id="48"/>
      <w:bookmarkEnd w:id="49"/>
    </w:p>
    <w:p w14:paraId="6F271E79" w14:textId="7B28E633" w:rsidR="005E50F4" w:rsidRPr="001C2019" w:rsidRDefault="005E50F4" w:rsidP="004C317B">
      <w:pPr>
        <w:ind w:firstLine="720"/>
      </w:pPr>
      <w:r w:rsidRPr="001C2019">
        <w:t xml:space="preserve">La reutilización de aguas residuales tratadas en agricultura contribuye a la seguridad hídrica y a la sostenibilidad de los sistemas productivos. Para garantizar su seguridad, deben aplicarse tratamientos adecuados y prácticas agrícolas que reduzcan riesgos sanitarios (WHO, 2017; FAO, 2020). Asimismo, las aguas tratadas contienen nutrientes valiosos como nitrógeno, fósforo y potasio, que pueden </w:t>
      </w:r>
      <w:r w:rsidRPr="001C2019">
        <w:lastRenderedPageBreak/>
        <w:t>recuperarse para la elaboración de fertilizantes, disminuyendo así la dependencia de recursos minerales no renovables (UNESCO, 2020).</w:t>
      </w:r>
    </w:p>
    <w:p w14:paraId="1D873BDA" w14:textId="4CF89D69" w:rsidR="005E50F4" w:rsidRPr="00C74DEB" w:rsidRDefault="009B3A7D" w:rsidP="00C74DEB">
      <w:pPr>
        <w:pStyle w:val="Ttulo1"/>
      </w:pPr>
      <w:bookmarkStart w:id="50" w:name="_Toc218253089"/>
      <w:bookmarkStart w:id="51" w:name="_Toc229405644"/>
      <w:r w:rsidRPr="00C74DEB">
        <w:t>Marco Teórico</w:t>
      </w:r>
      <w:bookmarkEnd w:id="50"/>
      <w:bookmarkEnd w:id="51"/>
    </w:p>
    <w:p w14:paraId="458800A9" w14:textId="78BBA13A" w:rsidR="005E50F4" w:rsidRPr="00C74DEB" w:rsidRDefault="005E50F4" w:rsidP="00C74DEB">
      <w:pPr>
        <w:pStyle w:val="Ttulo2"/>
      </w:pPr>
      <w:bookmarkStart w:id="52" w:name="_Toc218253090"/>
      <w:bookmarkStart w:id="53" w:name="_Toc229405645"/>
      <w:r w:rsidRPr="00C74DEB">
        <w:t>Teoría de la gestión integral y reutilización de residuos líquidos industriales</w:t>
      </w:r>
      <w:bookmarkEnd w:id="52"/>
      <w:bookmarkEnd w:id="53"/>
    </w:p>
    <w:p w14:paraId="0D8E21EC" w14:textId="77777777" w:rsidR="005E50F4" w:rsidRPr="001C2019" w:rsidRDefault="005E50F4" w:rsidP="004C317B">
      <w:pPr>
        <w:ind w:firstLine="720"/>
      </w:pPr>
      <w:r w:rsidRPr="001C2019">
        <w:t>La teoría de la gestión integral y reutilización de residuos líquidos industriales, planteada por López (2020), se basa en los principios de la economía circular y la producción más limpia, que promueven el aprovechamiento de los residuos generados en los procesos productivos mediante su tratamiento y reincorporación al ciclo industrial. Según la autora, la gestión de residuos líquidos no debe limitarse al cumplimiento de normativas ambientales, sino concebirse como un proceso cíclico que integra las etapas de tratamiento, control y reutilización del recurso hídrico dentro de la misma organización. López (2020) propone que los residuos líquidos industriales pueden transformarse en recursos reutilizables mediante estrategias de minimización en la fuente, segregación de corrientes líquidas y la aplicación de tecnologías modulares como la coagulación-floculación, la electrocoagulación o la filtración avanzada. Estas acciones permiten reducir la descarga de contaminantes, optimizar el uso del agua y fomentar la creación de un ciclo cerrado del recurso, donde la empresa disminuye tanto su impacto ambiental como sus costos operativos.</w:t>
      </w:r>
    </w:p>
    <w:p w14:paraId="5216E77E" w14:textId="51253757" w:rsidR="005E50F4" w:rsidRPr="001C2019" w:rsidRDefault="005E50F4" w:rsidP="004C317B">
      <w:pPr>
        <w:ind w:firstLine="720"/>
      </w:pPr>
      <w:r w:rsidRPr="001C2019">
        <w:t>Esta teoría respalda la idea de que la reutilización de residuos líquidos industriales no solo es una alternativa técnica viable, sino también una herramienta de sostenibilidad empresarial que convierte un problema ambiental en una oportunidad de eficiencia y responsabilidad ecológica. De este modo, la gestión integrada se consolida como un pilar del desarrollo industrial sostenible.</w:t>
      </w:r>
    </w:p>
    <w:p w14:paraId="750092CC" w14:textId="0680331F" w:rsidR="0002178C" w:rsidRPr="00C74DEB" w:rsidRDefault="00C46911" w:rsidP="00C74DEB">
      <w:pPr>
        <w:pStyle w:val="Ttulo2"/>
      </w:pPr>
      <w:bookmarkStart w:id="54" w:name="_Toc229405646"/>
      <w:bookmarkStart w:id="55" w:name="_Toc218253091"/>
      <w:r w:rsidRPr="00C74DEB">
        <w:t>Logística verde, economía circular y reutilización de RLI</w:t>
      </w:r>
      <w:bookmarkEnd w:id="54"/>
    </w:p>
    <w:bookmarkEnd w:id="55"/>
    <w:p w14:paraId="623B57F6" w14:textId="77777777" w:rsidR="005E50F4" w:rsidRPr="001C2019" w:rsidRDefault="005E50F4" w:rsidP="004C317B">
      <w:pPr>
        <w:ind w:firstLine="720"/>
      </w:pPr>
      <w:r w:rsidRPr="001C2019">
        <w:t xml:space="preserve">La logística verde surge como una respuesta estratégica frente a los impactos ambientales generados por las actividades productivas y logísticas de las empresas. Este enfoque busca reducir la huella ambiental asociada a la producción, el transporte, el almacenamiento y la distribución de bienes, </w:t>
      </w:r>
      <w:r w:rsidRPr="001C2019">
        <w:lastRenderedPageBreak/>
        <w:t>mediante la optimización del uso de recursos, la reducción de emisiones y la minimización de residuos. A diferencia de la logística tradicional, la logística verde promueve un equilibrio entre eficiencia operativa, rentabilidad económica y responsabilidad ambiental, integrando prácticas sostenibles en toda la cadena de suministro (Ramírez, 2018).</w:t>
      </w:r>
    </w:p>
    <w:p w14:paraId="77FBB733" w14:textId="1BC8D575" w:rsidR="00C05E8A" w:rsidRPr="001C2019" w:rsidRDefault="005E50F4" w:rsidP="004C317B">
      <w:pPr>
        <w:ind w:firstLine="720"/>
      </w:pPr>
      <w:r w:rsidRPr="001C2019">
        <w:t>En este contexto, la economía circular se constituye como un pilar fundamental de la logística verde, al proponer un modelo productivo orientado a mantener el valor de los productos, materiales y recursos —como el agua y la energía— dentro del sistema económico durante el mayor tiempo posible, reduciendo al mínimo la generación de residuos. Este enfoque rompe con el esquema lineal de producir, consumir y desechar, y promueve el cierre de los ciclos productivos mediante la reutilización, el reciclaje y la recuperación de recursos (Ramírez, 2018).</w:t>
      </w:r>
    </w:p>
    <w:p w14:paraId="133D1773" w14:textId="02B19C9C" w:rsidR="00C05E8A" w:rsidRPr="00C74DEB" w:rsidRDefault="005E50F4" w:rsidP="00C74DEB">
      <w:pPr>
        <w:pStyle w:val="Ttulo2"/>
      </w:pPr>
      <w:bookmarkStart w:id="56" w:name="_Toc229405647"/>
      <w:r w:rsidRPr="00C74DEB">
        <w:t>Logística verde y desarrollo sostenible empresarial</w:t>
      </w:r>
      <w:bookmarkEnd w:id="56"/>
    </w:p>
    <w:p w14:paraId="4A5067F0" w14:textId="77777777" w:rsidR="005E50F4" w:rsidRPr="001C2019" w:rsidRDefault="005E50F4" w:rsidP="004C317B">
      <w:pPr>
        <w:ind w:firstLine="720"/>
      </w:pPr>
      <w:r w:rsidRPr="001C2019">
        <w:t>El desarrollo industrial ha intensificado la presión sobre los recursos naturales, generando problemáticas ambientales como la contaminación, el agotamiento de fuentes hídricas y el cambio climático. Ante este panorama, el desarrollo sostenible se ha convertido en un objetivo prioritario para las organizaciones, las cuales deben adaptar sus sistemas productivos, tecnologías y modelos de gestión para responder a los desafíos ambientales actuales (Ye, 2024).</w:t>
      </w:r>
    </w:p>
    <w:p w14:paraId="48BC60FD" w14:textId="72D1BB80" w:rsidR="00C05E8A" w:rsidRPr="001C2019" w:rsidRDefault="005E50F4" w:rsidP="004C317B">
      <w:pPr>
        <w:ind w:firstLine="720"/>
        <w:rPr>
          <w:b/>
          <w:bCs/>
          <w:iCs/>
        </w:rPr>
      </w:pPr>
      <w:r w:rsidRPr="001C2019">
        <w:t xml:space="preserve">La logística desempeña un papel central en este proceso, ya que articula los flujos de materiales, información y recursos dentro de las empresas. La logística verde, apoyada en tecnologías modernas y en la innovación en la gestión, contribuye significativamente al desempeño sostenible de las organizaciones, al mejorar la eficiencia operativa y reducir los impactos ambientales. Este enfoque se encuentra alineado con </w:t>
      </w:r>
      <w:r w:rsidR="005932CD" w:rsidRPr="001C2019">
        <w:t>los</w:t>
      </w:r>
      <w:r w:rsidRPr="001C2019">
        <w:t xml:space="preserve"> Objetivo</w:t>
      </w:r>
      <w:r w:rsidR="005932CD" w:rsidRPr="001C2019">
        <w:t>s</w:t>
      </w:r>
      <w:r w:rsidRPr="001C2019">
        <w:t xml:space="preserve"> de Desarrollo Sostenible número </w:t>
      </w:r>
      <w:r w:rsidR="005932CD" w:rsidRPr="001C2019">
        <w:t>6</w:t>
      </w:r>
      <w:r w:rsidRPr="001C2019">
        <w:t xml:space="preserve">, </w:t>
      </w:r>
      <w:r w:rsidR="005932CD" w:rsidRPr="001C2019">
        <w:t>Agua limpia y saneamiento: Garantizar la disponibilidad y la gestión sostenible del agua y el saneamiento para todos y el número 12,</w:t>
      </w:r>
      <w:r w:rsidR="00AC156D" w:rsidRPr="001C2019">
        <w:t xml:space="preserve"> </w:t>
      </w:r>
      <w:r w:rsidRPr="001C2019">
        <w:t>Producción y Consumo Responsables, el cual enfatiza la necesidad de diseñar sistemas empresariales orientados a la sostenibilidad (Ye, 2024)</w:t>
      </w:r>
      <w:r w:rsidR="005932CD" w:rsidRPr="001C2019">
        <w:t xml:space="preserve"> </w:t>
      </w:r>
    </w:p>
    <w:p w14:paraId="440F1509" w14:textId="73130B7F" w:rsidR="00C05E8A" w:rsidRPr="00C74DEB" w:rsidRDefault="005E50F4" w:rsidP="00C74DEB">
      <w:pPr>
        <w:pStyle w:val="Ttulo2"/>
      </w:pPr>
      <w:bookmarkStart w:id="57" w:name="_Toc229405648"/>
      <w:r w:rsidRPr="00C74DEB">
        <w:lastRenderedPageBreak/>
        <w:t>Gestión del recurso hídrico y residuos líquidos industriales</w:t>
      </w:r>
      <w:bookmarkEnd w:id="57"/>
    </w:p>
    <w:p w14:paraId="013A4C86" w14:textId="77777777" w:rsidR="005E50F4" w:rsidRPr="001C2019" w:rsidRDefault="005E50F4" w:rsidP="004C317B">
      <w:pPr>
        <w:ind w:firstLine="720"/>
      </w:pPr>
      <w:r w:rsidRPr="001C2019">
        <w:t>El uso del agua en los procesos industriales está directamente asociado a la incorporación de contaminantes durante su paso por las diferentes etapas productivas. Estos contaminantes, sumados a las aguas residuales domésticas generadas dentro de las instalaciones industriales, incrementan la carga contaminante de los residuos líquidos industriales, lo que representa un desafío para la gestión ambiental empresarial (Manga et al., 2001).</w:t>
      </w:r>
    </w:p>
    <w:p w14:paraId="5605DAE5" w14:textId="50AF9803" w:rsidR="00C05E8A" w:rsidRPr="001C2019" w:rsidRDefault="005E50F4" w:rsidP="00B616CD">
      <w:pPr>
        <w:ind w:firstLine="720"/>
      </w:pPr>
      <w:r w:rsidRPr="001C2019">
        <w:t xml:space="preserve">La gestión adecuada de estos residuos debe enmarcarse en la regulación ambiental establecida por cada país y, cuando la calidad del agua tratada lo permita, considerar su recirculación dentro de la misma industria. En este sentido, el </w:t>
      </w:r>
      <w:r w:rsidR="00C05E8A" w:rsidRPr="001C2019">
        <w:t>reúso</w:t>
      </w:r>
      <w:r w:rsidRPr="001C2019">
        <w:t xml:space="preserve"> de aguas industriales se presenta como un recurso hídrico estratégico para enfrentar la creciente demanda de agua en el sector industrial y desempeña un papel clave en la planificación y la gestión integrada del recurso hídrico (Manga et al., 2001).</w:t>
      </w:r>
    </w:p>
    <w:p w14:paraId="7CC99CD6" w14:textId="7B679509" w:rsidR="00C05E8A" w:rsidRPr="00C74DEB" w:rsidRDefault="005E50F4" w:rsidP="00C74DEB">
      <w:pPr>
        <w:pStyle w:val="Ttulo2"/>
      </w:pPr>
      <w:bookmarkStart w:id="58" w:name="_Toc229405649"/>
      <w:r w:rsidRPr="00C74DEB">
        <w:t>Recirculación y reutilización de aguas residuales industriales</w:t>
      </w:r>
      <w:bookmarkEnd w:id="58"/>
    </w:p>
    <w:p w14:paraId="70D7566E" w14:textId="77777777" w:rsidR="005E50F4" w:rsidRPr="001C2019" w:rsidRDefault="005E50F4" w:rsidP="004C317B">
      <w:pPr>
        <w:ind w:firstLine="720"/>
      </w:pPr>
      <w:r w:rsidRPr="001C2019">
        <w:t>Con el fin de reducir los vertimientos y minimizar el impacto ambiental de las actividades industriales, la recirculación de aguas residuales se ha consolidado como una alternativa técnica viable y sostenible. Esta práctica consiste en reutilizar las aguas de desecho generadas en determinadas actividades o procesos, ya sea de manera directa o mediante un tratamiento previo que permita mejorar sus condiciones hasta hacerlas aptas para otros usos industriales o incluso para su reincorporación al proceso productivo (Koning, 2008).</w:t>
      </w:r>
    </w:p>
    <w:p w14:paraId="101BB15D" w14:textId="77CAE3CD" w:rsidR="005E50F4" w:rsidRPr="001C2019" w:rsidRDefault="005E50F4" w:rsidP="004C317B">
      <w:pPr>
        <w:ind w:firstLine="720"/>
      </w:pPr>
      <w:r w:rsidRPr="001C2019">
        <w:t>La implementación de sistemas de recirculación del agua ha sido adoptada en numerosos países, entre ellos Estados Unidos, México, Alemania, Japón, China, Australia y Singapur. Este avance ha sido posible gracias al desarrollo de tecnologías modernas de tratamiento de aguas residuales, las cuales permiten eliminar materiales biodegradables, patógenos, nutrientes y sólidos, ampliando así la gama de aplicaciones del agua tratada en procesos industriales (</w:t>
      </w:r>
      <w:r w:rsidR="004464AE" w:rsidRPr="001C2019">
        <w:t>Lazarosa</w:t>
      </w:r>
      <w:r w:rsidRPr="001C2019">
        <w:t xml:space="preserve"> et al., 2003).</w:t>
      </w:r>
    </w:p>
    <w:p w14:paraId="0B3EADB0" w14:textId="4FCD7454" w:rsidR="00876EDE" w:rsidRPr="001C2019" w:rsidRDefault="005E50F4" w:rsidP="004C317B">
      <w:pPr>
        <w:ind w:firstLine="720"/>
      </w:pPr>
      <w:r w:rsidRPr="001C2019">
        <w:lastRenderedPageBreak/>
        <w:t>Experiencias internacionales evidencian los beneficios de estas prácticas. En España, por ejemplo, se reutilizan anualmente alrededor de 200 millones de metros cúbicos de agua, de los cuales el 4 % corresponde al ámbito industrial, con proyecciones de crecimiento significativas en la reutilización del recurso hídrico. Estos sistemas han demostrado ser exitosos en diversas aplicaciones industriales, tales como agua de refrigeración y agua de proceso, contribuyendo de manera directa a la reducción del consumo de agua potable y de los vertimientos industriales (Castillo et al., 2007; Maeda et al., 2005).</w:t>
      </w:r>
    </w:p>
    <w:p w14:paraId="41C300BF" w14:textId="71008104" w:rsidR="00E120E4" w:rsidRPr="00C74DEB" w:rsidRDefault="005E50F4" w:rsidP="00C74DEB">
      <w:pPr>
        <w:pStyle w:val="Ttulo2"/>
      </w:pPr>
      <w:bookmarkStart w:id="59" w:name="_Toc229405650"/>
      <w:r w:rsidRPr="00C74DEB">
        <w:t>Tendencias en la reutilización de aguas residuales</w:t>
      </w:r>
      <w:bookmarkEnd w:id="59"/>
    </w:p>
    <w:p w14:paraId="2C63138B" w14:textId="77777777" w:rsidR="005E50F4" w:rsidRDefault="005E50F4" w:rsidP="004C317B">
      <w:pPr>
        <w:ind w:firstLine="720"/>
      </w:pPr>
      <w:r w:rsidRPr="001C2019">
        <w:t>Las tendencias actuales en la reutilización de aguas residuales se orientan hacia tres líneas de actuación principales: los tipos de uso del agua regenerada, la seguridad sanitaria y ambiental, y las tecnologías aplicadas. Estas dimensiones se encuentran estrechamente relacionadas, ya que la selección de la tecnología adecuada depende del uso final del agua y de los criterios de calidad establecidos por la normativa ambiental vigente. De este modo, la recirculación del agua se consolida como una estrategia clave dentro de la logística verde, al contribuir a la eficiencia en el uso de los recursos, la reducción de impactos ambientales y la sostenibilidad de los procesos industriales.</w:t>
      </w:r>
    </w:p>
    <w:p w14:paraId="1C50FFB7" w14:textId="77777777" w:rsidR="00B616CD" w:rsidRDefault="00B616CD" w:rsidP="004C317B">
      <w:pPr>
        <w:ind w:firstLine="720"/>
      </w:pPr>
    </w:p>
    <w:p w14:paraId="3AC34E6E" w14:textId="77777777" w:rsidR="00B616CD" w:rsidRDefault="00B616CD" w:rsidP="004C317B">
      <w:pPr>
        <w:ind w:firstLine="720"/>
      </w:pPr>
    </w:p>
    <w:p w14:paraId="0F0B7348" w14:textId="77777777" w:rsidR="001446F8" w:rsidRDefault="001446F8" w:rsidP="004C317B">
      <w:pPr>
        <w:ind w:firstLine="720"/>
      </w:pPr>
    </w:p>
    <w:p w14:paraId="4AA1C85A" w14:textId="77777777" w:rsidR="001446F8" w:rsidRDefault="001446F8" w:rsidP="004C317B">
      <w:pPr>
        <w:ind w:firstLine="720"/>
      </w:pPr>
    </w:p>
    <w:p w14:paraId="1E94BA66" w14:textId="77777777" w:rsidR="001446F8" w:rsidRDefault="001446F8" w:rsidP="004C317B">
      <w:pPr>
        <w:ind w:firstLine="720"/>
      </w:pPr>
    </w:p>
    <w:p w14:paraId="3663742F" w14:textId="77777777" w:rsidR="001446F8" w:rsidRDefault="001446F8" w:rsidP="004C317B">
      <w:pPr>
        <w:ind w:firstLine="720"/>
      </w:pPr>
    </w:p>
    <w:p w14:paraId="12496731" w14:textId="77777777" w:rsidR="001446F8" w:rsidRDefault="001446F8" w:rsidP="004C317B">
      <w:pPr>
        <w:ind w:firstLine="720"/>
      </w:pPr>
    </w:p>
    <w:p w14:paraId="5304044D" w14:textId="77777777" w:rsidR="00B616CD" w:rsidRPr="001C2019" w:rsidRDefault="00B616CD" w:rsidP="004C317B">
      <w:pPr>
        <w:ind w:firstLine="720"/>
      </w:pPr>
    </w:p>
    <w:p w14:paraId="6FF17F3B" w14:textId="77777777" w:rsidR="005E50F4" w:rsidRPr="001C2019" w:rsidRDefault="005E50F4" w:rsidP="004C317B">
      <w:pPr>
        <w:ind w:firstLine="720"/>
      </w:pPr>
    </w:p>
    <w:p w14:paraId="642E6251" w14:textId="7C648A5D" w:rsidR="00C05E8A" w:rsidRPr="000B64A7" w:rsidRDefault="00217C92" w:rsidP="0056559E">
      <w:pPr>
        <w:pStyle w:val="Ttulo2"/>
        <w:ind w:firstLine="720"/>
        <w:jc w:val="center"/>
      </w:pPr>
      <w:bookmarkStart w:id="60" w:name="_Toc218253092"/>
      <w:bookmarkStart w:id="61" w:name="_Toc229405651"/>
      <w:r w:rsidRPr="001C2019">
        <w:lastRenderedPageBreak/>
        <w:t>Marco Normativo</w:t>
      </w:r>
      <w:bookmarkEnd w:id="60"/>
      <w:bookmarkEnd w:id="61"/>
    </w:p>
    <w:p w14:paraId="1BC945BB" w14:textId="25997490" w:rsidR="005E50F4" w:rsidRPr="001C2019" w:rsidRDefault="00217C92" w:rsidP="004C317B">
      <w:pPr>
        <w:ind w:firstLine="720"/>
      </w:pPr>
      <w:bookmarkStart w:id="62" w:name="_Toc218253093"/>
      <w:r w:rsidRPr="001C2019">
        <w:t>Normatividad Colombiana sobre residuos líquidos industriales</w:t>
      </w:r>
      <w:bookmarkEnd w:id="62"/>
    </w:p>
    <w:p w14:paraId="0F28EBE2" w14:textId="41F79BF4" w:rsidR="00BA66CD" w:rsidRPr="00AA2408" w:rsidRDefault="00BA66CD" w:rsidP="004C317B">
      <w:pPr>
        <w:pStyle w:val="tablas1"/>
        <w:ind w:firstLine="720"/>
      </w:pPr>
      <w:bookmarkStart w:id="63" w:name="_Toc229405698"/>
      <w:r w:rsidRPr="00AA2408">
        <w:rPr>
          <w:b/>
          <w:bCs/>
          <w:i w:val="0"/>
          <w:iCs/>
        </w:rPr>
        <w:t>Tabla 2</w:t>
      </w:r>
      <w:r w:rsidR="00017286" w:rsidRPr="00AA2408">
        <w:t>. Marco normativo colombiano</w:t>
      </w:r>
      <w:bookmarkEnd w:id="63"/>
    </w:p>
    <w:p w14:paraId="1384CA56" w14:textId="77777777" w:rsidR="005E50F4" w:rsidRPr="001C2019" w:rsidRDefault="005E50F4" w:rsidP="005E50F4">
      <w:pPr>
        <w:spacing w:line="240" w:lineRule="auto"/>
        <w:rPr>
          <w:b/>
          <w:bCs/>
        </w:rPr>
      </w:pPr>
    </w:p>
    <w:tbl>
      <w:tblPr>
        <w:tblStyle w:val="Tablaconcuadrcula"/>
        <w:tblW w:w="0" w:type="auto"/>
        <w:tblLayout w:type="fixed"/>
        <w:tblLook w:val="04A0" w:firstRow="1" w:lastRow="0" w:firstColumn="1" w:lastColumn="0" w:noHBand="0" w:noVBand="1"/>
      </w:tblPr>
      <w:tblGrid>
        <w:gridCol w:w="1977"/>
        <w:gridCol w:w="1846"/>
        <w:gridCol w:w="1417"/>
        <w:gridCol w:w="1858"/>
        <w:gridCol w:w="2252"/>
      </w:tblGrid>
      <w:tr w:rsidR="005E50F4" w:rsidRPr="001C2019" w14:paraId="162FBE36" w14:textId="77777777" w:rsidTr="00C05E8A">
        <w:tc>
          <w:tcPr>
            <w:tcW w:w="1977" w:type="dxa"/>
          </w:tcPr>
          <w:p w14:paraId="68530FF2" w14:textId="77777777" w:rsidR="005E50F4" w:rsidRPr="001C2019" w:rsidRDefault="005E50F4" w:rsidP="00154CBD">
            <w:pPr>
              <w:ind w:firstLine="0"/>
              <w:rPr>
                <w:b/>
                <w:bCs/>
              </w:rPr>
            </w:pPr>
            <w:r w:rsidRPr="001C2019">
              <w:rPr>
                <w:b/>
                <w:bCs/>
              </w:rPr>
              <w:t>Tipo / Nombre de la Norma</w:t>
            </w:r>
          </w:p>
          <w:p w14:paraId="5597946C" w14:textId="77777777" w:rsidR="005E50F4" w:rsidRPr="001C2019" w:rsidRDefault="005E50F4" w:rsidP="00154CBD">
            <w:pPr>
              <w:ind w:firstLine="0"/>
              <w:rPr>
                <w:b/>
                <w:bCs/>
              </w:rPr>
            </w:pPr>
          </w:p>
        </w:tc>
        <w:tc>
          <w:tcPr>
            <w:tcW w:w="1846" w:type="dxa"/>
          </w:tcPr>
          <w:p w14:paraId="3325E773" w14:textId="77777777" w:rsidR="005E50F4" w:rsidRPr="001C2019" w:rsidRDefault="005E50F4" w:rsidP="00154CBD">
            <w:pPr>
              <w:ind w:firstLine="0"/>
              <w:rPr>
                <w:b/>
                <w:bCs/>
              </w:rPr>
            </w:pPr>
            <w:r w:rsidRPr="001C2019">
              <w:rPr>
                <w:b/>
                <w:bCs/>
              </w:rPr>
              <w:t>Entidad responsable</w:t>
            </w:r>
          </w:p>
        </w:tc>
        <w:tc>
          <w:tcPr>
            <w:tcW w:w="1417" w:type="dxa"/>
          </w:tcPr>
          <w:p w14:paraId="502CF60D" w14:textId="77777777" w:rsidR="005E50F4" w:rsidRPr="001C2019" w:rsidRDefault="005E50F4" w:rsidP="005E50F4">
            <w:pPr>
              <w:rPr>
                <w:b/>
                <w:bCs/>
              </w:rPr>
            </w:pPr>
            <w:r w:rsidRPr="001C2019">
              <w:rPr>
                <w:b/>
                <w:bCs/>
              </w:rPr>
              <w:t>Año</w:t>
            </w:r>
          </w:p>
        </w:tc>
        <w:tc>
          <w:tcPr>
            <w:tcW w:w="1858" w:type="dxa"/>
          </w:tcPr>
          <w:p w14:paraId="67E8314E" w14:textId="77777777" w:rsidR="005E50F4" w:rsidRPr="001C2019" w:rsidRDefault="005E50F4" w:rsidP="00154CBD">
            <w:pPr>
              <w:ind w:firstLine="0"/>
              <w:rPr>
                <w:b/>
                <w:bCs/>
              </w:rPr>
            </w:pPr>
            <w:r w:rsidRPr="001C2019">
              <w:rPr>
                <w:b/>
                <w:bCs/>
              </w:rPr>
              <w:t>Objeto principal de la norma</w:t>
            </w:r>
          </w:p>
        </w:tc>
        <w:tc>
          <w:tcPr>
            <w:tcW w:w="225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976"/>
              <w:gridCol w:w="60"/>
            </w:tblGrid>
            <w:tr w:rsidR="005E50F4" w:rsidRPr="001C2019" w14:paraId="28BB8219" w14:textId="77777777" w:rsidTr="00C05E8A">
              <w:trPr>
                <w:gridAfter w:val="1"/>
                <w:wAfter w:w="15" w:type="dxa"/>
                <w:tblCellSpacing w:w="15" w:type="dxa"/>
              </w:trPr>
              <w:tc>
                <w:tcPr>
                  <w:tcW w:w="1931" w:type="dxa"/>
                  <w:vAlign w:val="center"/>
                  <w:hideMark/>
                </w:tcPr>
                <w:p w14:paraId="51B85C58" w14:textId="77777777" w:rsidR="005E50F4" w:rsidRPr="001C2019" w:rsidRDefault="005E50F4" w:rsidP="00154CBD">
                  <w:pPr>
                    <w:spacing w:line="240" w:lineRule="auto"/>
                    <w:ind w:firstLine="0"/>
                    <w:rPr>
                      <w:b/>
                      <w:bCs/>
                    </w:rPr>
                  </w:pPr>
                  <w:r w:rsidRPr="001C2019">
                    <w:rPr>
                      <w:b/>
                      <w:bCs/>
                    </w:rPr>
                    <w:t>Implicaciones en la gestión de residuos líquidos industriales</w:t>
                  </w:r>
                </w:p>
              </w:tc>
            </w:tr>
            <w:tr w:rsidR="005E50F4" w:rsidRPr="001C2019" w14:paraId="4C8AB578" w14:textId="77777777" w:rsidTr="00C05E8A">
              <w:trPr>
                <w:tblCellSpacing w:w="15" w:type="dxa"/>
              </w:trPr>
              <w:tc>
                <w:tcPr>
                  <w:tcW w:w="1976" w:type="dxa"/>
                  <w:gridSpan w:val="2"/>
                  <w:vAlign w:val="center"/>
                  <w:hideMark/>
                </w:tcPr>
                <w:p w14:paraId="3C7AC2AA" w14:textId="77777777" w:rsidR="005E50F4" w:rsidRPr="001C2019" w:rsidRDefault="005E50F4" w:rsidP="005E50F4">
                  <w:pPr>
                    <w:spacing w:line="240" w:lineRule="auto"/>
                    <w:rPr>
                      <w:b/>
                      <w:bCs/>
                    </w:rPr>
                  </w:pPr>
                </w:p>
              </w:tc>
            </w:tr>
          </w:tbl>
          <w:p w14:paraId="0060A1E7" w14:textId="77777777" w:rsidR="005E50F4" w:rsidRPr="001C2019" w:rsidRDefault="005E50F4" w:rsidP="005E50F4">
            <w:pPr>
              <w:rPr>
                <w:b/>
                <w:bCs/>
              </w:rPr>
            </w:pPr>
          </w:p>
        </w:tc>
      </w:tr>
      <w:tr w:rsidR="005E50F4" w:rsidRPr="001C2019" w14:paraId="5139EDB1" w14:textId="77777777" w:rsidTr="00C05E8A">
        <w:tc>
          <w:tcPr>
            <w:tcW w:w="1977" w:type="dxa"/>
          </w:tcPr>
          <w:p w14:paraId="40A0E64D" w14:textId="77777777" w:rsidR="005E50F4" w:rsidRPr="001C2019" w:rsidRDefault="005E50F4" w:rsidP="00154CBD">
            <w:pPr>
              <w:ind w:firstLine="0"/>
            </w:pPr>
            <w:r w:rsidRPr="001C2019">
              <w:rPr>
                <w:b/>
                <w:bCs/>
              </w:rPr>
              <w:t>Decreto 2811 de 1974 –</w:t>
            </w:r>
            <w:r w:rsidRPr="001C2019">
              <w:t xml:space="preserve"> Código Nacional de Recursos Naturales Renovables</w:t>
            </w:r>
          </w:p>
        </w:tc>
        <w:tc>
          <w:tcPr>
            <w:tcW w:w="1846" w:type="dxa"/>
          </w:tcPr>
          <w:p w14:paraId="77AFE128" w14:textId="77777777" w:rsidR="005E50F4" w:rsidRPr="001C2019" w:rsidRDefault="005E50F4" w:rsidP="00217C92">
            <w:pPr>
              <w:ind w:firstLine="0"/>
            </w:pPr>
            <w:r w:rsidRPr="001C2019">
              <w:t>Ministerio de Ambiente y Desarrollo Sostenible (MADS)</w:t>
            </w:r>
          </w:p>
        </w:tc>
        <w:tc>
          <w:tcPr>
            <w:tcW w:w="1417" w:type="dxa"/>
          </w:tcPr>
          <w:p w14:paraId="315DAEFF" w14:textId="77777777" w:rsidR="005E50F4" w:rsidRPr="001C2019" w:rsidRDefault="005E50F4" w:rsidP="005E50F4">
            <w:r w:rsidRPr="001C2019">
              <w:t>1974</w:t>
            </w:r>
          </w:p>
        </w:tc>
        <w:tc>
          <w:tcPr>
            <w:tcW w:w="1858" w:type="dxa"/>
          </w:tcPr>
          <w:p w14:paraId="720F4307" w14:textId="77777777" w:rsidR="005E50F4" w:rsidRPr="001C2019" w:rsidRDefault="005E50F4" w:rsidP="00217C92">
            <w:pPr>
              <w:ind w:firstLine="0"/>
            </w:pPr>
            <w:r w:rsidRPr="001C2019">
              <w:t>Establece principios generales para la protección, uso y aprovechamiento racional de los recursos naturales.</w:t>
            </w:r>
          </w:p>
        </w:tc>
        <w:tc>
          <w:tcPr>
            <w:tcW w:w="2252" w:type="dxa"/>
          </w:tcPr>
          <w:p w14:paraId="4E8B4DF1" w14:textId="77777777" w:rsidR="005E50F4" w:rsidRPr="001C2019" w:rsidRDefault="005E50F4" w:rsidP="00217C92">
            <w:pPr>
              <w:ind w:firstLine="0"/>
            </w:pPr>
            <w:r w:rsidRPr="001C2019">
              <w:t>Define las bases para la regulación de vertimientos, la protección del recurso hídrico y la sanción por contaminación de aguas.</w:t>
            </w:r>
          </w:p>
        </w:tc>
      </w:tr>
      <w:tr w:rsidR="005E50F4" w:rsidRPr="001C2019" w14:paraId="0CB1301F" w14:textId="77777777" w:rsidTr="00C05E8A">
        <w:tc>
          <w:tcPr>
            <w:tcW w:w="1977" w:type="dxa"/>
          </w:tcPr>
          <w:p w14:paraId="366082A8" w14:textId="77777777" w:rsidR="005E50F4" w:rsidRPr="001C2019" w:rsidRDefault="005E50F4" w:rsidP="00154CBD">
            <w:pPr>
              <w:ind w:firstLine="0"/>
            </w:pPr>
            <w:r w:rsidRPr="001C2019">
              <w:rPr>
                <w:b/>
                <w:bCs/>
              </w:rPr>
              <w:t>Ley 99 de 1993</w:t>
            </w:r>
            <w:r w:rsidRPr="001C2019">
              <w:t xml:space="preserve"> – Creación del Ministerio de Ambiente</w:t>
            </w:r>
          </w:p>
        </w:tc>
        <w:tc>
          <w:tcPr>
            <w:tcW w:w="1846" w:type="dxa"/>
          </w:tcPr>
          <w:p w14:paraId="2F813B54" w14:textId="77777777" w:rsidR="005E50F4" w:rsidRPr="001C2019" w:rsidRDefault="005E50F4" w:rsidP="00217C92">
            <w:pPr>
              <w:ind w:firstLine="0"/>
            </w:pPr>
            <w:r w:rsidRPr="001C2019">
              <w:t>Congreso de la República / MADS</w:t>
            </w:r>
          </w:p>
        </w:tc>
        <w:tc>
          <w:tcPr>
            <w:tcW w:w="1417" w:type="dxa"/>
          </w:tcPr>
          <w:p w14:paraId="0BCDC642" w14:textId="77777777" w:rsidR="005E50F4" w:rsidRPr="001C2019" w:rsidRDefault="005E50F4" w:rsidP="005E50F4">
            <w:r w:rsidRPr="001C2019">
              <w:t>1993</w:t>
            </w:r>
          </w:p>
          <w:p w14:paraId="703B830D" w14:textId="77777777" w:rsidR="005E50F4" w:rsidRPr="001C2019" w:rsidRDefault="005E50F4" w:rsidP="005E50F4"/>
        </w:tc>
        <w:tc>
          <w:tcPr>
            <w:tcW w:w="1858" w:type="dxa"/>
          </w:tcPr>
          <w:p w14:paraId="361F88F4" w14:textId="77777777" w:rsidR="005E50F4" w:rsidRPr="001C2019" w:rsidRDefault="005E50F4" w:rsidP="00720AB2">
            <w:pPr>
              <w:ind w:firstLine="0"/>
            </w:pPr>
            <w:r w:rsidRPr="001C2019">
              <w:t>Crea el Sistema Nacional Ambiental (SINA) y asigna competencias a las autoridades ambientales.</w:t>
            </w:r>
          </w:p>
        </w:tc>
        <w:tc>
          <w:tcPr>
            <w:tcW w:w="2252" w:type="dxa"/>
          </w:tcPr>
          <w:p w14:paraId="72D5BC99" w14:textId="77777777" w:rsidR="005E50F4" w:rsidRPr="001C2019" w:rsidRDefault="005E50F4" w:rsidP="00720AB2">
            <w:pPr>
              <w:ind w:firstLine="0"/>
            </w:pPr>
            <w:r w:rsidRPr="001C2019">
              <w:t>Asigna responsabilidades a la ANLA, CAR y entes territoriales en el control de vertimientos industriales y gestión de residuos líquidos.</w:t>
            </w:r>
          </w:p>
        </w:tc>
      </w:tr>
      <w:tr w:rsidR="005E50F4" w:rsidRPr="001C2019" w14:paraId="77AE4364" w14:textId="77777777" w:rsidTr="00C05E8A">
        <w:tc>
          <w:tcPr>
            <w:tcW w:w="1977"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761"/>
            </w:tblGrid>
            <w:tr w:rsidR="005E50F4" w:rsidRPr="001C2019" w14:paraId="1D25B48A" w14:textId="77777777" w:rsidTr="00C05E8A">
              <w:trPr>
                <w:tblCellSpacing w:w="15" w:type="dxa"/>
              </w:trPr>
              <w:tc>
                <w:tcPr>
                  <w:tcW w:w="1701" w:type="dxa"/>
                  <w:vAlign w:val="center"/>
                  <w:hideMark/>
                </w:tcPr>
                <w:p w14:paraId="048FD687" w14:textId="77777777" w:rsidR="005E50F4" w:rsidRPr="001C2019" w:rsidRDefault="005E50F4" w:rsidP="00154CBD">
                  <w:pPr>
                    <w:spacing w:line="240" w:lineRule="auto"/>
                    <w:ind w:firstLine="0"/>
                  </w:pPr>
                  <w:r w:rsidRPr="001C2019">
                    <w:rPr>
                      <w:b/>
                      <w:bCs/>
                    </w:rPr>
                    <w:t>Decreto 1594 de 1984</w:t>
                  </w:r>
                  <w:r w:rsidRPr="001C2019">
                    <w:t xml:space="preserve"> – Normas sobre vertimientos</w:t>
                  </w:r>
                </w:p>
              </w:tc>
            </w:tr>
          </w:tbl>
          <w:p w14:paraId="4A8BCE26" w14:textId="77777777" w:rsidR="005E50F4" w:rsidRPr="001C2019" w:rsidRDefault="005E50F4" w:rsidP="00154CBD">
            <w:pPr>
              <w:ind w:firstLine="0"/>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E50F4" w:rsidRPr="001C2019" w14:paraId="253607E5" w14:textId="77777777" w:rsidTr="00C05E8A">
              <w:trPr>
                <w:tblCellSpacing w:w="15" w:type="dxa"/>
              </w:trPr>
              <w:tc>
                <w:tcPr>
                  <w:tcW w:w="36" w:type="dxa"/>
                  <w:vAlign w:val="center"/>
                  <w:hideMark/>
                </w:tcPr>
                <w:p w14:paraId="70707499" w14:textId="77777777" w:rsidR="005E50F4" w:rsidRPr="001C2019" w:rsidRDefault="005E50F4" w:rsidP="00154CBD">
                  <w:pPr>
                    <w:spacing w:line="240" w:lineRule="auto"/>
                    <w:ind w:firstLine="0"/>
                  </w:pPr>
                </w:p>
              </w:tc>
            </w:tr>
          </w:tbl>
          <w:p w14:paraId="24D9AED7" w14:textId="77777777" w:rsidR="005E50F4" w:rsidRPr="001C2019" w:rsidRDefault="005E50F4" w:rsidP="00154CBD">
            <w:pPr>
              <w:ind w:firstLine="0"/>
            </w:pPr>
          </w:p>
        </w:tc>
        <w:tc>
          <w:tcPr>
            <w:tcW w:w="1846" w:type="dxa"/>
          </w:tcPr>
          <w:p w14:paraId="4E152EFE" w14:textId="77777777" w:rsidR="005E50F4" w:rsidRPr="001C2019" w:rsidRDefault="005E50F4" w:rsidP="00217C92">
            <w:pPr>
              <w:ind w:firstLine="0"/>
            </w:pPr>
            <w:r w:rsidRPr="001C2019">
              <w:t>MADS / Ministerio de Salud</w:t>
            </w:r>
          </w:p>
        </w:tc>
        <w:tc>
          <w:tcPr>
            <w:tcW w:w="1417" w:type="dxa"/>
          </w:tcPr>
          <w:p w14:paraId="1DB8ABA7" w14:textId="77777777" w:rsidR="005E50F4" w:rsidRPr="001C2019" w:rsidRDefault="005E50F4" w:rsidP="005E50F4">
            <w:r w:rsidRPr="001C2019">
              <w:t>1984</w:t>
            </w:r>
          </w:p>
        </w:tc>
        <w:tc>
          <w:tcPr>
            <w:tcW w:w="1858" w:type="dxa"/>
          </w:tcPr>
          <w:p w14:paraId="509DF64A" w14:textId="77777777" w:rsidR="005E50F4" w:rsidRPr="001C2019" w:rsidRDefault="005E50F4" w:rsidP="00217C92">
            <w:pPr>
              <w:ind w:firstLine="0"/>
            </w:pPr>
            <w:r w:rsidRPr="001C2019">
              <w:t>Reglamenta el uso de los recursos hídricos y la calidad del agua.</w:t>
            </w:r>
          </w:p>
        </w:tc>
        <w:tc>
          <w:tcPr>
            <w:tcW w:w="2252" w:type="dxa"/>
          </w:tcPr>
          <w:p w14:paraId="56FE5FCE" w14:textId="77777777" w:rsidR="005E50F4" w:rsidRPr="001C2019" w:rsidRDefault="005E50F4" w:rsidP="00217C92">
            <w:pPr>
              <w:ind w:firstLine="0"/>
            </w:pPr>
            <w:r w:rsidRPr="001C2019">
              <w:t>Define los parámetros de vertimiento y los límites permisibles de descarga industrial a cuerpos de agua o sistemas de alcantarillado.</w:t>
            </w:r>
          </w:p>
        </w:tc>
      </w:tr>
      <w:tr w:rsidR="005E50F4" w:rsidRPr="001C2019" w14:paraId="587AE39F" w14:textId="77777777" w:rsidTr="00C05E8A">
        <w:tc>
          <w:tcPr>
            <w:tcW w:w="1977" w:type="dxa"/>
          </w:tcPr>
          <w:p w14:paraId="735C4032" w14:textId="77777777" w:rsidR="005E50F4" w:rsidRPr="001C2019" w:rsidRDefault="005E50F4" w:rsidP="00154CBD">
            <w:pPr>
              <w:ind w:firstLine="0"/>
            </w:pPr>
            <w:r w:rsidRPr="001C2019">
              <w:rPr>
                <w:b/>
                <w:bCs/>
              </w:rPr>
              <w:t>Decreto 1076 de 2015</w:t>
            </w:r>
            <w:r w:rsidRPr="001C2019">
              <w:t xml:space="preserve"> – Decreto Único Reglamentario del Sector Ambiente</w:t>
            </w:r>
          </w:p>
        </w:tc>
        <w:tc>
          <w:tcPr>
            <w:tcW w:w="1846" w:type="dxa"/>
          </w:tcPr>
          <w:p w14:paraId="3517BB85" w14:textId="77777777" w:rsidR="005E50F4" w:rsidRPr="001C2019" w:rsidRDefault="005E50F4" w:rsidP="005E50F4">
            <w:r w:rsidRPr="001C2019">
              <w:t>MADS</w:t>
            </w:r>
          </w:p>
        </w:tc>
        <w:tc>
          <w:tcPr>
            <w:tcW w:w="1417" w:type="dxa"/>
          </w:tcPr>
          <w:p w14:paraId="6A81B2CF" w14:textId="77777777" w:rsidR="005E50F4" w:rsidRPr="001C2019" w:rsidRDefault="005E50F4" w:rsidP="005E50F4">
            <w:r w:rsidRPr="001C2019">
              <w:t>2015</w:t>
            </w:r>
          </w:p>
        </w:tc>
        <w:tc>
          <w:tcPr>
            <w:tcW w:w="1858" w:type="dxa"/>
          </w:tcPr>
          <w:p w14:paraId="0CB592B5" w14:textId="77777777" w:rsidR="005E50F4" w:rsidRPr="001C2019" w:rsidRDefault="005E50F4" w:rsidP="00217C92">
            <w:pPr>
              <w:ind w:firstLine="0"/>
            </w:pPr>
            <w:r w:rsidRPr="001C2019">
              <w:t>Compila y organiza toda la normativa ambiental existente en un solo cuerpo.</w:t>
            </w:r>
          </w:p>
        </w:tc>
        <w:tc>
          <w:tcPr>
            <w:tcW w:w="2252" w:type="dxa"/>
          </w:tcPr>
          <w:p w14:paraId="2CC9E5A0" w14:textId="77777777" w:rsidR="005E50F4" w:rsidRPr="001C2019" w:rsidRDefault="005E50F4" w:rsidP="00217C92">
            <w:pPr>
              <w:ind w:firstLine="0"/>
            </w:pPr>
            <w:r w:rsidRPr="001C2019">
              <w:t>Reúne disposiciones sobre licencias ambientales, control de vertimientos, reúso del agua y sanciones ambientales.</w:t>
            </w:r>
          </w:p>
        </w:tc>
      </w:tr>
      <w:tr w:rsidR="005E50F4" w:rsidRPr="001C2019" w14:paraId="27669987" w14:textId="77777777" w:rsidTr="00C05E8A">
        <w:tc>
          <w:tcPr>
            <w:tcW w:w="1977" w:type="dxa"/>
          </w:tcPr>
          <w:p w14:paraId="7D7B22F3" w14:textId="77777777" w:rsidR="005E50F4" w:rsidRPr="001C2019" w:rsidRDefault="005E50F4" w:rsidP="00154CBD">
            <w:pPr>
              <w:ind w:firstLine="0"/>
            </w:pPr>
            <w:r w:rsidRPr="001C2019">
              <w:rPr>
                <w:b/>
                <w:bCs/>
              </w:rPr>
              <w:t>Resolución 631 de 2015</w:t>
            </w:r>
            <w:r w:rsidRPr="001C2019">
              <w:t xml:space="preserve"> – Límites máximos permisibles de vertimientos</w:t>
            </w:r>
          </w:p>
        </w:tc>
        <w:tc>
          <w:tcPr>
            <w:tcW w:w="1846" w:type="dxa"/>
          </w:tcPr>
          <w:p w14:paraId="77F8BC76" w14:textId="77777777" w:rsidR="005E50F4" w:rsidRPr="001C2019" w:rsidRDefault="005E50F4" w:rsidP="005E50F4">
            <w:r w:rsidRPr="001C2019">
              <w:t>MADS</w:t>
            </w:r>
          </w:p>
        </w:tc>
        <w:tc>
          <w:tcPr>
            <w:tcW w:w="1417" w:type="dxa"/>
          </w:tcPr>
          <w:p w14:paraId="1C62E232" w14:textId="77777777" w:rsidR="005E50F4" w:rsidRPr="001C2019" w:rsidRDefault="005E50F4" w:rsidP="005E50F4">
            <w:r w:rsidRPr="001C2019">
              <w:t>2015</w:t>
            </w:r>
          </w:p>
        </w:tc>
        <w:tc>
          <w:tcPr>
            <w:tcW w:w="1858" w:type="dxa"/>
          </w:tcPr>
          <w:p w14:paraId="188C5E3A" w14:textId="77777777" w:rsidR="005E50F4" w:rsidRPr="001C2019" w:rsidRDefault="005E50F4" w:rsidP="00217C92">
            <w:pPr>
              <w:ind w:firstLine="0"/>
            </w:pPr>
            <w:r w:rsidRPr="001C2019">
              <w:t>Establece los parámetros y valores límite para vertimientos puntuales a cuerpos de agua y alcantarillados públicos.</w:t>
            </w:r>
          </w:p>
        </w:tc>
        <w:tc>
          <w:tcPr>
            <w:tcW w:w="2252" w:type="dxa"/>
          </w:tcPr>
          <w:p w14:paraId="5C07842D" w14:textId="77777777" w:rsidR="005E50F4" w:rsidRPr="001C2019" w:rsidRDefault="005E50F4" w:rsidP="00217C92">
            <w:pPr>
              <w:ind w:firstLine="0"/>
            </w:pPr>
            <w:r w:rsidRPr="001C2019">
              <w:t>Define límites para DBO₅, DQO, pH, sólidos suspendidos, grasas, aceites, metales, entre otros; obliga a las industrias a realizar monitoreos periódicos.</w:t>
            </w:r>
          </w:p>
        </w:tc>
      </w:tr>
      <w:tr w:rsidR="005E50F4" w:rsidRPr="001C2019" w14:paraId="001B546E" w14:textId="77777777" w:rsidTr="00C05E8A">
        <w:tc>
          <w:tcPr>
            <w:tcW w:w="1977" w:type="dxa"/>
          </w:tcPr>
          <w:p w14:paraId="261C8817" w14:textId="77777777" w:rsidR="005E50F4" w:rsidRPr="001C2019" w:rsidRDefault="005E50F4" w:rsidP="00154CBD">
            <w:pPr>
              <w:ind w:firstLine="0"/>
            </w:pPr>
            <w:r w:rsidRPr="001C2019">
              <w:rPr>
                <w:b/>
                <w:bCs/>
              </w:rPr>
              <w:lastRenderedPageBreak/>
              <w:t>Resolución 1256 de 2021</w:t>
            </w:r>
            <w:r w:rsidRPr="001C2019">
              <w:t xml:space="preserve"> – Reglamento para el reúso de aguas residuales tratadas</w:t>
            </w:r>
          </w:p>
        </w:tc>
        <w:tc>
          <w:tcPr>
            <w:tcW w:w="1846" w:type="dxa"/>
          </w:tcPr>
          <w:p w14:paraId="2F9DAF1A" w14:textId="77777777" w:rsidR="005E50F4" w:rsidRPr="001C2019" w:rsidRDefault="005E50F4" w:rsidP="005E50F4">
            <w:r w:rsidRPr="001C2019">
              <w:t>MADS</w:t>
            </w:r>
          </w:p>
        </w:tc>
        <w:tc>
          <w:tcPr>
            <w:tcW w:w="1417" w:type="dxa"/>
          </w:tcPr>
          <w:p w14:paraId="4F533CA1" w14:textId="77777777" w:rsidR="005E50F4" w:rsidRPr="001C2019" w:rsidRDefault="005E50F4" w:rsidP="005E50F4">
            <w:r w:rsidRPr="001C2019">
              <w:t>2021</w:t>
            </w:r>
          </w:p>
        </w:tc>
        <w:tc>
          <w:tcPr>
            <w:tcW w:w="1858" w:type="dxa"/>
          </w:tcPr>
          <w:p w14:paraId="4749D191" w14:textId="77777777" w:rsidR="005E50F4" w:rsidRPr="001C2019" w:rsidRDefault="005E50F4" w:rsidP="00217C92">
            <w:pPr>
              <w:ind w:firstLine="0"/>
            </w:pPr>
            <w:r w:rsidRPr="001C2019">
              <w:t>Regula el uso y reúso de aguas residuales tratadas, estableciendo requisitos técnicos y ambientales.</w:t>
            </w:r>
          </w:p>
        </w:tc>
        <w:tc>
          <w:tcPr>
            <w:tcW w:w="2252" w:type="dxa"/>
          </w:tcPr>
          <w:p w14:paraId="75F982C9" w14:textId="77777777" w:rsidR="005E50F4" w:rsidRPr="001C2019" w:rsidRDefault="005E50F4" w:rsidP="00217C92">
            <w:pPr>
              <w:ind w:firstLine="0"/>
            </w:pPr>
            <w:r w:rsidRPr="001C2019">
              <w:t>Establece lineamientos para la reutilización del agua en procesos industriales, agrícolas o de riego, bajo control de calidad y monitoreo.</w:t>
            </w:r>
          </w:p>
        </w:tc>
      </w:tr>
      <w:tr w:rsidR="005E50F4" w:rsidRPr="001C2019" w14:paraId="4A9AA158" w14:textId="77777777" w:rsidTr="00C05E8A">
        <w:tc>
          <w:tcPr>
            <w:tcW w:w="1977"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761"/>
            </w:tblGrid>
            <w:tr w:rsidR="005E50F4" w:rsidRPr="001C2019" w14:paraId="391C1680" w14:textId="77777777" w:rsidTr="00C05E8A">
              <w:trPr>
                <w:tblCellSpacing w:w="15" w:type="dxa"/>
              </w:trPr>
              <w:tc>
                <w:tcPr>
                  <w:tcW w:w="1701" w:type="dxa"/>
                  <w:vAlign w:val="center"/>
                  <w:hideMark/>
                </w:tcPr>
                <w:p w14:paraId="3382B9BB" w14:textId="77777777" w:rsidR="005E50F4" w:rsidRPr="001C2019" w:rsidRDefault="005E50F4" w:rsidP="00154CBD">
                  <w:pPr>
                    <w:spacing w:line="240" w:lineRule="auto"/>
                    <w:ind w:firstLine="0"/>
                  </w:pPr>
                  <w:r w:rsidRPr="001C2019">
                    <w:rPr>
                      <w:b/>
                      <w:bCs/>
                    </w:rPr>
                    <w:t>Resolución 2115 de 2007</w:t>
                  </w:r>
                  <w:r w:rsidRPr="001C2019">
                    <w:t xml:space="preserve"> – Calidad del agua para consumo humano</w:t>
                  </w:r>
                </w:p>
              </w:tc>
            </w:tr>
          </w:tbl>
          <w:p w14:paraId="0597ED04" w14:textId="77777777" w:rsidR="005E50F4" w:rsidRPr="001C2019" w:rsidRDefault="005E50F4" w:rsidP="00154CBD">
            <w:pPr>
              <w:ind w:firstLine="0"/>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E50F4" w:rsidRPr="001C2019" w14:paraId="4BD0F323" w14:textId="77777777" w:rsidTr="00C05E8A">
              <w:trPr>
                <w:tblCellSpacing w:w="15" w:type="dxa"/>
              </w:trPr>
              <w:tc>
                <w:tcPr>
                  <w:tcW w:w="36" w:type="dxa"/>
                  <w:vAlign w:val="center"/>
                  <w:hideMark/>
                </w:tcPr>
                <w:p w14:paraId="306C74FE" w14:textId="77777777" w:rsidR="005E50F4" w:rsidRPr="001C2019" w:rsidRDefault="005E50F4" w:rsidP="00154CBD">
                  <w:pPr>
                    <w:spacing w:line="240" w:lineRule="auto"/>
                    <w:ind w:firstLine="0"/>
                  </w:pPr>
                </w:p>
              </w:tc>
            </w:tr>
          </w:tbl>
          <w:p w14:paraId="2A0C6EC4" w14:textId="77777777" w:rsidR="005E50F4" w:rsidRPr="001C2019" w:rsidRDefault="005E50F4" w:rsidP="00154CBD">
            <w:pPr>
              <w:ind w:firstLine="0"/>
            </w:pPr>
          </w:p>
        </w:tc>
        <w:tc>
          <w:tcPr>
            <w:tcW w:w="1846" w:type="dxa"/>
          </w:tcPr>
          <w:p w14:paraId="3A022201" w14:textId="77777777" w:rsidR="005E50F4" w:rsidRPr="001C2019" w:rsidRDefault="005E50F4" w:rsidP="00251CC5">
            <w:pPr>
              <w:ind w:firstLine="0"/>
            </w:pPr>
            <w:r w:rsidRPr="001C2019">
              <w:t>Ministerio de Salud y Protección Social</w:t>
            </w:r>
          </w:p>
        </w:tc>
        <w:tc>
          <w:tcPr>
            <w:tcW w:w="1417" w:type="dxa"/>
          </w:tcPr>
          <w:p w14:paraId="7EDF612B" w14:textId="77777777" w:rsidR="005E50F4" w:rsidRPr="001C2019" w:rsidRDefault="005E50F4" w:rsidP="005E50F4">
            <w:r w:rsidRPr="001C2019">
              <w:t>2007</w:t>
            </w:r>
          </w:p>
        </w:tc>
        <w:tc>
          <w:tcPr>
            <w:tcW w:w="1858" w:type="dxa"/>
          </w:tcPr>
          <w:p w14:paraId="5A9FA289" w14:textId="77777777" w:rsidR="005E50F4" w:rsidRPr="001C2019" w:rsidRDefault="005E50F4" w:rsidP="00217C92">
            <w:pPr>
              <w:ind w:firstLine="0"/>
            </w:pPr>
            <w:r w:rsidRPr="001C2019">
              <w:t>Regula los procedimientos para vigilancia y control del agua destinada al consumo humano.</w:t>
            </w:r>
          </w:p>
        </w:tc>
        <w:tc>
          <w:tcPr>
            <w:tcW w:w="2252" w:type="dxa"/>
          </w:tcPr>
          <w:p w14:paraId="392B3B9C" w14:textId="77777777" w:rsidR="005E50F4" w:rsidRPr="001C2019" w:rsidRDefault="005E50F4" w:rsidP="00217C92">
            <w:pPr>
              <w:ind w:firstLine="0"/>
            </w:pPr>
            <w:r w:rsidRPr="001C2019">
              <w:t>Relevante para proyectos de reúso donde el agua tratada pueda tener contacto con personas o alimentos.</w:t>
            </w:r>
          </w:p>
        </w:tc>
      </w:tr>
      <w:tr w:rsidR="005E50F4" w:rsidRPr="001C2019" w14:paraId="2BE13534" w14:textId="77777777" w:rsidTr="00C05E8A">
        <w:tc>
          <w:tcPr>
            <w:tcW w:w="1977" w:type="dxa"/>
          </w:tcPr>
          <w:p w14:paraId="292C865C" w14:textId="77777777" w:rsidR="005E50F4" w:rsidRPr="001C2019" w:rsidRDefault="005E50F4" w:rsidP="00154CBD">
            <w:pPr>
              <w:ind w:firstLine="0"/>
            </w:pPr>
            <w:r w:rsidRPr="001C2019">
              <w:rPr>
                <w:b/>
                <w:bCs/>
              </w:rPr>
              <w:t>Resolución 0883 de 2018</w:t>
            </w:r>
            <w:r w:rsidRPr="001C2019">
              <w:t xml:space="preserve"> – Vertimientos a cuerpos marinos</w:t>
            </w:r>
          </w:p>
        </w:tc>
        <w:tc>
          <w:tcPr>
            <w:tcW w:w="1846" w:type="dxa"/>
          </w:tcPr>
          <w:p w14:paraId="2C2B45A6" w14:textId="77777777" w:rsidR="005E50F4" w:rsidRPr="001C2019" w:rsidRDefault="005E50F4" w:rsidP="00251CC5">
            <w:pPr>
              <w:ind w:firstLine="0"/>
            </w:pPr>
            <w:r w:rsidRPr="001C2019">
              <w:t>Autoridad Nacional de Licencias Ambientales (ANLA)</w:t>
            </w:r>
          </w:p>
        </w:tc>
        <w:tc>
          <w:tcPr>
            <w:tcW w:w="1417" w:type="dxa"/>
          </w:tcPr>
          <w:p w14:paraId="131BBD0F" w14:textId="77777777" w:rsidR="005E50F4" w:rsidRPr="001C2019" w:rsidRDefault="005E50F4" w:rsidP="005E50F4">
            <w:r w:rsidRPr="001C2019">
              <w:t>2018</w:t>
            </w:r>
          </w:p>
        </w:tc>
        <w:tc>
          <w:tcPr>
            <w:tcW w:w="1858" w:type="dxa"/>
          </w:tcPr>
          <w:p w14:paraId="2A30B46E" w14:textId="77777777" w:rsidR="005E50F4" w:rsidRPr="001C2019" w:rsidRDefault="005E50F4" w:rsidP="00217C92">
            <w:pPr>
              <w:ind w:firstLine="0"/>
            </w:pPr>
            <w:r w:rsidRPr="001C2019">
              <w:t>Establece criterios técnicos para vertimientos de aguas residuales en ecosistemas marinos y costeros.</w:t>
            </w:r>
          </w:p>
        </w:tc>
        <w:tc>
          <w:tcPr>
            <w:tcW w:w="2252" w:type="dxa"/>
          </w:tcPr>
          <w:p w14:paraId="29869A7B" w14:textId="77777777" w:rsidR="005E50F4" w:rsidRPr="001C2019" w:rsidRDefault="005E50F4" w:rsidP="00217C92">
            <w:pPr>
              <w:ind w:firstLine="0"/>
            </w:pPr>
            <w:r w:rsidRPr="001C2019">
              <w:t>Regula industrias que descargan efluentes en cuerpos marinos, exigiendo planes de manejo y control de contaminantes.</w:t>
            </w:r>
          </w:p>
        </w:tc>
      </w:tr>
      <w:tr w:rsidR="005E50F4" w:rsidRPr="001C2019" w14:paraId="07D3F4C6" w14:textId="77777777" w:rsidTr="00C05E8A">
        <w:tc>
          <w:tcPr>
            <w:tcW w:w="1977" w:type="dxa"/>
          </w:tcPr>
          <w:p w14:paraId="79C2E188" w14:textId="77777777" w:rsidR="005E50F4" w:rsidRPr="001C2019" w:rsidRDefault="005E50F4" w:rsidP="00154CBD">
            <w:pPr>
              <w:ind w:firstLine="0"/>
            </w:pPr>
            <w:r w:rsidRPr="001C2019">
              <w:rPr>
                <w:b/>
                <w:bCs/>
              </w:rPr>
              <w:t>Decreto 3930 de 2010</w:t>
            </w:r>
            <w:r w:rsidRPr="001C2019">
              <w:t xml:space="preserve"> – Reglamentación de usos del agua y vertimientos</w:t>
            </w:r>
          </w:p>
        </w:tc>
        <w:tc>
          <w:tcPr>
            <w:tcW w:w="1846" w:type="dxa"/>
          </w:tcPr>
          <w:p w14:paraId="44530FD9" w14:textId="77777777" w:rsidR="005E50F4" w:rsidRPr="001C2019" w:rsidRDefault="005E50F4" w:rsidP="005E50F4">
            <w:r w:rsidRPr="001C2019">
              <w:t>MADS</w:t>
            </w:r>
          </w:p>
        </w:tc>
        <w:tc>
          <w:tcPr>
            <w:tcW w:w="1417" w:type="dxa"/>
          </w:tcPr>
          <w:p w14:paraId="4193D1F9" w14:textId="77777777" w:rsidR="005E50F4" w:rsidRPr="001C2019" w:rsidRDefault="005E50F4" w:rsidP="005E50F4">
            <w:r w:rsidRPr="001C2019">
              <w:t>2010</w:t>
            </w:r>
          </w:p>
        </w:tc>
        <w:tc>
          <w:tcPr>
            <w:tcW w:w="1858" w:type="dxa"/>
          </w:tcPr>
          <w:p w14:paraId="5EEB04A3" w14:textId="77777777" w:rsidR="005E50F4" w:rsidRPr="001C2019" w:rsidRDefault="005E50F4" w:rsidP="00217C92">
            <w:pPr>
              <w:ind w:firstLine="0"/>
            </w:pPr>
            <w:r w:rsidRPr="001C2019">
              <w:t>Reglamenta parcialmente el uso de los recursos hídricos y los vertimientos a cuerpos de agua superficiales y subterráneos.</w:t>
            </w:r>
          </w:p>
        </w:tc>
        <w:tc>
          <w:tcPr>
            <w:tcW w:w="2252" w:type="dxa"/>
          </w:tcPr>
          <w:p w14:paraId="791DD07B" w14:textId="77777777" w:rsidR="005E50F4" w:rsidRPr="001C2019" w:rsidRDefault="005E50F4" w:rsidP="00217C92">
            <w:pPr>
              <w:ind w:firstLine="0"/>
            </w:pPr>
            <w:r w:rsidRPr="001C2019">
              <w:t>Establece definiciones, categorías y permisos de vertimiento, además de la obligatoriedad del Plan de Saneamiento y Manejo de Vertimientos (PSMV).</w:t>
            </w:r>
          </w:p>
        </w:tc>
      </w:tr>
      <w:tr w:rsidR="005E50F4" w:rsidRPr="001C2019" w14:paraId="04E37175" w14:textId="77777777" w:rsidTr="00C05E8A">
        <w:tc>
          <w:tcPr>
            <w:tcW w:w="1977" w:type="dxa"/>
          </w:tcPr>
          <w:p w14:paraId="69620D98" w14:textId="77777777" w:rsidR="005E50F4" w:rsidRPr="001C2019" w:rsidRDefault="005E50F4" w:rsidP="00154CBD">
            <w:pPr>
              <w:ind w:firstLine="0"/>
            </w:pPr>
            <w:r w:rsidRPr="001C2019">
              <w:rPr>
                <w:b/>
                <w:bCs/>
              </w:rPr>
              <w:t>Ley 373 de 1997</w:t>
            </w:r>
            <w:r w:rsidRPr="001C2019">
              <w:t xml:space="preserve"> – Programa para el uso eficiente y ahorro del agua</w:t>
            </w:r>
          </w:p>
        </w:tc>
        <w:tc>
          <w:tcPr>
            <w:tcW w:w="1846" w:type="dxa"/>
          </w:tcPr>
          <w:p w14:paraId="71B06CDD" w14:textId="77777777" w:rsidR="005E50F4" w:rsidRPr="001C2019" w:rsidRDefault="005E50F4" w:rsidP="00217C92">
            <w:pPr>
              <w:ind w:firstLine="0"/>
            </w:pPr>
            <w:r w:rsidRPr="001C2019">
              <w:t>Congreso de la República / MADS</w:t>
            </w:r>
          </w:p>
        </w:tc>
        <w:tc>
          <w:tcPr>
            <w:tcW w:w="1417" w:type="dxa"/>
          </w:tcPr>
          <w:p w14:paraId="184D42AA" w14:textId="77777777" w:rsidR="005E50F4" w:rsidRPr="001C2019" w:rsidRDefault="005E50F4" w:rsidP="005E50F4">
            <w:r w:rsidRPr="001C2019">
              <w:t>1997</w:t>
            </w:r>
          </w:p>
        </w:tc>
        <w:tc>
          <w:tcPr>
            <w:tcW w:w="1858" w:type="dxa"/>
          </w:tcPr>
          <w:p w14:paraId="67032848" w14:textId="77777777" w:rsidR="005E50F4" w:rsidRPr="001C2019" w:rsidRDefault="005E50F4" w:rsidP="00217C92">
            <w:pPr>
              <w:ind w:firstLine="0"/>
            </w:pPr>
            <w:r w:rsidRPr="001C2019">
              <w:t>Crea programas de uso eficiente del agua en los sectores doméstico, industrial y agrícola.</w:t>
            </w:r>
          </w:p>
        </w:tc>
        <w:tc>
          <w:tcPr>
            <w:tcW w:w="2252" w:type="dxa"/>
          </w:tcPr>
          <w:p w14:paraId="7F2D38A8" w14:textId="77777777" w:rsidR="005E50F4" w:rsidRPr="001C2019" w:rsidRDefault="005E50F4" w:rsidP="00217C92">
            <w:pPr>
              <w:ind w:firstLine="0"/>
            </w:pPr>
            <w:r w:rsidRPr="001C2019">
              <w:t>Obliga a las empresas a formular planes de uso eficiente y ahorro del agua, contribuyendo a la reducción de descargas industriales.</w:t>
            </w:r>
          </w:p>
        </w:tc>
      </w:tr>
      <w:tr w:rsidR="005E50F4" w:rsidRPr="001C2019" w14:paraId="5CC11DE6" w14:textId="77777777" w:rsidTr="00C05E8A">
        <w:tc>
          <w:tcPr>
            <w:tcW w:w="1977" w:type="dxa"/>
          </w:tcPr>
          <w:p w14:paraId="248442B0" w14:textId="77777777" w:rsidR="005E50F4" w:rsidRPr="001C2019" w:rsidRDefault="005E50F4" w:rsidP="00154CBD">
            <w:pPr>
              <w:ind w:firstLine="0"/>
            </w:pPr>
            <w:r w:rsidRPr="001C2019">
              <w:rPr>
                <w:b/>
                <w:bCs/>
              </w:rPr>
              <w:t>Decreto 050 de 2018</w:t>
            </w:r>
            <w:r w:rsidRPr="001C2019">
              <w:t xml:space="preserve"> – Actualización del Decreto 3930 de 2010</w:t>
            </w:r>
          </w:p>
        </w:tc>
        <w:tc>
          <w:tcPr>
            <w:tcW w:w="1846" w:type="dxa"/>
          </w:tcPr>
          <w:p w14:paraId="00FF21B9" w14:textId="77777777" w:rsidR="005E50F4" w:rsidRPr="001C2019" w:rsidRDefault="005E50F4" w:rsidP="005E50F4">
            <w:r w:rsidRPr="001C2019">
              <w:t>MADS</w:t>
            </w:r>
          </w:p>
        </w:tc>
        <w:tc>
          <w:tcPr>
            <w:tcW w:w="1417" w:type="dxa"/>
          </w:tcPr>
          <w:p w14:paraId="56BD6A22" w14:textId="77777777" w:rsidR="005E50F4" w:rsidRPr="001C2019" w:rsidRDefault="005E50F4" w:rsidP="005E50F4">
            <w:r w:rsidRPr="001C2019">
              <w:t>2018</w:t>
            </w:r>
          </w:p>
        </w:tc>
        <w:tc>
          <w:tcPr>
            <w:tcW w:w="185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745"/>
            </w:tblGrid>
            <w:tr w:rsidR="005E50F4" w:rsidRPr="001C2019" w14:paraId="21CA4116" w14:textId="77777777" w:rsidTr="00C05E8A">
              <w:trPr>
                <w:tblCellSpacing w:w="15" w:type="dxa"/>
              </w:trPr>
              <w:tc>
                <w:tcPr>
                  <w:tcW w:w="1685" w:type="dxa"/>
                  <w:vAlign w:val="center"/>
                  <w:hideMark/>
                </w:tcPr>
                <w:p w14:paraId="3B9D6F79" w14:textId="77777777" w:rsidR="005E50F4" w:rsidRPr="001C2019" w:rsidRDefault="005E50F4" w:rsidP="00217C92">
                  <w:pPr>
                    <w:spacing w:line="240" w:lineRule="auto"/>
                    <w:ind w:firstLine="0"/>
                  </w:pPr>
                  <w:r w:rsidRPr="001C2019">
                    <w:t>Modifica los artículos del Decreto 3930 relacionados con permisos de vertimiento y control ambiental.</w:t>
                  </w:r>
                </w:p>
              </w:tc>
            </w:tr>
          </w:tbl>
          <w:p w14:paraId="672FB172" w14:textId="77777777" w:rsidR="005E50F4" w:rsidRPr="001C2019" w:rsidRDefault="005E50F4" w:rsidP="005E50F4">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E50F4" w:rsidRPr="001C2019" w14:paraId="3346D07B" w14:textId="77777777" w:rsidTr="00C05E8A">
              <w:trPr>
                <w:tblCellSpacing w:w="15" w:type="dxa"/>
              </w:trPr>
              <w:tc>
                <w:tcPr>
                  <w:tcW w:w="36" w:type="dxa"/>
                  <w:vAlign w:val="center"/>
                  <w:hideMark/>
                </w:tcPr>
                <w:p w14:paraId="2BB7550E" w14:textId="77777777" w:rsidR="005E50F4" w:rsidRPr="001C2019" w:rsidRDefault="005E50F4" w:rsidP="005E50F4">
                  <w:pPr>
                    <w:spacing w:line="240" w:lineRule="auto"/>
                  </w:pPr>
                </w:p>
              </w:tc>
            </w:tr>
          </w:tbl>
          <w:p w14:paraId="3EB8C2B8" w14:textId="77777777" w:rsidR="005E50F4" w:rsidRPr="001C2019" w:rsidRDefault="005E50F4" w:rsidP="005E50F4"/>
        </w:tc>
        <w:tc>
          <w:tcPr>
            <w:tcW w:w="2252" w:type="dxa"/>
          </w:tcPr>
          <w:p w14:paraId="5112E3FC" w14:textId="77777777" w:rsidR="005E50F4" w:rsidRPr="001C2019" w:rsidRDefault="005E50F4" w:rsidP="00217C92">
            <w:pPr>
              <w:ind w:firstLine="0"/>
            </w:pPr>
            <w:r w:rsidRPr="001C2019">
              <w:t>Fortalece la fiscalización y seguimiento de vertimientos industriales, exige reportes técnicos más precisos y monitoreo de parámetros adicionales.</w:t>
            </w:r>
          </w:p>
        </w:tc>
      </w:tr>
      <w:tr w:rsidR="005E50F4" w:rsidRPr="001C2019" w14:paraId="25F8C988" w14:textId="77777777" w:rsidTr="00C05E8A">
        <w:tc>
          <w:tcPr>
            <w:tcW w:w="1977" w:type="dxa"/>
          </w:tcPr>
          <w:p w14:paraId="77A4FB36" w14:textId="77777777" w:rsidR="005E50F4" w:rsidRPr="001C2019" w:rsidRDefault="005E50F4" w:rsidP="00154CBD">
            <w:pPr>
              <w:ind w:firstLine="0"/>
            </w:pPr>
            <w:r w:rsidRPr="001C2019">
              <w:rPr>
                <w:b/>
                <w:bCs/>
              </w:rPr>
              <w:lastRenderedPageBreak/>
              <w:t>Resolución 0631 de 2015 (Anexo técnico)</w:t>
            </w:r>
            <w:r w:rsidRPr="001C2019">
              <w:t xml:space="preserve"> – Monitoreo de vertimientos</w:t>
            </w:r>
          </w:p>
        </w:tc>
        <w:tc>
          <w:tcPr>
            <w:tcW w:w="1846" w:type="dxa"/>
          </w:tcPr>
          <w:p w14:paraId="0F462DB9" w14:textId="77777777" w:rsidR="005E50F4" w:rsidRPr="001C2019" w:rsidRDefault="005E50F4" w:rsidP="005E50F4">
            <w:r w:rsidRPr="001C2019">
              <w:t>MADS</w:t>
            </w:r>
          </w:p>
        </w:tc>
        <w:tc>
          <w:tcPr>
            <w:tcW w:w="1417" w:type="dxa"/>
          </w:tcPr>
          <w:p w14:paraId="1254C34A" w14:textId="77777777" w:rsidR="005E50F4" w:rsidRPr="001C2019" w:rsidRDefault="005E50F4" w:rsidP="005E50F4">
            <w:r w:rsidRPr="001C2019">
              <w:t>2015</w:t>
            </w:r>
          </w:p>
        </w:tc>
        <w:tc>
          <w:tcPr>
            <w:tcW w:w="1858" w:type="dxa"/>
          </w:tcPr>
          <w:p w14:paraId="58D4A062" w14:textId="77777777" w:rsidR="005E50F4" w:rsidRPr="001C2019" w:rsidRDefault="005E50F4" w:rsidP="00217C92">
            <w:pPr>
              <w:ind w:firstLine="0"/>
            </w:pPr>
            <w:r w:rsidRPr="001C2019">
              <w:t>Define las metodologías de medición y los procedimientos técnicos de control de vertimientos.</w:t>
            </w:r>
          </w:p>
        </w:tc>
        <w:tc>
          <w:tcPr>
            <w:tcW w:w="2252" w:type="dxa"/>
          </w:tcPr>
          <w:p w14:paraId="7019B9C6" w14:textId="77777777" w:rsidR="005E50F4" w:rsidRPr="001C2019" w:rsidRDefault="005E50F4" w:rsidP="00217C92">
            <w:pPr>
              <w:ind w:firstLine="0"/>
            </w:pPr>
            <w:r w:rsidRPr="001C2019">
              <w:t>Estandariza los métodos analíticos para determinar la calidad del agua residual industrial.</w:t>
            </w:r>
          </w:p>
        </w:tc>
      </w:tr>
      <w:tr w:rsidR="005E50F4" w:rsidRPr="001C2019" w14:paraId="342E33EA" w14:textId="77777777" w:rsidTr="00C05E8A">
        <w:tc>
          <w:tcPr>
            <w:tcW w:w="1977" w:type="dxa"/>
          </w:tcPr>
          <w:p w14:paraId="54582FC3" w14:textId="77777777" w:rsidR="005E50F4" w:rsidRPr="001C2019" w:rsidRDefault="005E50F4" w:rsidP="00154CBD">
            <w:pPr>
              <w:ind w:firstLine="0"/>
            </w:pPr>
            <w:r w:rsidRPr="001C2019">
              <w:rPr>
                <w:b/>
                <w:bCs/>
              </w:rPr>
              <w:t>Resolución 1207 de 2014</w:t>
            </w:r>
            <w:r w:rsidRPr="001C2019">
              <w:t xml:space="preserve"> – Requisitos técnicos para sistemas de tratamiento de aguas residuales domésticas e industriales</w:t>
            </w:r>
          </w:p>
        </w:tc>
        <w:tc>
          <w:tcPr>
            <w:tcW w:w="1846" w:type="dxa"/>
          </w:tcPr>
          <w:p w14:paraId="562D1F02" w14:textId="77777777" w:rsidR="005E50F4" w:rsidRPr="001C2019" w:rsidRDefault="005E50F4" w:rsidP="005E50F4">
            <w:r w:rsidRPr="001C2019">
              <w:t>MADS</w:t>
            </w:r>
          </w:p>
        </w:tc>
        <w:tc>
          <w:tcPr>
            <w:tcW w:w="1417" w:type="dxa"/>
          </w:tcPr>
          <w:p w14:paraId="1C0B8165" w14:textId="77777777" w:rsidR="005E50F4" w:rsidRPr="001C2019" w:rsidRDefault="005E50F4" w:rsidP="005E50F4">
            <w:r w:rsidRPr="001C2019">
              <w:t>2014</w:t>
            </w:r>
          </w:p>
        </w:tc>
        <w:tc>
          <w:tcPr>
            <w:tcW w:w="1858" w:type="dxa"/>
          </w:tcPr>
          <w:p w14:paraId="006FC83A" w14:textId="77777777" w:rsidR="005E50F4" w:rsidRPr="001C2019" w:rsidRDefault="005E50F4" w:rsidP="00217C92">
            <w:pPr>
              <w:ind w:firstLine="0"/>
            </w:pPr>
            <w:r w:rsidRPr="001C2019">
              <w:t>Regula el diseño, operación y mantenimiento de sistemas de tratamiento de aguas residuales.</w:t>
            </w:r>
          </w:p>
        </w:tc>
        <w:tc>
          <w:tcPr>
            <w:tcW w:w="2252" w:type="dxa"/>
          </w:tcPr>
          <w:p w14:paraId="5B6105F3" w14:textId="77777777" w:rsidR="005E50F4" w:rsidRPr="001C2019" w:rsidRDefault="005E50F4" w:rsidP="00217C92">
            <w:pPr>
              <w:ind w:firstLine="0"/>
            </w:pPr>
            <w:r w:rsidRPr="001C2019">
              <w:t>Obliga a las industrias a cumplir criterios técnicos en sus plantas de tratamiento, garantizando eficiencia y calidad en el efluente tratado.</w:t>
            </w:r>
          </w:p>
        </w:tc>
      </w:tr>
    </w:tbl>
    <w:p w14:paraId="6B8A67E1" w14:textId="77777777" w:rsidR="005E50F4" w:rsidRPr="001C2019" w:rsidRDefault="005E50F4" w:rsidP="005E50F4">
      <w:pPr>
        <w:spacing w:line="240" w:lineRule="auto"/>
      </w:pPr>
    </w:p>
    <w:p w14:paraId="02074E6D" w14:textId="25DC996B" w:rsidR="0079505F" w:rsidRDefault="005E50F4" w:rsidP="004C317B">
      <w:pPr>
        <w:ind w:firstLine="720"/>
      </w:pPr>
      <w:r w:rsidRPr="001C2019">
        <w:t>Nota</w:t>
      </w:r>
      <w:r w:rsidRPr="001C2019">
        <w:rPr>
          <w:b/>
          <w:bCs/>
        </w:rPr>
        <w:t xml:space="preserve">. </w:t>
      </w:r>
      <w:r w:rsidRPr="001C2019">
        <w:t>La tabla muestra las normas colombianas sobre residuos líquidos industriales vigentes, aplicables al tema de estudio.</w:t>
      </w:r>
      <w:r w:rsidR="00A140BF">
        <w:t xml:space="preserve"> </w:t>
      </w:r>
    </w:p>
    <w:p w14:paraId="0B8F5564" w14:textId="41736EF9" w:rsidR="00C14577" w:rsidRPr="007A3878" w:rsidRDefault="0079505F" w:rsidP="00C14577">
      <w:pPr>
        <w:spacing w:line="360" w:lineRule="auto"/>
        <w:ind w:firstLine="720"/>
        <w:jc w:val="both"/>
        <w:rPr>
          <w:szCs w:val="22"/>
          <w:lang w:val="es-CO"/>
        </w:rPr>
      </w:pPr>
      <w:r w:rsidRPr="0079505F">
        <w:rPr>
          <w:b/>
          <w:bCs/>
        </w:rPr>
        <w:t>Fuente</w:t>
      </w:r>
      <w:r>
        <w:t xml:space="preserve">: </w:t>
      </w:r>
      <w:r w:rsidR="00695E42">
        <w:t>elaboración propia</w:t>
      </w:r>
      <w:r>
        <w:t>,</w:t>
      </w:r>
      <w:r w:rsidR="00A140BF">
        <w:t xml:space="preserve"> con la ayuda de la </w:t>
      </w:r>
      <w:r w:rsidR="00C14577">
        <w:rPr>
          <w:szCs w:val="22"/>
          <w:lang w:val="es-CO"/>
        </w:rPr>
        <w:t>OpenAI. (2025). ChatGPT.</w:t>
      </w:r>
    </w:p>
    <w:p w14:paraId="62FCDCE7" w14:textId="047522B3" w:rsidR="003F71DE" w:rsidRDefault="003F71DE" w:rsidP="004C317B">
      <w:pPr>
        <w:ind w:firstLine="720"/>
      </w:pPr>
    </w:p>
    <w:p w14:paraId="35F9F406" w14:textId="77777777" w:rsidR="00B616CD" w:rsidRDefault="00B616CD" w:rsidP="004C317B">
      <w:pPr>
        <w:ind w:firstLine="720"/>
      </w:pPr>
    </w:p>
    <w:p w14:paraId="6F6CAB6F" w14:textId="77777777" w:rsidR="00B616CD" w:rsidRDefault="00B616CD" w:rsidP="004C317B">
      <w:pPr>
        <w:ind w:firstLine="720"/>
      </w:pPr>
    </w:p>
    <w:p w14:paraId="4DFA4C13" w14:textId="77777777" w:rsidR="000B64A7" w:rsidRDefault="000B64A7" w:rsidP="004C317B">
      <w:pPr>
        <w:ind w:firstLine="720"/>
      </w:pPr>
    </w:p>
    <w:p w14:paraId="261AAE73" w14:textId="77777777" w:rsidR="00B616CD" w:rsidRDefault="00B616CD" w:rsidP="004C317B">
      <w:pPr>
        <w:ind w:firstLine="720"/>
      </w:pPr>
    </w:p>
    <w:p w14:paraId="560F9DD4" w14:textId="77777777" w:rsidR="00B616CD" w:rsidRDefault="00B616CD" w:rsidP="004C317B">
      <w:pPr>
        <w:ind w:firstLine="720"/>
      </w:pPr>
    </w:p>
    <w:p w14:paraId="55B4B1B9" w14:textId="77777777" w:rsidR="00B616CD" w:rsidRDefault="00B616CD" w:rsidP="004C317B">
      <w:pPr>
        <w:ind w:firstLine="720"/>
      </w:pPr>
    </w:p>
    <w:p w14:paraId="3E862567" w14:textId="77777777" w:rsidR="00B616CD" w:rsidRDefault="00B616CD" w:rsidP="004C317B">
      <w:pPr>
        <w:ind w:firstLine="720"/>
      </w:pPr>
    </w:p>
    <w:p w14:paraId="10EC4728" w14:textId="77777777" w:rsidR="00C6487A" w:rsidRDefault="00C6487A" w:rsidP="004C317B">
      <w:pPr>
        <w:ind w:firstLine="720"/>
      </w:pPr>
    </w:p>
    <w:p w14:paraId="04B1BF18" w14:textId="77777777" w:rsidR="000B64A7" w:rsidRDefault="000B64A7" w:rsidP="004C317B">
      <w:pPr>
        <w:ind w:firstLine="720"/>
      </w:pPr>
    </w:p>
    <w:p w14:paraId="099623BD" w14:textId="77777777" w:rsidR="000B64A7" w:rsidRDefault="000B64A7" w:rsidP="004C317B">
      <w:pPr>
        <w:ind w:firstLine="720"/>
      </w:pPr>
    </w:p>
    <w:p w14:paraId="637B2046" w14:textId="77777777" w:rsidR="00B616CD" w:rsidRDefault="00B616CD" w:rsidP="004C317B">
      <w:pPr>
        <w:ind w:firstLine="720"/>
      </w:pPr>
    </w:p>
    <w:p w14:paraId="03FB9829" w14:textId="366154F8" w:rsidR="000B64A7" w:rsidRDefault="0063240C" w:rsidP="00E72235">
      <w:pPr>
        <w:pStyle w:val="Ttulo1"/>
        <w:ind w:firstLine="720"/>
      </w:pPr>
      <w:bookmarkStart w:id="64" w:name="_Toc229405652"/>
      <w:r w:rsidRPr="000A3610">
        <w:lastRenderedPageBreak/>
        <w:t>Metodología</w:t>
      </w:r>
      <w:bookmarkEnd w:id="64"/>
    </w:p>
    <w:p w14:paraId="2148587E" w14:textId="77777777" w:rsidR="008771B9" w:rsidRPr="008771B9" w:rsidRDefault="008771B9" w:rsidP="008771B9"/>
    <w:p w14:paraId="71515DAD" w14:textId="4400E69A" w:rsidR="00BD4EFE" w:rsidRPr="00C74DEB" w:rsidRDefault="00BD4EFE" w:rsidP="00C74DEB">
      <w:pPr>
        <w:pStyle w:val="Ttulo2"/>
      </w:pPr>
      <w:bookmarkStart w:id="65" w:name="_Toc229405653"/>
      <w:r w:rsidRPr="00C74DEB">
        <w:t>Tipo y enfoque de la investigación</w:t>
      </w:r>
      <w:bookmarkEnd w:id="65"/>
    </w:p>
    <w:p w14:paraId="2C05ECD1" w14:textId="6C42A5BA" w:rsidR="00BD4EFE" w:rsidRDefault="00BD4EFE" w:rsidP="00BD4EFE">
      <w:pPr>
        <w:ind w:firstLine="720"/>
      </w:pPr>
      <w:r>
        <w:t>El presente trabajo de grado se enmarca en una investigación aplicada orientada al diseño y evaluación de un sistema de recirculación y reutilización de enjuagues en el área de fertilizantes de la empresa FERTI S.A. Su propósito es desarrollar una propuesta técnica viable que permita optimizar el uso del recurso hídrico, reducir la generación de residuos líquidos industriales y disminuir indirectamente la emisión de gases contaminantes asociados a su transporte y disposición final, fortaleciendo así la sostenibilidad operativa de la organización.</w:t>
      </w:r>
    </w:p>
    <w:p w14:paraId="0B1E4B87" w14:textId="53DCC5FB" w:rsidR="00BD4EFE" w:rsidRDefault="00BD4EFE" w:rsidP="00BD4EFE">
      <w:pPr>
        <w:ind w:firstLine="720"/>
      </w:pPr>
      <w:r>
        <w:t>En cuanto a su alcance, la investigación es de carácter descriptivo–propositivo. En una primera fase, se realiza la caracterización detallada de la situación actual del manejo de enjuagues, mediante la observación del proceso de lavado de reactores, la recopilación de información sobre el consumo de agua y la identificación de las prácticas operativas existentes. Posteriormente, se formula una propuesta de mejora sustentada en el análisis técnico, económico, ambiental y operativo del sistema, orientada a la recirculación y reutilización de los enjuagues industriales.</w:t>
      </w:r>
    </w:p>
    <w:p w14:paraId="6681D9C3" w14:textId="57A4204C" w:rsidR="00BD4EFE" w:rsidRDefault="00BD4EFE" w:rsidP="00BD4EFE">
      <w:pPr>
        <w:ind w:firstLine="720"/>
      </w:pPr>
      <w:r>
        <w:t>El diseño metodológico corresponde a un estudio de caso con enfoque no experimental, dado que la investigación se desarrolla en un contexto organizacional específico —la línea de fertilizantes de FERTI S.A.— sin manipulación deliberada de variables, sino a partir del análisis de condiciones reales del proceso productivo y la evaluación de escenarios de mejora.</w:t>
      </w:r>
    </w:p>
    <w:p w14:paraId="7BE725FA" w14:textId="4E77F5F3" w:rsidR="00BD4EFE" w:rsidRDefault="00BD4EFE" w:rsidP="00BD4EFE">
      <w:pPr>
        <w:ind w:firstLine="720"/>
      </w:pPr>
      <w:r>
        <w:t xml:space="preserve">El enfoque adoptado es mixto con predominio cuantitativo. Desde el componente cuantitativo, se analizan variables como el consumo de agua por lote, la generación mensual de residuos líquidos industriales y los costos asociados a su disposición final, con el fin de establecer una línea base que permita evaluar el impacto potencial del sistema propuesto. De manera complementaria, el componente cualitativo facilita la comprensión de las prácticas operativas actuales, la identificación de </w:t>
      </w:r>
      <w:r>
        <w:lastRenderedPageBreak/>
        <w:t>puntos críticos del proceso y la viabilidad de implementación del sistema dentro del entorno organizacional.</w:t>
      </w:r>
    </w:p>
    <w:p w14:paraId="54E72DAE" w14:textId="6DA8EF10" w:rsidR="00712D36" w:rsidRPr="001C2019" w:rsidRDefault="00BD4EFE" w:rsidP="00BD4EFE">
      <w:pPr>
        <w:ind w:firstLine="720"/>
      </w:pPr>
      <w:r>
        <w:t>En este sentido, la integración de ambos enfoques permite estructurar una propuesta técnica ajustada a la realidad de la empresa, garantizando un análisis integral que articula la eficiencia operativa, la sostenibilidad ambiental y la viabilidad económica del sistema de recirculación de enjuagues.</w:t>
      </w:r>
    </w:p>
    <w:p w14:paraId="14C1E3B9" w14:textId="0F46E021" w:rsidR="00E8408E" w:rsidRPr="00C74DEB" w:rsidRDefault="00F138CA" w:rsidP="00C74DEB">
      <w:pPr>
        <w:pStyle w:val="Ttulo2"/>
      </w:pPr>
      <w:bookmarkStart w:id="66" w:name="_Toc229405654"/>
      <w:r w:rsidRPr="00C74DEB">
        <w:t>Población y objeto de estudio</w:t>
      </w:r>
      <w:bookmarkEnd w:id="66"/>
    </w:p>
    <w:p w14:paraId="4AB956D3" w14:textId="190D6897" w:rsidR="00A73966" w:rsidRPr="001C2019" w:rsidRDefault="00A73966" w:rsidP="004C317B">
      <w:pPr>
        <w:ind w:firstLine="720"/>
      </w:pPr>
      <w:r w:rsidRPr="001C2019">
        <w:t>El objeto de estudio de la presente investigación corresponde al proceso de generación y gestión de los (RLI) producidos en el área de fertilizantes de la empresa FERTI S.A., ubicada en el municipio de Barbosa (Antioquia). Se analizan específicamente las etapas de producción, lavado, enjuague, almacenamiento y disposición final, con el propósito de identificar deficiencias en el manejo actual del recurso hídrico y establecer oportunidades de mejora orientadas a la implementación de un sistema de recirculación y reutilización de enjuagues.</w:t>
      </w:r>
    </w:p>
    <w:p w14:paraId="3E33B048" w14:textId="2D39C9D0" w:rsidR="00A73966" w:rsidRPr="001C2019" w:rsidRDefault="00A73966" w:rsidP="004C317B">
      <w:pPr>
        <w:ind w:firstLine="720"/>
      </w:pPr>
      <w:r w:rsidRPr="001C2019">
        <w:t>En coherencia con el carácter aplicado y descriptivo–propositivo del estudio, la unidad de análisis principal está constituida por las variables técnicas del proceso, tales como el consumo de agua por lote, la cantidad mensual de residuos líquidos generados y los costos asociados a su disposición final. Estas variables permiten establecer una línea base objetiva para la formulación y evaluación de la propuesta de mejora.</w:t>
      </w:r>
    </w:p>
    <w:p w14:paraId="6FCCDEB2" w14:textId="2D10FA9A" w:rsidR="00C61182" w:rsidRPr="001C2019" w:rsidRDefault="00A73966" w:rsidP="004C317B">
      <w:pPr>
        <w:ind w:firstLine="720"/>
      </w:pPr>
      <w:r w:rsidRPr="001C2019">
        <w:t xml:space="preserve">Como fuente complementaria de información, la población está conformada por treinta (30) empleados del área de fertilizantes, de los cuales veintiocho (28) pertenecen al personal operativo y dos (2) al personal administrativo. Este grupo interviene directa o indirectamente en la generación, control y gestión de los residuos líquidos industriales, por lo que constituye una fuente relevante para comprender las prácticas actuales del proceso. De acuerdo con Roberto Hernández Sampieri, la </w:t>
      </w:r>
      <w:r w:rsidRPr="001C2019">
        <w:lastRenderedPageBreak/>
        <w:t>delimitación precisa de la población es fundamental para definir adecuadamente las fuentes de información y garantizar la validez del estudio dentro del contexto específico analizado.</w:t>
      </w:r>
    </w:p>
    <w:p w14:paraId="4A3159E5" w14:textId="7F6AAAA7" w:rsidR="00E8408E" w:rsidRPr="00C74DEB" w:rsidRDefault="00AD3050" w:rsidP="00C74DEB">
      <w:pPr>
        <w:pStyle w:val="Ttulo2"/>
      </w:pPr>
      <w:bookmarkStart w:id="67" w:name="_Toc229405655"/>
      <w:r w:rsidRPr="00C74DEB">
        <w:t>Muestra</w:t>
      </w:r>
      <w:bookmarkEnd w:id="67"/>
    </w:p>
    <w:p w14:paraId="4C24915F" w14:textId="02D7C351" w:rsidR="00A73966" w:rsidRPr="001C2019" w:rsidRDefault="00A73966" w:rsidP="004C317B">
      <w:pPr>
        <w:ind w:firstLine="720"/>
      </w:pPr>
      <w:r w:rsidRPr="001C2019">
        <w:t xml:space="preserve">Aunque la población total está conformada por treinta </w:t>
      </w:r>
      <w:r w:rsidR="00C61182">
        <w:t>(</w:t>
      </w:r>
      <w:r w:rsidRPr="001C2019">
        <w:t>30</w:t>
      </w:r>
      <w:r w:rsidR="00C61182">
        <w:t>)</w:t>
      </w:r>
      <w:r w:rsidRPr="001C2019">
        <w:t xml:space="preserve"> trabajadores, no fue posible realizar un censo completo debido a la dinámica operativa del área, caracterizada por turnos rotativos que incluyen jornada nocturna. Esta condición impidió acceder a la totalidad del personal, especialmente a quienes laboran en turno de noche durante el período de aplicación de los instrumentos.</w:t>
      </w:r>
    </w:p>
    <w:p w14:paraId="6EC77313" w14:textId="27581D15" w:rsidR="00A73966" w:rsidRPr="001C2019" w:rsidRDefault="00A73966" w:rsidP="004C317B">
      <w:pPr>
        <w:ind w:firstLine="720"/>
      </w:pPr>
      <w:r w:rsidRPr="001C2019">
        <w:t xml:space="preserve">En consecuencia, se seleccionó una muestra de veinte </w:t>
      </w:r>
      <w:r w:rsidR="00C61182">
        <w:t>(</w:t>
      </w:r>
      <w:r w:rsidRPr="001C2019">
        <w:t>20</w:t>
      </w:r>
      <w:r w:rsidR="00C61182">
        <w:t>)</w:t>
      </w:r>
      <w:r w:rsidRPr="001C2019">
        <w:t xml:space="preserve"> participantes, equivalente al 67 % de la población total, mediante un muestreo aleatorio simple sin reemplazo, garantizando que todos los trabajadores disponibles tuvieran la misma probabilidad de ser seleccionados. Esta proporción se considera metodológicamente adecuada para obtener información representativa del área de estudio, dadas las condiciones operativas de la empresa.</w:t>
      </w:r>
    </w:p>
    <w:p w14:paraId="39F6DF60" w14:textId="3A21B829" w:rsidR="006D6D57" w:rsidRPr="001C2019" w:rsidRDefault="00A73966" w:rsidP="00B616CD">
      <w:pPr>
        <w:ind w:firstLine="720"/>
      </w:pPr>
      <w:r w:rsidRPr="001C2019">
        <w:t>Es importante precisar que la información recolectada a través del personal constituye un insumo complementario dentro del estudio, mientras que el análisis técnico de las variables operativas del proceso productivo representa el eje central de la investigación y sustenta la formulación de la propuesta de recirculación y reutilización de enjuagues.</w:t>
      </w:r>
    </w:p>
    <w:p w14:paraId="3C177285" w14:textId="3AA2E186" w:rsidR="00954BCA" w:rsidRPr="00C74DEB" w:rsidRDefault="00AD3050" w:rsidP="00C74DEB">
      <w:pPr>
        <w:pStyle w:val="Ttulo2"/>
      </w:pPr>
      <w:bookmarkStart w:id="68" w:name="_Toc229405656"/>
      <w:r w:rsidRPr="00C74DEB">
        <w:t>Instrumentos para la recolección de la información</w:t>
      </w:r>
      <w:bookmarkEnd w:id="68"/>
    </w:p>
    <w:p w14:paraId="34DF2AF7" w14:textId="0EC87336" w:rsidR="00A73966" w:rsidRPr="001C2019" w:rsidRDefault="00A73966" w:rsidP="004C317B">
      <w:pPr>
        <w:ind w:firstLine="720"/>
      </w:pPr>
      <w:r w:rsidRPr="001C2019">
        <w:t xml:space="preserve">En concordancia con el enfoque metodológico adoptado, la adecuada selección de los métodos, técnicas e instrumentos de recolección de información constituye un elemento fundamental para garantizar la validez y confiabilidad de los resultados. Estos instrumentos permiten recopilar información pertinente y precisa, necesaria para analizar y comprender de manera integral la gestión de los residuos líquidos industriales y las posibilidades de mejora mediante la implementación de un sistema de reutilización de enjuagues. </w:t>
      </w:r>
    </w:p>
    <w:p w14:paraId="6FCA1986" w14:textId="56E989FB" w:rsidR="00A73966" w:rsidRPr="001C2019" w:rsidRDefault="00A73966" w:rsidP="004C317B">
      <w:pPr>
        <w:ind w:firstLine="720"/>
      </w:pPr>
      <w:r w:rsidRPr="001C2019">
        <w:lastRenderedPageBreak/>
        <w:t>En el desarrollo de la investigación se emplean como instrumentos principales la encuesta estructurada y la observación directa, seleccionadas por su pertinencia frente a los objetivos del estudio y a las condiciones operativas de la empresa. La encuesta se aplica al personal operativo y administrativo del área de fertilizantes, con el propósito de obtener información relacionada con las prácticas actuales de enjuague, el manejo de los residuos líquidos industriales, el nivel de conocimiento del personal y la percepción frente a la reutilización y recirculación de estos residuos. Este instrumento permite identificar patrones operativos, niveles de cumplimiento de los procedimientos establecidos y oportunidades de mejora orientadas a la optimización del recurso hídrico.</w:t>
      </w:r>
    </w:p>
    <w:p w14:paraId="7E25ADAD" w14:textId="05BFA51D" w:rsidR="00A73966" w:rsidRPr="001C2019" w:rsidRDefault="00A73966" w:rsidP="004C317B">
      <w:pPr>
        <w:ind w:firstLine="720"/>
      </w:pPr>
      <w:r w:rsidRPr="001C2019">
        <w:t>Por su parte, la observación directa se desarrolla en el contexto real del proceso productivo, permitiendo verificar las condiciones en las que se ejecutan las actividades de lavado de equipos, almacenamiento y manejo de los enjuagues industriales. Esta técnica facilita la identificación de puntos críticos del proceso, posibles ineficiencias en el uso del agua y aspectos operativos susceptibles de optimización. La contrastación entre la información obtenida mediante la encuesta y la observación fortalece la confiabilidad de los resultados y permite construir un diagnóstico integral de la gestión actual de los residuos líquidos en el área de fertilizantes.</w:t>
      </w:r>
    </w:p>
    <w:p w14:paraId="14C3E507" w14:textId="15B2A959" w:rsidR="00E8408E" w:rsidRPr="001C2019" w:rsidRDefault="00A73966" w:rsidP="004C317B">
      <w:pPr>
        <w:ind w:firstLine="720"/>
      </w:pPr>
      <w:r w:rsidRPr="001C2019">
        <w:t>Adicionalmente, se realiza el análisis de datos operativos y registros internos relacionados con el consumo de agua por lote, la generación mensual de residuos líquidos y los costos asociados a su disposición final. Este componente cuantitativo constituye la base técnica del estudio y sustenta la formulación y evaluación de la propuesta de recirculación y reutilización de enjuagues, en coherencia con los objetivos planteados.</w:t>
      </w:r>
    </w:p>
    <w:p w14:paraId="40C126C1" w14:textId="029467A2" w:rsidR="006D6D57" w:rsidRPr="00C74DEB" w:rsidRDefault="006D6D57" w:rsidP="00C74DEB">
      <w:pPr>
        <w:pStyle w:val="Ttulo2"/>
      </w:pPr>
      <w:bookmarkStart w:id="69" w:name="_Toc229405657"/>
      <w:r w:rsidRPr="00C74DEB">
        <w:t>Análisis de contenido</w:t>
      </w:r>
      <w:bookmarkEnd w:id="69"/>
    </w:p>
    <w:p w14:paraId="41246D3B" w14:textId="77777777" w:rsidR="00E8408E" w:rsidRPr="001C2019" w:rsidRDefault="00E8408E" w:rsidP="004C317B">
      <w:pPr>
        <w:ind w:firstLine="720"/>
      </w:pPr>
    </w:p>
    <w:p w14:paraId="159A5132" w14:textId="307E388F" w:rsidR="005416D1" w:rsidRPr="001C2019" w:rsidRDefault="005416D1" w:rsidP="004C317B">
      <w:pPr>
        <w:ind w:firstLine="720"/>
      </w:pPr>
      <w:r w:rsidRPr="001C2019">
        <w:t xml:space="preserve">El análisis de contenido se orientó al examen sistemático y riguroso de artículos científicos, documentos normativos y estudios técnicos relacionados con la gestión de residuos líquidos </w:t>
      </w:r>
      <w:r w:rsidRPr="001C2019">
        <w:lastRenderedPageBreak/>
        <w:t>industriales, el uso eficiente del recurso hídrico y la implementación de sistemas de recirculación y reutilización de enjuagues en contextos industriales. Este método fue seleccionado por su pertinencia dentro de investigaciones con enfoque mixto, ya que permite identificar patrones conceptuales, tendencias metodológicas y enfoques técnicos presentes en la literatura especializada, aportando fundamentos teóricos y prácticos que sustentan la formulación de la propuesta de mejora.</w:t>
      </w:r>
    </w:p>
    <w:p w14:paraId="45F3D184" w14:textId="754C8B54" w:rsidR="005416D1" w:rsidRPr="001C2019" w:rsidRDefault="005416D1" w:rsidP="004C317B">
      <w:pPr>
        <w:ind w:firstLine="720"/>
      </w:pPr>
      <w:r w:rsidRPr="001C2019">
        <w:t>De acuerdo con Kleinheksel et al. (2020), “el análisis de contenido es un método de análisis de datos bien establecido que ha evolucionado en su tratamiento de datos textuales. El análisis de contenido se introdujo originalmente como un método estrictamente cuantitativo, registrando recuentos para medir la frecuencia observada de objetivos preidentificados en la investigación” (p. 127). Esta evolución metodológica permite integrar elementos cuantitativos y cualitativos, favoreciendo una interpretación más amplia y profunda de la información documental, especialmente en estudios orientados a la optimización de procesos y a la sostenibilidad industrial.</w:t>
      </w:r>
    </w:p>
    <w:p w14:paraId="286BCD28" w14:textId="148A1D5D" w:rsidR="005416D1" w:rsidRPr="001C2019" w:rsidRDefault="005416D1" w:rsidP="004C317B">
      <w:pPr>
        <w:ind w:firstLine="720"/>
      </w:pPr>
      <w:r w:rsidRPr="001C2019">
        <w:t>En el marco del presente proyecto, el análisis de contenido permitió contrastar experiencias documentadas en distintos contextos industriales con la realidad operativa del área de fertilizantes de la empresa FERTI S.A., facilitando la identificación de buenas prácticas relacionadas con la recirculación de enjuagues, la reducción de vertimientos y el fortalecimiento de la logística verde. Este ejercicio comparativo contribuyó a sustentar técnicamente la viabilidad de la propuesta planteada y a orientar la toma de decisiones durante la fase de diseño del sistema de reutilización.</w:t>
      </w:r>
    </w:p>
    <w:p w14:paraId="08AA2196" w14:textId="6F7791D1" w:rsidR="00E8408E" w:rsidRPr="001C2019" w:rsidRDefault="005416D1" w:rsidP="004C317B">
      <w:pPr>
        <w:ind w:firstLine="720"/>
      </w:pPr>
      <w:r w:rsidRPr="001C2019">
        <w:t>Cabe resaltar que el desarrollo del análisis de contenido contó con el apoyo de la herramienta de inteligencia artificial GPT Plus, utilizada exclusivamente como recurso auxiliar para la organización de la información, la estructuración del texto y la mejora de la coherencia argumentativa. Su uso se limitó al acompañamiento en la redacción académica y no sustituyó el criterio investigativo del autor ni el análisis crítico de las fuentes consultadas, garantizando así un desarrollo metodológico transparente, ético y alineado con los objetivos del estudio.</w:t>
      </w:r>
    </w:p>
    <w:p w14:paraId="3727F74D" w14:textId="021782BE" w:rsidR="00E8408E" w:rsidRPr="00C74DEB" w:rsidRDefault="006D6D57" w:rsidP="00C74DEB">
      <w:pPr>
        <w:pStyle w:val="Ttulo2"/>
      </w:pPr>
      <w:bookmarkStart w:id="70" w:name="_Toc229405658"/>
      <w:r w:rsidRPr="00C74DEB">
        <w:lastRenderedPageBreak/>
        <w:t>Variables del análisis</w:t>
      </w:r>
      <w:bookmarkEnd w:id="70"/>
    </w:p>
    <w:p w14:paraId="7927D8D6" w14:textId="7D3F3BF2" w:rsidR="005416D1" w:rsidRPr="001C2019" w:rsidRDefault="005416D1" w:rsidP="004C317B">
      <w:pPr>
        <w:ind w:firstLine="720"/>
      </w:pPr>
      <w:r w:rsidRPr="001C2019">
        <w:t>Las variables consideradas en el presente estudio se definieron en coherencia con el problema de investigación, los objetivos planteados y el carácter aplicado del proyecto. Estas variables permitieron delimitar el objeto de análisis y estructurar la información obtenida tanto a partir de la revisión documental como del diagnóstico técnico realizado en el área de fertilizantes de la empresa FERTI S.A.</w:t>
      </w:r>
    </w:p>
    <w:p w14:paraId="5ABA9E8F" w14:textId="7DEBB6B6" w:rsidR="005416D1" w:rsidRPr="001C2019" w:rsidRDefault="005416D1" w:rsidP="004C317B">
      <w:pPr>
        <w:ind w:firstLine="720"/>
      </w:pPr>
      <w:r w:rsidRPr="001C2019">
        <w:t>En primer lugar, se abordó la variable gestión de residuos líquidos industriales (RLI), entendida como el conjunto de procedimientos asociados a la generación, manejo, almacenamiento y disposición final de los enjuagues industriales derivados del proceso productivo. Esta variable permitió analizar la eficiencia del sistema actual y establecer oportunidades de mejora orientadas a la recirculación y reutilización del recurso hídrico.</w:t>
      </w:r>
    </w:p>
    <w:p w14:paraId="72F308F0" w14:textId="56CD5170" w:rsidR="005416D1" w:rsidRPr="001C2019" w:rsidRDefault="005416D1" w:rsidP="004C317B">
      <w:pPr>
        <w:ind w:firstLine="720"/>
      </w:pPr>
      <w:r w:rsidRPr="001C2019">
        <w:t>En segundo lugar, se consideró la variable uso eficiente del recurso hídrico, relacionada con el volumen de agua utilizado por lote de producción y la cantidad de residuos líquidos generados mensualmente. Esta variable constituye el eje cuantitativo del estudio, ya que permite medir el impacto potencial del sistema de recirculación propuesto en términos de reducción del consumo de agua y disminución de residuos dispuestos finalmente.</w:t>
      </w:r>
    </w:p>
    <w:p w14:paraId="66BEABB2" w14:textId="1DBA1021" w:rsidR="005416D1" w:rsidRPr="001C2019" w:rsidRDefault="005416D1" w:rsidP="004C317B">
      <w:pPr>
        <w:ind w:firstLine="720"/>
      </w:pPr>
      <w:r w:rsidRPr="001C2019">
        <w:t>Adicionalmente, se incluyó la variable cumplimiento de la normatividad ambiental, asociada a las obligaciones legales relacionadas con la gestión de residuos líquidos industriales y su disposición final. El análisis de esta variable permitió evaluar la coherencia del sistema propuesto con los lineamientos regulatorios vigentes y su contribución a la sostenibilidad ambiental del proceso productivo.</w:t>
      </w:r>
    </w:p>
    <w:p w14:paraId="28429396" w14:textId="5AFF6A78" w:rsidR="00E8408E" w:rsidRPr="001C2019" w:rsidRDefault="005416D1" w:rsidP="004C317B">
      <w:pPr>
        <w:ind w:firstLine="720"/>
      </w:pPr>
      <w:r w:rsidRPr="001C2019">
        <w:t>Finalmente, se integró la variable incorporación de prácticas de logística verde mediante innovación tecnológica, entendida como la adopción de estrategias orientadas a optimizar los flujos internos de recursos, reducir desperdicios y fortalecer la sostenibilidad operativa. Esta variable articula el componente técnico con el enfoque estratégico del proyecto, consolidando la propuesta de recirculación de enjuagues como una alternativa de mejora integral para la empresa.</w:t>
      </w:r>
    </w:p>
    <w:p w14:paraId="2416EA5B" w14:textId="13A46753" w:rsidR="00E8408E" w:rsidRPr="00C74DEB" w:rsidRDefault="006D6D57" w:rsidP="00C74DEB">
      <w:pPr>
        <w:pStyle w:val="Ttulo2"/>
      </w:pPr>
      <w:bookmarkStart w:id="71" w:name="_Toc229405659"/>
      <w:r w:rsidRPr="00C74DEB">
        <w:lastRenderedPageBreak/>
        <w:t>Problema</w:t>
      </w:r>
      <w:bookmarkEnd w:id="71"/>
    </w:p>
    <w:p w14:paraId="3976BB39" w14:textId="3C7317D1" w:rsidR="005416D1" w:rsidRPr="001C2019" w:rsidRDefault="005416D1" w:rsidP="004C317B">
      <w:pPr>
        <w:ind w:firstLine="720"/>
      </w:pPr>
      <w:r w:rsidRPr="001C2019">
        <w:t>El problema identificado, tanto en la literatura especializada como en el contexto operativo de la empresa FERTI S.A., se centra en la gestión ineficiente de los residuos líquidos industriales generados durante los procesos de limpieza y enjuague de equipos en el área de fertilizantes. Esta situación se refleja en un elevado consumo de agua por lote de producción, una generación significativa de enjuagues residuales y un incremento en los costos asociados a su transporte y disposición final, además de los impactos ambientales derivados de su manejo.</w:t>
      </w:r>
    </w:p>
    <w:p w14:paraId="672154E5" w14:textId="266590CF" w:rsidR="005416D1" w:rsidRPr="001C2019" w:rsidRDefault="005416D1" w:rsidP="004C317B">
      <w:pPr>
        <w:ind w:firstLine="720"/>
      </w:pPr>
      <w:r w:rsidRPr="001C2019">
        <w:t>Desde el enfoque de la logística verde, esta problemática evidencia una insuficiente optimización de los flujos internos del recurso hídrico, al no implementarse estrategias de recirculación y reutilización que permitan reducir la generación de residuos desde la fuente. En consecuencia, el proceso actual limita la eficiencia operativa y reduce las posibilidades de fortalecer la sostenibilidad empresarial mediante el aprovechamiento interno del agua utilizada en los procesos de lavado.</w:t>
      </w:r>
    </w:p>
    <w:p w14:paraId="01FE010B" w14:textId="251C8A95" w:rsidR="0019587D" w:rsidRPr="001C2019" w:rsidRDefault="005416D1" w:rsidP="004C317B">
      <w:pPr>
        <w:ind w:firstLine="720"/>
      </w:pPr>
      <w:r w:rsidRPr="001C2019">
        <w:t>Adicionalmente, el análisis documental realizado muestra que, aunque existen estudios sobre gestión del recurso hídrico y sostenibilidad industrial, su aplicación específica al sector de fertilizantes en contextos locales es limitada, lo cual justifica la necesidad de desarrollar propuestas adaptadas a las condiciones reales de este tipo de industria.</w:t>
      </w:r>
    </w:p>
    <w:p w14:paraId="36CB4830" w14:textId="52FD4F25" w:rsidR="00E8408E" w:rsidRPr="00C74DEB" w:rsidRDefault="005416D1" w:rsidP="00C74DEB">
      <w:pPr>
        <w:pStyle w:val="Ttulo2"/>
      </w:pPr>
      <w:bookmarkStart w:id="72" w:name="_Toc229405660"/>
      <w:r w:rsidRPr="00C74DEB">
        <w:t>Teorías y enfoques utilizados</w:t>
      </w:r>
      <w:bookmarkEnd w:id="72"/>
    </w:p>
    <w:p w14:paraId="0D5FF5BC" w14:textId="3B10ADEC" w:rsidR="005416D1" w:rsidRPr="001C2019" w:rsidRDefault="005416D1" w:rsidP="004C317B">
      <w:pPr>
        <w:ind w:firstLine="720"/>
      </w:pPr>
      <w:r w:rsidRPr="001C2019">
        <w:t>El análisis se fundamentó en la teoría de la sostenibilidad industrial y en los principios del desarrollo sostenible establecidos en la Agenda 2030 de la Organización de las Naciones Unidas, los cuales promueven la eficiencia en el uso de los recursos, la minimización de residuos y la responsabilidad ambiental en los procesos productivos. Estos lineamientos proporcionan el marco conceptual para comprender la necesidad de integrar prácticas sostenibles dentro de la gestión operativa empresarial.</w:t>
      </w:r>
    </w:p>
    <w:p w14:paraId="2BF72D61" w14:textId="09ED0616" w:rsidR="005416D1" w:rsidRPr="001C2019" w:rsidRDefault="005416D1" w:rsidP="004C317B">
      <w:pPr>
        <w:ind w:firstLine="720"/>
      </w:pPr>
      <w:r w:rsidRPr="001C2019">
        <w:lastRenderedPageBreak/>
        <w:t>De manera complementaria, se incorporaron los principios de la logística verde, entendida como un enfoque orientado a reducir el impacto ambiental de las actividades productivas mediante la optimización de los procesos internos, la reutilización de recursos y la incorporación de tecnologías que favorezcan la eficiencia operativa. Este enfoque permite analizar la gestión de los residuos líquidos no como un proceso aislado, sino como parte de un sistema logístico integral.</w:t>
      </w:r>
    </w:p>
    <w:p w14:paraId="198A16BC" w14:textId="5AD21030" w:rsidR="005416D1" w:rsidRPr="001C2019" w:rsidRDefault="005416D1" w:rsidP="004C317B">
      <w:pPr>
        <w:ind w:firstLine="720"/>
      </w:pPr>
      <w:r w:rsidRPr="001C2019">
        <w:t>El estudio adopta un enfoque descriptivo y analítico, junto con una visión sistémica, que permite comprender la gestión de los residuos líquidos industriales como un conjunto interrelacionado de procesos, recursos, tecnologías y resultados ambientales y económicos. Esta perspectiva facilita la formulación de una propuesta técnica coherente con la estructura operativa de la empresa.</w:t>
      </w:r>
    </w:p>
    <w:p w14:paraId="3B29EEF6" w14:textId="05CEE163" w:rsidR="00E8408E" w:rsidRPr="00C74DEB" w:rsidRDefault="005416D1" w:rsidP="00C74DEB">
      <w:pPr>
        <w:pStyle w:val="Ttulo2"/>
      </w:pPr>
      <w:bookmarkStart w:id="73" w:name="_Toc229405661"/>
      <w:r w:rsidRPr="00C74DEB">
        <w:t>Procedimiento de análisis</w:t>
      </w:r>
      <w:bookmarkEnd w:id="73"/>
    </w:p>
    <w:p w14:paraId="11F14F1C" w14:textId="145E2E9A" w:rsidR="005416D1" w:rsidRPr="001C2019" w:rsidRDefault="005416D1" w:rsidP="004C317B">
      <w:pPr>
        <w:ind w:firstLine="720"/>
      </w:pPr>
      <w:r w:rsidRPr="001C2019">
        <w:t>El procedimiento de análisis consistió en una revisión sistemática y en la categorización de la información obtenida de artículos científicos, documentos técnicos y normatividad ambiental vigente relacionados con la logística verde, la gestión del recurso hídrico y la reutilización de residuos líquidos industriales. Esta revisión permitió identificar conceptos recurrentes, enfoques metodológicos y experiencias aplicadas en contextos industriales similares.</w:t>
      </w:r>
    </w:p>
    <w:p w14:paraId="1F649D40" w14:textId="29DB00BB" w:rsidR="005416D1" w:rsidRPr="001C2019" w:rsidRDefault="005416D1" w:rsidP="004C317B">
      <w:pPr>
        <w:ind w:firstLine="720"/>
      </w:pPr>
      <w:r w:rsidRPr="001C2019">
        <w:t>A partir del proceso de revisión y análisis, la información se organizó en tres ejes temáticos principales:</w:t>
      </w:r>
    </w:p>
    <w:p w14:paraId="71F15393" w14:textId="77777777" w:rsidR="005416D1" w:rsidRPr="001C2019" w:rsidRDefault="005416D1" w:rsidP="004C317B">
      <w:pPr>
        <w:ind w:firstLine="720"/>
      </w:pPr>
      <w:r w:rsidRPr="001C2019">
        <w:t>• Logística verde aplicada a la gestión del agua industrial</w:t>
      </w:r>
    </w:p>
    <w:p w14:paraId="52201880" w14:textId="77777777" w:rsidR="005416D1" w:rsidRPr="001C2019" w:rsidRDefault="005416D1" w:rsidP="004C317B">
      <w:pPr>
        <w:ind w:firstLine="720"/>
      </w:pPr>
      <w:r w:rsidRPr="001C2019">
        <w:t>• Cumplimiento normativo y gestión ambiental de residuos líquidos industriales</w:t>
      </w:r>
    </w:p>
    <w:p w14:paraId="4D028DD4" w14:textId="51B7CEC3" w:rsidR="005416D1" w:rsidRPr="001C2019" w:rsidRDefault="005416D1" w:rsidP="004C317B">
      <w:pPr>
        <w:ind w:firstLine="720"/>
      </w:pPr>
      <w:r w:rsidRPr="001C2019">
        <w:t>• Innovación tecnológica para la recirculación y reutilización de enjuagues</w:t>
      </w:r>
    </w:p>
    <w:p w14:paraId="6EA76A59" w14:textId="52C11441" w:rsidR="006D6D57" w:rsidRPr="001C2019" w:rsidRDefault="005416D1" w:rsidP="004C317B">
      <w:pPr>
        <w:ind w:firstLine="720"/>
      </w:pPr>
      <w:r w:rsidRPr="001C2019">
        <w:t xml:space="preserve">Cada fuente fue examinada considerando su aporte teórico, metodológico y práctico, así como su aplicabilidad al contexto específico de la empresa FERTI S.A. Este procedimiento permitió establecer una base conceptual sólida para sustentar la propuesta de implementación de un sistema de lavado por </w:t>
      </w:r>
      <w:r w:rsidRPr="001C2019">
        <w:lastRenderedPageBreak/>
        <w:t>recirculación de enjuagues, alineado con los principios de sostenibilidad empresarial y optimización de recursos.</w:t>
      </w:r>
    </w:p>
    <w:p w14:paraId="49B28827" w14:textId="47C3E1CC" w:rsidR="001807EC" w:rsidRPr="00C74DEB" w:rsidRDefault="006D6D57" w:rsidP="00C74DEB">
      <w:pPr>
        <w:pStyle w:val="Ttulo2"/>
      </w:pPr>
      <w:bookmarkStart w:id="74" w:name="_Toc229405662"/>
      <w:r w:rsidRPr="00C74DEB">
        <w:t>Cómo se solucionó o qué aportó el análisis</w:t>
      </w:r>
      <w:bookmarkEnd w:id="74"/>
    </w:p>
    <w:p w14:paraId="284537B4" w14:textId="79E4DC0A" w:rsidR="005416D1" w:rsidRPr="001C2019" w:rsidRDefault="005416D1" w:rsidP="004C317B">
      <w:pPr>
        <w:ind w:firstLine="720"/>
      </w:pPr>
      <w:r w:rsidRPr="001C2019">
        <w:t>El análisis de contenido permitió fundamentar teóricamente la propuesta del proyecto al identificar enfoques, principios y estrategias aplicables a la optimización de la gestión de residuos líquidos industriales en contextos productivos. A partir de la revisión sistemática de la literatura especializada, se evidenció que prácticas como la minimización en la fuente, la recirculación y reutilización de aguas residuales y la optimización de los procesos internos</w:t>
      </w:r>
      <w:r w:rsidR="00117E56" w:rsidRPr="001C2019">
        <w:t xml:space="preserve">, </w:t>
      </w:r>
      <w:r w:rsidRPr="001C2019">
        <w:t xml:space="preserve">propias del enfoque de la logística </w:t>
      </w:r>
      <w:r w:rsidR="001951DC" w:rsidRPr="001C2019">
        <w:t>verde, constituyen</w:t>
      </w:r>
      <w:r w:rsidRPr="001C2019">
        <w:t xml:space="preserve"> alternativas técnicamente viables para reducir el consumo de agua y los impactos ambientales asociados a los procesos industriales.</w:t>
      </w:r>
    </w:p>
    <w:p w14:paraId="1E745FCD" w14:textId="36C3AC6D" w:rsidR="005416D1" w:rsidRPr="001C2019" w:rsidRDefault="005416D1" w:rsidP="004C317B">
      <w:pPr>
        <w:ind w:firstLine="720"/>
      </w:pPr>
      <w:r w:rsidRPr="001C2019">
        <w:t>Este ejercicio analítico no se limitó a la descripción de conceptos, sino que permitió contrastar experiencias documentadas con la realidad operativa del área de fertilizantes de la empresa FERTI S.A., facilitando la identificación de acciones concretas susceptibles de implementación en su contexto específico. De esta manera, el análisis contribuyó a transformar los referentes teóricos en lineamientos técnicos aplicables, orientados al diseño de un sistema de recirculación y reutilización de enjuagues.</w:t>
      </w:r>
    </w:p>
    <w:p w14:paraId="2417FDE4" w14:textId="0BBAA8F8" w:rsidR="005416D1" w:rsidRPr="001C2019" w:rsidRDefault="005416D1" w:rsidP="004C317B">
      <w:pPr>
        <w:ind w:firstLine="720"/>
      </w:pPr>
      <w:r w:rsidRPr="001C2019">
        <w:t>Asimismo, se estableció que el cumplimiento de la normatividad ambiental puede asumirse no solo como una exigencia legal, sino como un componente estratégico para mejorar la eficiencia operativa y reducir costos asociados a la disposición final de residuos. En este sentido, el análisis permitió integrar la dimensión ambiental con la dimensión económica del proyecto, fortaleciendo la viabilidad de la propuesta desde una perspectiva integral.</w:t>
      </w:r>
    </w:p>
    <w:p w14:paraId="6D79D06C" w14:textId="70B577E1" w:rsidR="006D6D57" w:rsidRPr="001C2019" w:rsidRDefault="005416D1" w:rsidP="004C317B">
      <w:pPr>
        <w:ind w:firstLine="720"/>
      </w:pPr>
      <w:r w:rsidRPr="001C2019">
        <w:t>En consecuencia, el aporte principal del análisis consistió en proporcionar una base conceptual y técnica que respalda la formulación de la propuesta de reutilización de enjuagues, contribuyendo a la reducción del consumo de agua, la disminución de residuos líquidos industriales y el fortalecimiento de la sostenibilidad de los procesos productivos en la empresa</w:t>
      </w:r>
      <w:r w:rsidR="00E14B56" w:rsidRPr="001C2019">
        <w:t>.</w:t>
      </w:r>
    </w:p>
    <w:p w14:paraId="27FCB814" w14:textId="77777777" w:rsidR="00E14B56" w:rsidRPr="001C2019" w:rsidRDefault="00E14B56" w:rsidP="004C317B">
      <w:pPr>
        <w:ind w:firstLine="720"/>
      </w:pPr>
    </w:p>
    <w:p w14:paraId="09CBFBD0" w14:textId="77777777" w:rsidR="00E14B56" w:rsidRPr="001C2019" w:rsidRDefault="00E14B56" w:rsidP="004C317B">
      <w:pPr>
        <w:ind w:firstLine="720"/>
      </w:pPr>
    </w:p>
    <w:p w14:paraId="0DC2CDF6" w14:textId="77777777" w:rsidR="00E14B56" w:rsidRPr="001C2019" w:rsidRDefault="00E14B56" w:rsidP="004C317B">
      <w:pPr>
        <w:ind w:firstLine="720"/>
      </w:pPr>
    </w:p>
    <w:p w14:paraId="697E7947" w14:textId="77777777" w:rsidR="00E14B56" w:rsidRPr="001C2019" w:rsidRDefault="00E14B56" w:rsidP="004C317B">
      <w:pPr>
        <w:ind w:firstLine="720"/>
      </w:pPr>
    </w:p>
    <w:p w14:paraId="371C9669" w14:textId="77777777" w:rsidR="00712D36" w:rsidRPr="001C2019" w:rsidRDefault="00712D36" w:rsidP="004C317B">
      <w:pPr>
        <w:ind w:firstLine="720"/>
      </w:pPr>
    </w:p>
    <w:p w14:paraId="7BB789AA" w14:textId="77777777" w:rsidR="00712D36" w:rsidRPr="001C2019" w:rsidRDefault="00712D36" w:rsidP="004C317B">
      <w:pPr>
        <w:ind w:firstLine="720"/>
      </w:pPr>
    </w:p>
    <w:p w14:paraId="6C502654" w14:textId="77777777" w:rsidR="00E14B56" w:rsidRDefault="00E14B56" w:rsidP="004C317B">
      <w:pPr>
        <w:ind w:firstLine="720"/>
      </w:pPr>
    </w:p>
    <w:p w14:paraId="5D9BB095" w14:textId="77777777" w:rsidR="001807EC" w:rsidRDefault="001807EC" w:rsidP="004C317B">
      <w:pPr>
        <w:ind w:firstLine="720"/>
      </w:pPr>
    </w:p>
    <w:p w14:paraId="73105F84" w14:textId="77777777" w:rsidR="001807EC" w:rsidRDefault="001807EC" w:rsidP="004C317B">
      <w:pPr>
        <w:ind w:firstLine="720"/>
      </w:pPr>
    </w:p>
    <w:p w14:paraId="3E661F1C" w14:textId="77777777" w:rsidR="00B616CD" w:rsidRDefault="00B616CD" w:rsidP="004C317B">
      <w:pPr>
        <w:ind w:firstLine="720"/>
      </w:pPr>
    </w:p>
    <w:p w14:paraId="797D15C3" w14:textId="77777777" w:rsidR="00B616CD" w:rsidRDefault="00B616CD" w:rsidP="004C317B">
      <w:pPr>
        <w:ind w:firstLine="720"/>
      </w:pPr>
    </w:p>
    <w:p w14:paraId="24132F6F" w14:textId="77777777" w:rsidR="00B616CD" w:rsidRDefault="00B616CD" w:rsidP="004C317B">
      <w:pPr>
        <w:ind w:firstLine="720"/>
      </w:pPr>
    </w:p>
    <w:p w14:paraId="625BB6C8" w14:textId="77777777" w:rsidR="00B616CD" w:rsidRDefault="00B616CD" w:rsidP="004C317B">
      <w:pPr>
        <w:ind w:firstLine="720"/>
      </w:pPr>
    </w:p>
    <w:p w14:paraId="12253CAD" w14:textId="77777777" w:rsidR="00B616CD" w:rsidRDefault="00B616CD" w:rsidP="004C317B">
      <w:pPr>
        <w:ind w:firstLine="720"/>
      </w:pPr>
    </w:p>
    <w:p w14:paraId="37495CB8" w14:textId="77777777" w:rsidR="00B616CD" w:rsidRDefault="00B616CD" w:rsidP="004C317B">
      <w:pPr>
        <w:ind w:firstLine="720"/>
      </w:pPr>
    </w:p>
    <w:p w14:paraId="2B726522" w14:textId="77777777" w:rsidR="00B616CD" w:rsidRDefault="00B616CD" w:rsidP="004C317B">
      <w:pPr>
        <w:ind w:firstLine="720"/>
      </w:pPr>
    </w:p>
    <w:p w14:paraId="01EB19E6" w14:textId="77777777" w:rsidR="00B616CD" w:rsidRDefault="00B616CD" w:rsidP="004C317B">
      <w:pPr>
        <w:ind w:firstLine="720"/>
      </w:pPr>
    </w:p>
    <w:p w14:paraId="33CC9988" w14:textId="77777777" w:rsidR="00B616CD" w:rsidRDefault="00B616CD" w:rsidP="004C317B">
      <w:pPr>
        <w:ind w:firstLine="720"/>
      </w:pPr>
    </w:p>
    <w:p w14:paraId="44757335" w14:textId="77777777" w:rsidR="00B616CD" w:rsidRDefault="00B616CD" w:rsidP="004C317B">
      <w:pPr>
        <w:ind w:firstLine="720"/>
      </w:pPr>
    </w:p>
    <w:p w14:paraId="4E3B550B" w14:textId="77777777" w:rsidR="00E14B56" w:rsidRPr="001C2019" w:rsidRDefault="00E14B56" w:rsidP="004C317B">
      <w:pPr>
        <w:ind w:firstLine="720"/>
      </w:pPr>
    </w:p>
    <w:p w14:paraId="70A5C0EB" w14:textId="77777777" w:rsidR="00712D36" w:rsidRPr="001C2019" w:rsidRDefault="00712D36" w:rsidP="004C317B">
      <w:pPr>
        <w:ind w:firstLine="720"/>
      </w:pPr>
    </w:p>
    <w:p w14:paraId="094CEA83" w14:textId="62313B0D" w:rsidR="00712D36" w:rsidRDefault="00040D58" w:rsidP="004B4F22">
      <w:pPr>
        <w:pStyle w:val="Ttulo1"/>
        <w:ind w:firstLine="720"/>
      </w:pPr>
      <w:bookmarkStart w:id="75" w:name="_Toc229405663"/>
      <w:r w:rsidRPr="001C2019">
        <w:t>Desarrollo del Proyecto</w:t>
      </w:r>
      <w:bookmarkEnd w:id="75"/>
    </w:p>
    <w:p w14:paraId="0BFA54DD" w14:textId="77777777" w:rsidR="000B64A7" w:rsidRPr="000B64A7" w:rsidRDefault="000B64A7" w:rsidP="000B64A7"/>
    <w:p w14:paraId="55C75544" w14:textId="1B4D8A05" w:rsidR="00B2380D" w:rsidRPr="001C2019" w:rsidRDefault="00B2380D" w:rsidP="004C317B">
      <w:pPr>
        <w:ind w:firstLine="720"/>
      </w:pPr>
      <w:r w:rsidRPr="001C2019">
        <w:lastRenderedPageBreak/>
        <w:t>El presente proyecto se orienta al diseño de un sistema de recirculación y reutilización de enjuagues industriales en el área de fertilizantes de la empresa Ferti S.A., con el propósito de optimizar el uso del recurso hídrico, reducir la generación de residuos líquidos industriales y fortalecer la sostenibilidad operativa del proceso productivo.</w:t>
      </w:r>
    </w:p>
    <w:p w14:paraId="4D6FB775" w14:textId="08B49260" w:rsidR="00B2380D" w:rsidRPr="001C2019" w:rsidRDefault="00B2380D" w:rsidP="004C317B">
      <w:pPr>
        <w:ind w:firstLine="720"/>
      </w:pPr>
      <w:r w:rsidRPr="001C2019">
        <w:t>Desde una perspectiva metodológica, el proyecto se enmarca en un enfoque de investigación aplicada, dado que busca dar solución a una problemática real identificada en el contexto organizacional, mediante la formulación de una propuesta técnica viable. Asimismo, se articula con principios de mejora continua y logística verde, orientados a la optimización de recursos y la minimización de impactos ambientales asociados a la operación industrial.</w:t>
      </w:r>
    </w:p>
    <w:p w14:paraId="4AF6A2CF" w14:textId="126014F7" w:rsidR="00B2380D" w:rsidRPr="001C2019" w:rsidRDefault="00B2380D" w:rsidP="004C317B">
      <w:pPr>
        <w:ind w:firstLine="720"/>
      </w:pPr>
      <w:r w:rsidRPr="001C2019">
        <w:t>El desarrollo del proyecto integra el diagnóstico de la situación actual del proceso de lavado de reactores, el análisis del consumo de agua y de la generación de residuos líquidos, así como la formulación de una alternativa técnica que permita la reutilización de los enjuagues industriales generados durante la producción.</w:t>
      </w:r>
    </w:p>
    <w:p w14:paraId="4BC7CCC5" w14:textId="0B110207" w:rsidR="00B2380D" w:rsidRPr="001C2019" w:rsidRDefault="00B2380D" w:rsidP="004C317B">
      <w:pPr>
        <w:ind w:firstLine="720"/>
      </w:pPr>
      <w:r w:rsidRPr="001C2019">
        <w:t>Adicionalmente, el proceso investigativo contempló la identificación de impactos operativos, económicos y ambientales derivados del manejo actual de los residuos líquidos, incluyendo aquellos relacionados con su almacenamiento, transporte hacia el punto de acopio y disposición final mediante gestores externos, aspectos que inciden directamente en la eficiencia logística de la organización y en la generación de emisiones asociadas al transporte.</w:t>
      </w:r>
    </w:p>
    <w:p w14:paraId="42F6EF33" w14:textId="4B078931" w:rsidR="00B2380D" w:rsidRPr="001C2019" w:rsidRDefault="00B2380D" w:rsidP="004C317B">
      <w:pPr>
        <w:ind w:firstLine="720"/>
      </w:pPr>
      <w:r w:rsidRPr="001C2019">
        <w:t>En este sentido, el proyecto se desarrolló mediante un proceso estructurado en cuatro fases principales: diagnóstico, recolección y análisis de información, diseño del sistema de recirculación y formulación de la propuesta técnica, las cuales permitieron abordar de manera sistemática la problemática identificada y plantear una solución alineada con los objetivos estratégicos de la empresa.</w:t>
      </w:r>
    </w:p>
    <w:p w14:paraId="22ADA00A" w14:textId="7CA2D248" w:rsidR="00EF2CDD" w:rsidRPr="00EF2CDD" w:rsidRDefault="005A64C9" w:rsidP="00593681">
      <w:pPr>
        <w:pStyle w:val="Ttulo2"/>
        <w:ind w:firstLine="720"/>
      </w:pPr>
      <w:bookmarkStart w:id="76" w:name="_Toc229405664"/>
      <w:r w:rsidRPr="001C2019">
        <w:lastRenderedPageBreak/>
        <w:t>Acta de constitución del proyecto</w:t>
      </w:r>
      <w:bookmarkEnd w:id="76"/>
    </w:p>
    <w:p w14:paraId="3FCF9DFE" w14:textId="2A6B9AAB" w:rsidR="005A64C9" w:rsidRPr="001C2019" w:rsidRDefault="005A64C9" w:rsidP="004C317B">
      <w:pPr>
        <w:ind w:firstLine="720"/>
      </w:pPr>
      <w:r w:rsidRPr="001C2019">
        <w:t>El proyecto titulado “Diseño de un sistema de recirculación de enjuagues para la optimización del manejo de residuos líquidos industriales en la empresa Ferti S.A.” tiene como propósito principal desarrollar una propuesta técnica orientada a mejorar la gestión de los residuos líquidos generados en el área de fertilizantes, contribuyendo a la eficiencia operativa y a la sostenibilidad ambiental del proceso productivo.</w:t>
      </w:r>
    </w:p>
    <w:p w14:paraId="0F4E702D" w14:textId="13F25DE8" w:rsidR="005A64C9" w:rsidRPr="001C2019" w:rsidRDefault="005A64C9" w:rsidP="004C317B">
      <w:pPr>
        <w:ind w:firstLine="720"/>
      </w:pPr>
      <w:r w:rsidRPr="001C2019">
        <w:t>La iniciativa surge a partir de la identificación de una problemática asociada al alto consumo de agua en los procesos de lavado de reactores y a la generación significativa de enjuagues industriales, los cuales actualmente deben ser almacenados, transportados al punto de acopio y posteriormente enviados a disposición final mediante gestores autorizados, generando costos operativos elevados y afectaciones ambientales derivadas del transporte de residuos.</w:t>
      </w:r>
    </w:p>
    <w:p w14:paraId="520624CA" w14:textId="52A5F5AB" w:rsidR="005A64C9" w:rsidRPr="001C2019" w:rsidRDefault="005A64C9" w:rsidP="004C317B">
      <w:pPr>
        <w:ind w:firstLine="720"/>
      </w:pPr>
      <w:r w:rsidRPr="001C2019">
        <w:t>En este contexto, el proyecto plantea el diseño de un sistema de recirculación de enjuagues que permita reutilizar el agua empleada en las etapas iniciales de lavado, reduciendo el consumo de agua limpia, disminuyendo la cantidad de residuos líquidos industriales generados y optimizando los costos asociados a su almacenamiento, transporte y disposición final.</w:t>
      </w:r>
    </w:p>
    <w:p w14:paraId="2B2A6A1B" w14:textId="43CE878C" w:rsidR="005A64C9" w:rsidRPr="001C2019" w:rsidRDefault="005A64C9" w:rsidP="004C317B">
      <w:pPr>
        <w:ind w:firstLine="720"/>
      </w:pPr>
      <w:r w:rsidRPr="001C2019">
        <w:t>Adicionalmente, la propuesta contribuye a la reducción de impactos ambientales asociados a la operación logística, particularmente en lo relacionado con la disminución de la frecuencia de transporte de residuos y la reducción indirecta de emisiones de gases contaminantes.</w:t>
      </w:r>
    </w:p>
    <w:p w14:paraId="128C2E4C" w14:textId="5D786122" w:rsidR="005A64C9" w:rsidRPr="001C2019" w:rsidRDefault="005A64C9" w:rsidP="004C317B">
      <w:pPr>
        <w:ind w:firstLine="720"/>
      </w:pPr>
      <w:r w:rsidRPr="001C2019">
        <w:t xml:space="preserve">El desarrollo del proyecto se enmarca en un enfoque de mejora continua y logística verde, alineado con estrategias de sostenibilidad industrial, y se ejecutará en un periodo de cuatro meses, comprendido entre </w:t>
      </w:r>
      <w:r w:rsidR="00712D36" w:rsidRPr="001C2019">
        <w:t xml:space="preserve">febrero </w:t>
      </w:r>
      <w:r w:rsidRPr="001C2019">
        <w:t xml:space="preserve">y </w:t>
      </w:r>
      <w:r w:rsidR="00712D36" w:rsidRPr="001C2019">
        <w:t>mayo</w:t>
      </w:r>
      <w:r w:rsidRPr="001C2019">
        <w:t xml:space="preserve"> de 2026, durante el cual se llevarán a cabo las fases de diagnóstico, análisis de información, diseño del sistema de recirculación y formulación de la propuesta técnica.</w:t>
      </w:r>
    </w:p>
    <w:p w14:paraId="57EA208E" w14:textId="283672FA" w:rsidR="00EF2CDD" w:rsidRPr="00EF2CDD" w:rsidRDefault="004F370C" w:rsidP="00EF2CDD">
      <w:pPr>
        <w:pStyle w:val="Ttulo2"/>
        <w:ind w:firstLine="720"/>
        <w:jc w:val="both"/>
      </w:pPr>
      <w:bookmarkStart w:id="77" w:name="_Toc229405665"/>
      <w:r w:rsidRPr="001C2019">
        <w:lastRenderedPageBreak/>
        <w:t>Diagnóstico de la situación actual</w:t>
      </w:r>
      <w:bookmarkEnd w:id="77"/>
    </w:p>
    <w:p w14:paraId="0AB66794" w14:textId="5F4F5642" w:rsidR="004F370C" w:rsidRPr="001C2019" w:rsidRDefault="004F370C" w:rsidP="004C317B">
      <w:pPr>
        <w:ind w:firstLine="720"/>
      </w:pPr>
      <w:r w:rsidRPr="001C2019">
        <w:t>El diagnóstico realizado en el área de fertilizantes de la empresa Ferti S.A. permitió caracterizar las condiciones actuales relacionadas con el consumo de agua y la generación de residuos líquidos industriales durante el proceso de lavado de reactores utilizados en la producción.</w:t>
      </w:r>
    </w:p>
    <w:p w14:paraId="11CB484B" w14:textId="01AD0470" w:rsidR="004F370C" w:rsidRPr="001C2019" w:rsidRDefault="004F370C" w:rsidP="004C317B">
      <w:pPr>
        <w:ind w:firstLine="720"/>
      </w:pPr>
      <w:r w:rsidRPr="001C2019">
        <w:t>En la operación actual, los reactores presentan una capacidad aproximada de 500 kilogramos por lote. Una vez finalizado el proceso productivo, es necesario realizar un lavado interno con el fin de garantizar condiciones adecuadas de operación y evitar la contaminación cruzada entre los diferentes productos fabricados.</w:t>
      </w:r>
    </w:p>
    <w:p w14:paraId="43F3B1C0" w14:textId="658FE3B9" w:rsidR="004F370C" w:rsidRPr="001C2019" w:rsidRDefault="004F370C" w:rsidP="004C317B">
      <w:pPr>
        <w:ind w:firstLine="720"/>
      </w:pPr>
      <w:r w:rsidRPr="001C2019">
        <w:t>Este proceso de limpieza se lleva a cabo mediante la aplicación de agua a presión utilizando una pistola de lavado industrial, con un consumo promedio de 70 kilogramos de agua por lote, equivalentes a 0,07 metros cúbicos (m³). Como consecuencia, el agua empleada se transforma en un residuo líquido industrial que contiene trazas de fertilizantes y otros compuestos químicos derivados del proceso productivo.</w:t>
      </w:r>
    </w:p>
    <w:p w14:paraId="7BD637E4" w14:textId="3718623C" w:rsidR="004F370C" w:rsidRPr="001C2019" w:rsidRDefault="004F370C" w:rsidP="004C317B">
      <w:pPr>
        <w:ind w:firstLine="720"/>
      </w:pPr>
      <w:r w:rsidRPr="001C2019">
        <w:t>En cuanto a la gestión de estos residuos, los enjuagues generados son recolectados y almacenados en tanques con capacidad aproximada de 310 kilogramos, los cuales permanecen en la planta hasta alcanzar el volumen requerido para su traslado. De manera mensual, se generan alrededor de 2100 kilogramos de residuos líquidos, equivalentes a 2,1 m³</w:t>
      </w:r>
      <w:r w:rsidR="00BD7ACE" w:rsidRPr="001C2019">
        <w:t>, de agua limpia consumida</w:t>
      </w:r>
      <w:r w:rsidRPr="001C2019">
        <w:t>.</w:t>
      </w:r>
    </w:p>
    <w:p w14:paraId="677885FA" w14:textId="57D48D01" w:rsidR="004F370C" w:rsidRPr="001C2019" w:rsidRDefault="004F370C" w:rsidP="004C317B">
      <w:pPr>
        <w:ind w:firstLine="720"/>
      </w:pPr>
      <w:r w:rsidRPr="001C2019">
        <w:t>Posteriormente, estos residuos son transportados mediante montacargas desde el área de producción hasta el punto de acopio interno, desde donde son entregados a un gestor externo autorizado para su disposición final en relleno sanitario. Este proceso implica no solo una carga operativa adicional, sino también una afectación en la eficiencia logística interna, debido a la manipulación, almacenamiento temporal y movilización constante de los residuos dentro de la planta.</w:t>
      </w:r>
    </w:p>
    <w:p w14:paraId="6AD05784" w14:textId="10323310" w:rsidR="004F370C" w:rsidRPr="001C2019" w:rsidRDefault="004F370C" w:rsidP="004C317B">
      <w:pPr>
        <w:ind w:firstLine="720"/>
      </w:pPr>
      <w:r w:rsidRPr="001C2019">
        <w:t xml:space="preserve">Desde el punto de vista económico, el costo asociado a la disposición final de estos residuos es de aproximadamente $1100 pesos por kilogramo, lo que representa un gasto mensual cercano a </w:t>
      </w:r>
      <w:r w:rsidRPr="001C2019">
        <w:lastRenderedPageBreak/>
        <w:t>$2.310.000 pesos colombianos y un costo anual estimado de $27.720.000 pesos. Este valor evidencia que el mayor impacto económico no se encuentra en el consumo de agua, sino en la gestión y disposición de los residuos generados.</w:t>
      </w:r>
    </w:p>
    <w:p w14:paraId="68727EC2" w14:textId="70DD9C2A" w:rsidR="004F370C" w:rsidRPr="001C2019" w:rsidRDefault="004F370C" w:rsidP="004C317B">
      <w:pPr>
        <w:ind w:firstLine="720"/>
      </w:pPr>
      <w:r w:rsidRPr="001C2019">
        <w:t>Adicionalmente, el esquema actual conlleva impactos ambientales asociados al transporte interno y externo de los residuos, lo que implica un aumento en el consumo energético y en la generación indirecta de emisiones contaminantes, aspectos que contravienen los principios de eficiencia operativa y logística verde.</w:t>
      </w:r>
    </w:p>
    <w:p w14:paraId="038D4B2E" w14:textId="435960BC" w:rsidR="009A72D9" w:rsidRPr="001C2019" w:rsidRDefault="004F370C" w:rsidP="00B616CD">
      <w:pPr>
        <w:ind w:firstLine="720"/>
      </w:pPr>
      <w:r w:rsidRPr="001C2019">
        <w:t>En este contexto, el diagnóstico evidencia una oportunidad clara de mejora mediante la implementación de estrategias orientadas a la recirculación y reutilización de los enjuagues industriales, las cuales permitirían disminuir el consumo de agua limpia, reducir la generación de residuos líquidos y optimizar los costos operativos asociados a su manejo.</w:t>
      </w:r>
    </w:p>
    <w:p w14:paraId="69813910" w14:textId="4344B457" w:rsidR="009A72D9" w:rsidRPr="001C2019" w:rsidRDefault="009A1450" w:rsidP="004C317B">
      <w:pPr>
        <w:pStyle w:val="tablas1"/>
        <w:ind w:firstLine="720"/>
        <w:rPr>
          <w:b/>
          <w:bCs/>
        </w:rPr>
      </w:pPr>
      <w:bookmarkStart w:id="78" w:name="_Toc229405699"/>
      <w:r w:rsidRPr="00520EB9">
        <w:rPr>
          <w:b/>
          <w:i w:val="0"/>
          <w:iCs/>
        </w:rPr>
        <w:t>Tabla 3.</w:t>
      </w:r>
      <w:r w:rsidRPr="001C2019">
        <w:rPr>
          <w:bCs/>
        </w:rPr>
        <w:t xml:space="preserve"> </w:t>
      </w:r>
      <w:r w:rsidRPr="00520EB9">
        <w:t>Diagn</w:t>
      </w:r>
      <w:r w:rsidR="00AE52EA" w:rsidRPr="00520EB9">
        <w:t>ó</w:t>
      </w:r>
      <w:r w:rsidRPr="00520EB9">
        <w:t>stico actual</w:t>
      </w:r>
      <w:bookmarkEnd w:id="78"/>
    </w:p>
    <w:tbl>
      <w:tblPr>
        <w:tblStyle w:val="Tablaconcuadrcula"/>
        <w:tblW w:w="0" w:type="auto"/>
        <w:tblLook w:val="04A0" w:firstRow="1" w:lastRow="0" w:firstColumn="1" w:lastColumn="0" w:noHBand="0" w:noVBand="1"/>
      </w:tblPr>
      <w:tblGrid>
        <w:gridCol w:w="4414"/>
        <w:gridCol w:w="4414"/>
      </w:tblGrid>
      <w:tr w:rsidR="009A1450" w:rsidRPr="001C2019" w14:paraId="2718F5BC" w14:textId="77777777" w:rsidTr="003721F0">
        <w:tc>
          <w:tcPr>
            <w:tcW w:w="4414" w:type="dxa"/>
          </w:tcPr>
          <w:p w14:paraId="6C71683B" w14:textId="77777777" w:rsidR="009A1450" w:rsidRPr="001C2019" w:rsidRDefault="009A1450" w:rsidP="003721F0">
            <w:pPr>
              <w:spacing w:line="305" w:lineRule="auto"/>
              <w:ind w:firstLine="0"/>
              <w:jc w:val="both"/>
              <w:rPr>
                <w:rFonts w:eastAsia="Times New Roman" w:cs="Calibri"/>
                <w:b/>
                <w:bCs/>
                <w:szCs w:val="22"/>
                <w:lang w:eastAsia="es-CO"/>
              </w:rPr>
            </w:pPr>
            <w:r w:rsidRPr="001C2019">
              <w:rPr>
                <w:rFonts w:eastAsia="Times New Roman" w:cs="Calibri"/>
                <w:b/>
                <w:bCs/>
                <w:szCs w:val="22"/>
                <w:lang w:eastAsia="es-CO"/>
              </w:rPr>
              <w:t>variable</w:t>
            </w:r>
          </w:p>
        </w:tc>
        <w:tc>
          <w:tcPr>
            <w:tcW w:w="4414" w:type="dxa"/>
          </w:tcPr>
          <w:p w14:paraId="55B8A183" w14:textId="77777777" w:rsidR="009A1450" w:rsidRPr="001C2019" w:rsidRDefault="009A1450" w:rsidP="003721F0">
            <w:pPr>
              <w:spacing w:line="305" w:lineRule="auto"/>
              <w:ind w:firstLine="0"/>
              <w:jc w:val="both"/>
              <w:rPr>
                <w:rFonts w:eastAsia="Times New Roman" w:cs="Calibri"/>
                <w:b/>
                <w:bCs/>
                <w:szCs w:val="22"/>
                <w:lang w:eastAsia="es-CO"/>
              </w:rPr>
            </w:pPr>
            <w:r w:rsidRPr="001C2019">
              <w:rPr>
                <w:rFonts w:eastAsia="Times New Roman" w:cs="Calibri"/>
                <w:b/>
                <w:bCs/>
                <w:szCs w:val="22"/>
                <w:lang w:eastAsia="es-CO"/>
              </w:rPr>
              <w:t>valor</w:t>
            </w:r>
          </w:p>
        </w:tc>
      </w:tr>
      <w:tr w:rsidR="009A1450" w:rsidRPr="001C2019" w14:paraId="0FAEBE74" w14:textId="77777777" w:rsidTr="003721F0">
        <w:tc>
          <w:tcPr>
            <w:tcW w:w="4414" w:type="dxa"/>
          </w:tcPr>
          <w:p w14:paraId="0397EA4B"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Consumo de agua por lote</w:t>
            </w:r>
          </w:p>
        </w:tc>
        <w:tc>
          <w:tcPr>
            <w:tcW w:w="4414" w:type="dxa"/>
          </w:tcPr>
          <w:p w14:paraId="7603ED2D"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70 kg</w:t>
            </w:r>
          </w:p>
        </w:tc>
      </w:tr>
      <w:tr w:rsidR="009A1450" w:rsidRPr="001C2019" w14:paraId="3157A56E" w14:textId="77777777" w:rsidTr="003721F0">
        <w:tc>
          <w:tcPr>
            <w:tcW w:w="4414" w:type="dxa"/>
          </w:tcPr>
          <w:p w14:paraId="3DCD1938"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Residuos generados mensualmente</w:t>
            </w:r>
          </w:p>
        </w:tc>
        <w:tc>
          <w:tcPr>
            <w:tcW w:w="4414" w:type="dxa"/>
          </w:tcPr>
          <w:p w14:paraId="004D5237"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2.100 kg</w:t>
            </w:r>
          </w:p>
        </w:tc>
      </w:tr>
      <w:tr w:rsidR="009A1450" w:rsidRPr="001C2019" w14:paraId="0D4A1872" w14:textId="77777777" w:rsidTr="003721F0">
        <w:tc>
          <w:tcPr>
            <w:tcW w:w="4414" w:type="dxa"/>
          </w:tcPr>
          <w:p w14:paraId="0A722F34"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Costo disposición mensual</w:t>
            </w:r>
          </w:p>
        </w:tc>
        <w:tc>
          <w:tcPr>
            <w:tcW w:w="4414" w:type="dxa"/>
          </w:tcPr>
          <w:p w14:paraId="59898F44"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$2.310.000</w:t>
            </w:r>
          </w:p>
        </w:tc>
      </w:tr>
      <w:tr w:rsidR="009A1450" w:rsidRPr="001C2019" w14:paraId="0449401D" w14:textId="77777777" w:rsidTr="003721F0">
        <w:tc>
          <w:tcPr>
            <w:tcW w:w="4414" w:type="dxa"/>
          </w:tcPr>
          <w:p w14:paraId="6E9880BD"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Costo anual</w:t>
            </w:r>
          </w:p>
        </w:tc>
        <w:tc>
          <w:tcPr>
            <w:tcW w:w="4414" w:type="dxa"/>
          </w:tcPr>
          <w:p w14:paraId="6B8FBCC2" w14:textId="77777777" w:rsidR="009A1450" w:rsidRPr="001C2019" w:rsidRDefault="009A1450"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$27.720.000</w:t>
            </w:r>
          </w:p>
        </w:tc>
      </w:tr>
    </w:tbl>
    <w:p w14:paraId="01E294C1" w14:textId="77777777" w:rsidR="009A1450" w:rsidRPr="001C2019" w:rsidRDefault="009A1450" w:rsidP="009A1450">
      <w:pPr>
        <w:pStyle w:val="tablas1"/>
        <w:rPr>
          <w:b/>
          <w:bCs/>
          <w:szCs w:val="22"/>
        </w:rPr>
      </w:pPr>
    </w:p>
    <w:p w14:paraId="6858E270" w14:textId="17D805D4" w:rsidR="009A1450" w:rsidRDefault="00AE52EA" w:rsidP="004C317B">
      <w:pPr>
        <w:ind w:firstLine="720"/>
      </w:pPr>
      <w:r w:rsidRPr="001C2019">
        <w:t>Nota. La tabla nos muestra el diagnóstico inicial del consumo, generación y costos asociados al problema.</w:t>
      </w:r>
      <w:r w:rsidR="00D65E19">
        <w:t xml:space="preserve"> </w:t>
      </w:r>
    </w:p>
    <w:p w14:paraId="06F36F74" w14:textId="1BE2B8A4" w:rsidR="00520EB9" w:rsidRPr="001C2019" w:rsidRDefault="00520EB9" w:rsidP="004C317B">
      <w:pPr>
        <w:ind w:firstLine="720"/>
      </w:pPr>
      <w:r>
        <w:t>Fuente. Autoría propia</w:t>
      </w:r>
    </w:p>
    <w:p w14:paraId="696730C6" w14:textId="77777777" w:rsidR="00C15096" w:rsidRPr="001C2019" w:rsidRDefault="00C15096" w:rsidP="004C317B">
      <w:pPr>
        <w:ind w:firstLine="720"/>
      </w:pPr>
    </w:p>
    <w:p w14:paraId="3559CD6C" w14:textId="4097F1A9" w:rsidR="005B7868" w:rsidRPr="001C2019" w:rsidRDefault="005B7868" w:rsidP="00FC6F7E">
      <w:pPr>
        <w:pStyle w:val="Ttulo2"/>
        <w:ind w:firstLine="720"/>
      </w:pPr>
      <w:bookmarkStart w:id="79" w:name="_Toc229405666"/>
      <w:r w:rsidRPr="001C2019">
        <w:t>Alcance del proyecto</w:t>
      </w:r>
      <w:bookmarkEnd w:id="79"/>
    </w:p>
    <w:p w14:paraId="63A2490B" w14:textId="3D72D368" w:rsidR="005B7868" w:rsidRPr="001C2019" w:rsidRDefault="005B7868" w:rsidP="004C317B">
      <w:pPr>
        <w:ind w:firstLine="720"/>
      </w:pPr>
      <w:r w:rsidRPr="001C2019">
        <w:t xml:space="preserve">El alcance del presente proyecto se centra en el diseño conceptual de un sistema de recirculación de enjuagues industriales, aplicable al proceso de lavado de reactores en el área de </w:t>
      </w:r>
      <w:r w:rsidRPr="001C2019">
        <w:lastRenderedPageBreak/>
        <w:t>fertilizantes de la empresa Ferti S.A., con el propósito de optimizar el uso del recurso hídrico y reducir la generación de residuos líquidos industriales.</w:t>
      </w:r>
    </w:p>
    <w:p w14:paraId="193944CB" w14:textId="79250C34" w:rsidR="005B7868" w:rsidRPr="001C2019" w:rsidRDefault="005B7868" w:rsidP="004C317B">
      <w:pPr>
        <w:ind w:firstLine="720"/>
      </w:pPr>
      <w:r w:rsidRPr="001C2019">
        <w:t>En este sentido, el proyecto se desarrolla bajo un enfoque de consultoría técnica, orientado al análisis de la situación actual y a la formulación de una propuesta de mejora, sin contemplar la implementación directa del sistema dentro de la operación industrial.</w:t>
      </w:r>
    </w:p>
    <w:p w14:paraId="3480A0FB" w14:textId="1D52156A" w:rsidR="005B7868" w:rsidRPr="001C2019" w:rsidRDefault="005B7868" w:rsidP="004C317B">
      <w:pPr>
        <w:ind w:firstLine="720"/>
      </w:pPr>
      <w:r w:rsidRPr="001C2019">
        <w:t>Dentro del alcance del proyecto se incluyen las siguientes actividades:</w:t>
      </w:r>
    </w:p>
    <w:p w14:paraId="45AC808B" w14:textId="77777777" w:rsidR="005B7868" w:rsidRPr="001C2019" w:rsidRDefault="005B7868" w:rsidP="004C317B">
      <w:pPr>
        <w:pStyle w:val="Prrafodelista"/>
        <w:numPr>
          <w:ilvl w:val="0"/>
          <w:numId w:val="14"/>
        </w:numPr>
        <w:ind w:firstLine="720"/>
      </w:pPr>
      <w:r w:rsidRPr="001C2019">
        <w:t>Diagnóstico del consumo de agua en el proceso de lavado de reactores.</w:t>
      </w:r>
    </w:p>
    <w:p w14:paraId="05CC39A7" w14:textId="77777777" w:rsidR="005B7868" w:rsidRPr="001C2019" w:rsidRDefault="005B7868" w:rsidP="004C317B">
      <w:pPr>
        <w:pStyle w:val="Prrafodelista"/>
        <w:numPr>
          <w:ilvl w:val="0"/>
          <w:numId w:val="13"/>
        </w:numPr>
        <w:ind w:firstLine="720"/>
      </w:pPr>
      <w:r w:rsidRPr="001C2019">
        <w:t>Identificación y cuantificación de los residuos líquidos industriales generados mensualmente.</w:t>
      </w:r>
    </w:p>
    <w:p w14:paraId="06CC7764" w14:textId="1E98A3B4" w:rsidR="005B7868" w:rsidRPr="001C2019" w:rsidRDefault="005B7868" w:rsidP="004C317B">
      <w:pPr>
        <w:pStyle w:val="Prrafodelista"/>
        <w:numPr>
          <w:ilvl w:val="0"/>
          <w:numId w:val="13"/>
        </w:numPr>
        <w:ind w:firstLine="720"/>
      </w:pPr>
      <w:r w:rsidRPr="001C2019">
        <w:t>Análisis de los costos asociados a</w:t>
      </w:r>
      <w:r w:rsidR="00C15096" w:rsidRPr="001C2019">
        <w:t xml:space="preserve"> la </w:t>
      </w:r>
      <w:r w:rsidRPr="001C2019">
        <w:t>disposición final de los enjuagues.</w:t>
      </w:r>
    </w:p>
    <w:p w14:paraId="6D0CE1E3" w14:textId="77777777" w:rsidR="005B7868" w:rsidRPr="001C2019" w:rsidRDefault="005B7868" w:rsidP="004C317B">
      <w:pPr>
        <w:pStyle w:val="Prrafodelista"/>
        <w:numPr>
          <w:ilvl w:val="0"/>
          <w:numId w:val="13"/>
        </w:numPr>
        <w:ind w:firstLine="720"/>
      </w:pPr>
      <w:r w:rsidRPr="001C2019">
        <w:t>Diseño conceptual de un sistema de recirculación y reutilización del agua de lavado.</w:t>
      </w:r>
    </w:p>
    <w:p w14:paraId="2242A1E6" w14:textId="77777777" w:rsidR="005B7868" w:rsidRPr="001C2019" w:rsidRDefault="005B7868" w:rsidP="004C317B">
      <w:pPr>
        <w:pStyle w:val="Prrafodelista"/>
        <w:numPr>
          <w:ilvl w:val="0"/>
          <w:numId w:val="13"/>
        </w:numPr>
        <w:ind w:firstLine="720"/>
      </w:pPr>
      <w:r w:rsidRPr="001C2019">
        <w:t>Definición de lineamientos técnicos y operativos para la implementación del sistema propuesto.</w:t>
      </w:r>
    </w:p>
    <w:p w14:paraId="7149C5B3" w14:textId="77777777" w:rsidR="005B7868" w:rsidRPr="001C2019" w:rsidRDefault="005B7868" w:rsidP="004C317B">
      <w:pPr>
        <w:pStyle w:val="Prrafodelista"/>
        <w:numPr>
          <w:ilvl w:val="0"/>
          <w:numId w:val="13"/>
        </w:numPr>
        <w:ind w:firstLine="720"/>
      </w:pPr>
      <w:r w:rsidRPr="001C2019">
        <w:t>Evaluación preliminar de los beneficios operativos, ambientales y económicos derivados de la propuesta.</w:t>
      </w:r>
    </w:p>
    <w:p w14:paraId="3632595E" w14:textId="77777777" w:rsidR="005B7868" w:rsidRPr="001C2019" w:rsidRDefault="005B7868" w:rsidP="004C317B">
      <w:pPr>
        <w:ind w:firstLine="720"/>
      </w:pPr>
    </w:p>
    <w:p w14:paraId="108D93CC" w14:textId="5A633FFF" w:rsidR="005B7868" w:rsidRPr="001C2019" w:rsidRDefault="005B7868" w:rsidP="004C317B">
      <w:pPr>
        <w:ind w:firstLine="720"/>
      </w:pPr>
      <w:r w:rsidRPr="001C2019">
        <w:t>Por otra parte, el proyecto no contempla las siguientes actividades:</w:t>
      </w:r>
    </w:p>
    <w:p w14:paraId="226BAF23" w14:textId="77777777" w:rsidR="005B7868" w:rsidRPr="001C2019" w:rsidRDefault="005B7868" w:rsidP="004C317B">
      <w:pPr>
        <w:pStyle w:val="Prrafodelista"/>
        <w:numPr>
          <w:ilvl w:val="0"/>
          <w:numId w:val="15"/>
        </w:numPr>
        <w:ind w:firstLine="720"/>
      </w:pPr>
      <w:r w:rsidRPr="001C2019">
        <w:t>La instalación física del sistema de recirculación dentro de la planta.</w:t>
      </w:r>
    </w:p>
    <w:p w14:paraId="182A83C5" w14:textId="77777777" w:rsidR="005B7868" w:rsidRPr="001C2019" w:rsidRDefault="005B7868" w:rsidP="004C317B">
      <w:pPr>
        <w:pStyle w:val="Prrafodelista"/>
        <w:numPr>
          <w:ilvl w:val="0"/>
          <w:numId w:val="15"/>
        </w:numPr>
        <w:ind w:firstLine="720"/>
      </w:pPr>
      <w:r w:rsidRPr="001C2019">
        <w:t>La adquisición de equipos industriales requeridos para la implementación.</w:t>
      </w:r>
    </w:p>
    <w:p w14:paraId="320DDCEE" w14:textId="77777777" w:rsidR="005B7868" w:rsidRPr="001C2019" w:rsidRDefault="005B7868" w:rsidP="004C317B">
      <w:pPr>
        <w:pStyle w:val="Prrafodelista"/>
        <w:numPr>
          <w:ilvl w:val="0"/>
          <w:numId w:val="15"/>
        </w:numPr>
        <w:ind w:firstLine="720"/>
      </w:pPr>
      <w:r w:rsidRPr="001C2019">
        <w:t>La modificación estructural de los reactores o de la infraestructura existente.</w:t>
      </w:r>
    </w:p>
    <w:p w14:paraId="58E1716C" w14:textId="77777777" w:rsidR="005B7868" w:rsidRPr="001C2019" w:rsidRDefault="005B7868" w:rsidP="004C317B">
      <w:pPr>
        <w:pStyle w:val="Prrafodelista"/>
        <w:numPr>
          <w:ilvl w:val="0"/>
          <w:numId w:val="15"/>
        </w:numPr>
        <w:ind w:firstLine="720"/>
      </w:pPr>
      <w:r w:rsidRPr="001C2019">
        <w:t>La validación experimental o pruebas piloto del sistema propuesto.</w:t>
      </w:r>
    </w:p>
    <w:p w14:paraId="5BC929B4" w14:textId="77777777" w:rsidR="005B7868" w:rsidRPr="001C2019" w:rsidRDefault="005B7868" w:rsidP="004C317B">
      <w:pPr>
        <w:ind w:firstLine="720"/>
      </w:pPr>
    </w:p>
    <w:p w14:paraId="2CDB63E3" w14:textId="201EBC09" w:rsidR="00A44C8A" w:rsidRPr="001C2019" w:rsidRDefault="005B7868" w:rsidP="004C317B">
      <w:pPr>
        <w:ind w:firstLine="720"/>
      </w:pPr>
      <w:r w:rsidRPr="001C2019">
        <w:lastRenderedPageBreak/>
        <w:t>Estas actividades quedan sujetas a procesos posteriores de evaluación técnica, económica y operativa por parte de la empresa Ferti S.A., en función de la viabilidad de implementación del sistema diseñado.</w:t>
      </w:r>
    </w:p>
    <w:p w14:paraId="7865FCD0" w14:textId="58F00266" w:rsidR="00A44C8A" w:rsidRPr="001C2019" w:rsidRDefault="00A44C8A" w:rsidP="00655A11">
      <w:pPr>
        <w:pStyle w:val="Ttulo2"/>
        <w:ind w:firstLine="720"/>
      </w:pPr>
      <w:bookmarkStart w:id="80" w:name="_Toc229405667"/>
      <w:r w:rsidRPr="001C2019">
        <w:t>Desarrollo del proyecto</w:t>
      </w:r>
      <w:bookmarkEnd w:id="80"/>
    </w:p>
    <w:p w14:paraId="7163B4A9" w14:textId="0A98E25E" w:rsidR="00E56CEE" w:rsidRPr="001C2019" w:rsidRDefault="00E56CEE" w:rsidP="004C317B">
      <w:pPr>
        <w:ind w:firstLine="720"/>
      </w:pPr>
      <w:r w:rsidRPr="001C2019">
        <w:t>El desarrollo del proyecto se estructuró en un periodo de cuatro meses, comprendido entre febrero y mayo de 2026, distribuidos en cuatro fases secuenciales que permitieron abordar de manera sistemática el diagnóstico, análisis y formulación de la propuesta técnica.</w:t>
      </w:r>
    </w:p>
    <w:p w14:paraId="1338AC40" w14:textId="368C3831" w:rsidR="00E56CEE" w:rsidRPr="001C2019" w:rsidRDefault="00E56CEE" w:rsidP="004C317B">
      <w:pPr>
        <w:ind w:firstLine="720"/>
      </w:pPr>
      <w:r w:rsidRPr="001C2019">
        <w:rPr>
          <w:b/>
          <w:bCs/>
        </w:rPr>
        <w:t>Fase 1</w:t>
      </w:r>
      <w:r w:rsidRPr="001C2019">
        <w:t>. Diagnóstico del proceso (Febrero 2026)</w:t>
      </w:r>
    </w:p>
    <w:p w14:paraId="075ED537" w14:textId="2630E56D" w:rsidR="00E56CEE" w:rsidRPr="001C2019" w:rsidRDefault="00E56CEE" w:rsidP="004C317B">
      <w:pPr>
        <w:ind w:firstLine="720"/>
      </w:pPr>
      <w:r w:rsidRPr="001C2019">
        <w:t>Durante esta fase se realizó la observación directa del proceso de lavado de reactores en el área de fertilizantes de la empresa Ferti S.A., con el fin de identificar las condiciones actuales de operación. Asimismo, se recopiló información relacionada con el consumo de agua por lote y la generación de residuos líquidos industriales, permitiendo establecer una línea base del proceso.</w:t>
      </w:r>
    </w:p>
    <w:p w14:paraId="45A64D82" w14:textId="3C5482BF" w:rsidR="00E56CEE" w:rsidRPr="001C2019" w:rsidRDefault="00E56CEE" w:rsidP="004C317B">
      <w:pPr>
        <w:ind w:firstLine="720"/>
      </w:pPr>
      <w:r w:rsidRPr="001C2019">
        <w:rPr>
          <w:b/>
          <w:bCs/>
        </w:rPr>
        <w:t>Fase 2</w:t>
      </w:r>
      <w:r w:rsidRPr="001C2019">
        <w:t>. Recolección y análisis de información (Marzo 2026)</w:t>
      </w:r>
    </w:p>
    <w:p w14:paraId="2D6D019D" w14:textId="3CDE3FB2" w:rsidR="00E56CEE" w:rsidRPr="001C2019" w:rsidRDefault="00E56CEE" w:rsidP="004C317B">
      <w:pPr>
        <w:ind w:firstLine="720"/>
      </w:pPr>
      <w:r w:rsidRPr="001C2019">
        <w:t>En esta fase se aplicaron encuestas y se realizaron consultas al personal operativo, con el propósito de complementar la información obtenida en campo. Adicionalmente, se efectuó el análisis de los datos relacionados con la generación de residuos líquidos, los costos asociados a su disposición final y las implicaciones operativas del proceso actual.</w:t>
      </w:r>
    </w:p>
    <w:p w14:paraId="400F3686" w14:textId="1128B627" w:rsidR="00E56CEE" w:rsidRPr="001C2019" w:rsidRDefault="00E56CEE" w:rsidP="004C317B">
      <w:pPr>
        <w:ind w:firstLine="720"/>
      </w:pPr>
      <w:r w:rsidRPr="001C2019">
        <w:rPr>
          <w:b/>
          <w:bCs/>
        </w:rPr>
        <w:t>Fase 3</w:t>
      </w:r>
      <w:r w:rsidRPr="001C2019">
        <w:t>. Diseño del sistema de recirculación (Abril 2026)</w:t>
      </w:r>
    </w:p>
    <w:p w14:paraId="2871908E" w14:textId="353E52E0" w:rsidR="00E56CEE" w:rsidRPr="001C2019" w:rsidRDefault="00E56CEE" w:rsidP="004C317B">
      <w:pPr>
        <w:ind w:firstLine="720"/>
      </w:pPr>
      <w:r w:rsidRPr="001C2019">
        <w:t>Durante esta etapa se desarrolló la propuesta técnica del sistema de recirculación de enjuagues, incluyendo la definición de los equipos requeridos, tales como tanque de almacenamiento, bomba de diafragma y sistema de tuberías, así como el diseño del esquema de funcionamiento del sistema dentro del proceso productivo.</w:t>
      </w:r>
    </w:p>
    <w:p w14:paraId="0A8811F6" w14:textId="61E0A4B2" w:rsidR="00E56CEE" w:rsidRPr="001C2019" w:rsidRDefault="00E56CEE" w:rsidP="004C317B">
      <w:pPr>
        <w:ind w:firstLine="720"/>
      </w:pPr>
      <w:r w:rsidRPr="001C2019">
        <w:rPr>
          <w:b/>
          <w:bCs/>
        </w:rPr>
        <w:t>Fase 4</w:t>
      </w:r>
      <w:r w:rsidRPr="001C2019">
        <w:t>. Formulación de la propuesta final (Mayo 2026)</w:t>
      </w:r>
    </w:p>
    <w:p w14:paraId="66242EE0" w14:textId="32FE3298" w:rsidR="00C15096" w:rsidRPr="001C2019" w:rsidRDefault="00E56CEE" w:rsidP="004C317B">
      <w:pPr>
        <w:ind w:firstLine="720"/>
      </w:pPr>
      <w:r w:rsidRPr="001C2019">
        <w:lastRenderedPageBreak/>
        <w:t>En la fase final se consolidaron los resultados obtenidos a lo largo del proyecto y se elaboró el documento técnico que contiene la propuesta de implementación del sistema de recirculación, incluyendo el análisis de viabilidad operativa, ambiental y económica para la empresa.</w:t>
      </w:r>
    </w:p>
    <w:p w14:paraId="043C458D" w14:textId="5CE7B52D" w:rsidR="009C0BA4" w:rsidRPr="001C2019" w:rsidRDefault="00F0453D" w:rsidP="004C317B">
      <w:pPr>
        <w:pStyle w:val="tablas1"/>
        <w:ind w:firstLine="720"/>
        <w:rPr>
          <w:b/>
          <w:bCs/>
        </w:rPr>
      </w:pPr>
      <w:bookmarkStart w:id="81" w:name="_Toc229405700"/>
      <w:r w:rsidRPr="00520EB9">
        <w:rPr>
          <w:b/>
          <w:bCs/>
          <w:i w:val="0"/>
          <w:iCs/>
        </w:rPr>
        <w:t>Tabla 4</w:t>
      </w:r>
      <w:r w:rsidRPr="00520EB9">
        <w:t>. Cronograma del proyecto</w:t>
      </w:r>
      <w:bookmarkEnd w:id="81"/>
      <w:r w:rsidR="009C0BA4" w:rsidRPr="001C2019">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1"/>
        <w:gridCol w:w="1471"/>
        <w:gridCol w:w="1471"/>
        <w:gridCol w:w="1471"/>
        <w:gridCol w:w="1472"/>
        <w:gridCol w:w="1472"/>
      </w:tblGrid>
      <w:tr w:rsidR="00F0453D" w:rsidRPr="001C2019" w14:paraId="39610272" w14:textId="77777777" w:rsidTr="003721F0">
        <w:tc>
          <w:tcPr>
            <w:tcW w:w="1471" w:type="dxa"/>
          </w:tcPr>
          <w:p w14:paraId="6F8FC209"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FASE</w:t>
            </w:r>
          </w:p>
        </w:tc>
        <w:tc>
          <w:tcPr>
            <w:tcW w:w="1471" w:type="dxa"/>
          </w:tcPr>
          <w:p w14:paraId="7913D7E4"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ACTIVIDAD</w:t>
            </w:r>
          </w:p>
        </w:tc>
        <w:tc>
          <w:tcPr>
            <w:tcW w:w="1471" w:type="dxa"/>
          </w:tcPr>
          <w:p w14:paraId="094E3327"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FEBRERO</w:t>
            </w:r>
          </w:p>
        </w:tc>
        <w:tc>
          <w:tcPr>
            <w:tcW w:w="1471" w:type="dxa"/>
          </w:tcPr>
          <w:p w14:paraId="180D133F"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MARZO</w:t>
            </w:r>
          </w:p>
        </w:tc>
        <w:tc>
          <w:tcPr>
            <w:tcW w:w="1472" w:type="dxa"/>
          </w:tcPr>
          <w:p w14:paraId="48A81494"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ABRIL</w:t>
            </w:r>
          </w:p>
        </w:tc>
        <w:tc>
          <w:tcPr>
            <w:tcW w:w="1472" w:type="dxa"/>
          </w:tcPr>
          <w:p w14:paraId="732A508C"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MAYO</w:t>
            </w:r>
          </w:p>
        </w:tc>
      </w:tr>
      <w:tr w:rsidR="00F0453D" w:rsidRPr="001C2019" w14:paraId="6148376E" w14:textId="77777777" w:rsidTr="003721F0">
        <w:tc>
          <w:tcPr>
            <w:tcW w:w="1471" w:type="dxa"/>
          </w:tcPr>
          <w:p w14:paraId="59A7A55B"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1</w:t>
            </w:r>
          </w:p>
        </w:tc>
        <w:tc>
          <w:tcPr>
            <w:tcW w:w="1471" w:type="dxa"/>
          </w:tcPr>
          <w:p w14:paraId="0F7F7B03"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Diagnóstico</w:t>
            </w:r>
          </w:p>
        </w:tc>
        <w:tc>
          <w:tcPr>
            <w:tcW w:w="1471" w:type="dxa"/>
          </w:tcPr>
          <w:p w14:paraId="289EEB99" w14:textId="77777777" w:rsidR="00F0453D" w:rsidRPr="001C2019" w:rsidRDefault="00F0453D" w:rsidP="003721F0">
            <w:pPr>
              <w:pStyle w:val="Prrafodelista"/>
              <w:numPr>
                <w:ilvl w:val="0"/>
                <w:numId w:val="21"/>
              </w:numPr>
              <w:spacing w:line="305" w:lineRule="auto"/>
              <w:jc w:val="both"/>
              <w:rPr>
                <w:rFonts w:eastAsia="Times New Roman" w:cs="Calibri"/>
                <w:szCs w:val="22"/>
                <w:lang w:eastAsia="es-CO"/>
              </w:rPr>
            </w:pPr>
          </w:p>
        </w:tc>
        <w:tc>
          <w:tcPr>
            <w:tcW w:w="1471" w:type="dxa"/>
          </w:tcPr>
          <w:p w14:paraId="73C10753"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4F42E493"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5447CB1F" w14:textId="77777777" w:rsidR="00F0453D" w:rsidRPr="001C2019" w:rsidRDefault="00F0453D" w:rsidP="003721F0">
            <w:pPr>
              <w:spacing w:line="305" w:lineRule="auto"/>
              <w:ind w:firstLine="0"/>
              <w:jc w:val="both"/>
              <w:rPr>
                <w:rFonts w:eastAsia="Times New Roman" w:cs="Calibri"/>
                <w:szCs w:val="22"/>
                <w:lang w:eastAsia="es-CO"/>
              </w:rPr>
            </w:pPr>
          </w:p>
        </w:tc>
      </w:tr>
      <w:tr w:rsidR="00F0453D" w:rsidRPr="001C2019" w14:paraId="1B21012B" w14:textId="77777777" w:rsidTr="003721F0">
        <w:tc>
          <w:tcPr>
            <w:tcW w:w="1471" w:type="dxa"/>
          </w:tcPr>
          <w:p w14:paraId="2A8368A1"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2</w:t>
            </w:r>
          </w:p>
        </w:tc>
        <w:tc>
          <w:tcPr>
            <w:tcW w:w="1471" w:type="dxa"/>
          </w:tcPr>
          <w:p w14:paraId="0E51B106"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Recolección y Analís</w:t>
            </w:r>
          </w:p>
        </w:tc>
        <w:tc>
          <w:tcPr>
            <w:tcW w:w="1471" w:type="dxa"/>
          </w:tcPr>
          <w:p w14:paraId="6F00E00F" w14:textId="77777777" w:rsidR="00F0453D" w:rsidRPr="001C2019" w:rsidRDefault="00F0453D" w:rsidP="003721F0">
            <w:pPr>
              <w:spacing w:line="305" w:lineRule="auto"/>
              <w:ind w:firstLine="0"/>
              <w:jc w:val="both"/>
              <w:rPr>
                <w:rFonts w:eastAsia="Times New Roman" w:cs="Calibri"/>
                <w:szCs w:val="22"/>
                <w:lang w:eastAsia="es-CO"/>
              </w:rPr>
            </w:pPr>
          </w:p>
        </w:tc>
        <w:tc>
          <w:tcPr>
            <w:tcW w:w="1471" w:type="dxa"/>
          </w:tcPr>
          <w:p w14:paraId="0FA09816" w14:textId="77777777" w:rsidR="00F0453D" w:rsidRPr="001C2019" w:rsidRDefault="00F0453D" w:rsidP="003721F0">
            <w:pPr>
              <w:pStyle w:val="Prrafodelista"/>
              <w:numPr>
                <w:ilvl w:val="0"/>
                <w:numId w:val="21"/>
              </w:numPr>
              <w:spacing w:line="305" w:lineRule="auto"/>
              <w:jc w:val="both"/>
              <w:rPr>
                <w:rFonts w:eastAsia="Times New Roman" w:cs="Calibri"/>
                <w:szCs w:val="22"/>
                <w:lang w:eastAsia="es-CO"/>
              </w:rPr>
            </w:pPr>
          </w:p>
        </w:tc>
        <w:tc>
          <w:tcPr>
            <w:tcW w:w="1472" w:type="dxa"/>
          </w:tcPr>
          <w:p w14:paraId="1EF7488E"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0FA72AC8" w14:textId="77777777" w:rsidR="00F0453D" w:rsidRPr="001C2019" w:rsidRDefault="00F0453D" w:rsidP="003721F0">
            <w:pPr>
              <w:spacing w:line="305" w:lineRule="auto"/>
              <w:ind w:firstLine="0"/>
              <w:jc w:val="both"/>
              <w:rPr>
                <w:rFonts w:eastAsia="Times New Roman" w:cs="Calibri"/>
                <w:szCs w:val="22"/>
                <w:lang w:eastAsia="es-CO"/>
              </w:rPr>
            </w:pPr>
          </w:p>
        </w:tc>
      </w:tr>
      <w:tr w:rsidR="00F0453D" w:rsidRPr="001C2019" w14:paraId="39ADC6BD" w14:textId="77777777" w:rsidTr="003721F0">
        <w:tc>
          <w:tcPr>
            <w:tcW w:w="1471" w:type="dxa"/>
          </w:tcPr>
          <w:p w14:paraId="5C367F2C"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3</w:t>
            </w:r>
          </w:p>
        </w:tc>
        <w:tc>
          <w:tcPr>
            <w:tcW w:w="1471" w:type="dxa"/>
          </w:tcPr>
          <w:p w14:paraId="31B9AFCC"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Diseño del sistema</w:t>
            </w:r>
          </w:p>
        </w:tc>
        <w:tc>
          <w:tcPr>
            <w:tcW w:w="1471" w:type="dxa"/>
          </w:tcPr>
          <w:p w14:paraId="3B9A05C4" w14:textId="77777777" w:rsidR="00F0453D" w:rsidRPr="001C2019" w:rsidRDefault="00F0453D" w:rsidP="003721F0">
            <w:pPr>
              <w:spacing w:line="305" w:lineRule="auto"/>
              <w:ind w:firstLine="0"/>
              <w:jc w:val="both"/>
              <w:rPr>
                <w:rFonts w:eastAsia="Times New Roman" w:cs="Calibri"/>
                <w:szCs w:val="22"/>
                <w:lang w:eastAsia="es-CO"/>
              </w:rPr>
            </w:pPr>
          </w:p>
        </w:tc>
        <w:tc>
          <w:tcPr>
            <w:tcW w:w="1471" w:type="dxa"/>
          </w:tcPr>
          <w:p w14:paraId="1EDC162F"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7C4BC4B7" w14:textId="77777777" w:rsidR="00F0453D" w:rsidRPr="001C2019" w:rsidRDefault="00F0453D" w:rsidP="003721F0">
            <w:pPr>
              <w:pStyle w:val="Prrafodelista"/>
              <w:numPr>
                <w:ilvl w:val="0"/>
                <w:numId w:val="21"/>
              </w:numPr>
              <w:spacing w:line="305" w:lineRule="auto"/>
              <w:jc w:val="both"/>
              <w:rPr>
                <w:rFonts w:eastAsia="Times New Roman" w:cs="Calibri"/>
                <w:szCs w:val="22"/>
                <w:lang w:eastAsia="es-CO"/>
              </w:rPr>
            </w:pPr>
          </w:p>
        </w:tc>
        <w:tc>
          <w:tcPr>
            <w:tcW w:w="1472" w:type="dxa"/>
          </w:tcPr>
          <w:p w14:paraId="01C690CD" w14:textId="77777777" w:rsidR="00F0453D" w:rsidRPr="001C2019" w:rsidRDefault="00F0453D" w:rsidP="003721F0">
            <w:pPr>
              <w:spacing w:line="305" w:lineRule="auto"/>
              <w:ind w:firstLine="0"/>
              <w:jc w:val="both"/>
              <w:rPr>
                <w:rFonts w:eastAsia="Times New Roman" w:cs="Calibri"/>
                <w:szCs w:val="22"/>
                <w:lang w:eastAsia="es-CO"/>
              </w:rPr>
            </w:pPr>
          </w:p>
        </w:tc>
      </w:tr>
      <w:tr w:rsidR="00F0453D" w:rsidRPr="001C2019" w14:paraId="2224168C" w14:textId="77777777" w:rsidTr="003721F0">
        <w:tc>
          <w:tcPr>
            <w:tcW w:w="1471" w:type="dxa"/>
          </w:tcPr>
          <w:p w14:paraId="5AAE1854"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4</w:t>
            </w:r>
          </w:p>
        </w:tc>
        <w:tc>
          <w:tcPr>
            <w:tcW w:w="1471" w:type="dxa"/>
          </w:tcPr>
          <w:p w14:paraId="63E82CEC" w14:textId="77777777" w:rsidR="00F0453D" w:rsidRPr="001C2019" w:rsidRDefault="00F0453D" w:rsidP="003721F0">
            <w:pPr>
              <w:spacing w:line="305" w:lineRule="auto"/>
              <w:ind w:firstLine="0"/>
              <w:jc w:val="both"/>
              <w:rPr>
                <w:rFonts w:eastAsia="Times New Roman" w:cs="Calibri"/>
                <w:szCs w:val="22"/>
                <w:lang w:eastAsia="es-CO"/>
              </w:rPr>
            </w:pPr>
            <w:r w:rsidRPr="001C2019">
              <w:rPr>
                <w:rFonts w:eastAsia="Times New Roman" w:cs="Calibri"/>
                <w:szCs w:val="22"/>
                <w:lang w:eastAsia="es-CO"/>
              </w:rPr>
              <w:t>Propuesta final</w:t>
            </w:r>
          </w:p>
        </w:tc>
        <w:tc>
          <w:tcPr>
            <w:tcW w:w="1471" w:type="dxa"/>
          </w:tcPr>
          <w:p w14:paraId="5D1054D7" w14:textId="77777777" w:rsidR="00F0453D" w:rsidRPr="001C2019" w:rsidRDefault="00F0453D" w:rsidP="003721F0">
            <w:pPr>
              <w:spacing w:line="305" w:lineRule="auto"/>
              <w:ind w:firstLine="0"/>
              <w:jc w:val="both"/>
              <w:rPr>
                <w:rFonts w:eastAsia="Times New Roman" w:cs="Calibri"/>
                <w:szCs w:val="22"/>
                <w:lang w:eastAsia="es-CO"/>
              </w:rPr>
            </w:pPr>
          </w:p>
        </w:tc>
        <w:tc>
          <w:tcPr>
            <w:tcW w:w="1471" w:type="dxa"/>
          </w:tcPr>
          <w:p w14:paraId="5693A6A7"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796D39BE"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6E4D2F7F" w14:textId="77777777" w:rsidR="00F0453D" w:rsidRPr="001C2019" w:rsidRDefault="00F0453D" w:rsidP="003721F0">
            <w:pPr>
              <w:pStyle w:val="Prrafodelista"/>
              <w:numPr>
                <w:ilvl w:val="0"/>
                <w:numId w:val="21"/>
              </w:numPr>
              <w:spacing w:line="305" w:lineRule="auto"/>
              <w:jc w:val="both"/>
              <w:rPr>
                <w:rFonts w:eastAsia="Times New Roman" w:cs="Calibri"/>
                <w:szCs w:val="22"/>
                <w:lang w:eastAsia="es-CO"/>
              </w:rPr>
            </w:pPr>
          </w:p>
        </w:tc>
      </w:tr>
      <w:tr w:rsidR="00F0453D" w:rsidRPr="001C2019" w14:paraId="26B6FDFA" w14:textId="77777777" w:rsidTr="003721F0">
        <w:tc>
          <w:tcPr>
            <w:tcW w:w="1471" w:type="dxa"/>
          </w:tcPr>
          <w:p w14:paraId="3C6B5D6C" w14:textId="50A48AA1" w:rsidR="00F0453D" w:rsidRPr="001C2019" w:rsidRDefault="00F0453D" w:rsidP="003721F0">
            <w:pPr>
              <w:spacing w:line="305" w:lineRule="auto"/>
              <w:ind w:firstLine="0"/>
              <w:jc w:val="both"/>
              <w:rPr>
                <w:rFonts w:eastAsia="Times New Roman" w:cs="Calibri"/>
                <w:szCs w:val="22"/>
                <w:lang w:eastAsia="es-CO"/>
              </w:rPr>
            </w:pPr>
          </w:p>
        </w:tc>
        <w:tc>
          <w:tcPr>
            <w:tcW w:w="1471" w:type="dxa"/>
          </w:tcPr>
          <w:p w14:paraId="7DEBC029" w14:textId="77777777" w:rsidR="00F0453D" w:rsidRPr="001C2019" w:rsidRDefault="00F0453D" w:rsidP="003721F0">
            <w:pPr>
              <w:spacing w:line="305" w:lineRule="auto"/>
              <w:ind w:firstLine="0"/>
              <w:jc w:val="both"/>
              <w:rPr>
                <w:rFonts w:eastAsia="Times New Roman" w:cs="Calibri"/>
                <w:szCs w:val="22"/>
                <w:lang w:eastAsia="es-CO"/>
              </w:rPr>
            </w:pPr>
          </w:p>
        </w:tc>
        <w:tc>
          <w:tcPr>
            <w:tcW w:w="1471" w:type="dxa"/>
          </w:tcPr>
          <w:p w14:paraId="5837F37B" w14:textId="77777777" w:rsidR="00F0453D" w:rsidRPr="001C2019" w:rsidRDefault="00F0453D" w:rsidP="003721F0">
            <w:pPr>
              <w:spacing w:line="305" w:lineRule="auto"/>
              <w:ind w:firstLine="0"/>
              <w:jc w:val="both"/>
              <w:rPr>
                <w:rFonts w:eastAsia="Times New Roman" w:cs="Calibri"/>
                <w:szCs w:val="22"/>
                <w:lang w:eastAsia="es-CO"/>
              </w:rPr>
            </w:pPr>
          </w:p>
        </w:tc>
        <w:tc>
          <w:tcPr>
            <w:tcW w:w="1471" w:type="dxa"/>
          </w:tcPr>
          <w:p w14:paraId="7584A8FF"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7D542D61" w14:textId="77777777" w:rsidR="00F0453D" w:rsidRPr="001C2019" w:rsidRDefault="00F0453D" w:rsidP="003721F0">
            <w:pPr>
              <w:spacing w:line="305" w:lineRule="auto"/>
              <w:ind w:firstLine="0"/>
              <w:jc w:val="both"/>
              <w:rPr>
                <w:rFonts w:eastAsia="Times New Roman" w:cs="Calibri"/>
                <w:szCs w:val="22"/>
                <w:lang w:eastAsia="es-CO"/>
              </w:rPr>
            </w:pPr>
          </w:p>
        </w:tc>
        <w:tc>
          <w:tcPr>
            <w:tcW w:w="1472" w:type="dxa"/>
          </w:tcPr>
          <w:p w14:paraId="215DCE10" w14:textId="77777777" w:rsidR="00F0453D" w:rsidRPr="001C2019" w:rsidRDefault="00F0453D" w:rsidP="005C5802">
            <w:pPr>
              <w:pStyle w:val="Prrafodelista"/>
              <w:spacing w:line="305" w:lineRule="auto"/>
              <w:ind w:firstLine="0"/>
              <w:jc w:val="both"/>
              <w:rPr>
                <w:rFonts w:eastAsia="Times New Roman" w:cs="Calibri"/>
                <w:szCs w:val="22"/>
                <w:lang w:eastAsia="es-CO"/>
              </w:rPr>
            </w:pPr>
          </w:p>
        </w:tc>
      </w:tr>
    </w:tbl>
    <w:p w14:paraId="61DFB707" w14:textId="6B9D4693" w:rsidR="005C5802" w:rsidRPr="001C2019" w:rsidRDefault="00D04A0E" w:rsidP="005C40A9">
      <w:r w:rsidRPr="001C2019">
        <w:t xml:space="preserve"> </w:t>
      </w:r>
      <w:r w:rsidR="0095461A" w:rsidRPr="001C2019">
        <w:t>Nota. La tabla muestra el cronograma de actividades desarrolladas en este proyecto.</w:t>
      </w:r>
      <w:r w:rsidR="00733BBA">
        <w:t xml:space="preserve"> Autoría propia.</w:t>
      </w:r>
    </w:p>
    <w:p w14:paraId="0CEE3B39" w14:textId="30F40895" w:rsidR="009C0BA4" w:rsidRPr="001C2019" w:rsidRDefault="009C0BA4" w:rsidP="00EF4298">
      <w:pPr>
        <w:pStyle w:val="Ttulo2"/>
        <w:ind w:firstLine="720"/>
      </w:pPr>
      <w:bookmarkStart w:id="82" w:name="_Toc229405668"/>
      <w:r w:rsidRPr="001C2019">
        <w:t>Análisis de costos</w:t>
      </w:r>
      <w:bookmarkEnd w:id="82"/>
    </w:p>
    <w:p w14:paraId="2986141F" w14:textId="1CFA07CF" w:rsidR="009C0BA4" w:rsidRPr="001C2019" w:rsidRDefault="009C0BA4" w:rsidP="004C317B">
      <w:pPr>
        <w:ind w:firstLine="720"/>
      </w:pPr>
      <w:r w:rsidRPr="001C2019">
        <w:t>El análisis de costos del presente proyecto se desarrolló con el propósito de evaluar la viabilidad económica de la implementación de un sistema de recirculación de enjuagues industriales en el área de fertilizantes de la empresa Ferti S.A., considerando tanto los costos actuales asociados a la disposición de residuos líquidos como la inversión requerida para la implementación del sistema propuesto.</w:t>
      </w:r>
    </w:p>
    <w:p w14:paraId="0CA5CA3E" w14:textId="5C32A5E8" w:rsidR="009C0BA4" w:rsidRPr="001C2019" w:rsidRDefault="009C0BA4" w:rsidP="00EF2CDD">
      <w:pPr>
        <w:pStyle w:val="Ttulo3"/>
        <w:ind w:left="0" w:firstLine="720"/>
      </w:pPr>
      <w:r w:rsidRPr="001C2019">
        <w:t xml:space="preserve"> </w:t>
      </w:r>
      <w:bookmarkStart w:id="83" w:name="_Toc229405669"/>
      <w:r w:rsidRPr="001C2019">
        <w:t>Costos actuales de operación</w:t>
      </w:r>
      <w:bookmarkEnd w:id="83"/>
    </w:p>
    <w:p w14:paraId="3EB2C131" w14:textId="2F6F30B2" w:rsidR="009C0BA4" w:rsidRPr="001C2019" w:rsidRDefault="009C0BA4" w:rsidP="004C317B">
      <w:pPr>
        <w:ind w:firstLine="720"/>
      </w:pPr>
      <w:r w:rsidRPr="001C2019">
        <w:t>A partir del diagnóstico realizado, se identificó que la empresa genera aproximadamente 2100 kg de residuos líquidos industriales al mes, producto del proceso de lavado de reactores, con una producción promedio de 30 lotes mensuales.</w:t>
      </w:r>
    </w:p>
    <w:p w14:paraId="21E58345" w14:textId="57ABEFFC" w:rsidR="009C0BA4" w:rsidRPr="001C2019" w:rsidRDefault="009C0BA4" w:rsidP="004C317B">
      <w:pPr>
        <w:ind w:firstLine="720"/>
      </w:pPr>
      <w:r w:rsidRPr="001C2019">
        <w:t>El costo de disposición final de estos residuos es de $1100 COP por kilogramo, lo que representa:</w:t>
      </w:r>
    </w:p>
    <w:p w14:paraId="7CE9BA6A" w14:textId="77777777" w:rsidR="009C0BA4" w:rsidRPr="001C2019" w:rsidRDefault="009C0BA4" w:rsidP="004C317B">
      <w:pPr>
        <w:ind w:firstLine="720"/>
      </w:pPr>
      <w:r w:rsidRPr="001C2019">
        <w:t>Costo mensual: $2.310.000 COP</w:t>
      </w:r>
    </w:p>
    <w:p w14:paraId="2DA1783C" w14:textId="77777777" w:rsidR="009C0BA4" w:rsidRPr="001C2019" w:rsidRDefault="009C0BA4" w:rsidP="004C317B">
      <w:pPr>
        <w:ind w:firstLine="720"/>
      </w:pPr>
      <w:r w:rsidRPr="001C2019">
        <w:lastRenderedPageBreak/>
        <w:t>Costo anual: $27.720.000 COP</w:t>
      </w:r>
    </w:p>
    <w:p w14:paraId="268E55DD" w14:textId="77777777" w:rsidR="009C0BA4" w:rsidRPr="001C2019" w:rsidRDefault="009C0BA4" w:rsidP="004C317B">
      <w:pPr>
        <w:ind w:firstLine="720"/>
      </w:pPr>
    </w:p>
    <w:p w14:paraId="2895DED2" w14:textId="3B657C63" w:rsidR="00571534" w:rsidRPr="001C2019" w:rsidRDefault="009C0BA4" w:rsidP="004C317B">
      <w:pPr>
        <w:ind w:firstLine="720"/>
      </w:pPr>
      <w:r w:rsidRPr="001C2019">
        <w:t>Este análisis evidencia que el mayor impacto económico del proceso no está asociado al consumo de agua, sino a la gestión y disposición final de los residuos líquidos generados.</w:t>
      </w:r>
    </w:p>
    <w:p w14:paraId="6FDC1ED2" w14:textId="58CF5B69" w:rsidR="003A756B" w:rsidRPr="001C2019" w:rsidRDefault="003A756B" w:rsidP="004C317B">
      <w:pPr>
        <w:pStyle w:val="Ttulo3"/>
        <w:ind w:firstLine="720"/>
      </w:pPr>
      <w:bookmarkStart w:id="84" w:name="_Toc229405670"/>
      <w:r w:rsidRPr="001C2019">
        <w:t>Presupuesto del sistema de recirculación</w:t>
      </w:r>
      <w:bookmarkEnd w:id="84"/>
    </w:p>
    <w:p w14:paraId="461FBD95" w14:textId="3F61A3CA" w:rsidR="004A157B" w:rsidRPr="001C2019" w:rsidRDefault="003A756B" w:rsidP="004C317B">
      <w:pPr>
        <w:ind w:firstLine="720"/>
      </w:pPr>
      <w:r w:rsidRPr="001C2019">
        <w:t xml:space="preserve">Para la implementación del sistema de recirculación de enjuagues se estimaron los siguientes costos asociados a equipos e infraestructura básica: </w:t>
      </w:r>
    </w:p>
    <w:p w14:paraId="31DF0576" w14:textId="5C13600F" w:rsidR="004A157B" w:rsidRPr="001C2019" w:rsidRDefault="004A157B" w:rsidP="004C317B">
      <w:pPr>
        <w:pStyle w:val="tablas1"/>
        <w:ind w:firstLine="720"/>
      </w:pPr>
      <w:bookmarkStart w:id="85" w:name="_Toc229405701"/>
      <w:r w:rsidRPr="00AA2408">
        <w:rPr>
          <w:b/>
          <w:bCs/>
          <w:i w:val="0"/>
          <w:iCs/>
        </w:rPr>
        <w:t>Tabla 5</w:t>
      </w:r>
      <w:r w:rsidR="001C2019" w:rsidRPr="00AA2408">
        <w:rPr>
          <w:b/>
          <w:bCs/>
          <w:i w:val="0"/>
          <w:iCs/>
        </w:rPr>
        <w:t>.</w:t>
      </w:r>
      <w:r w:rsidR="001C2019">
        <w:t xml:space="preserve"> P</w:t>
      </w:r>
      <w:r w:rsidRPr="001C2019">
        <w:t>resupuesto</w:t>
      </w:r>
      <w:bookmarkEnd w:id="85"/>
    </w:p>
    <w:p w14:paraId="5AFAEB53" w14:textId="77777777" w:rsidR="00571534" w:rsidRPr="001C2019" w:rsidRDefault="00571534" w:rsidP="004C317B">
      <w:pPr>
        <w:ind w:firstLine="720"/>
      </w:pPr>
    </w:p>
    <w:tbl>
      <w:tblPr>
        <w:tblStyle w:val="Sombreadoclaro-nfasis1"/>
        <w:tblW w:w="0" w:type="auto"/>
        <w:tblLook w:val="04A0" w:firstRow="1" w:lastRow="0" w:firstColumn="1" w:lastColumn="0" w:noHBand="0" w:noVBand="1"/>
      </w:tblPr>
      <w:tblGrid>
        <w:gridCol w:w="6804"/>
        <w:gridCol w:w="2546"/>
      </w:tblGrid>
      <w:tr w:rsidR="00CA13D8" w:rsidRPr="001C2019" w14:paraId="602D6B58" w14:textId="77777777" w:rsidTr="00CA13D8">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804" w:type="dxa"/>
          </w:tcPr>
          <w:p w14:paraId="037F8C62" w14:textId="05C15758" w:rsidR="00CA13D8" w:rsidRPr="001C2019" w:rsidRDefault="00CA13D8" w:rsidP="003A756B">
            <w:pPr>
              <w:ind w:firstLine="0"/>
            </w:pPr>
            <w:r w:rsidRPr="001C2019">
              <w:t>Concepto</w:t>
            </w:r>
          </w:p>
        </w:tc>
        <w:tc>
          <w:tcPr>
            <w:tcW w:w="2546" w:type="dxa"/>
          </w:tcPr>
          <w:p w14:paraId="4F393184" w14:textId="233FC100" w:rsidR="00CA13D8" w:rsidRPr="001C2019" w:rsidRDefault="00CA13D8" w:rsidP="003A756B">
            <w:pPr>
              <w:ind w:firstLine="0"/>
              <w:cnfStyle w:val="100000000000" w:firstRow="1" w:lastRow="0" w:firstColumn="0" w:lastColumn="0" w:oddVBand="0" w:evenVBand="0" w:oddHBand="0" w:evenHBand="0" w:firstRowFirstColumn="0" w:firstRowLastColumn="0" w:lastRowFirstColumn="0" w:lastRowLastColumn="0"/>
            </w:pPr>
            <w:r w:rsidRPr="001C2019">
              <w:t>Valor</w:t>
            </w:r>
          </w:p>
        </w:tc>
      </w:tr>
      <w:tr w:rsidR="00CA13D8" w:rsidRPr="001C2019" w14:paraId="7339943C" w14:textId="77777777" w:rsidTr="00CA13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497BF95E" w14:textId="26E89C84" w:rsidR="00CA13D8" w:rsidRPr="001C2019" w:rsidRDefault="00CA13D8" w:rsidP="00CA13D8">
            <w:pPr>
              <w:tabs>
                <w:tab w:val="left" w:pos="1198"/>
              </w:tabs>
              <w:ind w:firstLine="0"/>
              <w:jc w:val="both"/>
              <w:rPr>
                <w:color w:val="000000" w:themeColor="text1"/>
              </w:rPr>
            </w:pPr>
            <w:r w:rsidRPr="001C2019">
              <w:rPr>
                <w:color w:val="000000" w:themeColor="text1"/>
              </w:rPr>
              <w:t xml:space="preserve">Bomba de </w:t>
            </w:r>
            <w:r w:rsidR="001C2019" w:rsidRPr="001C2019">
              <w:rPr>
                <w:color w:val="000000" w:themeColor="text1"/>
              </w:rPr>
              <w:t>recirculación</w:t>
            </w:r>
            <w:r w:rsidRPr="001C2019">
              <w:rPr>
                <w:color w:val="000000" w:themeColor="text1"/>
              </w:rPr>
              <w:t xml:space="preserve"> (neumática de diafragma)</w:t>
            </w:r>
          </w:p>
        </w:tc>
        <w:tc>
          <w:tcPr>
            <w:tcW w:w="2546" w:type="dxa"/>
          </w:tcPr>
          <w:p w14:paraId="341A624B" w14:textId="66C5A068" w:rsidR="00CA13D8" w:rsidRPr="001C2019" w:rsidRDefault="004A157B" w:rsidP="003A756B">
            <w:pPr>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1C2019">
              <w:rPr>
                <w:color w:val="000000" w:themeColor="text1"/>
              </w:rPr>
              <w:t>$4000000</w:t>
            </w:r>
          </w:p>
        </w:tc>
      </w:tr>
      <w:tr w:rsidR="00CA13D8" w:rsidRPr="001C2019" w14:paraId="300722D7" w14:textId="77777777" w:rsidTr="00CA13D8">
        <w:tc>
          <w:tcPr>
            <w:cnfStyle w:val="001000000000" w:firstRow="0" w:lastRow="0" w:firstColumn="1" w:lastColumn="0" w:oddVBand="0" w:evenVBand="0" w:oddHBand="0" w:evenHBand="0" w:firstRowFirstColumn="0" w:firstRowLastColumn="0" w:lastRowFirstColumn="0" w:lastRowLastColumn="0"/>
            <w:tcW w:w="6804" w:type="dxa"/>
          </w:tcPr>
          <w:p w14:paraId="02F8BC75" w14:textId="5B60A3CC" w:rsidR="00CA13D8" w:rsidRPr="001C2019" w:rsidRDefault="00CA13D8" w:rsidP="003A756B">
            <w:pPr>
              <w:ind w:firstLine="0"/>
              <w:rPr>
                <w:color w:val="000000" w:themeColor="text1"/>
              </w:rPr>
            </w:pPr>
            <w:r w:rsidRPr="001C2019">
              <w:rPr>
                <w:color w:val="000000" w:themeColor="text1"/>
              </w:rPr>
              <w:t>Tanque de almacenamiento</w:t>
            </w:r>
            <w:r w:rsidR="00E11684" w:rsidRPr="001C2019">
              <w:rPr>
                <w:color w:val="000000" w:themeColor="text1"/>
              </w:rPr>
              <w:t xml:space="preserve"> </w:t>
            </w:r>
            <w:r w:rsidRPr="001C2019">
              <w:rPr>
                <w:color w:val="000000" w:themeColor="text1"/>
              </w:rPr>
              <w:t>(300</w:t>
            </w:r>
            <w:r w:rsidR="001C2019">
              <w:rPr>
                <w:color w:val="000000" w:themeColor="text1"/>
              </w:rPr>
              <w:t xml:space="preserve"> Lts</w:t>
            </w:r>
            <w:r w:rsidR="00E11684" w:rsidRPr="001C2019">
              <w:rPr>
                <w:color w:val="000000" w:themeColor="text1"/>
              </w:rPr>
              <w:t>)</w:t>
            </w:r>
          </w:p>
        </w:tc>
        <w:tc>
          <w:tcPr>
            <w:tcW w:w="2546" w:type="dxa"/>
          </w:tcPr>
          <w:p w14:paraId="1B629552" w14:textId="21B99619" w:rsidR="00CA13D8" w:rsidRPr="001C2019" w:rsidRDefault="004A157B" w:rsidP="003A756B">
            <w:pPr>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1C2019">
              <w:rPr>
                <w:color w:val="000000" w:themeColor="text1"/>
              </w:rPr>
              <w:t>$289000</w:t>
            </w:r>
          </w:p>
        </w:tc>
      </w:tr>
      <w:tr w:rsidR="00CA13D8" w:rsidRPr="001C2019" w14:paraId="7FA20BBA" w14:textId="77777777" w:rsidTr="00CA13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1CD0577E" w14:textId="4309A604" w:rsidR="00CA13D8" w:rsidRPr="001C2019" w:rsidRDefault="00E11684" w:rsidP="003A756B">
            <w:pPr>
              <w:ind w:firstLine="0"/>
              <w:rPr>
                <w:color w:val="000000" w:themeColor="text1"/>
              </w:rPr>
            </w:pPr>
            <w:r w:rsidRPr="001C2019">
              <w:rPr>
                <w:color w:val="000000" w:themeColor="text1"/>
              </w:rPr>
              <w:t xml:space="preserve">Tubería en acero inoxidable (10 </w:t>
            </w:r>
            <w:r w:rsidR="001C2019">
              <w:rPr>
                <w:color w:val="000000" w:themeColor="text1"/>
              </w:rPr>
              <w:t>m</w:t>
            </w:r>
            <w:r w:rsidRPr="001C2019">
              <w:rPr>
                <w:color w:val="000000" w:themeColor="text1"/>
              </w:rPr>
              <w:t>ts)</w:t>
            </w:r>
          </w:p>
        </w:tc>
        <w:tc>
          <w:tcPr>
            <w:tcW w:w="2546" w:type="dxa"/>
          </w:tcPr>
          <w:p w14:paraId="7FB937E3" w14:textId="61985DC1" w:rsidR="00CA13D8" w:rsidRPr="001C2019" w:rsidRDefault="004A157B" w:rsidP="003A756B">
            <w:pPr>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1C2019">
              <w:rPr>
                <w:color w:val="000000" w:themeColor="text1"/>
              </w:rPr>
              <w:t>$260000</w:t>
            </w:r>
          </w:p>
        </w:tc>
      </w:tr>
      <w:tr w:rsidR="00CA13D8" w:rsidRPr="001C2019" w14:paraId="35072275" w14:textId="77777777" w:rsidTr="00CA13D8">
        <w:tc>
          <w:tcPr>
            <w:cnfStyle w:val="001000000000" w:firstRow="0" w:lastRow="0" w:firstColumn="1" w:lastColumn="0" w:oddVBand="0" w:evenVBand="0" w:oddHBand="0" w:evenHBand="0" w:firstRowFirstColumn="0" w:firstRowLastColumn="0" w:lastRowFirstColumn="0" w:lastRowLastColumn="0"/>
            <w:tcW w:w="6804" w:type="dxa"/>
          </w:tcPr>
          <w:p w14:paraId="06A8DFFA" w14:textId="13273569" w:rsidR="00CA13D8" w:rsidRPr="001C2019" w:rsidRDefault="004A157B" w:rsidP="003A756B">
            <w:pPr>
              <w:ind w:firstLine="0"/>
              <w:rPr>
                <w:color w:val="000000" w:themeColor="text1"/>
              </w:rPr>
            </w:pPr>
            <w:r w:rsidRPr="001C2019">
              <w:rPr>
                <w:color w:val="000000" w:themeColor="text1"/>
              </w:rPr>
              <w:t>Manguera de alta presión (10 mts)</w:t>
            </w:r>
          </w:p>
        </w:tc>
        <w:tc>
          <w:tcPr>
            <w:tcW w:w="2546" w:type="dxa"/>
          </w:tcPr>
          <w:p w14:paraId="17A5219C" w14:textId="25427342" w:rsidR="00CA13D8" w:rsidRPr="001C2019" w:rsidRDefault="004A157B" w:rsidP="003A756B">
            <w:pPr>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1C2019">
              <w:rPr>
                <w:color w:val="000000" w:themeColor="text1"/>
              </w:rPr>
              <w:t>$182000</w:t>
            </w:r>
          </w:p>
        </w:tc>
      </w:tr>
      <w:tr w:rsidR="00CA13D8" w:rsidRPr="001C2019" w14:paraId="48E4A02E" w14:textId="77777777" w:rsidTr="00CA13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6DC1B29A" w14:textId="5C6B92EF" w:rsidR="00CA13D8" w:rsidRPr="001C2019" w:rsidRDefault="004A157B" w:rsidP="003A756B">
            <w:pPr>
              <w:ind w:firstLine="0"/>
              <w:rPr>
                <w:color w:val="000000" w:themeColor="text1"/>
              </w:rPr>
            </w:pPr>
            <w:r w:rsidRPr="001C2019">
              <w:rPr>
                <w:color w:val="000000" w:themeColor="text1"/>
              </w:rPr>
              <w:t xml:space="preserve">Accesorios y conexiones </w:t>
            </w:r>
          </w:p>
        </w:tc>
        <w:tc>
          <w:tcPr>
            <w:tcW w:w="2546" w:type="dxa"/>
          </w:tcPr>
          <w:p w14:paraId="3AED9E74" w14:textId="6FE55A04" w:rsidR="00CA13D8" w:rsidRPr="001C2019" w:rsidRDefault="004A157B" w:rsidP="003A756B">
            <w:pPr>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1C2019">
              <w:rPr>
                <w:color w:val="000000" w:themeColor="text1"/>
              </w:rPr>
              <w:t>$72000</w:t>
            </w:r>
          </w:p>
        </w:tc>
      </w:tr>
      <w:tr w:rsidR="00CA13D8" w:rsidRPr="001C2019" w14:paraId="57E9F8A3" w14:textId="77777777" w:rsidTr="00CA13D8">
        <w:tc>
          <w:tcPr>
            <w:cnfStyle w:val="001000000000" w:firstRow="0" w:lastRow="0" w:firstColumn="1" w:lastColumn="0" w:oddVBand="0" w:evenVBand="0" w:oddHBand="0" w:evenHBand="0" w:firstRowFirstColumn="0" w:firstRowLastColumn="0" w:lastRowFirstColumn="0" w:lastRowLastColumn="0"/>
            <w:tcW w:w="6804" w:type="dxa"/>
          </w:tcPr>
          <w:p w14:paraId="05E1EEF7" w14:textId="586AB19A" w:rsidR="00CA13D8" w:rsidRPr="001C2019" w:rsidRDefault="004A157B" w:rsidP="003A756B">
            <w:pPr>
              <w:ind w:firstLine="0"/>
              <w:rPr>
                <w:color w:val="000000" w:themeColor="text1"/>
              </w:rPr>
            </w:pPr>
            <w:r w:rsidRPr="001C2019">
              <w:rPr>
                <w:color w:val="000000" w:themeColor="text1"/>
              </w:rPr>
              <w:t>Instalación estimada</w:t>
            </w:r>
          </w:p>
        </w:tc>
        <w:tc>
          <w:tcPr>
            <w:tcW w:w="2546" w:type="dxa"/>
          </w:tcPr>
          <w:p w14:paraId="47991C92" w14:textId="43918EBD" w:rsidR="00CA13D8" w:rsidRPr="001C2019" w:rsidRDefault="004A157B" w:rsidP="003A756B">
            <w:pPr>
              <w:ind w:firstLine="0"/>
              <w:cnfStyle w:val="000000000000" w:firstRow="0" w:lastRow="0" w:firstColumn="0" w:lastColumn="0" w:oddVBand="0" w:evenVBand="0" w:oddHBand="0" w:evenHBand="0" w:firstRowFirstColumn="0" w:firstRowLastColumn="0" w:lastRowFirstColumn="0" w:lastRowLastColumn="0"/>
              <w:rPr>
                <w:color w:val="000000" w:themeColor="text1"/>
              </w:rPr>
            </w:pPr>
            <w:r w:rsidRPr="001C2019">
              <w:rPr>
                <w:color w:val="000000" w:themeColor="text1"/>
              </w:rPr>
              <w:t>$400000</w:t>
            </w:r>
          </w:p>
        </w:tc>
      </w:tr>
      <w:tr w:rsidR="00CA13D8" w:rsidRPr="001C2019" w14:paraId="2F37C60D" w14:textId="77777777" w:rsidTr="00CA13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45F458C3" w14:textId="393F11BD" w:rsidR="00CA13D8" w:rsidRPr="001C2019" w:rsidRDefault="004A157B" w:rsidP="003A756B">
            <w:pPr>
              <w:ind w:firstLine="0"/>
              <w:rPr>
                <w:color w:val="000000" w:themeColor="text1"/>
              </w:rPr>
            </w:pPr>
            <w:r w:rsidRPr="001C2019">
              <w:rPr>
                <w:color w:val="000000" w:themeColor="text1"/>
              </w:rPr>
              <w:t>Costo total del sistema</w:t>
            </w:r>
          </w:p>
        </w:tc>
        <w:tc>
          <w:tcPr>
            <w:tcW w:w="2546" w:type="dxa"/>
          </w:tcPr>
          <w:p w14:paraId="49FDF89F" w14:textId="67DA0BC2" w:rsidR="00CA13D8" w:rsidRPr="001C2019" w:rsidRDefault="004A157B" w:rsidP="003A756B">
            <w:pPr>
              <w:ind w:firstLine="0"/>
              <w:cnfStyle w:val="000000100000" w:firstRow="0" w:lastRow="0" w:firstColumn="0" w:lastColumn="0" w:oddVBand="0" w:evenVBand="0" w:oddHBand="1" w:evenHBand="0" w:firstRowFirstColumn="0" w:firstRowLastColumn="0" w:lastRowFirstColumn="0" w:lastRowLastColumn="0"/>
              <w:rPr>
                <w:color w:val="000000" w:themeColor="text1"/>
              </w:rPr>
            </w:pPr>
            <w:r w:rsidRPr="001C2019">
              <w:rPr>
                <w:color w:val="000000" w:themeColor="text1"/>
              </w:rPr>
              <w:t>$5203000</w:t>
            </w:r>
          </w:p>
        </w:tc>
      </w:tr>
    </w:tbl>
    <w:p w14:paraId="49E3C941" w14:textId="77777777" w:rsidR="00571534" w:rsidRPr="001C2019" w:rsidRDefault="00571534" w:rsidP="003A756B"/>
    <w:p w14:paraId="64A9190D" w14:textId="77777777" w:rsidR="00AA2408" w:rsidRDefault="004A157B" w:rsidP="004C317B">
      <w:pPr>
        <w:ind w:firstLine="720"/>
      </w:pPr>
      <w:r w:rsidRPr="001C2019">
        <w:t xml:space="preserve"> Nota. La tabla muestra los costos asociados al sistema de re</w:t>
      </w:r>
      <w:r w:rsidR="001C2019" w:rsidRPr="001C2019">
        <w:t>c</w:t>
      </w:r>
      <w:r w:rsidRPr="001C2019">
        <w:t>irculaci</w:t>
      </w:r>
      <w:r w:rsidR="00FE71B0" w:rsidRPr="001C2019">
        <w:t>ó</w:t>
      </w:r>
      <w:r w:rsidRPr="001C2019">
        <w:t xml:space="preserve">n. </w:t>
      </w:r>
      <w:r w:rsidR="00FE71B0" w:rsidRPr="001C2019">
        <w:t xml:space="preserve"> </w:t>
      </w:r>
    </w:p>
    <w:p w14:paraId="162758AD" w14:textId="1FD558FF" w:rsidR="003A756B" w:rsidRPr="001C2019" w:rsidRDefault="00AA2408" w:rsidP="004C317B">
      <w:pPr>
        <w:ind w:firstLine="720"/>
      </w:pPr>
      <w:r>
        <w:t>Fuente. Autoría propia.</w:t>
      </w:r>
    </w:p>
    <w:p w14:paraId="03F3EBD5" w14:textId="56C3F598" w:rsidR="003A756B" w:rsidRPr="001C2019" w:rsidRDefault="003A756B" w:rsidP="004C317B">
      <w:pPr>
        <w:ind w:firstLine="720"/>
      </w:pPr>
      <w:r w:rsidRPr="001C2019">
        <w:t>Este presupuesto corresponde a una estimación técnica basada en condiciones reales de operación industrial y contempla los elementos necesarios para garantizar el funcionamiento del sistema de recirculación.</w:t>
      </w:r>
    </w:p>
    <w:p w14:paraId="1AE86E1E" w14:textId="6190C8F8" w:rsidR="003A756B" w:rsidRPr="001C2019" w:rsidRDefault="003A756B" w:rsidP="00F07504">
      <w:pPr>
        <w:pStyle w:val="Ttulo3"/>
        <w:ind w:firstLine="720"/>
      </w:pPr>
      <w:r w:rsidRPr="001C2019">
        <w:t xml:space="preserve"> </w:t>
      </w:r>
      <w:bookmarkStart w:id="86" w:name="_Toc229405671"/>
      <w:r w:rsidRPr="001C2019">
        <w:t>Vida útil del sistema</w:t>
      </w:r>
      <w:bookmarkEnd w:id="86"/>
    </w:p>
    <w:p w14:paraId="4A3E33C1" w14:textId="73C612DF" w:rsidR="003A756B" w:rsidRPr="001C2019" w:rsidRDefault="003A756B" w:rsidP="004C317B">
      <w:pPr>
        <w:ind w:firstLine="720"/>
      </w:pPr>
      <w:r w:rsidRPr="001C2019">
        <w:t>Las bombas neumáticas de diafragma, como la propuesta en este proyecto, presentan una vida útil estimada entre 5 y 10 años, dependiendo de las condiciones de operación, mantenimiento y tipo de fluido manejado.</w:t>
      </w:r>
    </w:p>
    <w:p w14:paraId="6E475343" w14:textId="240FC2E3" w:rsidR="003A756B" w:rsidRPr="001C2019" w:rsidRDefault="003A756B" w:rsidP="004C317B">
      <w:pPr>
        <w:ind w:firstLine="720"/>
      </w:pPr>
      <w:r w:rsidRPr="001C2019">
        <w:lastRenderedPageBreak/>
        <w:t>Dado que el sistema propuesto operaría con agua de enjuague con baja carga de sólidos, se considera una vida útil conservadora de 5 años, lo que refuerza la viabilidad económica de la inversión.</w:t>
      </w:r>
    </w:p>
    <w:p w14:paraId="05C29B99" w14:textId="20C1F05B" w:rsidR="003A756B" w:rsidRPr="001C2019" w:rsidRDefault="003A756B" w:rsidP="00FA6CA1">
      <w:pPr>
        <w:pStyle w:val="Ttulo3"/>
        <w:ind w:firstLine="720"/>
      </w:pPr>
      <w:r w:rsidRPr="001C2019">
        <w:t xml:space="preserve"> </w:t>
      </w:r>
      <w:bookmarkStart w:id="87" w:name="_Toc229405672"/>
      <w:r w:rsidRPr="001C2019">
        <w:t>Ahorro económico proyectado</w:t>
      </w:r>
      <w:bookmarkEnd w:id="87"/>
      <w:r w:rsidRPr="001C2019">
        <w:t xml:space="preserve"> </w:t>
      </w:r>
    </w:p>
    <w:p w14:paraId="165275F2" w14:textId="7747CEFD" w:rsidR="003A756B" w:rsidRPr="001C2019" w:rsidRDefault="003A756B" w:rsidP="004C317B">
      <w:pPr>
        <w:ind w:firstLine="720"/>
      </w:pPr>
      <w:r w:rsidRPr="001C2019">
        <w:t>El sistema propuesto plantea una reducción del 90 % en el consumo de agua por lote, lo que se traduce directamente en una disminución proporcional en la generación de residuos líquidos.</w:t>
      </w:r>
    </w:p>
    <w:p w14:paraId="74838340" w14:textId="77777777" w:rsidR="003A756B" w:rsidRPr="001C2019" w:rsidRDefault="003A756B" w:rsidP="004C317B">
      <w:pPr>
        <w:ind w:firstLine="720"/>
      </w:pPr>
      <w:r w:rsidRPr="001C2019">
        <w:t>Residuos actuales: 2100 kg/mes</w:t>
      </w:r>
    </w:p>
    <w:p w14:paraId="1D6DE19D" w14:textId="4B2E9CB6" w:rsidR="003A756B" w:rsidRPr="001C2019" w:rsidRDefault="003A756B" w:rsidP="004C317B">
      <w:pPr>
        <w:ind w:firstLine="720"/>
      </w:pPr>
      <w:r w:rsidRPr="001C2019">
        <w:t>Residuos proyectados: 210 kg/mes</w:t>
      </w:r>
    </w:p>
    <w:p w14:paraId="72FD1A9A" w14:textId="563EE129" w:rsidR="003A756B" w:rsidRPr="001C2019" w:rsidRDefault="003A756B" w:rsidP="004C317B">
      <w:pPr>
        <w:ind w:firstLine="720"/>
      </w:pPr>
      <w:r w:rsidRPr="001C2019">
        <w:rPr>
          <w:rStyle w:val="Ttulo5Car"/>
        </w:rPr>
        <w:t>Costo de disposición proyectado</w:t>
      </w:r>
      <w:r w:rsidRPr="001C2019">
        <w:t>:</w:t>
      </w:r>
    </w:p>
    <w:p w14:paraId="72F2791B" w14:textId="77777777" w:rsidR="003A756B" w:rsidRPr="001C2019" w:rsidRDefault="003A756B" w:rsidP="004C317B">
      <w:pPr>
        <w:ind w:firstLine="720"/>
      </w:pPr>
      <w:r w:rsidRPr="001C2019">
        <w:t>210 × 1100 = $231.000 COP/mes</w:t>
      </w:r>
    </w:p>
    <w:p w14:paraId="5B1D080E" w14:textId="556DBACE" w:rsidR="003A756B" w:rsidRPr="001C2019" w:rsidRDefault="003A756B" w:rsidP="004C317B">
      <w:pPr>
        <w:ind w:firstLine="720"/>
      </w:pPr>
      <w:r w:rsidRPr="001C2019">
        <w:t xml:space="preserve"> Ahorro generado</w:t>
      </w:r>
    </w:p>
    <w:p w14:paraId="03CAD5AF" w14:textId="77777777" w:rsidR="003A756B" w:rsidRPr="001C2019" w:rsidRDefault="003A756B" w:rsidP="004C317B">
      <w:pPr>
        <w:ind w:firstLine="720"/>
      </w:pPr>
      <w:r w:rsidRPr="001C2019">
        <w:t>Ahorro mensual:</w:t>
      </w:r>
    </w:p>
    <w:p w14:paraId="177450D3" w14:textId="77777777" w:rsidR="003A756B" w:rsidRPr="001C2019" w:rsidRDefault="003A756B" w:rsidP="004C317B">
      <w:pPr>
        <w:ind w:firstLine="720"/>
      </w:pPr>
      <w:r w:rsidRPr="001C2019">
        <w:t>$2.310.000 - $231.000 = $2.079.000 COP</w:t>
      </w:r>
    </w:p>
    <w:p w14:paraId="644D759C" w14:textId="77777777" w:rsidR="003A756B" w:rsidRPr="001C2019" w:rsidRDefault="003A756B" w:rsidP="004C317B">
      <w:pPr>
        <w:ind w:firstLine="720"/>
      </w:pPr>
      <w:r w:rsidRPr="001C2019">
        <w:t>Ahorro anual:</w:t>
      </w:r>
    </w:p>
    <w:p w14:paraId="0AA5BC0A" w14:textId="77777777" w:rsidR="003A756B" w:rsidRPr="001C2019" w:rsidRDefault="003A756B" w:rsidP="004C317B">
      <w:pPr>
        <w:ind w:firstLine="720"/>
      </w:pPr>
      <w:r w:rsidRPr="001C2019">
        <w:t>$2.079.000 × 12 = $24.948.000 COP</w:t>
      </w:r>
    </w:p>
    <w:p w14:paraId="29D75F0B" w14:textId="4550C314" w:rsidR="003A756B" w:rsidRPr="001C2019" w:rsidRDefault="003A756B" w:rsidP="004C317B">
      <w:pPr>
        <w:ind w:firstLine="720"/>
      </w:pPr>
      <w:r w:rsidRPr="001C2019">
        <w:t xml:space="preserve"> Relación costo-beneficio</w:t>
      </w:r>
    </w:p>
    <w:p w14:paraId="51CFA5B1" w14:textId="4B30E85B" w:rsidR="003A756B" w:rsidRPr="001C2019" w:rsidRDefault="003A756B" w:rsidP="004C317B">
      <w:pPr>
        <w:ind w:firstLine="720"/>
      </w:pPr>
      <w:r w:rsidRPr="001C2019">
        <w:t>En el primer año:</w:t>
      </w:r>
    </w:p>
    <w:p w14:paraId="26144BE6" w14:textId="7295663B" w:rsidR="003A756B" w:rsidRPr="001C2019" w:rsidRDefault="003A756B" w:rsidP="004C317B">
      <w:pPr>
        <w:ind w:firstLine="720"/>
      </w:pPr>
      <w:r w:rsidRPr="001C2019">
        <w:t>Inversión: $5.</w:t>
      </w:r>
      <w:r w:rsidR="004A157B" w:rsidRPr="001C2019">
        <w:t>203</w:t>
      </w:r>
      <w:r w:rsidR="0073417A">
        <w:t>.</w:t>
      </w:r>
      <w:r w:rsidR="004A157B" w:rsidRPr="001C2019">
        <w:t>000</w:t>
      </w:r>
    </w:p>
    <w:p w14:paraId="30963016" w14:textId="12967A25" w:rsidR="001807EC" w:rsidRDefault="003A756B" w:rsidP="001807EC">
      <w:pPr>
        <w:ind w:firstLine="720"/>
      </w:pPr>
      <w:r w:rsidRPr="001C2019">
        <w:t>Ahorro: $24.948.000</w:t>
      </w:r>
    </w:p>
    <w:p w14:paraId="33B1DEDC" w14:textId="5DBA894F" w:rsidR="001807EC" w:rsidRPr="001807EC" w:rsidRDefault="00265317" w:rsidP="00C87A7A">
      <w:pPr>
        <w:pStyle w:val="Ttulo2"/>
        <w:ind w:firstLine="720"/>
      </w:pPr>
      <w:bookmarkStart w:id="88" w:name="_Toc229405673"/>
      <w:r>
        <w:t>Diseño técnico del sistema</w:t>
      </w:r>
      <w:r w:rsidR="00111ECF">
        <w:t xml:space="preserve"> del sistema de recirculación de enjuagues</w:t>
      </w:r>
      <w:bookmarkEnd w:id="88"/>
    </w:p>
    <w:p w14:paraId="3D61EED2" w14:textId="77777777" w:rsidR="005C40A9" w:rsidRDefault="00111ECF" w:rsidP="004C317B">
      <w:pPr>
        <w:ind w:firstLine="720"/>
      </w:pPr>
      <w:r>
        <w:t xml:space="preserve">Como respuesta a la problemática </w:t>
      </w:r>
      <w:r w:rsidR="0083035D">
        <w:t xml:space="preserve">identificada en el área de fertilizantes de la empresa FERTI SA, se plantea el diseño de un sistema de </w:t>
      </w:r>
      <w:r w:rsidR="00C11907">
        <w:t>recirculación</w:t>
      </w:r>
      <w:r w:rsidR="0083035D">
        <w:t xml:space="preserve"> de enjuagues industriales orientado a optimizar el uso del recurso hídrico, reducir la generación de residuos mitigando la generación de co</w:t>
      </w:r>
      <w:proofErr w:type="gramStart"/>
      <w:r w:rsidR="0083035D">
        <w:t>2  y</w:t>
      </w:r>
      <w:proofErr w:type="gramEnd"/>
      <w:r w:rsidR="0083035D">
        <w:t xml:space="preserve"> mejorando la eficiencia operativa del proceso de lavado de reactores.</w:t>
      </w:r>
    </w:p>
    <w:p w14:paraId="22F3CBEB" w14:textId="7113B7CB" w:rsidR="001807EC" w:rsidRDefault="0083035D" w:rsidP="004C317B">
      <w:pPr>
        <w:ind w:firstLine="720"/>
      </w:pPr>
      <w:r>
        <w:lastRenderedPageBreak/>
        <w:t>El sistema propuesto se destaca por estar basado en el principio de reutilización de agua generada en el proceso de limpieza, implementando un circuito cerrado parcial en el cual los enjuagues industriales son captados, almacenados y reutilizados en atapas iniciales de lavado.</w:t>
      </w:r>
    </w:p>
    <w:p w14:paraId="334A8BA4" w14:textId="3BCA11A5" w:rsidR="001807EC" w:rsidRPr="001807EC" w:rsidRDefault="0083035D" w:rsidP="00780FB4">
      <w:pPr>
        <w:pStyle w:val="Ttulo3"/>
        <w:ind w:firstLine="720"/>
      </w:pPr>
      <w:bookmarkStart w:id="89" w:name="_Toc229405674"/>
      <w:r>
        <w:t>Funcionamiento del sistema</w:t>
      </w:r>
      <w:bookmarkEnd w:id="89"/>
    </w:p>
    <w:p w14:paraId="476BB2C6" w14:textId="230AC941" w:rsidR="004405E7" w:rsidRDefault="004405E7" w:rsidP="004C317B">
      <w:pPr>
        <w:ind w:firstLine="720"/>
      </w:pPr>
      <w:r>
        <w:t>El funcionamiento del sistema de recirculación se estructura en las siguientes etapas:</w:t>
      </w:r>
    </w:p>
    <w:p w14:paraId="668AF181" w14:textId="77777777" w:rsidR="004405E7" w:rsidRPr="004405E7" w:rsidRDefault="004405E7" w:rsidP="004C317B">
      <w:pPr>
        <w:ind w:firstLine="720"/>
        <w:rPr>
          <w:lang w:val="es-CO"/>
        </w:rPr>
      </w:pPr>
      <w:r w:rsidRPr="004405E7">
        <w:rPr>
          <w:lang w:val="es-CO"/>
        </w:rPr>
        <w:t>En primer lugar, el lavado final del reactor se realiza utilizando agua limpia, garantizando las condiciones de higiene y evitando la contaminación cruzada entre productos. Posteriormente, el agua utilizada en este proceso, ahora convertida en enjuague industrial, es recolectada y conducida hacia un tanque de almacenamiento con capacidad de 300 litros.</w:t>
      </w:r>
    </w:p>
    <w:p w14:paraId="7B5FC703" w14:textId="77777777" w:rsidR="004405E7" w:rsidRPr="004405E7" w:rsidRDefault="004405E7" w:rsidP="004C317B">
      <w:pPr>
        <w:ind w:firstLine="720"/>
        <w:rPr>
          <w:lang w:val="es-CO"/>
        </w:rPr>
      </w:pPr>
      <w:r w:rsidRPr="004405E7">
        <w:rPr>
          <w:lang w:val="es-CO"/>
        </w:rPr>
        <w:t>Una vez almacenada, el agua es impulsada mediante una bomba neumática de diafragma de ½ pulgada hacia el reactor, donde es utilizada en la etapa de prelavado. Este proceso permite remover residuos gruesos del reactor sin necesidad de emplear agua limpia, reduciendo significativamente el consumo total del recurso.</w:t>
      </w:r>
    </w:p>
    <w:p w14:paraId="0990B078" w14:textId="5213B47E" w:rsidR="001807EC" w:rsidRDefault="004405E7" w:rsidP="004C317B">
      <w:pPr>
        <w:ind w:firstLine="720"/>
        <w:rPr>
          <w:lang w:val="es-CO"/>
        </w:rPr>
      </w:pPr>
      <w:r w:rsidRPr="004405E7">
        <w:rPr>
          <w:lang w:val="es-CO"/>
        </w:rPr>
        <w:t>El sistema opera de manera cíclica, en el cual el agua recirculada cumple una función inicial de limpieza, mientras que el lavado final continúa realizándose con agua limpia para asegurar la calidad del proceso productivo.</w:t>
      </w:r>
    </w:p>
    <w:p w14:paraId="3A3B869C" w14:textId="6149AC72" w:rsidR="004405E7" w:rsidRDefault="004405E7" w:rsidP="004C317B">
      <w:pPr>
        <w:pStyle w:val="Ttulo3"/>
        <w:ind w:firstLine="720"/>
        <w:rPr>
          <w:lang w:val="es-CO"/>
        </w:rPr>
      </w:pPr>
      <w:bookmarkStart w:id="90" w:name="_Toc229405675"/>
      <w:r>
        <w:rPr>
          <w:lang w:val="es-CO"/>
        </w:rPr>
        <w:t>Componentes del sistema</w:t>
      </w:r>
      <w:bookmarkEnd w:id="90"/>
    </w:p>
    <w:p w14:paraId="327A3608" w14:textId="77777777" w:rsidR="004405E7" w:rsidRPr="004405E7" w:rsidRDefault="004405E7" w:rsidP="004C317B">
      <w:pPr>
        <w:ind w:firstLine="720"/>
        <w:rPr>
          <w:lang w:val="es-CO"/>
        </w:rPr>
      </w:pPr>
      <w:r w:rsidRPr="004405E7">
        <w:rPr>
          <w:lang w:val="es-CO"/>
        </w:rPr>
        <w:t>El sistema de recirculación está compuesto por los siguientes elementos:</w:t>
      </w:r>
    </w:p>
    <w:p w14:paraId="15778D4D" w14:textId="77777777" w:rsidR="004405E7" w:rsidRPr="004405E7" w:rsidRDefault="004405E7" w:rsidP="004C317B">
      <w:pPr>
        <w:numPr>
          <w:ilvl w:val="0"/>
          <w:numId w:val="23"/>
        </w:numPr>
        <w:ind w:firstLine="720"/>
        <w:rPr>
          <w:lang w:val="es-CO"/>
        </w:rPr>
      </w:pPr>
      <w:r w:rsidRPr="004405E7">
        <w:rPr>
          <w:lang w:val="es-CO"/>
        </w:rPr>
        <w:t xml:space="preserve">Tanque de almacenamiento de 300 litros fabricado en polietileno, destinado a la acumulación de enjuagues industriales. </w:t>
      </w:r>
    </w:p>
    <w:p w14:paraId="267485E3" w14:textId="77777777" w:rsidR="004405E7" w:rsidRPr="004405E7" w:rsidRDefault="004405E7" w:rsidP="004C317B">
      <w:pPr>
        <w:numPr>
          <w:ilvl w:val="0"/>
          <w:numId w:val="23"/>
        </w:numPr>
        <w:ind w:firstLine="720"/>
        <w:rPr>
          <w:lang w:val="es-CO"/>
        </w:rPr>
      </w:pPr>
      <w:r w:rsidRPr="004405E7">
        <w:rPr>
          <w:lang w:val="es-CO"/>
        </w:rPr>
        <w:t xml:space="preserve">Bomba neumática de diafragma ARO de ½ pulgada, encargada de impulsar el fluido hacia el reactor. </w:t>
      </w:r>
    </w:p>
    <w:p w14:paraId="5F4110CE" w14:textId="77777777" w:rsidR="004405E7" w:rsidRPr="004405E7" w:rsidRDefault="004405E7" w:rsidP="004C317B">
      <w:pPr>
        <w:numPr>
          <w:ilvl w:val="0"/>
          <w:numId w:val="23"/>
        </w:numPr>
        <w:ind w:firstLine="720"/>
        <w:rPr>
          <w:lang w:val="es-CO"/>
        </w:rPr>
      </w:pPr>
      <w:r w:rsidRPr="004405E7">
        <w:rPr>
          <w:lang w:val="es-CO"/>
        </w:rPr>
        <w:t xml:space="preserve">Tubería en acero inoxidable de 3/8 pulgadas, que permite la conducción del fluido con resistencia a la corrosión. </w:t>
      </w:r>
    </w:p>
    <w:p w14:paraId="5E2EA9A4" w14:textId="77777777" w:rsidR="004405E7" w:rsidRPr="004405E7" w:rsidRDefault="004405E7" w:rsidP="004C317B">
      <w:pPr>
        <w:numPr>
          <w:ilvl w:val="0"/>
          <w:numId w:val="23"/>
        </w:numPr>
        <w:ind w:firstLine="720"/>
        <w:rPr>
          <w:lang w:val="es-CO"/>
        </w:rPr>
      </w:pPr>
      <w:r w:rsidRPr="004405E7">
        <w:rPr>
          <w:lang w:val="es-CO"/>
        </w:rPr>
        <w:lastRenderedPageBreak/>
        <w:t xml:space="preserve">Tubería de polietileno de alta presión para distribución del flujo. </w:t>
      </w:r>
    </w:p>
    <w:p w14:paraId="3F2EED9E" w14:textId="77777777" w:rsidR="004405E7" w:rsidRPr="004405E7" w:rsidRDefault="004405E7" w:rsidP="004C317B">
      <w:pPr>
        <w:numPr>
          <w:ilvl w:val="0"/>
          <w:numId w:val="23"/>
        </w:numPr>
        <w:ind w:firstLine="720"/>
        <w:rPr>
          <w:lang w:val="es-CO"/>
        </w:rPr>
      </w:pPr>
      <w:r w:rsidRPr="004405E7">
        <w:rPr>
          <w:lang w:val="es-CO"/>
        </w:rPr>
        <w:t xml:space="preserve">Accesorios y conexiones (válvulas, adaptadores y uniones), que garantizan la hermeticidad y control del sistema. </w:t>
      </w:r>
    </w:p>
    <w:p w14:paraId="27602B39" w14:textId="59001F89" w:rsidR="001807EC" w:rsidRPr="004405E7" w:rsidRDefault="004405E7" w:rsidP="004C317B">
      <w:pPr>
        <w:ind w:firstLine="720"/>
        <w:rPr>
          <w:lang w:val="es-CO"/>
        </w:rPr>
      </w:pPr>
      <w:r w:rsidRPr="004405E7">
        <w:rPr>
          <w:lang w:val="es-CO"/>
        </w:rPr>
        <w:t>Estos componentes permiten un funcionamiento eficiente, seguro y adaptable a las condiciones operativas del proceso productivo.</w:t>
      </w:r>
    </w:p>
    <w:p w14:paraId="651CEDBA" w14:textId="09CCFA70" w:rsidR="001807EC" w:rsidRPr="005C40A9" w:rsidRDefault="004405E7" w:rsidP="00236A02">
      <w:pPr>
        <w:pStyle w:val="Ttulo3"/>
        <w:ind w:firstLine="720"/>
        <w:rPr>
          <w:lang w:val="es-CO"/>
        </w:rPr>
      </w:pPr>
      <w:bookmarkStart w:id="91" w:name="_Toc229405676"/>
      <w:r w:rsidRPr="005C40A9">
        <w:rPr>
          <w:lang w:val="es-CO"/>
        </w:rPr>
        <w:t>Capacidad operativa del sistema</w:t>
      </w:r>
      <w:bookmarkEnd w:id="91"/>
    </w:p>
    <w:p w14:paraId="16E46E1F" w14:textId="5F54EE37" w:rsidR="001807EC" w:rsidRPr="004405E7" w:rsidRDefault="004405E7" w:rsidP="004C317B">
      <w:pPr>
        <w:ind w:firstLine="720"/>
        <w:rPr>
          <w:lang w:val="es-CO"/>
        </w:rPr>
      </w:pPr>
      <w:r w:rsidRPr="004405E7">
        <w:t>El sistema está diseñado para soportar un promedio de un lavado diario, lo que equivale a aproximadamente 30 lavados mensuales. Considerando la capacidad del tanque de almacenamiento (300 litros) y el consumo de agua por lote, se estima que el sistema puede almacenar enjuagues suficientes para aproximadamente 42 ciclos de prelavado.</w:t>
      </w:r>
    </w:p>
    <w:p w14:paraId="750A3E72" w14:textId="1EA1ED6A" w:rsidR="004405E7" w:rsidRDefault="004405E7" w:rsidP="004C317B">
      <w:pPr>
        <w:pStyle w:val="Ttulo3"/>
        <w:ind w:firstLine="720"/>
      </w:pPr>
      <w:bookmarkStart w:id="92" w:name="_Toc229405677"/>
      <w:r>
        <w:t>Diagrama del sistema de recirculación</w:t>
      </w:r>
      <w:bookmarkEnd w:id="92"/>
    </w:p>
    <w:p w14:paraId="6F9DE748" w14:textId="3C30EDB1" w:rsidR="00AA2408" w:rsidRPr="00AA2408" w:rsidRDefault="00AA2408" w:rsidP="004C317B">
      <w:pPr>
        <w:pStyle w:val="img"/>
        <w:ind w:firstLine="720"/>
      </w:pPr>
      <w:bookmarkStart w:id="93" w:name="_Toc229405711"/>
      <w:r w:rsidRPr="00AA2408">
        <w:rPr>
          <w:b/>
          <w:bCs/>
          <w:i w:val="0"/>
          <w:iCs w:val="0"/>
        </w:rPr>
        <w:t>Figura 4</w:t>
      </w:r>
      <w:r>
        <w:t>. Sistema de recirculación</w:t>
      </w:r>
      <w:bookmarkEnd w:id="93"/>
      <w:r>
        <w:t xml:space="preserve"> </w:t>
      </w:r>
    </w:p>
    <w:p w14:paraId="5DBE9D41" w14:textId="6D33ECE0" w:rsidR="004405E7" w:rsidRDefault="00310512" w:rsidP="004C317B">
      <w:pPr>
        <w:ind w:firstLine="720"/>
      </w:pPr>
      <w:r>
        <w:rPr>
          <w:noProof/>
        </w:rPr>
        <mc:AlternateContent>
          <mc:Choice Requires="wps">
            <w:drawing>
              <wp:anchor distT="0" distB="0" distL="114300" distR="114300" simplePos="0" relativeHeight="251661312" behindDoc="0" locked="0" layoutInCell="1" allowOverlap="1" wp14:anchorId="4CAA2223" wp14:editId="038D6470">
                <wp:simplePos x="0" y="0"/>
                <wp:positionH relativeFrom="margin">
                  <wp:posOffset>1452245</wp:posOffset>
                </wp:positionH>
                <wp:positionV relativeFrom="paragraph">
                  <wp:posOffset>2440940</wp:posOffset>
                </wp:positionV>
                <wp:extent cx="1221605" cy="306429"/>
                <wp:effectExtent l="0" t="0" r="0" b="0"/>
                <wp:wrapNone/>
                <wp:docPr id="1764777572" name="Cuadro de texto 1"/>
                <wp:cNvGraphicFramePr/>
                <a:graphic xmlns:a="http://schemas.openxmlformats.org/drawingml/2006/main">
                  <a:graphicData uri="http://schemas.microsoft.com/office/word/2010/wordprocessingShape">
                    <wps:wsp>
                      <wps:cNvSpPr txBox="1"/>
                      <wps:spPr>
                        <a:xfrm>
                          <a:off x="0" y="0"/>
                          <a:ext cx="1221605" cy="306429"/>
                        </a:xfrm>
                        <a:prstGeom prst="rect">
                          <a:avLst/>
                        </a:prstGeom>
                        <a:noFill/>
                        <a:ln>
                          <a:noFill/>
                        </a:ln>
                      </wps:spPr>
                      <wps:txbx>
                        <w:txbxContent>
                          <w:p w14:paraId="35F7C335" w14:textId="013FF9DA" w:rsidR="00310512" w:rsidRPr="00310512" w:rsidRDefault="00310512" w:rsidP="00310512">
                            <w:pPr>
                              <w:jc w:val="center"/>
                              <w:rPr>
                                <w:noProof/>
                                <w:color w:val="4F81BD" w:themeColor="accent1"/>
                                <w:sz w:val="18"/>
                                <w:szCs w:val="18"/>
                                <w:lang w:val="es-C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10512">
                              <w:rPr>
                                <w:noProof/>
                                <w:color w:val="4F81BD" w:themeColor="accent1"/>
                                <w:sz w:val="18"/>
                                <w:szCs w:val="18"/>
                                <w:lang w:val="es-C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300 lts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A2223" id="_x0000_t202" coordsize="21600,21600" o:spt="202" path="m,l,21600r21600,l21600,xe">
                <v:stroke joinstyle="miter"/>
                <v:path gradientshapeok="t" o:connecttype="rect"/>
              </v:shapetype>
              <v:shape id="Cuadro de texto 1" o:spid="_x0000_s1026" type="#_x0000_t202" style="position:absolute;left:0;text-align:left;margin-left:114.35pt;margin-top:192.2pt;width:96.2pt;height:24.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" filled="f" stroked="f">
                <v:textbox>
                  <w:txbxContent>
                    <w:p w14:paraId="35F7C335" w14:textId="013FF9DA" w:rsidR="00310512" w:rsidRPr="00310512" w:rsidRDefault="00310512" w:rsidP="00310512">
                      <w:pPr>
                        <w:jc w:val="center"/>
                        <w:rPr>
                          <w:noProof/>
                          <w:color w:val="4F81BD" w:themeColor="accent1"/>
                          <w:sz w:val="18"/>
                          <w:szCs w:val="18"/>
                          <w:lang w:val="es-C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10512">
                        <w:rPr>
                          <w:noProof/>
                          <w:color w:val="4F81BD" w:themeColor="accent1"/>
                          <w:sz w:val="18"/>
                          <w:szCs w:val="18"/>
                          <w:lang w:val="es-C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300 lts</w:t>
                      </w:r>
                    </w:p>
                  </w:txbxContent>
                </v:textbox>
                <w10:wrap anchorx="margin"/>
              </v:shape>
            </w:pict>
          </mc:Fallback>
        </mc:AlternateContent>
      </w:r>
      <w:r w:rsidR="004405E7">
        <w:rPr>
          <w:noProof/>
        </w:rPr>
        <w:drawing>
          <wp:inline distT="0" distB="0" distL="0" distR="0" wp14:anchorId="10416241" wp14:editId="6F4C0876">
            <wp:extent cx="6094730" cy="4122302"/>
            <wp:effectExtent l="0" t="0" r="1270" b="0"/>
            <wp:docPr id="10775260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5854" cy="4190700"/>
                    </a:xfrm>
                    <a:prstGeom prst="rect">
                      <a:avLst/>
                    </a:prstGeom>
                    <a:noFill/>
                  </pic:spPr>
                </pic:pic>
              </a:graphicData>
            </a:graphic>
          </wp:inline>
        </w:drawing>
      </w:r>
    </w:p>
    <w:p w14:paraId="2F2FBE7B" w14:textId="04C589C4" w:rsidR="004405E7" w:rsidRDefault="00981832" w:rsidP="004C317B">
      <w:pPr>
        <w:ind w:firstLine="720"/>
      </w:pPr>
      <w:r>
        <w:lastRenderedPageBreak/>
        <w:t>N</w:t>
      </w:r>
      <w:r w:rsidR="00AA2408">
        <w:t>ota</w:t>
      </w:r>
      <w:r>
        <w:t>. La figura muestra el d</w:t>
      </w:r>
      <w:r w:rsidR="004405E7">
        <w:t xml:space="preserve">iagrama del sistema de </w:t>
      </w:r>
      <w:r w:rsidR="00F85238">
        <w:t>recirculación</w:t>
      </w:r>
      <w:r w:rsidR="004405E7">
        <w:t xml:space="preserve"> de enjuagues industriales</w:t>
      </w:r>
      <w:r>
        <w:t>, propuesto para la planta de fertilizantes de FERTI SA.</w:t>
      </w:r>
    </w:p>
    <w:p w14:paraId="7CE6A098" w14:textId="50ED22F6" w:rsidR="00344C85" w:rsidRDefault="00F85238" w:rsidP="004C317B">
      <w:pPr>
        <w:ind w:firstLine="720"/>
      </w:pPr>
      <w:r>
        <w:t>F</w:t>
      </w:r>
      <w:r w:rsidR="004405E7">
        <w:t>uente</w:t>
      </w:r>
      <w:r>
        <w:t xml:space="preserve">: </w:t>
      </w:r>
      <w:r w:rsidR="00967CBA" w:rsidRPr="00967CBA">
        <w:t>Elaboración propia con apoyo de la herramienta de inteligencia artificial ChatGPT (OpenAI), 2026</w:t>
      </w:r>
    </w:p>
    <w:p w14:paraId="62141354" w14:textId="52EB1F91" w:rsidR="00C11907" w:rsidRDefault="00C11907" w:rsidP="004C317B">
      <w:pPr>
        <w:pStyle w:val="Ttulo3"/>
        <w:ind w:firstLine="720"/>
      </w:pPr>
      <w:bookmarkStart w:id="94" w:name="_Toc229405678"/>
      <w:r>
        <w:t>Descripción del diagrama</w:t>
      </w:r>
      <w:bookmarkEnd w:id="94"/>
    </w:p>
    <w:p w14:paraId="32A25986" w14:textId="366777A3" w:rsidR="00F17303" w:rsidRDefault="00C11907" w:rsidP="004C317B">
      <w:pPr>
        <w:ind w:firstLine="720"/>
      </w:pPr>
      <w:r>
        <w:t>El diagrama ilustra el flujo del sistema,</w:t>
      </w:r>
      <w:r w:rsidRPr="00C11907">
        <w:t xml:space="preserve"> </w:t>
      </w:r>
      <w:r>
        <w:t>iniciando desde el reactor, donde se realiza el lavado final con agua limpia. Posteriormente, el agua utilizada es conducida hacia el tanque de almacenamiento, desde donde es impulsada mediante la bomba hacia el reactor para ser reutilizada en el prelavado.</w:t>
      </w:r>
    </w:p>
    <w:p w14:paraId="131EC8E4" w14:textId="633E04A0" w:rsidR="007D5592" w:rsidRPr="00EA0590" w:rsidRDefault="00F17303" w:rsidP="00EA0590">
      <w:pPr>
        <w:pStyle w:val="img"/>
      </w:pPr>
      <w:bookmarkStart w:id="95" w:name="_Toc229405712"/>
      <w:r w:rsidRPr="00EA0590">
        <w:rPr>
          <w:b/>
          <w:bCs/>
          <w:i w:val="0"/>
          <w:iCs w:val="0"/>
        </w:rPr>
        <w:t>Figura 6</w:t>
      </w:r>
      <w:r w:rsidRPr="00EA0590">
        <w:t>. Diagrama de flujo del proceso de lavado de equipos, con el sistema de recirculación de enjuagues</w:t>
      </w:r>
      <w:r w:rsidR="005C40A9" w:rsidRPr="00EA0590">
        <w:t>.</w:t>
      </w:r>
      <w:bookmarkEnd w:id="95"/>
    </w:p>
    <w:p w14:paraId="032AD19A" w14:textId="0DB8B761" w:rsidR="00C11907" w:rsidRDefault="00FB1901" w:rsidP="00EA0590">
      <w:r>
        <w:rPr>
          <w:noProof/>
        </w:rPr>
        <mc:AlternateContent>
          <mc:Choice Requires="wps">
            <w:drawing>
              <wp:inline distT="0" distB="0" distL="0" distR="0" wp14:anchorId="65E33BB2" wp14:editId="300C4935">
                <wp:extent cx="304800" cy="304800"/>
                <wp:effectExtent l="0" t="0" r="0" b="0"/>
                <wp:docPr id="1845985190" name="Rectángulo 4" descr="Imagen generada: Diagrama de flujo de recirculación de agu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2478E1" id="Rectángulo 4" o:spid="_x0000_s1026" alt="Imagen generada: Diagrama de flujo de recirculación de agu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41829B6D" wp14:editId="62E13701">
            <wp:extent cx="3280410" cy="2186940"/>
            <wp:effectExtent l="0" t="0" r="0" b="3810"/>
            <wp:docPr id="21819714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0410" cy="2186940"/>
                    </a:xfrm>
                    <a:prstGeom prst="rect">
                      <a:avLst/>
                    </a:prstGeom>
                    <a:noFill/>
                  </pic:spPr>
                </pic:pic>
              </a:graphicData>
            </a:graphic>
          </wp:inline>
        </w:drawing>
      </w:r>
    </w:p>
    <w:p w14:paraId="5FE9A4B5" w14:textId="2E77CEB9" w:rsidR="00265317" w:rsidRPr="00F17303" w:rsidRDefault="00F17303" w:rsidP="00EA0590">
      <w:pPr>
        <w:rPr>
          <w:i/>
          <w:iCs/>
        </w:rPr>
      </w:pPr>
      <w:r w:rsidRPr="00F17303">
        <w:t>Nota.</w:t>
      </w:r>
      <w:r>
        <w:t xml:space="preserve"> </w:t>
      </w:r>
      <w:r w:rsidR="00C11907" w:rsidRPr="00F17303">
        <w:t>Se observa la integración de los componentes principales del sistema, así como el flujo continuo del agua dentro del proceso, evidenciando el principio de recirculación que permite la reducción del consumo hídrico y la generación de residuos líquidos.</w:t>
      </w:r>
    </w:p>
    <w:p w14:paraId="21A1DDAC" w14:textId="56873F38" w:rsidR="00A43DE2" w:rsidRPr="00F17303" w:rsidRDefault="00F17303" w:rsidP="00EA0590">
      <w:r>
        <w:t xml:space="preserve">Autoría: </w:t>
      </w:r>
      <w:r w:rsidR="00967CBA" w:rsidRPr="00967CBA">
        <w:t>Elaboración propia con apoyo de la herramienta de inteligencia artificial ChatGPT (OpenAI), 2026</w:t>
      </w:r>
    </w:p>
    <w:p w14:paraId="190FFA28" w14:textId="45860072" w:rsidR="003A756B" w:rsidRPr="001C2019" w:rsidRDefault="003A756B" w:rsidP="004C317B">
      <w:pPr>
        <w:pStyle w:val="Ttulo2"/>
        <w:ind w:firstLine="720"/>
      </w:pPr>
      <w:r w:rsidRPr="001C2019">
        <w:lastRenderedPageBreak/>
        <w:t xml:space="preserve"> </w:t>
      </w:r>
      <w:bookmarkStart w:id="96" w:name="_Toc229405679"/>
      <w:r w:rsidRPr="001C2019">
        <w:t>Análisis integral</w:t>
      </w:r>
      <w:bookmarkEnd w:id="96"/>
    </w:p>
    <w:p w14:paraId="35CB9920" w14:textId="3357B0C9" w:rsidR="003A756B" w:rsidRPr="001C2019" w:rsidRDefault="003A756B" w:rsidP="004C317B">
      <w:pPr>
        <w:ind w:firstLine="720"/>
      </w:pPr>
      <w:r w:rsidRPr="001C2019">
        <w:t>Los resultados obtenidos evidencian que la implementación del sistema de recirculación no solo es técnicamente viable, sino también altamente rentable desde el punto de vista económico. La reducción significativa en los costos de disposición de residuos líquidos constituye el principal beneficio financiero del proyecto.</w:t>
      </w:r>
    </w:p>
    <w:p w14:paraId="618A76A4" w14:textId="67B1478F" w:rsidR="00B554C5" w:rsidRPr="001C2019" w:rsidRDefault="003A756B" w:rsidP="004C317B">
      <w:pPr>
        <w:ind w:firstLine="720"/>
      </w:pPr>
      <w:r w:rsidRPr="001C2019">
        <w:t>Adicionalmente, el sistema contribuye a la optimización del uso del recurso hídrico, la disminución de la carga operativa asociada al manejo de residuos y la reducción de impactos ambientales relacionados con el transporte y disposición final, alineándose con los principios de sostenibilidad y logística verde.</w:t>
      </w:r>
    </w:p>
    <w:p w14:paraId="06AF0FC8" w14:textId="05FBC8C9" w:rsidR="00B554C5" w:rsidRPr="001C2019" w:rsidRDefault="00B554C5" w:rsidP="008416CA">
      <w:pPr>
        <w:pStyle w:val="Ttulo2"/>
        <w:ind w:firstLine="720"/>
      </w:pPr>
      <w:bookmarkStart w:id="97" w:name="_Toc229405680"/>
      <w:r w:rsidRPr="001C2019">
        <w:t>Recursos del proyecto</w:t>
      </w:r>
      <w:bookmarkEnd w:id="97"/>
    </w:p>
    <w:p w14:paraId="7D6F4F38" w14:textId="638C21EE" w:rsidR="00B554C5" w:rsidRPr="001C2019" w:rsidRDefault="00B554C5" w:rsidP="004C317B">
      <w:pPr>
        <w:ind w:firstLine="720"/>
      </w:pPr>
      <w:r w:rsidRPr="001C2019">
        <w:t>Para el desarrollo del presente proyecto fue necesario identificar y estimar los recursos requeridos en cada una de las fases establecidas, con el fin de garantizar la correcta ejecución de las actividades relacionadas con el diagnóstico, análisis y diseño del sistema de recirculación de enjuagues industriales en la empresa Ferti S.A.</w:t>
      </w:r>
    </w:p>
    <w:p w14:paraId="3B49C4C0" w14:textId="27526DFC" w:rsidR="00B554C5" w:rsidRPr="001C2019" w:rsidRDefault="00B554C5" w:rsidP="004C317B">
      <w:pPr>
        <w:ind w:firstLine="720"/>
      </w:pPr>
      <w:r w:rsidRPr="001C2019">
        <w:t>Los recursos se clasifican en tres categorías principales: recursos humanos, recursos técnicos y recursos materiales.</w:t>
      </w:r>
    </w:p>
    <w:p w14:paraId="5AE04E12" w14:textId="69906297" w:rsidR="00B554C5" w:rsidRPr="001C2019" w:rsidRDefault="00B554C5" w:rsidP="00C752D1">
      <w:pPr>
        <w:pStyle w:val="Ttulo3"/>
        <w:ind w:firstLine="720"/>
      </w:pPr>
      <w:r w:rsidRPr="001C2019">
        <w:t xml:space="preserve"> </w:t>
      </w:r>
      <w:bookmarkStart w:id="98" w:name="_Toc229405681"/>
      <w:r w:rsidRPr="001C2019">
        <w:t>Recursos humanos</w:t>
      </w:r>
      <w:bookmarkEnd w:id="98"/>
    </w:p>
    <w:p w14:paraId="6644BD80" w14:textId="180DC5E1" w:rsidR="00B554C5" w:rsidRPr="001C2019" w:rsidRDefault="00B554C5" w:rsidP="004C317B">
      <w:pPr>
        <w:ind w:firstLine="720"/>
      </w:pPr>
      <w:r w:rsidRPr="001C2019">
        <w:t>Los recursos humanos corresponden al personal involucrado en el desarrollo del proyecto, tanto en la fase de diagnóstico como en la formulación de la propuesta técnica. Entre los principales actores se encuentran:</w:t>
      </w:r>
    </w:p>
    <w:p w14:paraId="7626C63E" w14:textId="77777777" w:rsidR="00B554C5" w:rsidRPr="001C2019" w:rsidRDefault="00B554C5" w:rsidP="004C317B">
      <w:pPr>
        <w:ind w:firstLine="720"/>
      </w:pPr>
      <w:r w:rsidRPr="001C2019">
        <w:t>Estudiante investigador: Responsable de la recolección de información, análisis de datos, diseño del sistema y elaboración del documento final.</w:t>
      </w:r>
    </w:p>
    <w:p w14:paraId="48902432" w14:textId="77777777" w:rsidR="00B554C5" w:rsidRPr="001C2019" w:rsidRDefault="00B554C5" w:rsidP="004C317B">
      <w:pPr>
        <w:ind w:firstLine="720"/>
      </w:pPr>
      <w:r w:rsidRPr="001C2019">
        <w:t>Coordinador del área de fertilizantes: Encargado de suministrar información técnica del proceso productivo y validar la viabilidad operativa de la propuesta.</w:t>
      </w:r>
    </w:p>
    <w:p w14:paraId="5CC96CC0" w14:textId="77777777" w:rsidR="00B554C5" w:rsidRPr="001C2019" w:rsidRDefault="00B554C5" w:rsidP="004C317B">
      <w:pPr>
        <w:ind w:firstLine="720"/>
      </w:pPr>
      <w:r w:rsidRPr="001C2019">
        <w:lastRenderedPageBreak/>
        <w:t>Operarios de producción: Participan en la descripción del proceso actual, aportando información sobre las prácticas de lavado de reactores y manejo de residuos.</w:t>
      </w:r>
    </w:p>
    <w:p w14:paraId="4D363991" w14:textId="230C1BE3" w:rsidR="00B554C5" w:rsidRPr="001C2019" w:rsidRDefault="00B554C5" w:rsidP="004C317B">
      <w:pPr>
        <w:ind w:firstLine="720"/>
      </w:pPr>
      <w:r w:rsidRPr="001C2019">
        <w:t>Área ambiental: Apoya en la identificación de impactos ambientales y en el análisis de la gestión actual de los residuos líquidos.</w:t>
      </w:r>
    </w:p>
    <w:p w14:paraId="46224C34" w14:textId="63232BFF" w:rsidR="00B554C5" w:rsidRPr="001C2019" w:rsidRDefault="00B554C5" w:rsidP="004C317B">
      <w:pPr>
        <w:ind w:firstLine="720"/>
      </w:pPr>
      <w:r w:rsidRPr="001C2019">
        <w:t>Estos actores fueron fundamentales para garantizar la confiabilidad de la información y la pertinencia de la solución propuesta.</w:t>
      </w:r>
    </w:p>
    <w:p w14:paraId="1A93E5E4" w14:textId="74DD0275" w:rsidR="00B554C5" w:rsidRPr="001C2019" w:rsidRDefault="00B554C5" w:rsidP="004C317B">
      <w:pPr>
        <w:pStyle w:val="Ttulo3"/>
        <w:ind w:firstLine="720"/>
      </w:pPr>
      <w:r w:rsidRPr="001C2019">
        <w:t xml:space="preserve"> </w:t>
      </w:r>
      <w:bookmarkStart w:id="99" w:name="_Toc229405682"/>
      <w:r w:rsidRPr="001C2019">
        <w:t>Recursos técnicos</w:t>
      </w:r>
      <w:bookmarkEnd w:id="99"/>
    </w:p>
    <w:p w14:paraId="5AD28308" w14:textId="4F4BDE94" w:rsidR="00B554C5" w:rsidRPr="001C2019" w:rsidRDefault="00B554C5" w:rsidP="004C317B">
      <w:pPr>
        <w:ind w:firstLine="720"/>
      </w:pPr>
      <w:r w:rsidRPr="001C2019">
        <w:t>Los recursos técnicos hacen referencia a las herramientas y equipos utilizados para el análisis del proceso y el diseño del sistema de recirculación. Entre ellos se incluyen:</w:t>
      </w:r>
    </w:p>
    <w:p w14:paraId="58F9A5EB" w14:textId="77777777" w:rsidR="00B554C5" w:rsidRPr="001C2019" w:rsidRDefault="00B554C5" w:rsidP="004C317B">
      <w:pPr>
        <w:ind w:firstLine="720"/>
      </w:pPr>
      <w:r w:rsidRPr="001C2019">
        <w:t>Equipos de medición y registro de datos operativos (consumo de agua, generación de residuos).</w:t>
      </w:r>
    </w:p>
    <w:p w14:paraId="7C5F044E" w14:textId="77777777" w:rsidR="00B554C5" w:rsidRPr="001C2019" w:rsidRDefault="00B554C5" w:rsidP="004C317B">
      <w:pPr>
        <w:ind w:firstLine="720"/>
      </w:pPr>
      <w:r w:rsidRPr="001C2019">
        <w:t>Software de apoyo para el análisis de información y elaboración del documento (hojas de cálculo, procesadores de texto).</w:t>
      </w:r>
    </w:p>
    <w:p w14:paraId="650CBC5C" w14:textId="1E740387" w:rsidR="00B554C5" w:rsidRPr="001C2019" w:rsidRDefault="00B554C5" w:rsidP="004C317B">
      <w:pPr>
        <w:ind w:firstLine="720"/>
      </w:pPr>
      <w:r w:rsidRPr="001C2019">
        <w:t>Información técnica del proceso productivo suministrada por la empresa.</w:t>
      </w:r>
    </w:p>
    <w:p w14:paraId="6BAD38E5" w14:textId="575BBA1D" w:rsidR="00B554C5" w:rsidRPr="001C2019" w:rsidRDefault="00B554C5" w:rsidP="004C317B">
      <w:pPr>
        <w:ind w:firstLine="720"/>
      </w:pPr>
      <w:r w:rsidRPr="001C2019">
        <w:t>Estos recursos permitieron realizar un análisis cuantitativo del problema y sustentar técnicamente la propuesta planteada.</w:t>
      </w:r>
    </w:p>
    <w:p w14:paraId="347AD295" w14:textId="20FC2E96" w:rsidR="00B554C5" w:rsidRPr="001C2019" w:rsidRDefault="00B554C5" w:rsidP="004C317B">
      <w:pPr>
        <w:pStyle w:val="Ttulo3"/>
        <w:ind w:firstLine="720"/>
      </w:pPr>
      <w:r w:rsidRPr="001C2019">
        <w:t xml:space="preserve"> </w:t>
      </w:r>
      <w:bookmarkStart w:id="100" w:name="_Toc229405683"/>
      <w:r w:rsidRPr="001C2019">
        <w:t>Recursos materiales</w:t>
      </w:r>
      <w:bookmarkEnd w:id="100"/>
    </w:p>
    <w:p w14:paraId="3EC43AE8" w14:textId="0FA7B074" w:rsidR="00B554C5" w:rsidRPr="001C2019" w:rsidRDefault="00B554C5" w:rsidP="004C317B">
      <w:pPr>
        <w:ind w:firstLine="720"/>
      </w:pPr>
      <w:r w:rsidRPr="001C2019">
        <w:t>Los recursos materiales corresponden a los elementos físicos considerados dentro del diseño del sistema de recirculación de enjuagues, necesarios para su eventual implementación. Entre ellos se destacan:</w:t>
      </w:r>
    </w:p>
    <w:p w14:paraId="09149A18" w14:textId="77777777" w:rsidR="00B554C5" w:rsidRPr="001C2019" w:rsidRDefault="00B554C5" w:rsidP="004C317B">
      <w:pPr>
        <w:pStyle w:val="Prrafodelista"/>
        <w:numPr>
          <w:ilvl w:val="0"/>
          <w:numId w:val="22"/>
        </w:numPr>
        <w:ind w:firstLine="720"/>
      </w:pPr>
      <w:r w:rsidRPr="001C2019">
        <w:t>Tanque de almacenamiento de enjuagues industriales (300 litros).</w:t>
      </w:r>
    </w:p>
    <w:p w14:paraId="76684CF4" w14:textId="77777777" w:rsidR="00B554C5" w:rsidRPr="001C2019" w:rsidRDefault="00B554C5" w:rsidP="004C317B">
      <w:pPr>
        <w:pStyle w:val="Prrafodelista"/>
        <w:numPr>
          <w:ilvl w:val="0"/>
          <w:numId w:val="22"/>
        </w:numPr>
        <w:ind w:firstLine="720"/>
      </w:pPr>
      <w:r w:rsidRPr="001C2019">
        <w:t>Bomba neumática de diafragma de ½ pulgada.</w:t>
      </w:r>
    </w:p>
    <w:p w14:paraId="1A5D1C5D" w14:textId="77777777" w:rsidR="00B554C5" w:rsidRPr="001C2019" w:rsidRDefault="00B554C5" w:rsidP="004C317B">
      <w:pPr>
        <w:pStyle w:val="Prrafodelista"/>
        <w:numPr>
          <w:ilvl w:val="0"/>
          <w:numId w:val="22"/>
        </w:numPr>
        <w:ind w:firstLine="720"/>
      </w:pPr>
      <w:r w:rsidRPr="001C2019">
        <w:t>Tubería en acero inoxidable para conducción del fluido.</w:t>
      </w:r>
    </w:p>
    <w:p w14:paraId="0115C8AC" w14:textId="77777777" w:rsidR="00B554C5" w:rsidRPr="001C2019" w:rsidRDefault="00B554C5" w:rsidP="004C317B">
      <w:pPr>
        <w:pStyle w:val="Prrafodelista"/>
        <w:numPr>
          <w:ilvl w:val="0"/>
          <w:numId w:val="22"/>
        </w:numPr>
        <w:ind w:firstLine="720"/>
      </w:pPr>
      <w:r w:rsidRPr="001C2019">
        <w:t>Tubería de polietileno de alta presión.</w:t>
      </w:r>
    </w:p>
    <w:p w14:paraId="53C1591A" w14:textId="2F2910A2" w:rsidR="00B554C5" w:rsidRPr="001C2019" w:rsidRDefault="00B554C5" w:rsidP="004C317B">
      <w:pPr>
        <w:pStyle w:val="Prrafodelista"/>
        <w:numPr>
          <w:ilvl w:val="0"/>
          <w:numId w:val="22"/>
        </w:numPr>
        <w:ind w:firstLine="720"/>
      </w:pPr>
      <w:r w:rsidRPr="001C2019">
        <w:t>Accesorios y conexiones para el sistema hidráulico.</w:t>
      </w:r>
    </w:p>
    <w:p w14:paraId="55D43D23" w14:textId="74FFDAA0" w:rsidR="00B554C5" w:rsidRPr="001C2019" w:rsidRDefault="00B554C5" w:rsidP="004C317B">
      <w:pPr>
        <w:ind w:firstLine="720"/>
      </w:pPr>
      <w:r w:rsidRPr="001C2019">
        <w:lastRenderedPageBreak/>
        <w:t>Estos elementos fueron definidos con base en las condiciones operativas del proceso productivo y las características del fluido a manejar, garantizando compatibilidad técnica y eficiencia en el funcionamiento del sistema propuesto.</w:t>
      </w:r>
    </w:p>
    <w:p w14:paraId="3AA39738" w14:textId="048EC594" w:rsidR="00B554C5" w:rsidRPr="001C2019" w:rsidRDefault="00B554C5" w:rsidP="001A74D0">
      <w:pPr>
        <w:pStyle w:val="Ttulo3"/>
        <w:ind w:firstLine="720"/>
      </w:pPr>
      <w:r w:rsidRPr="001C2019">
        <w:t xml:space="preserve"> </w:t>
      </w:r>
      <w:bookmarkStart w:id="101" w:name="_Toc229405684"/>
      <w:r w:rsidRPr="001C2019">
        <w:t>Relación de recursos con las fases del proyecto</w:t>
      </w:r>
      <w:bookmarkEnd w:id="101"/>
    </w:p>
    <w:p w14:paraId="141CA40A" w14:textId="27DF269E" w:rsidR="00B554C5" w:rsidRPr="001C2019" w:rsidRDefault="00B554C5" w:rsidP="004C317B">
      <w:pPr>
        <w:ind w:firstLine="720"/>
      </w:pPr>
      <w:r w:rsidRPr="001C2019">
        <w:t>La asignación de los recursos se realizó en función de las fases del proyecto, de la siguiente manera:</w:t>
      </w:r>
    </w:p>
    <w:p w14:paraId="29CDDE30" w14:textId="77777777" w:rsidR="00B554C5" w:rsidRPr="001C2019" w:rsidRDefault="00B554C5" w:rsidP="004C317B">
      <w:pPr>
        <w:ind w:firstLine="720"/>
      </w:pPr>
      <w:r w:rsidRPr="001C2019">
        <w:t>Fase 1 y 2 (Diagnóstico y análisis): predominio de recursos humanos y técnicos.</w:t>
      </w:r>
    </w:p>
    <w:p w14:paraId="59D1A703" w14:textId="77777777" w:rsidR="00B554C5" w:rsidRPr="001C2019" w:rsidRDefault="00B554C5" w:rsidP="004C317B">
      <w:pPr>
        <w:ind w:firstLine="720"/>
      </w:pPr>
      <w:r w:rsidRPr="001C2019">
        <w:t>Fase 3 (Diseño del sistema): uso de recursos técnicos y definición de recursos materiales.</w:t>
      </w:r>
    </w:p>
    <w:p w14:paraId="5B00F42E" w14:textId="77777777" w:rsidR="00B554C5" w:rsidRPr="001C2019" w:rsidRDefault="00B554C5" w:rsidP="004C317B">
      <w:pPr>
        <w:ind w:firstLine="720"/>
      </w:pPr>
      <w:r w:rsidRPr="001C2019">
        <w:t>Fase 4 (Propuesta final): integración de todos los recursos para la consolidación del proyecto.</w:t>
      </w:r>
    </w:p>
    <w:p w14:paraId="4EA47D99" w14:textId="77777777" w:rsidR="00B554C5" w:rsidRPr="001C2019" w:rsidRDefault="00B554C5" w:rsidP="004C317B">
      <w:pPr>
        <w:ind w:firstLine="720"/>
      </w:pPr>
    </w:p>
    <w:p w14:paraId="3937CFB2" w14:textId="743E7C94" w:rsidR="004F4340" w:rsidRPr="001C2019" w:rsidRDefault="00B554C5" w:rsidP="004C317B">
      <w:pPr>
        <w:ind w:firstLine="720"/>
      </w:pPr>
      <w:r w:rsidRPr="001C2019">
        <w:t>Esta distribución permitió optimizar el uso de los recursos disponibles y garantizar la coherencia entre las actividades desarrolladas y los resultados obtenidos.</w:t>
      </w:r>
    </w:p>
    <w:p w14:paraId="4421EED6" w14:textId="7AB25DC3" w:rsidR="004F4340" w:rsidRPr="001C2019" w:rsidRDefault="004F4340" w:rsidP="004C317B">
      <w:pPr>
        <w:pStyle w:val="Ttulo2"/>
        <w:ind w:firstLine="720"/>
      </w:pPr>
      <w:bookmarkStart w:id="102" w:name="_Toc229405685"/>
      <w:r w:rsidRPr="001C2019">
        <w:t>Identificación y análisis de riesgos del proyecto</w:t>
      </w:r>
      <w:bookmarkEnd w:id="102"/>
    </w:p>
    <w:p w14:paraId="42ECCB8D" w14:textId="0C6BD104" w:rsidR="004F4340" w:rsidRPr="001C2019" w:rsidRDefault="004F4340" w:rsidP="004C317B">
      <w:pPr>
        <w:ind w:firstLine="720"/>
      </w:pPr>
      <w:r w:rsidRPr="001C2019">
        <w:t>Durante el desarrollo del proyecto en la empresa Ferti S.A., se llevó a cabo la identificación y análisis de los principales riesgos asociados tanto a la formulación de la propuesta como a una eventual implementación del sistema de recirculación de enjuagues industriales.</w:t>
      </w:r>
    </w:p>
    <w:p w14:paraId="51B6690A" w14:textId="1C3E345A" w:rsidR="004F4340" w:rsidRPr="001C2019" w:rsidRDefault="004F4340" w:rsidP="004C317B">
      <w:pPr>
        <w:ind w:firstLine="720"/>
      </w:pPr>
      <w:r w:rsidRPr="001C2019">
        <w:t>El análisis de riesgos se realizó bajo un enfoque cualitativo, considerando la probabilidad de ocurrencia y el impacto potencial sobre el desempeño del sistema, la operación del proceso productivo y la aceptación por parte del personal involucrado.</w:t>
      </w:r>
    </w:p>
    <w:p w14:paraId="3C6DEC70" w14:textId="781DDF3F" w:rsidR="004F4340" w:rsidRPr="001C2019" w:rsidRDefault="004F4340" w:rsidP="00563E16">
      <w:pPr>
        <w:pStyle w:val="Ttulo3"/>
        <w:ind w:firstLine="720"/>
      </w:pPr>
      <w:r w:rsidRPr="001C2019">
        <w:t xml:space="preserve"> </w:t>
      </w:r>
      <w:bookmarkStart w:id="103" w:name="_Toc229405686"/>
      <w:r w:rsidRPr="001C2019">
        <w:t>Identificación de riesgos</w:t>
      </w:r>
      <w:bookmarkEnd w:id="103"/>
    </w:p>
    <w:p w14:paraId="08A930A6" w14:textId="363CEF33" w:rsidR="004F4340" w:rsidRPr="001C2019" w:rsidRDefault="004F4340" w:rsidP="004C317B">
      <w:pPr>
        <w:ind w:firstLine="720"/>
      </w:pPr>
      <w:r w:rsidRPr="001C2019">
        <w:t>A partir del diagnóstico del proceso y del diseño del sistema propuesto, se identificaron los siguientes riesgos:</w:t>
      </w:r>
    </w:p>
    <w:p w14:paraId="12768F7C" w14:textId="55323432" w:rsidR="004F4340" w:rsidRPr="001C2019" w:rsidRDefault="004F4340" w:rsidP="004C317B">
      <w:pPr>
        <w:pStyle w:val="Prrafodelista"/>
        <w:numPr>
          <w:ilvl w:val="0"/>
          <w:numId w:val="16"/>
        </w:numPr>
        <w:ind w:firstLine="720"/>
      </w:pPr>
      <w:r w:rsidRPr="001C2019">
        <w:t>Resistencia al cambio por parte del personal operativo: Posible rechazo a la implementación de nuevas prácticas en el proceso de lavado de reactores.</w:t>
      </w:r>
    </w:p>
    <w:p w14:paraId="52C8CA7D" w14:textId="48C2EA0F" w:rsidR="004F4340" w:rsidRPr="001C2019" w:rsidRDefault="004F4340" w:rsidP="004C317B">
      <w:pPr>
        <w:pStyle w:val="Prrafodelista"/>
        <w:numPr>
          <w:ilvl w:val="0"/>
          <w:numId w:val="16"/>
        </w:numPr>
        <w:ind w:firstLine="720"/>
      </w:pPr>
      <w:r w:rsidRPr="001C2019">
        <w:lastRenderedPageBreak/>
        <w:t>Fallas en el funcionamiento de la bomba de recirculación: Posibles interrupciones en la operación del sistema debido a desgaste o mantenimiento inadecuado.</w:t>
      </w:r>
    </w:p>
    <w:p w14:paraId="18426641" w14:textId="7BDC8EB1" w:rsidR="004F4340" w:rsidRPr="001C2019" w:rsidRDefault="004F4340" w:rsidP="004C317B">
      <w:pPr>
        <w:pStyle w:val="Prrafodelista"/>
        <w:numPr>
          <w:ilvl w:val="0"/>
          <w:numId w:val="16"/>
        </w:numPr>
        <w:ind w:firstLine="720"/>
      </w:pPr>
      <w:r w:rsidRPr="001C2019">
        <w:t>Contaminación del agua recirculada: Acumulación de residuos que puedan afectar la eficiencia del lavado o la calidad del proceso.</w:t>
      </w:r>
    </w:p>
    <w:p w14:paraId="71FA6C33" w14:textId="08AB4EAB" w:rsidR="004F4340" w:rsidRPr="001C2019" w:rsidRDefault="004F4340" w:rsidP="004C317B">
      <w:pPr>
        <w:pStyle w:val="Prrafodelista"/>
        <w:numPr>
          <w:ilvl w:val="0"/>
          <w:numId w:val="16"/>
        </w:numPr>
        <w:ind w:firstLine="720"/>
      </w:pPr>
      <w:r w:rsidRPr="001C2019">
        <w:t>Limitaciones operativas del proceso productivo: Dificultades para integrar el sistema de recirculación sin afectar los tiempos de producción.</w:t>
      </w:r>
    </w:p>
    <w:p w14:paraId="713F2703" w14:textId="7B36B32E" w:rsidR="004F4340" w:rsidRPr="001C2019" w:rsidRDefault="004F4340" w:rsidP="004C317B">
      <w:pPr>
        <w:pStyle w:val="Prrafodelista"/>
        <w:numPr>
          <w:ilvl w:val="0"/>
          <w:numId w:val="16"/>
        </w:numPr>
        <w:ind w:firstLine="720"/>
      </w:pPr>
      <w:r w:rsidRPr="001C2019">
        <w:t>Fugas o pérdidas en el sistema de tuberías: Riesgo asociado a conexiones inadecuadas o desgaste de los materiales.</w:t>
      </w:r>
    </w:p>
    <w:p w14:paraId="65988A90" w14:textId="43E102E5" w:rsidR="004C317B" w:rsidRDefault="004F4340" w:rsidP="00D7091F">
      <w:pPr>
        <w:pStyle w:val="Prrafodelista"/>
        <w:numPr>
          <w:ilvl w:val="0"/>
          <w:numId w:val="16"/>
        </w:numPr>
        <w:ind w:left="1440" w:firstLine="0"/>
      </w:pPr>
      <w:r w:rsidRPr="001C2019">
        <w:t>Falta de capacitación del personal: Uso inadecuado del sistema por desconocimiento de su funcionamiento.</w:t>
      </w:r>
    </w:p>
    <w:p w14:paraId="021B721B" w14:textId="312E0E9F" w:rsidR="0043493E" w:rsidRDefault="0043493E" w:rsidP="004C317B">
      <w:pPr>
        <w:pStyle w:val="tablas1"/>
        <w:ind w:firstLine="720"/>
      </w:pPr>
      <w:bookmarkStart w:id="104" w:name="_Toc229405702"/>
      <w:r w:rsidRPr="00F17303">
        <w:rPr>
          <w:b/>
          <w:bCs/>
          <w:i w:val="0"/>
          <w:iCs/>
        </w:rPr>
        <w:t>Tabla 6.</w:t>
      </w:r>
      <w:r>
        <w:t xml:space="preserve"> Análisis cualitativo de riesgo</w:t>
      </w:r>
      <w:bookmarkEnd w:id="104"/>
    </w:p>
    <w:p w14:paraId="467B4BDA" w14:textId="33590C0F" w:rsidR="0043493E" w:rsidRDefault="0043493E" w:rsidP="004C317B">
      <w:pPr>
        <w:ind w:firstLine="720"/>
      </w:pPr>
    </w:p>
    <w:tbl>
      <w:tblPr>
        <w:tblStyle w:val="Tabladelista1clara"/>
        <w:tblW w:w="0" w:type="auto"/>
        <w:tblLook w:val="04A0" w:firstRow="1" w:lastRow="0" w:firstColumn="1" w:lastColumn="0" w:noHBand="0" w:noVBand="1"/>
      </w:tblPr>
      <w:tblGrid>
        <w:gridCol w:w="2337"/>
        <w:gridCol w:w="2337"/>
        <w:gridCol w:w="2338"/>
        <w:gridCol w:w="2338"/>
      </w:tblGrid>
      <w:tr w:rsidR="0043493E" w14:paraId="617E5505" w14:textId="77777777" w:rsidTr="00434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779815F3" w14:textId="22C33E03" w:rsidR="0043493E" w:rsidRPr="0043493E" w:rsidRDefault="0043493E" w:rsidP="0043493E">
            <w:pPr>
              <w:ind w:firstLine="0"/>
            </w:pPr>
            <w:r w:rsidRPr="0043493E">
              <w:t>Riesgo</w:t>
            </w:r>
          </w:p>
        </w:tc>
        <w:tc>
          <w:tcPr>
            <w:tcW w:w="2337" w:type="dxa"/>
          </w:tcPr>
          <w:p w14:paraId="208EF0E2" w14:textId="7213118F" w:rsidR="0043493E" w:rsidRDefault="0043493E" w:rsidP="0043493E">
            <w:pPr>
              <w:ind w:firstLine="0"/>
              <w:cnfStyle w:val="100000000000" w:firstRow="1" w:lastRow="0" w:firstColumn="0" w:lastColumn="0" w:oddVBand="0" w:evenVBand="0" w:oddHBand="0" w:evenHBand="0" w:firstRowFirstColumn="0" w:firstRowLastColumn="0" w:lastRowFirstColumn="0" w:lastRowLastColumn="0"/>
            </w:pPr>
            <w:r>
              <w:t>Probabilidad</w:t>
            </w:r>
          </w:p>
        </w:tc>
        <w:tc>
          <w:tcPr>
            <w:tcW w:w="2338" w:type="dxa"/>
          </w:tcPr>
          <w:p w14:paraId="26BBCD45" w14:textId="2B5C2956" w:rsidR="0043493E" w:rsidRDefault="0043493E" w:rsidP="0043493E">
            <w:pPr>
              <w:ind w:firstLine="0"/>
              <w:cnfStyle w:val="100000000000" w:firstRow="1" w:lastRow="0" w:firstColumn="0" w:lastColumn="0" w:oddVBand="0" w:evenVBand="0" w:oddHBand="0" w:evenHBand="0" w:firstRowFirstColumn="0" w:firstRowLastColumn="0" w:lastRowFirstColumn="0" w:lastRowLastColumn="0"/>
            </w:pPr>
            <w:r>
              <w:t>Impacto</w:t>
            </w:r>
          </w:p>
        </w:tc>
        <w:tc>
          <w:tcPr>
            <w:tcW w:w="2338" w:type="dxa"/>
          </w:tcPr>
          <w:p w14:paraId="0DBE8844" w14:textId="7CBCAC63" w:rsidR="0043493E" w:rsidRDefault="0043493E" w:rsidP="0043493E">
            <w:pPr>
              <w:ind w:firstLine="0"/>
              <w:cnfStyle w:val="100000000000" w:firstRow="1" w:lastRow="0" w:firstColumn="0" w:lastColumn="0" w:oddVBand="0" w:evenVBand="0" w:oddHBand="0" w:evenHBand="0" w:firstRowFirstColumn="0" w:firstRowLastColumn="0" w:lastRowFirstColumn="0" w:lastRowLastColumn="0"/>
            </w:pPr>
            <w:r>
              <w:t>Nivel de riesgo</w:t>
            </w:r>
          </w:p>
        </w:tc>
      </w:tr>
      <w:tr w:rsidR="0043493E" w14:paraId="33A11A8D" w14:textId="77777777" w:rsidTr="00434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690831F" w14:textId="31482EAF" w:rsidR="0043493E" w:rsidRDefault="0043493E" w:rsidP="0043493E">
            <w:pPr>
              <w:ind w:firstLine="0"/>
            </w:pPr>
            <w:r>
              <w:t xml:space="preserve">Resistencia </w:t>
            </w:r>
            <w:r w:rsidR="005F7D3B">
              <w:t xml:space="preserve">al cambio </w:t>
            </w:r>
          </w:p>
        </w:tc>
        <w:tc>
          <w:tcPr>
            <w:tcW w:w="2337" w:type="dxa"/>
          </w:tcPr>
          <w:p w14:paraId="31032217" w14:textId="11C5C490"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Alt</w:t>
            </w:r>
            <w:r w:rsidR="005F7D3B">
              <w:t>o</w:t>
            </w:r>
          </w:p>
        </w:tc>
        <w:tc>
          <w:tcPr>
            <w:tcW w:w="2338" w:type="dxa"/>
          </w:tcPr>
          <w:p w14:paraId="603FA06C" w14:textId="05552DCD"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Medi</w:t>
            </w:r>
            <w:r w:rsidR="005F7D3B">
              <w:t>o</w:t>
            </w:r>
          </w:p>
        </w:tc>
        <w:tc>
          <w:tcPr>
            <w:tcW w:w="2338" w:type="dxa"/>
          </w:tcPr>
          <w:p w14:paraId="03FA47CC" w14:textId="3DC07B99"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Alto</w:t>
            </w:r>
          </w:p>
        </w:tc>
      </w:tr>
      <w:tr w:rsidR="0043493E" w14:paraId="6ABB3A6D" w14:textId="77777777" w:rsidTr="0043493E">
        <w:tc>
          <w:tcPr>
            <w:cnfStyle w:val="001000000000" w:firstRow="0" w:lastRow="0" w:firstColumn="1" w:lastColumn="0" w:oddVBand="0" w:evenVBand="0" w:oddHBand="0" w:evenHBand="0" w:firstRowFirstColumn="0" w:firstRowLastColumn="0" w:lastRowFirstColumn="0" w:lastRowLastColumn="0"/>
            <w:tcW w:w="2337" w:type="dxa"/>
          </w:tcPr>
          <w:p w14:paraId="46846AF7" w14:textId="1B676F84" w:rsidR="0043493E" w:rsidRDefault="0043493E" w:rsidP="0043493E">
            <w:pPr>
              <w:ind w:firstLine="0"/>
            </w:pPr>
            <w:r>
              <w:t>Fallas en la bomba</w:t>
            </w:r>
          </w:p>
        </w:tc>
        <w:tc>
          <w:tcPr>
            <w:tcW w:w="2337" w:type="dxa"/>
          </w:tcPr>
          <w:p w14:paraId="6108541B" w14:textId="53FD6213"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Med</w:t>
            </w:r>
            <w:r w:rsidR="005F7D3B">
              <w:t>io</w:t>
            </w:r>
          </w:p>
        </w:tc>
        <w:tc>
          <w:tcPr>
            <w:tcW w:w="2338" w:type="dxa"/>
          </w:tcPr>
          <w:p w14:paraId="178F6980" w14:textId="2EB2348B"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c>
          <w:tcPr>
            <w:tcW w:w="2338" w:type="dxa"/>
          </w:tcPr>
          <w:p w14:paraId="73CF173B" w14:textId="07B7BBF4"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r>
      <w:tr w:rsidR="0043493E" w14:paraId="63CF8F8B" w14:textId="77777777" w:rsidTr="00434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BBD5B83" w14:textId="0C4144DF" w:rsidR="0043493E" w:rsidRDefault="0043493E" w:rsidP="0043493E">
            <w:pPr>
              <w:ind w:firstLine="0"/>
            </w:pPr>
            <w:r>
              <w:t xml:space="preserve">Contaminación del agua </w:t>
            </w:r>
          </w:p>
        </w:tc>
        <w:tc>
          <w:tcPr>
            <w:tcW w:w="2337" w:type="dxa"/>
          </w:tcPr>
          <w:p w14:paraId="1A6C8A5B" w14:textId="685AE6C0"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Medi</w:t>
            </w:r>
            <w:r w:rsidR="005F7D3B">
              <w:t>o</w:t>
            </w:r>
          </w:p>
        </w:tc>
        <w:tc>
          <w:tcPr>
            <w:tcW w:w="2338" w:type="dxa"/>
          </w:tcPr>
          <w:p w14:paraId="51048FC3" w14:textId="10FDEF6F"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Medi</w:t>
            </w:r>
            <w:r w:rsidR="005F7D3B">
              <w:t>o</w:t>
            </w:r>
          </w:p>
        </w:tc>
        <w:tc>
          <w:tcPr>
            <w:tcW w:w="2338" w:type="dxa"/>
          </w:tcPr>
          <w:p w14:paraId="370C095A" w14:textId="3679C9AC"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Medi</w:t>
            </w:r>
            <w:r w:rsidR="005F7D3B">
              <w:t>o</w:t>
            </w:r>
          </w:p>
        </w:tc>
      </w:tr>
      <w:tr w:rsidR="0043493E" w14:paraId="7AFBBDCE" w14:textId="77777777" w:rsidTr="0043493E">
        <w:tc>
          <w:tcPr>
            <w:cnfStyle w:val="001000000000" w:firstRow="0" w:lastRow="0" w:firstColumn="1" w:lastColumn="0" w:oddVBand="0" w:evenVBand="0" w:oddHBand="0" w:evenHBand="0" w:firstRowFirstColumn="0" w:firstRowLastColumn="0" w:lastRowFirstColumn="0" w:lastRowLastColumn="0"/>
            <w:tcW w:w="2337" w:type="dxa"/>
          </w:tcPr>
          <w:p w14:paraId="2CC2BD23" w14:textId="510FFA83" w:rsidR="0043493E" w:rsidRDefault="0043493E" w:rsidP="0043493E">
            <w:pPr>
              <w:ind w:firstLine="0"/>
            </w:pPr>
            <w:r>
              <w:t>Limitaciones operativas</w:t>
            </w:r>
          </w:p>
        </w:tc>
        <w:tc>
          <w:tcPr>
            <w:tcW w:w="2337" w:type="dxa"/>
          </w:tcPr>
          <w:p w14:paraId="45DEA1EF" w14:textId="4EA68D65"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Medi</w:t>
            </w:r>
            <w:r w:rsidR="005F7D3B">
              <w:t>o</w:t>
            </w:r>
          </w:p>
        </w:tc>
        <w:tc>
          <w:tcPr>
            <w:tcW w:w="2338" w:type="dxa"/>
          </w:tcPr>
          <w:p w14:paraId="08F72CD6" w14:textId="0596751E"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c>
          <w:tcPr>
            <w:tcW w:w="2338" w:type="dxa"/>
          </w:tcPr>
          <w:p w14:paraId="0D7FCD82" w14:textId="16B74EDB"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r>
      <w:tr w:rsidR="0043493E" w14:paraId="28F9D040" w14:textId="77777777" w:rsidTr="00434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26AD6FEA" w14:textId="053C2AC6" w:rsidR="0043493E" w:rsidRDefault="0043493E" w:rsidP="0043493E">
            <w:pPr>
              <w:ind w:firstLine="0"/>
            </w:pPr>
            <w:r>
              <w:t>Fugas en tuberías</w:t>
            </w:r>
          </w:p>
        </w:tc>
        <w:tc>
          <w:tcPr>
            <w:tcW w:w="2337" w:type="dxa"/>
          </w:tcPr>
          <w:p w14:paraId="66AB2305" w14:textId="77777777"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p>
        </w:tc>
        <w:tc>
          <w:tcPr>
            <w:tcW w:w="2338" w:type="dxa"/>
          </w:tcPr>
          <w:p w14:paraId="4E6B6DCD" w14:textId="747B2D28"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Medi</w:t>
            </w:r>
            <w:r w:rsidR="005F7D3B">
              <w:t>o</w:t>
            </w:r>
          </w:p>
        </w:tc>
        <w:tc>
          <w:tcPr>
            <w:tcW w:w="2338" w:type="dxa"/>
          </w:tcPr>
          <w:p w14:paraId="0A603C66" w14:textId="575E6FEC" w:rsidR="0043493E" w:rsidRDefault="0043493E" w:rsidP="0043493E">
            <w:pPr>
              <w:ind w:firstLine="0"/>
              <w:cnfStyle w:val="000000100000" w:firstRow="0" w:lastRow="0" w:firstColumn="0" w:lastColumn="0" w:oddVBand="0" w:evenVBand="0" w:oddHBand="1" w:evenHBand="0" w:firstRowFirstColumn="0" w:firstRowLastColumn="0" w:lastRowFirstColumn="0" w:lastRowLastColumn="0"/>
            </w:pPr>
            <w:r>
              <w:t>Medi</w:t>
            </w:r>
            <w:r w:rsidR="005F7D3B">
              <w:t>o</w:t>
            </w:r>
          </w:p>
        </w:tc>
      </w:tr>
      <w:tr w:rsidR="0043493E" w14:paraId="31736647" w14:textId="77777777" w:rsidTr="0043493E">
        <w:tc>
          <w:tcPr>
            <w:cnfStyle w:val="001000000000" w:firstRow="0" w:lastRow="0" w:firstColumn="1" w:lastColumn="0" w:oddVBand="0" w:evenVBand="0" w:oddHBand="0" w:evenHBand="0" w:firstRowFirstColumn="0" w:firstRowLastColumn="0" w:lastRowFirstColumn="0" w:lastRowLastColumn="0"/>
            <w:tcW w:w="2337" w:type="dxa"/>
          </w:tcPr>
          <w:p w14:paraId="12B6EDC3" w14:textId="31DD26DF" w:rsidR="0043493E" w:rsidRDefault="0043493E" w:rsidP="0043493E">
            <w:pPr>
              <w:ind w:firstLine="0"/>
            </w:pPr>
            <w:r>
              <w:t>Falta de capacitación</w:t>
            </w:r>
          </w:p>
        </w:tc>
        <w:tc>
          <w:tcPr>
            <w:tcW w:w="2337" w:type="dxa"/>
          </w:tcPr>
          <w:p w14:paraId="0ECC0266" w14:textId="3FFB9F0A"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c>
          <w:tcPr>
            <w:tcW w:w="2338" w:type="dxa"/>
          </w:tcPr>
          <w:p w14:paraId="4384AB24" w14:textId="7817B159"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c>
          <w:tcPr>
            <w:tcW w:w="2338" w:type="dxa"/>
          </w:tcPr>
          <w:p w14:paraId="53A664BC" w14:textId="0BB11CA8" w:rsidR="0043493E" w:rsidRDefault="0043493E" w:rsidP="0043493E">
            <w:pPr>
              <w:ind w:firstLine="0"/>
              <w:cnfStyle w:val="000000000000" w:firstRow="0" w:lastRow="0" w:firstColumn="0" w:lastColumn="0" w:oddVBand="0" w:evenVBand="0" w:oddHBand="0" w:evenHBand="0" w:firstRowFirstColumn="0" w:firstRowLastColumn="0" w:lastRowFirstColumn="0" w:lastRowLastColumn="0"/>
            </w:pPr>
            <w:r>
              <w:t>alto</w:t>
            </w:r>
          </w:p>
        </w:tc>
      </w:tr>
    </w:tbl>
    <w:p w14:paraId="711623DA" w14:textId="77777777" w:rsidR="0043493E" w:rsidRDefault="0043493E" w:rsidP="0043493E">
      <w:pPr>
        <w:rPr>
          <w:b/>
          <w:bCs/>
        </w:rPr>
      </w:pPr>
    </w:p>
    <w:p w14:paraId="33A9A45D" w14:textId="77777777" w:rsidR="00F17303" w:rsidRDefault="00F17303" w:rsidP="00F17303">
      <w:pPr>
        <w:rPr>
          <w:b/>
          <w:bCs/>
        </w:rPr>
      </w:pPr>
      <w:r>
        <w:rPr>
          <w:b/>
          <w:bCs/>
        </w:rPr>
        <w:t>Nota.</w:t>
      </w:r>
      <w:r w:rsidRPr="00F17303">
        <w:t xml:space="preserve"> </w:t>
      </w:r>
      <w:r>
        <w:t>La tabla presenta la evaluación de los riesgos en función de su probabilidad de ocurrencia y su impacto.</w:t>
      </w:r>
    </w:p>
    <w:p w14:paraId="283E337D" w14:textId="2D0A6E65" w:rsidR="0071001A" w:rsidRPr="001C2019" w:rsidRDefault="00F17303" w:rsidP="005C40A9">
      <w:pPr>
        <w:rPr>
          <w:b/>
          <w:bCs/>
        </w:rPr>
      </w:pPr>
      <w:r w:rsidRPr="00F17303">
        <w:t>Fuente.</w:t>
      </w:r>
      <w:r>
        <w:t xml:space="preserve"> </w:t>
      </w:r>
      <w:r w:rsidR="005F7D3B">
        <w:t>Autoría propia.</w:t>
      </w:r>
    </w:p>
    <w:p w14:paraId="3B8D2CD0" w14:textId="4DC20B74" w:rsidR="0071001A" w:rsidRPr="001C2019" w:rsidRDefault="0071001A" w:rsidP="004C317B">
      <w:pPr>
        <w:pStyle w:val="Ttulo3"/>
        <w:ind w:firstLine="720"/>
        <w:rPr>
          <w:i w:val="0"/>
          <w:iCs/>
        </w:rPr>
      </w:pPr>
      <w:bookmarkStart w:id="105" w:name="_Toc229405687"/>
      <w:r w:rsidRPr="001C2019">
        <w:rPr>
          <w:i w:val="0"/>
          <w:iCs/>
        </w:rPr>
        <w:t>Plan de mitigación de riesgos</w:t>
      </w:r>
      <w:bookmarkEnd w:id="105"/>
    </w:p>
    <w:p w14:paraId="31FD035A" w14:textId="77777777" w:rsidR="0071001A" w:rsidRPr="001C2019" w:rsidRDefault="0071001A" w:rsidP="004C317B">
      <w:pPr>
        <w:pStyle w:val="Prrafodelista"/>
        <w:ind w:firstLine="720"/>
      </w:pPr>
      <w:r w:rsidRPr="001C2019">
        <w:t>Con el fin de reducir la probabilidad de ocurrencia y el impacto de los riesgos identificados, se proponen las siguientes estrategias:</w:t>
      </w:r>
    </w:p>
    <w:p w14:paraId="52765ABA" w14:textId="5FB9C1DF" w:rsidR="0071001A" w:rsidRPr="001C2019" w:rsidRDefault="0071001A" w:rsidP="004C317B">
      <w:pPr>
        <w:pStyle w:val="Prrafodelista"/>
        <w:numPr>
          <w:ilvl w:val="0"/>
          <w:numId w:val="17"/>
        </w:numPr>
        <w:ind w:firstLine="720"/>
      </w:pPr>
      <w:r w:rsidRPr="001C2019">
        <w:lastRenderedPageBreak/>
        <w:t xml:space="preserve">Capacitación del personal operativo: Implementar programas de formación orientados al uso adecuado del sistema y a la adopción de prácticas de logística verde. </w:t>
      </w:r>
    </w:p>
    <w:p w14:paraId="218372E8" w14:textId="248963E9" w:rsidR="0071001A" w:rsidRPr="001C2019" w:rsidRDefault="0071001A" w:rsidP="004C317B">
      <w:pPr>
        <w:pStyle w:val="Prrafodelista"/>
        <w:numPr>
          <w:ilvl w:val="0"/>
          <w:numId w:val="17"/>
        </w:numPr>
        <w:ind w:firstLine="720"/>
      </w:pPr>
      <w:r w:rsidRPr="001C2019">
        <w:t xml:space="preserve">Mantenimiento preventivo del sistema: Establecer rutinas periódicas de revisión de la bomba, tuberías y conexiones para garantizar su correcto funcionamiento. </w:t>
      </w:r>
    </w:p>
    <w:p w14:paraId="4ADBDFE2" w14:textId="0B3CF01B" w:rsidR="0071001A" w:rsidRPr="001C2019" w:rsidRDefault="0071001A" w:rsidP="004C317B">
      <w:pPr>
        <w:pStyle w:val="Prrafodelista"/>
        <w:numPr>
          <w:ilvl w:val="0"/>
          <w:numId w:val="17"/>
        </w:numPr>
        <w:ind w:firstLine="720"/>
      </w:pPr>
      <w:r w:rsidRPr="001C2019">
        <w:t xml:space="preserve">Control de calidad del agua recirculada: Definir protocolos básicos de inspección para evitar acumulación excesiva de residuos. </w:t>
      </w:r>
    </w:p>
    <w:p w14:paraId="7028C461" w14:textId="4BFFDBA8" w:rsidR="0071001A" w:rsidRPr="001C2019" w:rsidRDefault="0071001A" w:rsidP="004C317B">
      <w:pPr>
        <w:pStyle w:val="Prrafodelista"/>
        <w:numPr>
          <w:ilvl w:val="0"/>
          <w:numId w:val="17"/>
        </w:numPr>
        <w:ind w:firstLine="720"/>
      </w:pPr>
      <w:r w:rsidRPr="001C2019">
        <w:t xml:space="preserve">Diseño adecuado del sistema: Asegurar que el sistema de recirculación se adapte a las condiciones operativas sin afectar la productividad. </w:t>
      </w:r>
    </w:p>
    <w:p w14:paraId="3D2A7183" w14:textId="06C9CACB" w:rsidR="0071001A" w:rsidRPr="001C2019" w:rsidRDefault="0071001A" w:rsidP="008B480B">
      <w:pPr>
        <w:pStyle w:val="Prrafodelista"/>
        <w:numPr>
          <w:ilvl w:val="0"/>
          <w:numId w:val="17"/>
        </w:numPr>
        <w:ind w:firstLine="720"/>
      </w:pPr>
      <w:r w:rsidRPr="001C2019">
        <w:t xml:space="preserve">Supervisión inicial del proceso: Acompañar la implementación durante las primeras etapas para corregir posibles fallas operativas. </w:t>
      </w:r>
    </w:p>
    <w:p w14:paraId="4227B610" w14:textId="3423A8A6" w:rsidR="00B920BF" w:rsidRPr="00B920BF" w:rsidRDefault="0071001A" w:rsidP="00272B8B">
      <w:pPr>
        <w:pStyle w:val="Ttulo2"/>
        <w:ind w:firstLine="720"/>
      </w:pPr>
      <w:bookmarkStart w:id="106" w:name="_Toc229405688"/>
      <w:r w:rsidRPr="001C2019">
        <w:t>Análisis general de riesgos</w:t>
      </w:r>
      <w:bookmarkEnd w:id="106"/>
    </w:p>
    <w:p w14:paraId="559C9553" w14:textId="20518210" w:rsidR="0071001A" w:rsidRPr="001C2019" w:rsidRDefault="0071001A" w:rsidP="004C317B">
      <w:pPr>
        <w:ind w:firstLine="720"/>
      </w:pPr>
      <w:r w:rsidRPr="001C2019">
        <w:t>El análisis realizado permite concluir que, si bien existen riesgos asociados a la implementación del sistema de recirculación de enjuagues, estos pueden ser gestionados de manera efectiva mediante estrategias de prevención y control.</w:t>
      </w:r>
    </w:p>
    <w:p w14:paraId="30640CDF" w14:textId="71F7609F" w:rsidR="0071001A" w:rsidRPr="001C2019" w:rsidRDefault="0071001A" w:rsidP="004C317B">
      <w:pPr>
        <w:ind w:firstLine="720"/>
      </w:pPr>
      <w:r w:rsidRPr="001C2019">
        <w:t>En particular, los riesgos de tipo humano (resistencia al cambio y falta de capacitación) representan los factores más críticos, lo que evidencia la importancia de complementar la propuesta técnica con acciones de sensibilización y formación del personal.</w:t>
      </w:r>
    </w:p>
    <w:p w14:paraId="2DBD3CF5" w14:textId="5709B704" w:rsidR="0071001A" w:rsidRPr="001C2019" w:rsidRDefault="0071001A" w:rsidP="004C317B">
      <w:pPr>
        <w:ind w:firstLine="720"/>
      </w:pPr>
      <w:r w:rsidRPr="001C2019">
        <w:t>En este sentido, la adecuada gestión de riesgos no solo garantiza la viabilidad técnica del sistema, sino que también favorece su aceptación y sostenibilidad dentro del proceso productivo de la empresa.</w:t>
      </w:r>
    </w:p>
    <w:p w14:paraId="53B9DD59" w14:textId="77777777" w:rsidR="00063A1B" w:rsidRPr="001C2019" w:rsidRDefault="00063A1B" w:rsidP="004C317B">
      <w:pPr>
        <w:pStyle w:val="Ttulo2"/>
        <w:ind w:firstLine="720"/>
      </w:pPr>
      <w:bookmarkStart w:id="107" w:name="_Toc229405689"/>
      <w:r w:rsidRPr="001C2019">
        <w:t>Identificación de actores clave</w:t>
      </w:r>
      <w:bookmarkEnd w:id="107"/>
    </w:p>
    <w:p w14:paraId="1CF0FB3C" w14:textId="77777777" w:rsidR="00EA0590" w:rsidRDefault="00063A1B" w:rsidP="004C317B">
      <w:pPr>
        <w:ind w:firstLine="720"/>
      </w:pPr>
      <w:r w:rsidRPr="001C2019">
        <w:t>A partir del análisis organizacional, se identificaron los siguientes interesados principales:</w:t>
      </w:r>
    </w:p>
    <w:p w14:paraId="3E942835" w14:textId="5AA59278" w:rsidR="00063A1B" w:rsidRPr="001C2019" w:rsidRDefault="00063A1B" w:rsidP="004C317B">
      <w:pPr>
        <w:ind w:firstLine="720"/>
      </w:pPr>
      <w:r w:rsidRPr="001C2019">
        <w:lastRenderedPageBreak/>
        <w:t>Área de gestión integral: Responsable de supervisar el cumplimiento de políticas internas relacionadas con calidad, seguridad y medio ambiente, teniendo un rol estratégico en la validación del proyecto.</w:t>
      </w:r>
    </w:p>
    <w:p w14:paraId="6395D1A6" w14:textId="64E5E4D2" w:rsidR="00063A1B" w:rsidRPr="001C2019" w:rsidRDefault="00063A1B" w:rsidP="004C317B">
      <w:pPr>
        <w:ind w:firstLine="720"/>
      </w:pPr>
      <w:r w:rsidRPr="001C2019">
        <w:t>Área ambiental: Encargada de la gestión de residuos y del cumplimiento de la normativa ambiental, siendo un actor clave en la evaluación de los beneficios ambientales del sistema propuesto.</w:t>
      </w:r>
    </w:p>
    <w:p w14:paraId="4D7BFAAA" w14:textId="45262F00" w:rsidR="00063A1B" w:rsidRPr="001C2019" w:rsidRDefault="00063A1B" w:rsidP="004C317B">
      <w:pPr>
        <w:ind w:firstLine="720"/>
      </w:pPr>
      <w:r w:rsidRPr="001C2019">
        <w:t>Líder de proyectos: Responsable de la coordinación de iniciativas de mejora dentro de la organización, facilitando la articulación del proyecto con los objetivos estratégicos de la empresa.</w:t>
      </w:r>
    </w:p>
    <w:p w14:paraId="0B3CFC6A" w14:textId="1E30FA62" w:rsidR="00063A1B" w:rsidRPr="001C2019" w:rsidRDefault="00063A1B" w:rsidP="004C317B">
      <w:pPr>
        <w:ind w:firstLine="720"/>
      </w:pPr>
      <w:r w:rsidRPr="001C2019">
        <w:t>Área de mantenimiento: Encargada de garantizar el correcto funcionamiento de los equipos industriales, teniendo un papel fundamental en la sostenibilidad operativa del sistema de recirculación.</w:t>
      </w:r>
    </w:p>
    <w:p w14:paraId="101F0C88" w14:textId="6B7B26BE" w:rsidR="00063A1B" w:rsidRPr="001C2019" w:rsidRDefault="00063A1B" w:rsidP="004C317B">
      <w:pPr>
        <w:ind w:firstLine="720"/>
      </w:pPr>
      <w:r w:rsidRPr="001C2019">
        <w:t>Coordinador del área de fertilizantes: Responsable directo del proceso productivo, quien valida la viabilidad operativa del sistema dentro de la planta.</w:t>
      </w:r>
    </w:p>
    <w:p w14:paraId="16927EE3" w14:textId="782A9520" w:rsidR="0071001A" w:rsidRPr="001C2019" w:rsidRDefault="00063A1B" w:rsidP="004C317B">
      <w:pPr>
        <w:ind w:firstLine="720"/>
      </w:pPr>
      <w:r w:rsidRPr="001C2019">
        <w:t>Operarios de producción: Actores clave en la ejecución del proceso de lavado de reactores, siendo los encargados de operar el sistema de recirculación y adoptar las nuevas prácticas propuestas</w:t>
      </w:r>
      <w:r w:rsidR="005C40A9">
        <w:t>.</w:t>
      </w:r>
    </w:p>
    <w:p w14:paraId="21EDBF49" w14:textId="52938B2E" w:rsidR="00C05E85" w:rsidRPr="001C2019" w:rsidRDefault="00C05E85" w:rsidP="00B60BC9">
      <w:pPr>
        <w:pStyle w:val="Ttulo2"/>
        <w:ind w:firstLine="720"/>
      </w:pPr>
      <w:bookmarkStart w:id="108" w:name="_Toc229405690"/>
      <w:r w:rsidRPr="001C2019">
        <w:t>Monitoreo y seguimiento (KPI)</w:t>
      </w:r>
      <w:bookmarkEnd w:id="108"/>
    </w:p>
    <w:p w14:paraId="04C223C6" w14:textId="38D01635" w:rsidR="00C05E85" w:rsidRPr="001C2019" w:rsidRDefault="00C05E85" w:rsidP="004C317B">
      <w:pPr>
        <w:ind w:firstLine="720"/>
      </w:pPr>
      <w:r w:rsidRPr="001C2019">
        <w:t>Con el fin de evaluar la efectividad del sistema de recirculación de enjuagues industriales propuesto, se establecen los siguientes indicadores clave de desempeño (KPIs), los cuales permiten medir el impacto del proyecto en términos operativos, ambientales y económicos.</w:t>
      </w:r>
    </w:p>
    <w:p w14:paraId="74E1E197" w14:textId="5963C312" w:rsidR="007A1EA5" w:rsidRPr="001C2019" w:rsidRDefault="007A1EA5" w:rsidP="004C317B">
      <w:pPr>
        <w:pStyle w:val="Prrafodelista"/>
        <w:numPr>
          <w:ilvl w:val="0"/>
          <w:numId w:val="19"/>
        </w:numPr>
        <w:ind w:firstLine="720"/>
      </w:pPr>
      <w:r w:rsidRPr="001C2019">
        <w:t>Nombre KPI: Reducción de residuos líquidos generados</w:t>
      </w:r>
    </w:p>
    <w:p w14:paraId="6CBFB9E2" w14:textId="3EAAD9A2" w:rsidR="007A1EA5" w:rsidRPr="001C2019" w:rsidRDefault="007A1EA5" w:rsidP="004C317B">
      <w:pPr>
        <w:ind w:firstLine="720"/>
      </w:pPr>
      <w:r w:rsidRPr="001C2019">
        <w:t>Objetivo: medir la reducción en la generación de los residuos líquidos industriales</w:t>
      </w:r>
    </w:p>
    <w:p w14:paraId="367E4754" w14:textId="6F18FBBB" w:rsidR="007A1EA5" w:rsidRPr="001C2019" w:rsidRDefault="007A1EA5" w:rsidP="004C317B">
      <w:pPr>
        <w:ind w:firstLine="720"/>
      </w:pPr>
      <w:r w:rsidRPr="001C2019">
        <w:t>Unidad: porcentaje (%)</w:t>
      </w:r>
    </w:p>
    <w:p w14:paraId="7CBBA038" w14:textId="717C29EA" w:rsidR="007A1EA5" w:rsidRPr="001C2019" w:rsidRDefault="007A1EA5" w:rsidP="004C317B">
      <w:pPr>
        <w:ind w:firstLine="720"/>
      </w:pPr>
      <w:r w:rsidRPr="001C2019">
        <w:t>Frecuencia de medición: mensual</w:t>
      </w:r>
    </w:p>
    <w:p w14:paraId="7754CBE6" w14:textId="0B53ACCA" w:rsidR="007A1EA5" w:rsidRPr="001C2019" w:rsidRDefault="007A1EA5" w:rsidP="004C317B">
      <w:pPr>
        <w:ind w:firstLine="720"/>
      </w:pPr>
      <w:r w:rsidRPr="001C2019">
        <w:t xml:space="preserve">Meta esperada: </w:t>
      </w:r>
      <w:r w:rsidRPr="001C2019">
        <w:rPr>
          <w:rFonts w:cs="Calibri"/>
        </w:rPr>
        <w:t>≥</w:t>
      </w:r>
      <w:r w:rsidRPr="001C2019">
        <w:t xml:space="preserve"> al 90%</w:t>
      </w:r>
    </w:p>
    <w:p w14:paraId="5711A712" w14:textId="0E8DC4D0" w:rsidR="007A1EA5" w:rsidRPr="001C2019" w:rsidRDefault="00915D45" w:rsidP="004C317B">
      <w:pPr>
        <w:ind w:firstLine="720"/>
      </w:pPr>
      <w:r w:rsidRPr="001C2019">
        <w:t xml:space="preserve">Formula: </w:t>
      </w:r>
      <w:r w:rsidR="00911578" w:rsidRPr="001C2019">
        <w:t>Reducción = residuos antes – residuos después</w:t>
      </w:r>
    </w:p>
    <w:p w14:paraId="783CF9AC" w14:textId="07E4FBD9" w:rsidR="007A1EA5" w:rsidRPr="001C2019" w:rsidRDefault="006F5C4A" w:rsidP="004C317B">
      <w:pPr>
        <w:ind w:firstLine="720"/>
      </w:pPr>
      <w:r w:rsidRPr="001C2019">
        <w:t>Interpretación: este KPI refleja directamente el impacto ambiental del sistema.</w:t>
      </w:r>
    </w:p>
    <w:p w14:paraId="62BDE1D4" w14:textId="77777777" w:rsidR="007E22FB" w:rsidRPr="001C2019" w:rsidRDefault="007E22FB" w:rsidP="004C317B">
      <w:pPr>
        <w:ind w:firstLine="720"/>
      </w:pPr>
    </w:p>
    <w:p w14:paraId="2433BEB2" w14:textId="74783486" w:rsidR="006F5C4A" w:rsidRPr="001C2019" w:rsidRDefault="006F5C4A" w:rsidP="004C317B">
      <w:pPr>
        <w:pStyle w:val="Prrafodelista"/>
        <w:numPr>
          <w:ilvl w:val="0"/>
          <w:numId w:val="19"/>
        </w:numPr>
        <w:ind w:firstLine="720"/>
      </w:pPr>
      <w:r w:rsidRPr="001C2019">
        <w:t>Nombre KPI: ahorro en costos de disposición de residuos líquidos</w:t>
      </w:r>
    </w:p>
    <w:p w14:paraId="702776C5" w14:textId="4283DF8E" w:rsidR="006F5C4A" w:rsidRPr="001C2019" w:rsidRDefault="006F5C4A" w:rsidP="004C317B">
      <w:pPr>
        <w:pStyle w:val="Prrafodelista"/>
        <w:ind w:firstLine="720"/>
      </w:pPr>
      <w:r w:rsidRPr="001C2019">
        <w:t>Objetivo: evaluar la reducción en los costos asociados a la disposición final de los residuos líquidos industriales.</w:t>
      </w:r>
    </w:p>
    <w:p w14:paraId="3504680A" w14:textId="27FEA79A" w:rsidR="006F5C4A" w:rsidRPr="001C2019" w:rsidRDefault="006F5C4A" w:rsidP="004C317B">
      <w:pPr>
        <w:pStyle w:val="Prrafodelista"/>
        <w:ind w:firstLine="720"/>
      </w:pPr>
      <w:r w:rsidRPr="001C2019">
        <w:t>Unidad: pesos colombianos</w:t>
      </w:r>
    </w:p>
    <w:p w14:paraId="051826DF" w14:textId="77777777" w:rsidR="006F5C4A" w:rsidRPr="001C2019" w:rsidRDefault="006F5C4A" w:rsidP="004C317B">
      <w:pPr>
        <w:pStyle w:val="Prrafodelista"/>
        <w:ind w:firstLine="720"/>
      </w:pPr>
      <w:r w:rsidRPr="001C2019">
        <w:t>Frecuencia de medición: mensual</w:t>
      </w:r>
    </w:p>
    <w:p w14:paraId="0A97E752" w14:textId="1845B931" w:rsidR="006F5C4A" w:rsidRPr="001C2019" w:rsidRDefault="006F5C4A" w:rsidP="004C317B">
      <w:pPr>
        <w:pStyle w:val="Prrafodelista"/>
        <w:ind w:firstLine="720"/>
      </w:pPr>
      <w:r w:rsidRPr="001C2019">
        <w:t xml:space="preserve">Meta esperada: </w:t>
      </w:r>
      <w:r w:rsidRPr="001C2019">
        <w:rPr>
          <w:rFonts w:cs="Calibri"/>
        </w:rPr>
        <w:t>≥</w:t>
      </w:r>
      <w:r w:rsidRPr="001C2019">
        <w:t xml:space="preserve"> </w:t>
      </w:r>
      <w:r w:rsidR="007E22FB" w:rsidRPr="001C2019">
        <w:t>200000</w:t>
      </w:r>
      <w:r w:rsidR="00CC66F2" w:rsidRPr="001C2019">
        <w:t>0</w:t>
      </w:r>
      <w:r w:rsidR="007E22FB" w:rsidRPr="001C2019">
        <w:t xml:space="preserve"> pesos colombianos</w:t>
      </w:r>
    </w:p>
    <w:p w14:paraId="0091F202" w14:textId="2C446211" w:rsidR="006F5C4A" w:rsidRPr="001C2019" w:rsidRDefault="006F5C4A" w:rsidP="004C317B">
      <w:pPr>
        <w:pStyle w:val="Prrafodelista"/>
        <w:ind w:firstLine="720"/>
      </w:pPr>
      <w:r w:rsidRPr="001C2019">
        <w:t xml:space="preserve">Formula: </w:t>
      </w:r>
      <w:r w:rsidR="007E22FB" w:rsidRPr="001C2019">
        <w:t>Ahorro (COP)=Costo inicial−Costo final</w:t>
      </w:r>
    </w:p>
    <w:p w14:paraId="35FFC1E4" w14:textId="014F3982" w:rsidR="006F5C4A" w:rsidRPr="001C2019" w:rsidRDefault="006F5C4A" w:rsidP="004C317B">
      <w:pPr>
        <w:pStyle w:val="Prrafodelista"/>
        <w:ind w:firstLine="720"/>
      </w:pPr>
      <w:r w:rsidRPr="001C2019">
        <w:t xml:space="preserve">Interpretación: este KPI </w:t>
      </w:r>
      <w:r w:rsidR="007E22FB" w:rsidRPr="001C2019">
        <w:t>permite cuantificar el beneficio económico generado por el sistema.</w:t>
      </w:r>
    </w:p>
    <w:p w14:paraId="298D7CC0" w14:textId="64D3A662" w:rsidR="007E22FB" w:rsidRPr="001C2019" w:rsidRDefault="007E22FB" w:rsidP="004C317B">
      <w:pPr>
        <w:pStyle w:val="Prrafodelista"/>
        <w:numPr>
          <w:ilvl w:val="0"/>
          <w:numId w:val="19"/>
        </w:numPr>
        <w:ind w:firstLine="720"/>
      </w:pPr>
      <w:r w:rsidRPr="001C2019">
        <w:t xml:space="preserve">Nombre KPI: eficiencia del sistema de recirculación  </w:t>
      </w:r>
    </w:p>
    <w:p w14:paraId="33F79975" w14:textId="5BCEADEE" w:rsidR="007E22FB" w:rsidRPr="001C2019" w:rsidRDefault="007E22FB" w:rsidP="004C317B">
      <w:pPr>
        <w:pStyle w:val="Prrafodelista"/>
        <w:ind w:firstLine="720"/>
      </w:pPr>
      <w:r w:rsidRPr="001C2019">
        <w:t>Objetivo: medir que proporción de agua utilizada es recirculada en el proceso.</w:t>
      </w:r>
    </w:p>
    <w:p w14:paraId="3CC6F0D3" w14:textId="6B70FE61" w:rsidR="007E22FB" w:rsidRPr="001C2019" w:rsidRDefault="007E22FB" w:rsidP="004C317B">
      <w:pPr>
        <w:pStyle w:val="Prrafodelista"/>
        <w:ind w:firstLine="720"/>
      </w:pPr>
      <w:r w:rsidRPr="001C2019">
        <w:t>Unidad: porcentaje (%)</w:t>
      </w:r>
    </w:p>
    <w:p w14:paraId="3711A7E5" w14:textId="77777777" w:rsidR="007E22FB" w:rsidRPr="001C2019" w:rsidRDefault="007E22FB" w:rsidP="004C317B">
      <w:pPr>
        <w:pStyle w:val="Prrafodelista"/>
        <w:ind w:firstLine="720"/>
      </w:pPr>
      <w:r w:rsidRPr="001C2019">
        <w:t>Frecuencia de medición: mensual</w:t>
      </w:r>
    </w:p>
    <w:p w14:paraId="3B62BC7B" w14:textId="54FF912B" w:rsidR="007E22FB" w:rsidRPr="001C2019" w:rsidRDefault="007E22FB" w:rsidP="004C317B">
      <w:pPr>
        <w:pStyle w:val="Prrafodelista"/>
        <w:ind w:firstLine="720"/>
      </w:pPr>
      <w:r w:rsidRPr="001C2019">
        <w:t xml:space="preserve">Meta esperada: </w:t>
      </w:r>
      <w:r w:rsidRPr="001C2019">
        <w:rPr>
          <w:rFonts w:cs="Calibri"/>
        </w:rPr>
        <w:t>≥</w:t>
      </w:r>
      <w:r w:rsidRPr="001C2019">
        <w:t xml:space="preserve"> 85%</w:t>
      </w:r>
    </w:p>
    <w:p w14:paraId="55E58EAD" w14:textId="359FAD55" w:rsidR="007E22FB" w:rsidRPr="001C2019" w:rsidRDefault="007E22FB" w:rsidP="004C317B">
      <w:pPr>
        <w:pStyle w:val="Prrafodelista"/>
        <w:ind w:firstLine="720"/>
      </w:pPr>
      <w:r w:rsidRPr="001C2019">
        <w:t xml:space="preserve">Formula: </w:t>
      </w:r>
      <w:r w:rsidR="00911578" w:rsidRPr="001C2019">
        <w:t>Eficiencia = agua reutilizada ÷ agua total usada</w:t>
      </w:r>
    </w:p>
    <w:p w14:paraId="629F7470" w14:textId="3E7B268D" w:rsidR="007E22FB" w:rsidRPr="001C2019" w:rsidRDefault="007E22FB" w:rsidP="004C317B">
      <w:pPr>
        <w:pStyle w:val="Prrafodelista"/>
        <w:ind w:firstLine="720"/>
      </w:pPr>
      <w:r w:rsidRPr="001C2019">
        <w:t xml:space="preserve">Interpretación: </w:t>
      </w:r>
      <w:r w:rsidR="007D5592" w:rsidRPr="001C2019">
        <w:t>evalúa</w:t>
      </w:r>
      <w:r w:rsidR="00CC66F2" w:rsidRPr="001C2019">
        <w:t xml:space="preserve"> el desempeño del sistema dentro del proceso productivo</w:t>
      </w:r>
      <w:r w:rsidRPr="001C2019">
        <w:t>.</w:t>
      </w:r>
    </w:p>
    <w:p w14:paraId="5336A233" w14:textId="77777777" w:rsidR="006F5C4A" w:rsidRPr="001C2019" w:rsidRDefault="006F5C4A" w:rsidP="004C317B">
      <w:pPr>
        <w:ind w:firstLine="720"/>
      </w:pPr>
    </w:p>
    <w:p w14:paraId="352A9C2B" w14:textId="77777777" w:rsidR="006F5C4A" w:rsidRPr="001C2019" w:rsidRDefault="006F5C4A" w:rsidP="00C05E85"/>
    <w:p w14:paraId="54DAF5EA" w14:textId="77777777" w:rsidR="007A1EA5" w:rsidRPr="001C2019" w:rsidRDefault="007A1EA5" w:rsidP="00C05E85"/>
    <w:p w14:paraId="6B393DA8" w14:textId="77777777" w:rsidR="00C05E85" w:rsidRDefault="00C05E85" w:rsidP="00C05E85"/>
    <w:p w14:paraId="7A453A21" w14:textId="77777777" w:rsidR="007D5592" w:rsidRDefault="007D5592" w:rsidP="00C05E85"/>
    <w:p w14:paraId="7CAEBDC0" w14:textId="77777777" w:rsidR="007D5592" w:rsidRDefault="007D5592" w:rsidP="00C05E85"/>
    <w:p w14:paraId="133B1C4A" w14:textId="77777777" w:rsidR="007D5592" w:rsidRDefault="007D5592" w:rsidP="00C05E85"/>
    <w:p w14:paraId="4EE22DBF" w14:textId="059912ED" w:rsidR="007D5592" w:rsidRPr="00B616CD" w:rsidRDefault="00040D58" w:rsidP="00461393">
      <w:pPr>
        <w:pStyle w:val="Ttulo1"/>
        <w:ind w:firstLine="720"/>
        <w:rPr>
          <w:rFonts w:ascii="Calibri" w:eastAsiaTheme="minorHAnsi" w:hAnsi="Calibri"/>
          <w:i/>
          <w:iCs/>
        </w:rPr>
      </w:pPr>
      <w:bookmarkStart w:id="109" w:name="_Toc229405691"/>
      <w:r w:rsidRPr="001C2019">
        <w:lastRenderedPageBreak/>
        <w:t>Resultados y Hallazgos</w:t>
      </w:r>
      <w:bookmarkEnd w:id="109"/>
    </w:p>
    <w:p w14:paraId="26160383" w14:textId="77777777" w:rsidR="005C40A9" w:rsidRDefault="00CB137B" w:rsidP="004C317B">
      <w:pPr>
        <w:pStyle w:val="pf0"/>
        <w:spacing w:line="480" w:lineRule="auto"/>
        <w:ind w:firstLine="720"/>
        <w:rPr>
          <w:rFonts w:ascii="Calibri" w:eastAsiaTheme="minorHAnsi" w:hAnsi="Calibri"/>
          <w:sz w:val="22"/>
          <w:lang w:eastAsia="en-US"/>
        </w:rPr>
      </w:pPr>
      <w:r w:rsidRPr="00CB137B">
        <w:rPr>
          <w:rFonts w:ascii="Calibri" w:eastAsiaTheme="minorHAnsi" w:hAnsi="Calibri"/>
          <w:sz w:val="22"/>
          <w:lang w:eastAsia="en-US"/>
        </w:rPr>
        <w:t>El desarrollo del proyecto en la empresa Ferti S.A. permitió identificar resultados medibles y verificables en términos de eficiencia operativa, optimización del recurso hídrico, reducción de residuos líquidos industriales y disminución de impactos ambientales asociados al proceso productivo</w:t>
      </w:r>
      <w:r w:rsidR="005C40A9">
        <w:rPr>
          <w:rFonts w:ascii="Calibri" w:eastAsiaTheme="minorHAnsi" w:hAnsi="Calibri"/>
          <w:sz w:val="22"/>
          <w:lang w:eastAsia="en-US"/>
        </w:rPr>
        <w:t xml:space="preserve">. </w:t>
      </w:r>
      <w:r w:rsidRPr="00CB137B">
        <w:rPr>
          <w:rFonts w:ascii="Calibri" w:eastAsiaTheme="minorHAnsi" w:hAnsi="Calibri"/>
          <w:sz w:val="22"/>
          <w:lang w:eastAsia="en-US"/>
        </w:rPr>
        <w:t>A partir del diseño del sistema de recirculación de enjuagues industriales, se obtuvieron los siguientes resultados:</w:t>
      </w:r>
    </w:p>
    <w:p w14:paraId="4B68EABF" w14:textId="291F052B" w:rsidR="00CB137B" w:rsidRPr="00CB137B" w:rsidRDefault="00CB137B" w:rsidP="004C317B">
      <w:pPr>
        <w:pStyle w:val="pf0"/>
        <w:spacing w:line="480" w:lineRule="auto"/>
        <w:ind w:firstLine="720"/>
        <w:rPr>
          <w:rFonts w:ascii="Calibri" w:eastAsiaTheme="minorHAnsi" w:hAnsi="Calibri"/>
          <w:sz w:val="22"/>
          <w:lang w:eastAsia="en-US"/>
        </w:rPr>
      </w:pPr>
      <w:r w:rsidRPr="00CB137B">
        <w:rPr>
          <w:rStyle w:val="Fuerte"/>
          <w:lang w:eastAsia="en-US"/>
        </w:rPr>
        <w:t>Reducción del consumo de agua</w:t>
      </w:r>
    </w:p>
    <w:p w14:paraId="20B476B8" w14:textId="6DCFDACE" w:rsidR="00CB137B" w:rsidRDefault="00CB137B" w:rsidP="004C317B">
      <w:pPr>
        <w:pStyle w:val="pf0"/>
        <w:spacing w:line="480" w:lineRule="auto"/>
        <w:ind w:firstLine="720"/>
        <w:rPr>
          <w:rFonts w:ascii="Calibri" w:eastAsiaTheme="minorHAnsi" w:hAnsi="Calibri"/>
          <w:sz w:val="22"/>
          <w:lang w:eastAsia="en-US"/>
        </w:rPr>
      </w:pPr>
      <w:r w:rsidRPr="00CB137B">
        <w:rPr>
          <w:rFonts w:ascii="Calibri" w:eastAsiaTheme="minorHAnsi" w:hAnsi="Calibri"/>
          <w:sz w:val="22"/>
          <w:lang w:eastAsia="en-US"/>
        </w:rPr>
        <w:t>El análisis del proceso evidenció que el consumo actual de agua en el lavado de reactores es de aproximadamente 70 kg por lote. Con la implementación del sistema de recirculación, este consumo se reduciría a 7 kg por lote.</w:t>
      </w:r>
      <w:r>
        <w:rPr>
          <w:rFonts w:ascii="Calibri" w:eastAsiaTheme="minorHAnsi" w:hAnsi="Calibri"/>
          <w:sz w:val="22"/>
          <w:lang w:eastAsia="en-US"/>
        </w:rPr>
        <w:t xml:space="preserve"> </w:t>
      </w:r>
      <w:r w:rsidRPr="00CB137B">
        <w:rPr>
          <w:rFonts w:ascii="Calibri" w:eastAsiaTheme="minorHAnsi" w:hAnsi="Calibri"/>
          <w:sz w:val="22"/>
          <w:lang w:eastAsia="en-US"/>
        </w:rPr>
        <w:t>Esto representa una disminución del</w:t>
      </w:r>
      <w:r>
        <w:rPr>
          <w:rFonts w:ascii="Calibri" w:eastAsiaTheme="minorHAnsi" w:hAnsi="Calibri"/>
          <w:sz w:val="22"/>
          <w:lang w:eastAsia="en-US"/>
        </w:rPr>
        <w:t xml:space="preserve"> </w:t>
      </w:r>
      <w:r w:rsidRPr="00CB137B">
        <w:rPr>
          <w:rFonts w:ascii="Calibri" w:eastAsiaTheme="minorHAnsi" w:hAnsi="Calibri"/>
          <w:sz w:val="22"/>
          <w:lang w:eastAsia="en-US"/>
        </w:rPr>
        <w:t>90% en el consumo de agua</w:t>
      </w:r>
      <w:r>
        <w:rPr>
          <w:rFonts w:ascii="Calibri" w:eastAsiaTheme="minorHAnsi" w:hAnsi="Calibri"/>
          <w:sz w:val="22"/>
          <w:lang w:eastAsia="en-US"/>
        </w:rPr>
        <w:t xml:space="preserve">. </w:t>
      </w:r>
      <w:r w:rsidRPr="00CB137B">
        <w:rPr>
          <w:rFonts w:ascii="Calibri" w:eastAsiaTheme="minorHAnsi" w:hAnsi="Calibri"/>
          <w:sz w:val="22"/>
          <w:lang w:eastAsia="en-US"/>
        </w:rPr>
        <w:t>Este resultado responde directamente al objetivo de optimizar el uso del recurso hídrico, evidenciando una mejora significativa en la eficiencia del proceso.</w:t>
      </w:r>
    </w:p>
    <w:p w14:paraId="47E8866B" w14:textId="20D2F8AE" w:rsidR="00F17303" w:rsidRDefault="00FC3DC4" w:rsidP="004C317B">
      <w:pPr>
        <w:pStyle w:val="tablas1"/>
        <w:ind w:firstLine="720"/>
        <w:rPr>
          <w:rFonts w:ascii="Calibri" w:hAnsi="Calibri"/>
        </w:rPr>
      </w:pPr>
      <w:bookmarkStart w:id="110" w:name="_Toc229405703"/>
      <w:r>
        <w:rPr>
          <w:b/>
          <w:bCs/>
          <w:i w:val="0"/>
          <w:iCs/>
        </w:rPr>
        <w:t>T</w:t>
      </w:r>
      <w:r w:rsidR="00F17303" w:rsidRPr="00F17303">
        <w:rPr>
          <w:b/>
          <w:bCs/>
          <w:i w:val="0"/>
          <w:iCs/>
        </w:rPr>
        <w:t>abla 7.</w:t>
      </w:r>
      <w:r w:rsidR="00F17303">
        <w:t xml:space="preserve">  Tabla comparativa del consumo del agua</w:t>
      </w:r>
      <w:bookmarkEnd w:id="110"/>
      <w:r w:rsidR="00F17303">
        <w:t xml:space="preserve"> </w:t>
      </w:r>
    </w:p>
    <w:p w14:paraId="1DAE9AF8" w14:textId="0B80E7E6" w:rsidR="007D5592" w:rsidRDefault="00B104DB" w:rsidP="008200E8">
      <w:pPr>
        <w:pStyle w:val="pf0"/>
        <w:spacing w:before="0" w:beforeAutospacing="0" w:after="0" w:afterAutospacing="0"/>
        <w:jc w:val="center"/>
        <w:rPr>
          <w:rFonts w:ascii="Calibri" w:eastAsiaTheme="minorHAnsi" w:hAnsi="Calibri"/>
          <w:i/>
          <w:iCs/>
          <w:sz w:val="22"/>
          <w:lang w:eastAsia="en-US"/>
        </w:rPr>
      </w:pPr>
      <w:r w:rsidRPr="00B104DB">
        <w:rPr>
          <w:rFonts w:ascii="Calibri" w:eastAsiaTheme="minorHAnsi" w:hAnsi="Calibri"/>
          <w:i/>
          <w:iCs/>
          <w:noProof/>
          <w:sz w:val="22"/>
          <w:lang w:eastAsia="en-US"/>
        </w:rPr>
        <w:drawing>
          <wp:inline distT="0" distB="0" distL="0" distR="0" wp14:anchorId="6B4D1953" wp14:editId="2523A619">
            <wp:extent cx="3657600" cy="2366574"/>
            <wp:effectExtent l="0" t="0" r="0" b="0"/>
            <wp:docPr id="1176570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70802" name=""/>
                    <pic:cNvPicPr/>
                  </pic:nvPicPr>
                  <pic:blipFill>
                    <a:blip r:embed="rId15"/>
                    <a:stretch>
                      <a:fillRect/>
                    </a:stretch>
                  </pic:blipFill>
                  <pic:spPr>
                    <a:xfrm>
                      <a:off x="0" y="0"/>
                      <a:ext cx="3671538" cy="2375592"/>
                    </a:xfrm>
                    <a:prstGeom prst="rect">
                      <a:avLst/>
                    </a:prstGeom>
                  </pic:spPr>
                </pic:pic>
              </a:graphicData>
            </a:graphic>
          </wp:inline>
        </w:drawing>
      </w:r>
    </w:p>
    <w:p w14:paraId="5431FAFB" w14:textId="77777777" w:rsidR="00B104DB" w:rsidRDefault="00B104DB" w:rsidP="00480596">
      <w:pPr>
        <w:pStyle w:val="pf0"/>
        <w:spacing w:before="0" w:beforeAutospacing="0" w:after="0" w:afterAutospacing="0"/>
        <w:rPr>
          <w:rFonts w:ascii="Calibri" w:eastAsiaTheme="minorHAnsi" w:hAnsi="Calibri"/>
          <w:i/>
          <w:iCs/>
          <w:sz w:val="22"/>
          <w:lang w:eastAsia="en-US"/>
        </w:rPr>
      </w:pPr>
    </w:p>
    <w:p w14:paraId="0ED5ADC1" w14:textId="2BA018FE" w:rsidR="00B104DB" w:rsidRDefault="00F17303" w:rsidP="00C7631F">
      <w:pPr>
        <w:pStyle w:val="pf0"/>
        <w:spacing w:before="0" w:beforeAutospacing="0" w:after="0" w:afterAutospacing="0" w:line="480" w:lineRule="auto"/>
        <w:ind w:firstLine="720"/>
        <w:rPr>
          <w:rFonts w:ascii="Calibri" w:eastAsiaTheme="minorHAnsi" w:hAnsi="Calibri"/>
          <w:sz w:val="22"/>
          <w:lang w:eastAsia="en-US"/>
        </w:rPr>
      </w:pPr>
      <w:r>
        <w:rPr>
          <w:rFonts w:ascii="Calibri" w:eastAsiaTheme="minorHAnsi" w:hAnsi="Calibri"/>
          <w:sz w:val="22"/>
          <w:lang w:eastAsia="en-US"/>
        </w:rPr>
        <w:t xml:space="preserve">         </w:t>
      </w:r>
      <w:r w:rsidR="00B104DB">
        <w:rPr>
          <w:rFonts w:ascii="Calibri" w:eastAsiaTheme="minorHAnsi" w:hAnsi="Calibri"/>
          <w:sz w:val="22"/>
          <w:lang w:eastAsia="en-US"/>
        </w:rPr>
        <w:t>Nota. La tabla anterior muestra de forma gráfica la reducción del consumo del recurso hídrico, asociando el antes y el después de que se implementara el proyecto de lavado por recirculación.</w:t>
      </w:r>
    </w:p>
    <w:p w14:paraId="585CDF28" w14:textId="77777777" w:rsidR="005C40A9" w:rsidRDefault="00BD1273" w:rsidP="005C40A9">
      <w:pPr>
        <w:pStyle w:val="pf0"/>
        <w:spacing w:before="0" w:beforeAutospacing="0" w:after="0" w:afterAutospacing="0" w:line="480" w:lineRule="auto"/>
        <w:ind w:left="432" w:firstLine="720"/>
        <w:rPr>
          <w:rStyle w:val="Fuerte"/>
          <w:sz w:val="22"/>
          <w:szCs w:val="22"/>
          <w:lang w:val="es-CO"/>
        </w:rPr>
      </w:pPr>
      <w:r w:rsidRPr="00FC73E4">
        <w:rPr>
          <w:rFonts w:asciiTheme="minorHAnsi" w:hAnsiTheme="minorHAnsi" w:cstheme="minorHAnsi"/>
          <w:sz w:val="22"/>
          <w:szCs w:val="22"/>
          <w:lang w:val="es-CO"/>
        </w:rPr>
        <w:lastRenderedPageBreak/>
        <w:t>Fuente: Elaboración propia</w:t>
      </w:r>
      <w:r w:rsidRPr="00F17303">
        <w:rPr>
          <w:rStyle w:val="Fuerte"/>
          <w:sz w:val="22"/>
          <w:szCs w:val="22"/>
          <w:lang w:val="es-CO"/>
        </w:rPr>
        <w:t xml:space="preserve"> </w:t>
      </w:r>
    </w:p>
    <w:p w14:paraId="2BD57C7A" w14:textId="0DD5A663" w:rsidR="008200E8" w:rsidRPr="008200E8" w:rsidRDefault="008200E8" w:rsidP="005C40A9">
      <w:pPr>
        <w:pStyle w:val="pf0"/>
        <w:spacing w:before="0" w:beforeAutospacing="0" w:after="0" w:afterAutospacing="0" w:line="480" w:lineRule="auto"/>
        <w:ind w:left="432" w:firstLine="720"/>
        <w:rPr>
          <w:rFonts w:ascii="Calibri" w:eastAsiaTheme="minorHAnsi" w:hAnsi="Calibri"/>
          <w:sz w:val="22"/>
          <w:lang w:eastAsia="en-US"/>
        </w:rPr>
      </w:pPr>
      <w:r w:rsidRPr="008200E8">
        <w:rPr>
          <w:rStyle w:val="Fuerte"/>
          <w:lang w:eastAsia="en-US"/>
        </w:rPr>
        <w:t>Disminución de residuos líquidos industriales</w:t>
      </w:r>
    </w:p>
    <w:p w14:paraId="1C37737F" w14:textId="026E7CE1" w:rsidR="008200E8" w:rsidRPr="008200E8" w:rsidRDefault="008200E8" w:rsidP="00C7631F">
      <w:pPr>
        <w:pStyle w:val="pf0"/>
        <w:spacing w:line="480" w:lineRule="auto"/>
        <w:ind w:firstLine="720"/>
        <w:rPr>
          <w:rFonts w:ascii="Calibri" w:eastAsiaTheme="minorHAnsi" w:hAnsi="Calibri"/>
          <w:sz w:val="22"/>
          <w:lang w:eastAsia="en-US"/>
        </w:rPr>
      </w:pPr>
      <w:r w:rsidRPr="008200E8">
        <w:rPr>
          <w:rFonts w:ascii="Calibri" w:eastAsiaTheme="minorHAnsi" w:hAnsi="Calibri"/>
          <w:sz w:val="22"/>
          <w:lang w:eastAsia="en-US"/>
        </w:rPr>
        <w:t>Actualmente, la empresa genera aproximadamente 2100 kg de enjuagues industriales al mes. Con la propuesta planteada, esta cantidad se reduciría a 210 kg mensuales.</w:t>
      </w:r>
    </w:p>
    <w:p w14:paraId="16568EFA" w14:textId="63B96B13" w:rsidR="008200E8" w:rsidRPr="008200E8" w:rsidRDefault="008200E8" w:rsidP="00C7631F">
      <w:pPr>
        <w:pStyle w:val="pf0"/>
        <w:spacing w:line="480" w:lineRule="auto"/>
        <w:ind w:firstLine="720"/>
        <w:rPr>
          <w:rFonts w:ascii="Calibri" w:eastAsiaTheme="minorHAnsi" w:hAnsi="Calibri"/>
          <w:sz w:val="22"/>
          <w:lang w:eastAsia="en-US"/>
        </w:rPr>
      </w:pPr>
      <w:r w:rsidRPr="008200E8">
        <w:rPr>
          <w:rFonts w:ascii="Calibri" w:eastAsiaTheme="minorHAnsi" w:hAnsi="Calibri"/>
          <w:sz w:val="22"/>
          <w:lang w:eastAsia="en-US"/>
        </w:rPr>
        <w:t xml:space="preserve"> Reducción total: 1890 kg/mes</w:t>
      </w:r>
    </w:p>
    <w:p w14:paraId="55B4431A" w14:textId="4BF0D6C6" w:rsidR="008200E8" w:rsidRPr="008200E8" w:rsidRDefault="008200E8" w:rsidP="00C7631F">
      <w:pPr>
        <w:pStyle w:val="pf0"/>
        <w:spacing w:line="480" w:lineRule="auto"/>
        <w:ind w:firstLine="720"/>
        <w:rPr>
          <w:rFonts w:ascii="Calibri" w:eastAsiaTheme="minorHAnsi" w:hAnsi="Calibri"/>
          <w:sz w:val="22"/>
          <w:lang w:eastAsia="en-US"/>
        </w:rPr>
      </w:pPr>
      <w:r w:rsidRPr="008200E8">
        <w:rPr>
          <w:rFonts w:ascii="Calibri" w:eastAsiaTheme="minorHAnsi" w:hAnsi="Calibri"/>
          <w:sz w:val="22"/>
          <w:lang w:eastAsia="en-US"/>
        </w:rPr>
        <w:t xml:space="preserve"> Reducción porcentual: 90%</w:t>
      </w:r>
    </w:p>
    <w:p w14:paraId="4CF34F55" w14:textId="38DF0FAB" w:rsidR="008200E8" w:rsidRDefault="008200E8" w:rsidP="005C40A9">
      <w:pPr>
        <w:pStyle w:val="pf0"/>
        <w:spacing w:before="0" w:beforeAutospacing="0" w:after="0" w:afterAutospacing="0" w:line="480" w:lineRule="auto"/>
        <w:ind w:firstLine="720"/>
      </w:pPr>
      <w:r w:rsidRPr="008200E8">
        <w:rPr>
          <w:rFonts w:ascii="Calibri" w:eastAsiaTheme="minorHAnsi" w:hAnsi="Calibri"/>
          <w:sz w:val="22"/>
          <w:lang w:eastAsia="en-US"/>
        </w:rPr>
        <w:t>Este resultado demuestra la efectividad del sistema en la minimización de residuos, alineándose con los principios de reducción en la fuente establecidos en la logística verde.</w:t>
      </w:r>
    </w:p>
    <w:p w14:paraId="7F5DEE0C" w14:textId="25547D71" w:rsidR="00B104DB" w:rsidRDefault="0001474B" w:rsidP="00C7631F">
      <w:pPr>
        <w:pStyle w:val="tablas1"/>
        <w:ind w:firstLine="720"/>
        <w:rPr>
          <w:rFonts w:ascii="Calibri" w:hAnsi="Calibri"/>
          <w:i w:val="0"/>
          <w:iCs/>
        </w:rPr>
      </w:pPr>
      <w:bookmarkStart w:id="111" w:name="_Toc229405704"/>
      <w:r w:rsidRPr="0001474B">
        <w:rPr>
          <w:b/>
          <w:bCs/>
          <w:i w:val="0"/>
          <w:iCs/>
        </w:rPr>
        <w:t>Tabla 8.</w:t>
      </w:r>
      <w:r>
        <w:t xml:space="preserve"> Tabla comparativa de la generación de residuos líquidos industriales.</w:t>
      </w:r>
      <w:bookmarkEnd w:id="111"/>
    </w:p>
    <w:p w14:paraId="60BE7641" w14:textId="2553F024" w:rsidR="008200E8" w:rsidRDefault="008200E8" w:rsidP="008200E8">
      <w:pPr>
        <w:pStyle w:val="pf0"/>
        <w:spacing w:before="0" w:beforeAutospacing="0" w:after="0" w:afterAutospacing="0"/>
        <w:jc w:val="center"/>
        <w:rPr>
          <w:rFonts w:ascii="Calibri" w:eastAsiaTheme="minorHAnsi" w:hAnsi="Calibri"/>
          <w:i/>
          <w:iCs/>
          <w:sz w:val="22"/>
          <w:lang w:eastAsia="en-US"/>
        </w:rPr>
      </w:pPr>
      <w:r w:rsidRPr="008200E8">
        <w:rPr>
          <w:rFonts w:ascii="Calibri" w:eastAsiaTheme="minorHAnsi" w:hAnsi="Calibri"/>
          <w:i/>
          <w:iCs/>
          <w:noProof/>
          <w:sz w:val="22"/>
          <w:lang w:eastAsia="en-US"/>
        </w:rPr>
        <w:drawing>
          <wp:inline distT="0" distB="0" distL="0" distR="0" wp14:anchorId="203068ED" wp14:editId="116E7D9F">
            <wp:extent cx="3033148" cy="2324100"/>
            <wp:effectExtent l="0" t="0" r="0" b="0"/>
            <wp:docPr id="6936828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82803" name=""/>
                    <pic:cNvPicPr/>
                  </pic:nvPicPr>
                  <pic:blipFill>
                    <a:blip r:embed="rId16"/>
                    <a:stretch>
                      <a:fillRect/>
                    </a:stretch>
                  </pic:blipFill>
                  <pic:spPr>
                    <a:xfrm>
                      <a:off x="0" y="0"/>
                      <a:ext cx="3050012" cy="2337022"/>
                    </a:xfrm>
                    <a:prstGeom prst="rect">
                      <a:avLst/>
                    </a:prstGeom>
                  </pic:spPr>
                </pic:pic>
              </a:graphicData>
            </a:graphic>
          </wp:inline>
        </w:drawing>
      </w:r>
    </w:p>
    <w:p w14:paraId="378D8CB9" w14:textId="56E54537" w:rsidR="00E73144" w:rsidRPr="000A3610" w:rsidRDefault="00E73144"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E73144">
        <w:rPr>
          <w:rFonts w:asciiTheme="minorHAnsi" w:hAnsiTheme="minorHAnsi" w:cstheme="minorHAnsi"/>
          <w:sz w:val="22"/>
          <w:szCs w:val="22"/>
          <w:lang w:val="es-CO"/>
        </w:rPr>
        <w:t xml:space="preserve">Nota. La tabla presenta la comparación entre la cantidad de residuos líquidos industriales generados durante el proceso productivo de la empresa </w:t>
      </w:r>
      <w:r w:rsidRPr="00E73144">
        <w:rPr>
          <w:rFonts w:asciiTheme="minorHAnsi" w:eastAsiaTheme="majorEastAsia" w:hAnsiTheme="minorHAnsi" w:cstheme="minorHAnsi"/>
          <w:sz w:val="22"/>
          <w:szCs w:val="22"/>
          <w:lang w:val="es-CO"/>
        </w:rPr>
        <w:t>Ferti S.A.</w:t>
      </w:r>
      <w:r w:rsidRPr="00E73144">
        <w:rPr>
          <w:rFonts w:asciiTheme="minorHAnsi" w:hAnsiTheme="minorHAnsi" w:cstheme="minorHAnsi"/>
          <w:sz w:val="22"/>
          <w:szCs w:val="22"/>
          <w:lang w:val="es-CO"/>
        </w:rPr>
        <w:t>, antes y después de la implementación del sistema de recirculación de enjuagues, evidenciando la reducción obtenida en términos absolutos y porcentuales.</w:t>
      </w:r>
      <w:r w:rsidRPr="000A3610">
        <w:rPr>
          <w:rFonts w:asciiTheme="minorHAnsi" w:hAnsiTheme="minorHAnsi" w:cstheme="minorHAnsi"/>
          <w:sz w:val="22"/>
          <w:szCs w:val="22"/>
          <w:lang w:val="es-CO"/>
        </w:rPr>
        <w:t xml:space="preserve"> </w:t>
      </w:r>
    </w:p>
    <w:p w14:paraId="7BB1DE55" w14:textId="77777777" w:rsidR="00FC73E4" w:rsidRDefault="00FC73E4" w:rsidP="00C7631F">
      <w:pPr>
        <w:pStyle w:val="pf0"/>
        <w:spacing w:before="0" w:beforeAutospacing="0" w:after="0" w:afterAutospacing="0" w:line="480" w:lineRule="auto"/>
        <w:ind w:left="432" w:firstLine="720"/>
        <w:rPr>
          <w:rStyle w:val="Fuerte"/>
          <w:sz w:val="22"/>
          <w:szCs w:val="22"/>
          <w:lang w:val="es-CO"/>
        </w:rPr>
      </w:pPr>
      <w:r w:rsidRPr="00FC73E4">
        <w:rPr>
          <w:rFonts w:asciiTheme="minorHAnsi" w:hAnsiTheme="minorHAnsi" w:cstheme="minorHAnsi"/>
          <w:sz w:val="22"/>
          <w:szCs w:val="22"/>
          <w:lang w:val="es-CO"/>
        </w:rPr>
        <w:t>Fuente</w:t>
      </w:r>
      <w:r w:rsidRPr="00FC73E4">
        <w:rPr>
          <w:rFonts w:asciiTheme="minorHAnsi" w:hAnsiTheme="minorHAnsi" w:cstheme="minorHAnsi"/>
          <w:b/>
          <w:bCs/>
          <w:sz w:val="22"/>
          <w:szCs w:val="22"/>
          <w:lang w:val="es-CO"/>
        </w:rPr>
        <w:t>:</w:t>
      </w:r>
      <w:r w:rsidRPr="00FC73E4">
        <w:rPr>
          <w:rFonts w:asciiTheme="minorHAnsi" w:hAnsiTheme="minorHAnsi" w:cstheme="minorHAnsi"/>
          <w:sz w:val="22"/>
          <w:szCs w:val="22"/>
          <w:lang w:val="es-CO"/>
        </w:rPr>
        <w:t xml:space="preserve"> Elaboración propia</w:t>
      </w:r>
      <w:r w:rsidRPr="000A3610">
        <w:rPr>
          <w:rStyle w:val="Fuerte"/>
          <w:sz w:val="22"/>
          <w:szCs w:val="22"/>
          <w:lang w:val="es-CO"/>
        </w:rPr>
        <w:t xml:space="preserve"> </w:t>
      </w:r>
    </w:p>
    <w:p w14:paraId="32F8BAD1" w14:textId="77777777" w:rsidR="005C40A9" w:rsidRPr="000A3610" w:rsidRDefault="005C40A9" w:rsidP="00C7631F">
      <w:pPr>
        <w:pStyle w:val="pf0"/>
        <w:spacing w:before="0" w:beforeAutospacing="0" w:after="0" w:afterAutospacing="0" w:line="480" w:lineRule="auto"/>
        <w:ind w:left="432" w:firstLine="720"/>
        <w:rPr>
          <w:rStyle w:val="Fuerte"/>
          <w:sz w:val="22"/>
          <w:szCs w:val="22"/>
          <w:lang w:val="es-CO"/>
        </w:rPr>
      </w:pPr>
    </w:p>
    <w:p w14:paraId="2562E11E" w14:textId="5F452BE5" w:rsidR="00E73144" w:rsidRPr="00E73144" w:rsidRDefault="00E73144" w:rsidP="00C7631F">
      <w:pPr>
        <w:pStyle w:val="pf0"/>
        <w:spacing w:before="0" w:beforeAutospacing="0" w:after="0" w:afterAutospacing="0" w:line="480" w:lineRule="auto"/>
        <w:ind w:left="432" w:firstLine="720"/>
        <w:rPr>
          <w:rStyle w:val="Fuerte"/>
          <w:sz w:val="22"/>
          <w:szCs w:val="22"/>
          <w:lang w:val="es-CO"/>
        </w:rPr>
      </w:pPr>
      <w:r w:rsidRPr="00E73144">
        <w:rPr>
          <w:rStyle w:val="Fuerte"/>
          <w:sz w:val="22"/>
          <w:szCs w:val="22"/>
          <w:lang w:val="es-CO"/>
        </w:rPr>
        <w:lastRenderedPageBreak/>
        <w:t>Ahorro económico en costos de disposición</w:t>
      </w:r>
    </w:p>
    <w:p w14:paraId="5D630627" w14:textId="77777777" w:rsidR="00E73144" w:rsidRPr="00E73144" w:rsidRDefault="00E73144"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E73144">
        <w:rPr>
          <w:rFonts w:asciiTheme="minorHAnsi" w:hAnsiTheme="minorHAnsi" w:cstheme="minorHAnsi"/>
          <w:sz w:val="22"/>
          <w:szCs w:val="22"/>
          <w:lang w:val="es-CO"/>
        </w:rPr>
        <w:t>El costo actual de disposición de residuos líquidos es de $2.310.000 COP mensuales. Con la implementación del sistema, este costo se reduciría a aproximadamente $231.000 COP.</w:t>
      </w:r>
    </w:p>
    <w:p w14:paraId="3AEFE03B" w14:textId="30A3B893" w:rsidR="00E73144" w:rsidRPr="00E73144" w:rsidRDefault="00E73144"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E73144">
        <w:rPr>
          <w:rFonts w:asciiTheme="minorHAnsi" w:hAnsiTheme="minorHAnsi" w:cstheme="minorHAnsi"/>
          <w:sz w:val="22"/>
          <w:szCs w:val="22"/>
          <w:lang w:val="es-CO"/>
        </w:rPr>
        <w:t xml:space="preserve"> Ahorro mensual: $2.079.000 COP</w:t>
      </w:r>
      <w:r w:rsidRPr="00E73144">
        <w:rPr>
          <w:rFonts w:asciiTheme="minorHAnsi" w:hAnsiTheme="minorHAnsi" w:cstheme="minorHAnsi"/>
          <w:sz w:val="22"/>
          <w:szCs w:val="22"/>
          <w:lang w:val="es-CO"/>
        </w:rPr>
        <w:br/>
        <w:t>Reducción: 90%</w:t>
      </w:r>
    </w:p>
    <w:p w14:paraId="3231A183" w14:textId="77777777" w:rsidR="00FC73E4" w:rsidRDefault="00E73144" w:rsidP="00C7631F">
      <w:pPr>
        <w:pStyle w:val="pf0"/>
        <w:spacing w:before="0" w:beforeAutospacing="0" w:after="0" w:afterAutospacing="0" w:line="480" w:lineRule="auto"/>
        <w:ind w:firstLine="720"/>
        <w:rPr>
          <w:noProof/>
          <w:sz w:val="22"/>
          <w:szCs w:val="22"/>
        </w:rPr>
      </w:pPr>
      <w:r w:rsidRPr="00E73144">
        <w:rPr>
          <w:rFonts w:asciiTheme="minorHAnsi" w:hAnsiTheme="minorHAnsi" w:cstheme="minorHAnsi"/>
          <w:sz w:val="22"/>
          <w:szCs w:val="22"/>
          <w:lang w:val="es-CO"/>
        </w:rPr>
        <w:t>Este hallazgo confirma que el mayor impacto económico del proyecto se encuentra en la reducción de costos de disposición, más que en el consumo de agua, lo que valida la pertinencia de la solución propuesta</w:t>
      </w:r>
      <w:r w:rsidR="00FC73E4" w:rsidRPr="000A3610">
        <w:rPr>
          <w:rFonts w:asciiTheme="minorHAnsi" w:hAnsiTheme="minorHAnsi" w:cstheme="minorHAnsi"/>
          <w:sz w:val="22"/>
          <w:szCs w:val="22"/>
          <w:lang w:val="es-CO"/>
        </w:rPr>
        <w:t>.</w:t>
      </w:r>
      <w:r w:rsidR="00FC73E4" w:rsidRPr="000A3610">
        <w:rPr>
          <w:noProof/>
          <w:sz w:val="22"/>
          <w:szCs w:val="22"/>
        </w:rPr>
        <w:t xml:space="preserve"> </w:t>
      </w:r>
    </w:p>
    <w:p w14:paraId="0970EAB4" w14:textId="0DE0224D" w:rsidR="0001474B" w:rsidRPr="000A3610" w:rsidRDefault="0001474B" w:rsidP="00C7631F">
      <w:pPr>
        <w:pStyle w:val="tablas1"/>
        <w:ind w:firstLine="720"/>
        <w:rPr>
          <w:noProof/>
          <w:szCs w:val="22"/>
        </w:rPr>
      </w:pPr>
      <w:bookmarkStart w:id="112" w:name="_Toc229405705"/>
      <w:r w:rsidRPr="0001474B">
        <w:rPr>
          <w:b/>
          <w:bCs/>
          <w:i w:val="0"/>
          <w:iCs/>
        </w:rPr>
        <w:t>Tabla 9.</w:t>
      </w:r>
      <w:r w:rsidRPr="0001474B">
        <w:t xml:space="preserve"> Costos asociados a la disposición de residuos líquidos industriales</w:t>
      </w:r>
      <w:bookmarkEnd w:id="112"/>
    </w:p>
    <w:p w14:paraId="12C6A5F3" w14:textId="77777777" w:rsidR="00FC73E4" w:rsidRDefault="00FC73E4" w:rsidP="00C7631F">
      <w:pPr>
        <w:pStyle w:val="pf0"/>
        <w:spacing w:before="0" w:beforeAutospacing="0" w:after="0" w:afterAutospacing="0" w:line="480" w:lineRule="auto"/>
        <w:ind w:firstLine="720"/>
        <w:rPr>
          <w:noProof/>
        </w:rPr>
      </w:pPr>
    </w:p>
    <w:p w14:paraId="1F7A1E03" w14:textId="21C8DF77" w:rsidR="00E73144" w:rsidRDefault="00FC73E4" w:rsidP="00C7631F">
      <w:pPr>
        <w:pStyle w:val="pf0"/>
        <w:spacing w:before="0" w:beforeAutospacing="0" w:after="0" w:afterAutospacing="0" w:line="480" w:lineRule="auto"/>
        <w:ind w:firstLine="720"/>
        <w:rPr>
          <w:rFonts w:asciiTheme="minorHAnsi" w:hAnsiTheme="minorHAnsi" w:cstheme="minorHAnsi"/>
          <w:szCs w:val="22"/>
          <w:lang w:val="es-CO"/>
        </w:rPr>
      </w:pPr>
      <w:r w:rsidRPr="00FC73E4">
        <w:rPr>
          <w:rFonts w:asciiTheme="minorHAnsi" w:hAnsiTheme="minorHAnsi" w:cstheme="minorHAnsi"/>
          <w:noProof/>
          <w:szCs w:val="22"/>
          <w:lang w:val="es-CO"/>
        </w:rPr>
        <w:drawing>
          <wp:inline distT="0" distB="0" distL="0" distR="0" wp14:anchorId="4ED23D9C" wp14:editId="109D0A72">
            <wp:extent cx="3719195" cy="2605636"/>
            <wp:effectExtent l="0" t="0" r="0" b="4445"/>
            <wp:docPr id="16140559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055923" name=""/>
                    <pic:cNvPicPr/>
                  </pic:nvPicPr>
                  <pic:blipFill>
                    <a:blip r:embed="rId17"/>
                    <a:stretch>
                      <a:fillRect/>
                    </a:stretch>
                  </pic:blipFill>
                  <pic:spPr>
                    <a:xfrm>
                      <a:off x="0" y="0"/>
                      <a:ext cx="3732305" cy="2614821"/>
                    </a:xfrm>
                    <a:prstGeom prst="rect">
                      <a:avLst/>
                    </a:prstGeom>
                  </pic:spPr>
                </pic:pic>
              </a:graphicData>
            </a:graphic>
          </wp:inline>
        </w:drawing>
      </w:r>
      <w:r w:rsidR="00E73144">
        <w:rPr>
          <w:rFonts w:asciiTheme="minorHAnsi" w:hAnsiTheme="minorHAnsi" w:cstheme="minorHAnsi"/>
          <w:szCs w:val="22"/>
          <w:lang w:val="es-CO"/>
        </w:rPr>
        <w:t xml:space="preserve"> </w:t>
      </w:r>
    </w:p>
    <w:p w14:paraId="593816B0" w14:textId="6C2EDEC3" w:rsidR="00FC73E4" w:rsidRPr="00FC73E4" w:rsidRDefault="00FC73E4"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FC73E4">
        <w:rPr>
          <w:rFonts w:asciiTheme="minorHAnsi" w:hAnsiTheme="minorHAnsi" w:cstheme="minorHAnsi"/>
          <w:sz w:val="22"/>
          <w:szCs w:val="22"/>
          <w:lang w:val="es-CO"/>
        </w:rPr>
        <w:t>Nota. La tabla presenta los datos correspondientes a los costos derivados de la disposición de los residuos líquidos industriales generados en la planta de fertilizantes de la empresa Ferti S.A.</w:t>
      </w:r>
    </w:p>
    <w:p w14:paraId="57CB31DB" w14:textId="77777777" w:rsidR="00FC73E4" w:rsidRDefault="00FC73E4" w:rsidP="00C7631F">
      <w:pPr>
        <w:pStyle w:val="pf0"/>
        <w:spacing w:before="0" w:beforeAutospacing="0" w:after="0" w:afterAutospacing="0" w:line="480" w:lineRule="auto"/>
        <w:ind w:firstLine="720"/>
        <w:rPr>
          <w:rFonts w:asciiTheme="minorHAnsi" w:hAnsiTheme="minorHAnsi" w:cstheme="minorHAnsi"/>
          <w:szCs w:val="22"/>
          <w:lang w:val="es-CO"/>
        </w:rPr>
      </w:pPr>
      <w:r w:rsidRPr="00FC73E4">
        <w:rPr>
          <w:rFonts w:asciiTheme="minorHAnsi" w:hAnsiTheme="minorHAnsi" w:cstheme="minorHAnsi"/>
          <w:szCs w:val="22"/>
          <w:lang w:val="es-CO"/>
        </w:rPr>
        <w:t>Fuente</w:t>
      </w:r>
      <w:r w:rsidRPr="00FC73E4">
        <w:rPr>
          <w:rFonts w:asciiTheme="minorHAnsi" w:hAnsiTheme="minorHAnsi" w:cstheme="minorHAnsi"/>
          <w:b/>
          <w:bCs/>
          <w:szCs w:val="22"/>
          <w:lang w:val="es-CO"/>
        </w:rPr>
        <w:t>:</w:t>
      </w:r>
      <w:r w:rsidRPr="00FC73E4">
        <w:rPr>
          <w:rFonts w:asciiTheme="minorHAnsi" w:hAnsiTheme="minorHAnsi" w:cstheme="minorHAnsi"/>
          <w:szCs w:val="22"/>
          <w:lang w:val="es-CO"/>
        </w:rPr>
        <w:t xml:space="preserve"> Elaboración propia.</w:t>
      </w:r>
    </w:p>
    <w:p w14:paraId="7A373007" w14:textId="77777777" w:rsidR="005C40A9" w:rsidRDefault="005C40A9" w:rsidP="005C40A9">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p>
    <w:p w14:paraId="09BF127A" w14:textId="77777777" w:rsidR="005C40A9" w:rsidRDefault="005C40A9" w:rsidP="005C40A9">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p>
    <w:p w14:paraId="367EB7F1" w14:textId="77777777" w:rsidR="005C40A9" w:rsidRDefault="005C40A9" w:rsidP="005C40A9">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p>
    <w:p w14:paraId="35F1AE5D" w14:textId="02349682" w:rsidR="005C40A9" w:rsidRDefault="0081353E" w:rsidP="005C40A9">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r w:rsidRPr="0081353E">
        <w:rPr>
          <w:rStyle w:val="Fuerte"/>
          <w:rFonts w:asciiTheme="minorHAnsi" w:hAnsiTheme="minorHAnsi" w:cstheme="minorHAnsi"/>
          <w:sz w:val="22"/>
          <w:szCs w:val="22"/>
          <w:lang w:val="es-CO"/>
        </w:rPr>
        <w:lastRenderedPageBreak/>
        <w:t>Reducción de impactos logísticos y operativos</w:t>
      </w:r>
    </w:p>
    <w:p w14:paraId="79E7F06D" w14:textId="2AFF7E2A" w:rsidR="0081353E" w:rsidRPr="0081353E" w:rsidRDefault="0081353E" w:rsidP="005C40A9">
      <w:pPr>
        <w:pStyle w:val="pf0"/>
        <w:spacing w:before="0" w:beforeAutospacing="0" w:after="0" w:afterAutospacing="0" w:line="480" w:lineRule="auto"/>
        <w:ind w:left="432"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El sistema actual implica el uso de montacargas para el traslado interno de los tambores de enjuagues desde el área de producción hasta el centro de acopio, así como el transporte externo mediante vehículos para su disposición final.</w:t>
      </w:r>
    </w:p>
    <w:p w14:paraId="51FF782A"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Con la reducción del 90% en la generación de residuos líquidos, se disminuye significativamente la frecuencia de estas operaciones logísticas, lo que se traduce en:</w:t>
      </w:r>
    </w:p>
    <w:p w14:paraId="50B1B2C2" w14:textId="77777777" w:rsidR="0081353E" w:rsidRPr="0081353E" w:rsidRDefault="0081353E" w:rsidP="00C7631F">
      <w:pPr>
        <w:pStyle w:val="pf0"/>
        <w:numPr>
          <w:ilvl w:val="0"/>
          <w:numId w:val="25"/>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 xml:space="preserve">Menor uso de montacargas dentro de la planta </w:t>
      </w:r>
    </w:p>
    <w:p w14:paraId="4C238B9A" w14:textId="77777777" w:rsidR="0081353E" w:rsidRPr="0081353E" w:rsidRDefault="0081353E" w:rsidP="00C7631F">
      <w:pPr>
        <w:pStyle w:val="pf0"/>
        <w:numPr>
          <w:ilvl w:val="0"/>
          <w:numId w:val="25"/>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 xml:space="preserve">Reducción en la manipulación de cargas </w:t>
      </w:r>
    </w:p>
    <w:p w14:paraId="0AAF6598" w14:textId="77777777" w:rsidR="0081353E" w:rsidRPr="0081353E" w:rsidRDefault="0081353E" w:rsidP="00C7631F">
      <w:pPr>
        <w:pStyle w:val="pf0"/>
        <w:numPr>
          <w:ilvl w:val="0"/>
          <w:numId w:val="25"/>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 xml:space="preserve">Disminución en tiempos operativos </w:t>
      </w:r>
    </w:p>
    <w:p w14:paraId="05D9391C" w14:textId="77777777" w:rsidR="0081353E" w:rsidRPr="0081353E" w:rsidRDefault="0081353E" w:rsidP="00C7631F">
      <w:pPr>
        <w:pStyle w:val="pf0"/>
        <w:numPr>
          <w:ilvl w:val="0"/>
          <w:numId w:val="25"/>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 xml:space="preserve">Optimización del flujo interno de materiales </w:t>
      </w:r>
    </w:p>
    <w:p w14:paraId="7970A62F" w14:textId="77777777" w:rsidR="0081353E" w:rsidRPr="000A3610"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Esto contribuye directamente a mejorar la eficiencia logística interna de la empresa.</w:t>
      </w:r>
    </w:p>
    <w:p w14:paraId="6039E71B" w14:textId="77777777" w:rsidR="0081353E" w:rsidRPr="0081353E" w:rsidRDefault="0081353E" w:rsidP="00C7631F">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r w:rsidRPr="0081353E">
        <w:rPr>
          <w:rStyle w:val="Fuerte"/>
          <w:rFonts w:asciiTheme="minorHAnsi" w:hAnsiTheme="minorHAnsi" w:cstheme="minorHAnsi"/>
          <w:sz w:val="22"/>
          <w:szCs w:val="22"/>
          <w:lang w:val="es-CO"/>
        </w:rPr>
        <w:t>Reducción indirecta de emisiones contaminantes</w:t>
      </w:r>
    </w:p>
    <w:p w14:paraId="2863F25E"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Un hallazgo relevante del proyecto es la reducción indirecta de emisiones de gases contaminantes asociadas a las actividades logísticas.</w:t>
      </w:r>
    </w:p>
    <w:p w14:paraId="1D55C7C8"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La disminución en la generación de residuos líquidos reduce la necesidad de:</w:t>
      </w:r>
    </w:p>
    <w:p w14:paraId="7EDE1001" w14:textId="77777777" w:rsidR="0081353E" w:rsidRPr="0081353E" w:rsidRDefault="0081353E" w:rsidP="00C7631F">
      <w:pPr>
        <w:pStyle w:val="pf0"/>
        <w:numPr>
          <w:ilvl w:val="0"/>
          <w:numId w:val="26"/>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 xml:space="preserve">Transporte interno mediante montacargas (consumo de combustible o energía) </w:t>
      </w:r>
    </w:p>
    <w:p w14:paraId="2818FA17" w14:textId="77777777" w:rsidR="0081353E" w:rsidRPr="0081353E" w:rsidRDefault="0081353E" w:rsidP="00C7631F">
      <w:pPr>
        <w:pStyle w:val="pf0"/>
        <w:numPr>
          <w:ilvl w:val="0"/>
          <w:numId w:val="26"/>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 xml:space="preserve">Transporte externo en camiones para disposición final en relleno sanitario </w:t>
      </w:r>
    </w:p>
    <w:p w14:paraId="613F046B"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En consecuencia, se genera una disminución indirecta en la emisión de gases contaminantes como dióxido de carbono (CO₂), contribuyendo a la mitigación del impacto ambiental del proceso productivo.</w:t>
      </w:r>
    </w:p>
    <w:p w14:paraId="49996253" w14:textId="77777777" w:rsidR="0081353E" w:rsidRPr="000A3610"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Aunque no se cuantificó de manera exacta la reducción de emisiones, se establece una relación directa entre la disminución de residuos y la reducción de actividades logísticas, lo que respalda el enfoque de sostenibilidad del proyecto.</w:t>
      </w:r>
    </w:p>
    <w:p w14:paraId="20592CCF" w14:textId="77777777" w:rsidR="005C40A9" w:rsidRDefault="005C40A9" w:rsidP="00C7631F">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p>
    <w:p w14:paraId="07C20F1A" w14:textId="366373AB" w:rsidR="0081353E" w:rsidRPr="0081353E" w:rsidRDefault="0081353E" w:rsidP="00C7631F">
      <w:pPr>
        <w:pStyle w:val="pf0"/>
        <w:spacing w:before="0" w:beforeAutospacing="0" w:after="0" w:afterAutospacing="0" w:line="480" w:lineRule="auto"/>
        <w:ind w:left="432" w:firstLine="720"/>
        <w:rPr>
          <w:rStyle w:val="Fuerte"/>
          <w:rFonts w:asciiTheme="minorHAnsi" w:hAnsiTheme="minorHAnsi" w:cstheme="minorHAnsi"/>
          <w:sz w:val="22"/>
          <w:szCs w:val="22"/>
          <w:lang w:val="es-CO"/>
        </w:rPr>
      </w:pPr>
      <w:r w:rsidRPr="0081353E">
        <w:rPr>
          <w:rStyle w:val="Fuerte"/>
          <w:rFonts w:asciiTheme="minorHAnsi" w:hAnsiTheme="minorHAnsi" w:cstheme="minorHAnsi"/>
          <w:sz w:val="22"/>
          <w:szCs w:val="22"/>
          <w:lang w:val="es-CO"/>
        </w:rPr>
        <w:lastRenderedPageBreak/>
        <w:t>Análisis integral de los resultados</w:t>
      </w:r>
    </w:p>
    <w:p w14:paraId="3ACA1D61"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Los resultados obtenidos evidencian que el sistema de recirculación de enjuagues industriales permite alcanzar mejoras significativas en tres dimensiones clave:</w:t>
      </w:r>
    </w:p>
    <w:p w14:paraId="76D5F045" w14:textId="77777777" w:rsidR="0081353E" w:rsidRPr="0081353E" w:rsidRDefault="0081353E" w:rsidP="00C7631F">
      <w:pPr>
        <w:pStyle w:val="pf0"/>
        <w:numPr>
          <w:ilvl w:val="0"/>
          <w:numId w:val="27"/>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b/>
          <w:bCs/>
          <w:sz w:val="22"/>
          <w:szCs w:val="22"/>
          <w:lang w:val="es-CO"/>
        </w:rPr>
        <w:t>Ambiental:</w:t>
      </w:r>
      <w:r w:rsidRPr="0081353E">
        <w:rPr>
          <w:rFonts w:asciiTheme="minorHAnsi" w:hAnsiTheme="minorHAnsi" w:cstheme="minorHAnsi"/>
          <w:sz w:val="22"/>
          <w:szCs w:val="22"/>
          <w:lang w:val="es-CO"/>
        </w:rPr>
        <w:t xml:space="preserve"> reducción del consumo de agua y de residuos líquidos </w:t>
      </w:r>
    </w:p>
    <w:p w14:paraId="086F85B3" w14:textId="77777777" w:rsidR="0081353E" w:rsidRPr="0081353E" w:rsidRDefault="0081353E" w:rsidP="00C7631F">
      <w:pPr>
        <w:pStyle w:val="pf0"/>
        <w:numPr>
          <w:ilvl w:val="0"/>
          <w:numId w:val="27"/>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b/>
          <w:bCs/>
          <w:sz w:val="22"/>
          <w:szCs w:val="22"/>
          <w:lang w:val="es-CO"/>
        </w:rPr>
        <w:t>Económica:</w:t>
      </w:r>
      <w:r w:rsidRPr="0081353E">
        <w:rPr>
          <w:rFonts w:asciiTheme="minorHAnsi" w:hAnsiTheme="minorHAnsi" w:cstheme="minorHAnsi"/>
          <w:sz w:val="22"/>
          <w:szCs w:val="22"/>
          <w:lang w:val="es-CO"/>
        </w:rPr>
        <w:t xml:space="preserve"> disminución de costos operativos </w:t>
      </w:r>
    </w:p>
    <w:p w14:paraId="3968D69B" w14:textId="77777777" w:rsidR="0081353E" w:rsidRPr="0081353E" w:rsidRDefault="0081353E" w:rsidP="00C7631F">
      <w:pPr>
        <w:pStyle w:val="pf0"/>
        <w:numPr>
          <w:ilvl w:val="0"/>
          <w:numId w:val="27"/>
        </w:numPr>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b/>
          <w:bCs/>
          <w:sz w:val="22"/>
          <w:szCs w:val="22"/>
          <w:lang w:val="es-CO"/>
        </w:rPr>
        <w:t>Operativa:</w:t>
      </w:r>
      <w:r w:rsidRPr="0081353E">
        <w:rPr>
          <w:rFonts w:asciiTheme="minorHAnsi" w:hAnsiTheme="minorHAnsi" w:cstheme="minorHAnsi"/>
          <w:sz w:val="22"/>
          <w:szCs w:val="22"/>
          <w:lang w:val="es-CO"/>
        </w:rPr>
        <w:t xml:space="preserve"> optimización de procesos logísticos internos </w:t>
      </w:r>
    </w:p>
    <w:p w14:paraId="05FDC317"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r w:rsidRPr="0081353E">
        <w:rPr>
          <w:rFonts w:asciiTheme="minorHAnsi" w:hAnsiTheme="minorHAnsi" w:cstheme="minorHAnsi"/>
          <w:sz w:val="22"/>
          <w:szCs w:val="22"/>
          <w:lang w:val="es-CO"/>
        </w:rPr>
        <w:t>Estos hallazgos están directamente alineados con los objetivos del proyecto, demostrando que la implementación del sistema propuesto constituye una solución eficiente, sostenible y viable para la empresa.</w:t>
      </w:r>
    </w:p>
    <w:p w14:paraId="0699E0A0"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p>
    <w:p w14:paraId="40FA3638" w14:textId="77777777" w:rsidR="0081353E" w:rsidRPr="0081353E" w:rsidRDefault="0081353E" w:rsidP="00C7631F">
      <w:pPr>
        <w:pStyle w:val="pf0"/>
        <w:spacing w:before="0" w:beforeAutospacing="0" w:after="0" w:afterAutospacing="0" w:line="480" w:lineRule="auto"/>
        <w:ind w:firstLine="720"/>
        <w:rPr>
          <w:rFonts w:asciiTheme="minorHAnsi" w:hAnsiTheme="minorHAnsi" w:cstheme="minorHAnsi"/>
          <w:sz w:val="22"/>
          <w:szCs w:val="22"/>
          <w:lang w:val="es-CO"/>
        </w:rPr>
      </w:pPr>
    </w:p>
    <w:p w14:paraId="160E3C12" w14:textId="77777777" w:rsidR="0081353E" w:rsidRPr="00FC73E4" w:rsidRDefault="0081353E" w:rsidP="00FC73E4">
      <w:pPr>
        <w:pStyle w:val="pf0"/>
        <w:spacing w:before="0" w:beforeAutospacing="0" w:after="0" w:afterAutospacing="0" w:line="480" w:lineRule="auto"/>
        <w:ind w:firstLine="720"/>
        <w:rPr>
          <w:rFonts w:asciiTheme="minorHAnsi" w:hAnsiTheme="minorHAnsi" w:cstheme="minorHAnsi"/>
          <w:sz w:val="22"/>
          <w:szCs w:val="22"/>
          <w:lang w:val="es-CO"/>
        </w:rPr>
      </w:pPr>
    </w:p>
    <w:p w14:paraId="1CD01AD4" w14:textId="2944892F" w:rsidR="00FC73E4" w:rsidRPr="00E73144" w:rsidRDefault="00FC73E4" w:rsidP="00E73144">
      <w:pPr>
        <w:pStyle w:val="pf0"/>
        <w:spacing w:before="0" w:beforeAutospacing="0" w:after="0" w:afterAutospacing="0" w:line="480" w:lineRule="auto"/>
        <w:ind w:firstLine="720"/>
        <w:rPr>
          <w:rFonts w:asciiTheme="minorHAnsi" w:hAnsiTheme="minorHAnsi" w:cstheme="minorHAnsi"/>
          <w:sz w:val="22"/>
          <w:szCs w:val="22"/>
          <w:lang w:val="es-CO"/>
        </w:rPr>
      </w:pPr>
    </w:p>
    <w:p w14:paraId="545472E8" w14:textId="77777777" w:rsidR="007D5592" w:rsidRPr="000A3610" w:rsidRDefault="007D5592" w:rsidP="00E73144">
      <w:pPr>
        <w:pStyle w:val="pf0"/>
        <w:spacing w:before="0" w:beforeAutospacing="0" w:after="0" w:afterAutospacing="0" w:line="480" w:lineRule="auto"/>
        <w:ind w:firstLine="720"/>
        <w:rPr>
          <w:rFonts w:asciiTheme="minorHAnsi" w:eastAsiaTheme="minorHAnsi" w:hAnsiTheme="minorHAnsi" w:cstheme="minorHAnsi"/>
          <w:sz w:val="22"/>
          <w:szCs w:val="22"/>
          <w:lang w:eastAsia="en-US"/>
        </w:rPr>
      </w:pPr>
    </w:p>
    <w:p w14:paraId="2D2ED20F" w14:textId="77777777" w:rsidR="007D5592" w:rsidRPr="000A3610" w:rsidRDefault="007D5592"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64705290" w14:textId="77777777" w:rsidR="007D5592" w:rsidRPr="000A3610" w:rsidRDefault="007D5592"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0E20CE1D" w14:textId="77777777" w:rsidR="007D5592" w:rsidRPr="000A3610" w:rsidRDefault="007D5592"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9FB1D77" w14:textId="77777777" w:rsidR="007D5592" w:rsidRDefault="007D5592"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538A61B"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2C5FCA3D"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6F6C122"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30210122"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DB6844D"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46C01E3C" w14:textId="77777777" w:rsidR="00B616CD" w:rsidRDefault="00B616CD"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2ABC286" w14:textId="77777777" w:rsidR="00B616CD" w:rsidRDefault="00B616CD"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4ECBE16" w14:textId="77777777" w:rsidR="00B616CD" w:rsidRDefault="00B616CD"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31D9CC39" w14:textId="77777777" w:rsidR="00B616CD" w:rsidRDefault="00B616CD"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3F798DC5" w14:textId="77777777" w:rsidR="00B616CD" w:rsidRDefault="00B616CD"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07D09A3A" w14:textId="77777777" w:rsidR="00B616CD" w:rsidRDefault="00B616CD"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07AE50ED"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0C02CC7C"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4CD11C4A"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19C82F2E"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73B08176" w14:textId="77777777" w:rsidR="000A3610" w:rsidRDefault="000A3610" w:rsidP="00480596">
      <w:pPr>
        <w:pStyle w:val="pf0"/>
        <w:spacing w:before="0" w:beforeAutospacing="0" w:after="0" w:afterAutospacing="0"/>
        <w:rPr>
          <w:rFonts w:asciiTheme="minorHAnsi" w:eastAsiaTheme="minorHAnsi" w:hAnsiTheme="minorHAnsi" w:cstheme="minorHAnsi"/>
          <w:i/>
          <w:iCs/>
          <w:sz w:val="22"/>
          <w:szCs w:val="22"/>
          <w:lang w:eastAsia="en-US"/>
        </w:rPr>
      </w:pPr>
    </w:p>
    <w:p w14:paraId="3296ADD0" w14:textId="67DEBC5D" w:rsidR="00040D58" w:rsidRPr="000A3610" w:rsidRDefault="00040D58" w:rsidP="00C7631F">
      <w:pPr>
        <w:pStyle w:val="Ttulo1"/>
        <w:ind w:firstLine="720"/>
        <w:rPr>
          <w:rFonts w:cstheme="minorHAnsi"/>
          <w:szCs w:val="22"/>
        </w:rPr>
      </w:pPr>
      <w:bookmarkStart w:id="113" w:name="_Toc229405692"/>
      <w:r w:rsidRPr="000A3610">
        <w:rPr>
          <w:rFonts w:cstheme="minorHAnsi"/>
          <w:szCs w:val="22"/>
        </w:rPr>
        <w:lastRenderedPageBreak/>
        <w:t>Discusión</w:t>
      </w:r>
      <w:bookmarkEnd w:id="113"/>
    </w:p>
    <w:p w14:paraId="0807DA75" w14:textId="77777777" w:rsidR="00B611C7" w:rsidRPr="000A3610" w:rsidRDefault="00B611C7" w:rsidP="00C7631F">
      <w:pPr>
        <w:ind w:firstLine="720"/>
        <w:rPr>
          <w:rFonts w:asciiTheme="minorHAnsi" w:hAnsiTheme="minorHAnsi" w:cstheme="minorHAnsi"/>
          <w:szCs w:val="22"/>
        </w:rPr>
      </w:pPr>
    </w:p>
    <w:p w14:paraId="5C6D6420" w14:textId="1A20B7BA"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Los resultados obtenidos en el desarrollo del proyecto en la empresa Ferti S.A. evidencian una mejora significativa en la gestión del recurso hídrico y en el manejo de residuos líquidos industriales, lo cual permite interpretar su impacto a la luz del enfoque de sostenibilidad y logística verde abordado en el marco conceptual.</w:t>
      </w:r>
    </w:p>
    <w:p w14:paraId="00CE2F9F" w14:textId="68B95F29"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En primer lugar, la reducción del 90% en el consumo de agua por lote confirma la viabilidad técnica de la recirculación de enjuagues como estrategia de optimización del recurso hídrico. Este hallazgo se alinea con los principios de eficiencia en el uso del agua en procesos industriales, donde la reutilización interna constituye una de las prácticas más efectivas para disminuir la presión sobre fuentes hídricas y mejorar el desempeño ambiental de las organizaciones.</w:t>
      </w:r>
    </w:p>
    <w:p w14:paraId="4DBEB60F" w14:textId="2A849BA9"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De manera complementaria, la disminución del 90% en la generación de residuos líquidos industriales evidencia la efectividad del sistema propuesto en la aplicación del principio de reducción en la fuente, uno de los pilares fundamentales de la gestión ambiental moderna. Este resultado es consistente con enfoques teóricos que promueven la minimización de residuos desde el origen, en lugar de centrarse únicamente en su tratamiento o disposición final.</w:t>
      </w:r>
    </w:p>
    <w:p w14:paraId="4EFE95AB" w14:textId="74351B3B"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En términos económicos, el ahorro mensual aproximado de $2.079.000 COP permite evidenciar que la implementación de estrategias ambientales no solo responde a criterios de sostenibilidad, sino que también genera beneficios financieros tangibles. Este resultado refuerza la idea, ampliamente documentada en la literatura, de que la ecoeficiencia permite integrar la rentabilidad económica con la responsabilidad ambiental.</w:t>
      </w:r>
    </w:p>
    <w:p w14:paraId="564A1B67" w14:textId="3C546E39"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 xml:space="preserve">Por otra parte, uno de los aportes más relevantes del proyecto es la identificación de impactos indirectos asociados a la reducción de actividades logísticas. La disminución en la generación de residuos implica una menor necesidad de transporte interno mediante montacargas y transporte externo hacia </w:t>
      </w:r>
      <w:r w:rsidRPr="000A3610">
        <w:rPr>
          <w:rFonts w:asciiTheme="minorHAnsi" w:hAnsiTheme="minorHAnsi" w:cstheme="minorHAnsi"/>
          <w:szCs w:val="22"/>
        </w:rPr>
        <w:lastRenderedPageBreak/>
        <w:t>disposición final, lo que conlleva una reducción indirecta en la emisión de gases contaminantes. Este aspecto amplía el alcance del proyecto, integrando no solo la gestión del agua, sino también la optimización de procesos logísticos bajo un enfoque sostenible.</w:t>
      </w:r>
    </w:p>
    <w:p w14:paraId="46819D69" w14:textId="0E1553A8"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No obstante, es importante considerar que la efectividad del sistema propuesto depende de factores operativos como la correcta manipulación del sistema por parte del personal, el mantenimiento de los equipos y la disciplina en la ejecución del proceso de recirculación. En este sentido, la capacitación del personal y el seguimiento mediante indicadores de desempeño (KPIs) se constituyen como elementos clave para garantizar la sostenibilidad de la solución en el tiempo.</w:t>
      </w:r>
    </w:p>
    <w:p w14:paraId="61ED0064" w14:textId="63370A6D"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En términos de contribución al campo de estudio, el proyecto aporta evidencia práctica sobre la aplicabilidad de modelos de recirculación de agua en procesos industriales de pequeña y mediana escala, demostrando que es posible implementar soluciones de bajo costo con altos impactos ambientales y económicos. Asimismo, fortalece la integración entre la ingeniería de procesos y la logística verde como enfoque estratégico para la sostenibilidad industrial.</w:t>
      </w:r>
    </w:p>
    <w:p w14:paraId="7C73070B" w14:textId="5C34E141" w:rsidR="00480596" w:rsidRDefault="00B611C7" w:rsidP="00C7631F">
      <w:pPr>
        <w:ind w:firstLine="720"/>
        <w:rPr>
          <w:rFonts w:asciiTheme="minorHAnsi" w:hAnsiTheme="minorHAnsi" w:cstheme="minorHAnsi"/>
          <w:szCs w:val="22"/>
        </w:rPr>
      </w:pPr>
      <w:r w:rsidRPr="000A3610">
        <w:rPr>
          <w:rFonts w:asciiTheme="minorHAnsi" w:hAnsiTheme="minorHAnsi" w:cstheme="minorHAnsi"/>
          <w:szCs w:val="22"/>
        </w:rPr>
        <w:t>En conjunto, los hallazgos del proyecto permiten afirmar que la recirculación de enjuagues industriales no solo es una alternativa viable desde el punto de vista técnico, sino una estrategia integral que contribuye a mejorar la eficiencia productiva, reducir costos operativos y minimizar el impacto ambiental de la actividad industrial.</w:t>
      </w:r>
    </w:p>
    <w:p w14:paraId="4D4C8DAE" w14:textId="77777777" w:rsidR="00B616CD" w:rsidRDefault="00B616CD" w:rsidP="00C7631F">
      <w:pPr>
        <w:ind w:firstLine="720"/>
        <w:rPr>
          <w:rFonts w:asciiTheme="minorHAnsi" w:hAnsiTheme="minorHAnsi" w:cstheme="minorHAnsi"/>
          <w:szCs w:val="22"/>
        </w:rPr>
      </w:pPr>
    </w:p>
    <w:p w14:paraId="46383D34" w14:textId="77777777" w:rsidR="00B616CD" w:rsidRDefault="00B616CD" w:rsidP="00C7631F">
      <w:pPr>
        <w:ind w:firstLine="720"/>
        <w:rPr>
          <w:rFonts w:asciiTheme="minorHAnsi" w:hAnsiTheme="minorHAnsi" w:cstheme="minorHAnsi"/>
          <w:szCs w:val="22"/>
        </w:rPr>
      </w:pPr>
    </w:p>
    <w:p w14:paraId="2AEC7F39" w14:textId="77777777" w:rsidR="00B616CD" w:rsidRDefault="00B616CD" w:rsidP="00C7631F">
      <w:pPr>
        <w:ind w:firstLine="720"/>
        <w:rPr>
          <w:rFonts w:asciiTheme="minorHAnsi" w:hAnsiTheme="minorHAnsi" w:cstheme="minorHAnsi"/>
          <w:szCs w:val="22"/>
        </w:rPr>
      </w:pPr>
    </w:p>
    <w:p w14:paraId="282FD136" w14:textId="77777777" w:rsidR="00B616CD" w:rsidRDefault="00B616CD" w:rsidP="00C7631F">
      <w:pPr>
        <w:ind w:firstLine="720"/>
        <w:rPr>
          <w:rFonts w:asciiTheme="minorHAnsi" w:hAnsiTheme="minorHAnsi" w:cstheme="minorHAnsi"/>
          <w:szCs w:val="22"/>
        </w:rPr>
      </w:pPr>
    </w:p>
    <w:p w14:paraId="28078D39" w14:textId="77777777" w:rsidR="00B616CD" w:rsidRDefault="00B616CD" w:rsidP="00C7631F">
      <w:pPr>
        <w:ind w:firstLine="720"/>
        <w:rPr>
          <w:rFonts w:asciiTheme="minorHAnsi" w:hAnsiTheme="minorHAnsi" w:cstheme="minorHAnsi"/>
          <w:szCs w:val="22"/>
        </w:rPr>
      </w:pPr>
    </w:p>
    <w:p w14:paraId="225C3473" w14:textId="77777777" w:rsidR="00B616CD" w:rsidRPr="000A3610" w:rsidRDefault="00B616CD" w:rsidP="00C7631F">
      <w:pPr>
        <w:ind w:firstLine="720"/>
        <w:rPr>
          <w:rFonts w:asciiTheme="minorHAnsi" w:hAnsiTheme="minorHAnsi" w:cstheme="minorHAnsi"/>
          <w:szCs w:val="22"/>
        </w:rPr>
      </w:pPr>
    </w:p>
    <w:p w14:paraId="46067DF9" w14:textId="06E7FD4A" w:rsidR="00B611C7" w:rsidRDefault="00040D58" w:rsidP="00D55AE4">
      <w:pPr>
        <w:pStyle w:val="Ttulo1"/>
        <w:ind w:firstLine="720"/>
        <w:rPr>
          <w:rFonts w:cstheme="minorHAnsi"/>
          <w:szCs w:val="22"/>
        </w:rPr>
      </w:pPr>
      <w:bookmarkStart w:id="114" w:name="_Toc229405693"/>
      <w:r w:rsidRPr="005C40A9">
        <w:rPr>
          <w:rFonts w:cstheme="minorHAnsi"/>
          <w:szCs w:val="22"/>
        </w:rPr>
        <w:lastRenderedPageBreak/>
        <w:t>Conclusiones</w:t>
      </w:r>
      <w:bookmarkEnd w:id="114"/>
    </w:p>
    <w:p w14:paraId="617C82BD" w14:textId="77777777" w:rsidR="00EF4298" w:rsidRPr="00EF4298" w:rsidRDefault="00EF4298" w:rsidP="00EF4298"/>
    <w:p w14:paraId="55ECA00F" w14:textId="7059217D"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El presente proyecto permitió diseñar una propuesta técnica orientada a la optimización del manejo de residuos líquidos industriales en el área de fertilizantes de la empresa Ferti S.A., mediante la implementación de un sistema de recirculación de enjuagues, evidenciando resultados significativos en términos ambientales, económicos y operativos.</w:t>
      </w:r>
    </w:p>
    <w:p w14:paraId="3753109F" w14:textId="26669E9D"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En relación con el objetivo general, se concluye que fue posible diseñar un sistema de recirculación técnicamente viable que permite optimizar el uso del recurso hídrico dentro del proceso de lavado de reactores. La propuesta demostró que es posible reducir el consumo de agua de 70 kg a 7 kg por lote, lo que representa una disminución del 90%, cumpliendo de manera efectiva con el propósito de mejorar la eficiencia en el uso del recurso.</w:t>
      </w:r>
    </w:p>
    <w:p w14:paraId="1D9C3E11" w14:textId="49DFBD95"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En cuanto al manejo de residuos líquidos industriales, el proyecto permitió identificar y caracterizar la generación de enjuagues dentro del proceso productivo, estableciendo una línea base de aproximadamente 2100 kg mensuales. A partir del sistema propuesto, se determinó una reducción del 90% en la generación de estos residuos, lo cual evidencia la efectividad de la recirculación como estrategia de minimización en la fuente.</w:t>
      </w:r>
    </w:p>
    <w:p w14:paraId="0FDB1991" w14:textId="2778E116"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Desde el punto de vista económico, se concluye que la implementación del sistema genera un impacto significativo en la reducción de costos operativos, con un ahorro mensual aproximado de $2.079.000 COP en disposición de residuos líquidos. Este resultado permite establecer que la solución no solo es ambientalmente sostenible, sino también financieramente rentable, con un periodo estimado de recuperación de la inversión inferior a tres meses.</w:t>
      </w:r>
    </w:p>
    <w:p w14:paraId="6DB7C899" w14:textId="635FC84E"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 xml:space="preserve">Adicionalmente, el proyecto evidenció que la reducción en la generación de residuos líquidos tiene implicaciones positivas en la operación logística de la empresa, al disminuir la necesidad de transporte interno mediante montacargas y el traslado externo hacia disposición final. Esto contribuye </w:t>
      </w:r>
      <w:r w:rsidRPr="000A3610">
        <w:rPr>
          <w:rFonts w:asciiTheme="minorHAnsi" w:hAnsiTheme="minorHAnsi" w:cstheme="minorHAnsi"/>
          <w:szCs w:val="22"/>
        </w:rPr>
        <w:lastRenderedPageBreak/>
        <w:t>indirectamente a la reducción de emisiones de gases contaminantes, fortaleciendo el enfoque de sostenibilidad integral del sistema propuesto.</w:t>
      </w:r>
    </w:p>
    <w:p w14:paraId="55187745" w14:textId="6C9444D4"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En términos metodológicos, el desarrollo del proyecto permitió aplicar herramientas de diagnóstico, análisis de datos y diseño de soluciones técnicas, evidenciando la importancia de integrar la ingeniería de procesos con enfoques de gestión ambiental y logística verde para abordar problemáticas industriales de manera integral.</w:t>
      </w:r>
    </w:p>
    <w:p w14:paraId="74B6874C" w14:textId="26A47845" w:rsidR="00B611C7" w:rsidRPr="000A3610" w:rsidRDefault="00B611C7" w:rsidP="00B616CD">
      <w:pPr>
        <w:ind w:firstLine="720"/>
        <w:rPr>
          <w:rFonts w:asciiTheme="minorHAnsi" w:hAnsiTheme="minorHAnsi" w:cstheme="minorHAnsi"/>
          <w:szCs w:val="22"/>
        </w:rPr>
      </w:pPr>
      <w:r w:rsidRPr="000A3610">
        <w:rPr>
          <w:rFonts w:asciiTheme="minorHAnsi" w:hAnsiTheme="minorHAnsi" w:cstheme="minorHAnsi"/>
          <w:szCs w:val="22"/>
        </w:rPr>
        <w:t>Finalmente, se concluye que la recirculación de enjuagues industriales constituye una alternativa eficiente y replicable en otros contextos industriales, aportando al fortalecimiento de prácticas sostenibles que integran la optimización de recursos, la reducción de residuos y la mejora de la competitividad empresarial.</w:t>
      </w:r>
    </w:p>
    <w:p w14:paraId="487A06DD" w14:textId="77777777" w:rsidR="00B611C7" w:rsidRPr="000A3610" w:rsidRDefault="00B611C7" w:rsidP="00B616CD">
      <w:pPr>
        <w:ind w:firstLine="720"/>
        <w:contextualSpacing/>
        <w:rPr>
          <w:rFonts w:asciiTheme="minorHAnsi" w:hAnsiTheme="minorHAnsi" w:cstheme="minorHAnsi"/>
          <w:szCs w:val="22"/>
        </w:rPr>
      </w:pPr>
    </w:p>
    <w:p w14:paraId="48247087" w14:textId="77777777" w:rsidR="00B611C7" w:rsidRDefault="00B611C7" w:rsidP="00B616CD">
      <w:pPr>
        <w:ind w:firstLine="720"/>
        <w:contextualSpacing/>
        <w:rPr>
          <w:rFonts w:asciiTheme="minorHAnsi" w:hAnsiTheme="minorHAnsi" w:cstheme="minorHAnsi"/>
          <w:szCs w:val="22"/>
        </w:rPr>
      </w:pPr>
    </w:p>
    <w:p w14:paraId="4E6BA18D" w14:textId="77777777" w:rsidR="000A3610" w:rsidRDefault="000A3610" w:rsidP="00C7631F">
      <w:pPr>
        <w:ind w:firstLine="720"/>
        <w:rPr>
          <w:rFonts w:asciiTheme="minorHAnsi" w:hAnsiTheme="minorHAnsi" w:cstheme="minorHAnsi"/>
          <w:szCs w:val="22"/>
        </w:rPr>
      </w:pPr>
    </w:p>
    <w:p w14:paraId="2AD0DAEC" w14:textId="77777777" w:rsidR="000A3610" w:rsidRDefault="000A3610" w:rsidP="00B611C7">
      <w:pPr>
        <w:rPr>
          <w:rFonts w:asciiTheme="minorHAnsi" w:hAnsiTheme="minorHAnsi" w:cstheme="minorHAnsi"/>
          <w:szCs w:val="22"/>
        </w:rPr>
      </w:pPr>
    </w:p>
    <w:p w14:paraId="1836E428" w14:textId="77777777" w:rsidR="000A3610" w:rsidRDefault="000A3610" w:rsidP="00B611C7">
      <w:pPr>
        <w:rPr>
          <w:rFonts w:asciiTheme="minorHAnsi" w:hAnsiTheme="minorHAnsi" w:cstheme="minorHAnsi"/>
          <w:szCs w:val="22"/>
        </w:rPr>
      </w:pPr>
    </w:p>
    <w:p w14:paraId="5CE769F1" w14:textId="77777777" w:rsidR="000A3610" w:rsidRDefault="000A3610" w:rsidP="00B611C7">
      <w:pPr>
        <w:rPr>
          <w:rFonts w:asciiTheme="minorHAnsi" w:hAnsiTheme="minorHAnsi" w:cstheme="minorHAnsi"/>
          <w:szCs w:val="22"/>
        </w:rPr>
      </w:pPr>
    </w:p>
    <w:p w14:paraId="61785D7D" w14:textId="77777777" w:rsidR="000A3610" w:rsidRDefault="000A3610" w:rsidP="00B611C7">
      <w:pPr>
        <w:rPr>
          <w:rFonts w:asciiTheme="minorHAnsi" w:hAnsiTheme="minorHAnsi" w:cstheme="minorHAnsi"/>
          <w:szCs w:val="22"/>
        </w:rPr>
      </w:pPr>
    </w:p>
    <w:p w14:paraId="124B2A0F" w14:textId="77777777" w:rsidR="00B616CD" w:rsidRDefault="00B616CD" w:rsidP="00B611C7">
      <w:pPr>
        <w:rPr>
          <w:rFonts w:asciiTheme="minorHAnsi" w:hAnsiTheme="minorHAnsi" w:cstheme="minorHAnsi"/>
          <w:szCs w:val="22"/>
        </w:rPr>
      </w:pPr>
    </w:p>
    <w:p w14:paraId="5A594535" w14:textId="77777777" w:rsidR="00B616CD" w:rsidRDefault="00B616CD" w:rsidP="00B611C7">
      <w:pPr>
        <w:rPr>
          <w:rFonts w:asciiTheme="minorHAnsi" w:hAnsiTheme="minorHAnsi" w:cstheme="minorHAnsi"/>
          <w:szCs w:val="22"/>
        </w:rPr>
      </w:pPr>
    </w:p>
    <w:p w14:paraId="5A413C78" w14:textId="77777777" w:rsidR="00B616CD" w:rsidRDefault="00B616CD" w:rsidP="00B611C7">
      <w:pPr>
        <w:rPr>
          <w:rFonts w:asciiTheme="minorHAnsi" w:hAnsiTheme="minorHAnsi" w:cstheme="minorHAnsi"/>
          <w:szCs w:val="22"/>
        </w:rPr>
      </w:pPr>
    </w:p>
    <w:p w14:paraId="53A98E8A" w14:textId="77777777" w:rsidR="00B616CD" w:rsidRDefault="00B616CD" w:rsidP="00B611C7">
      <w:pPr>
        <w:rPr>
          <w:rFonts w:asciiTheme="minorHAnsi" w:hAnsiTheme="minorHAnsi" w:cstheme="minorHAnsi"/>
          <w:szCs w:val="22"/>
        </w:rPr>
      </w:pPr>
    </w:p>
    <w:p w14:paraId="40130E9F" w14:textId="77777777" w:rsidR="00B616CD" w:rsidRDefault="00B616CD" w:rsidP="00B611C7">
      <w:pPr>
        <w:rPr>
          <w:rFonts w:asciiTheme="minorHAnsi" w:hAnsiTheme="minorHAnsi" w:cstheme="minorHAnsi"/>
          <w:szCs w:val="22"/>
        </w:rPr>
      </w:pPr>
    </w:p>
    <w:p w14:paraId="71F37413" w14:textId="77777777" w:rsidR="000A3610" w:rsidRDefault="000A3610" w:rsidP="00B611C7">
      <w:pPr>
        <w:rPr>
          <w:rFonts w:asciiTheme="minorHAnsi" w:hAnsiTheme="minorHAnsi" w:cstheme="minorHAnsi"/>
          <w:szCs w:val="22"/>
        </w:rPr>
      </w:pPr>
    </w:p>
    <w:p w14:paraId="46C07DC9" w14:textId="0A195809" w:rsidR="00B611C7" w:rsidRDefault="00040D58" w:rsidP="00C42F2E">
      <w:pPr>
        <w:pStyle w:val="Ttulo1"/>
        <w:ind w:firstLine="720"/>
        <w:rPr>
          <w:rFonts w:cstheme="minorHAnsi"/>
          <w:szCs w:val="22"/>
        </w:rPr>
      </w:pPr>
      <w:bookmarkStart w:id="115" w:name="_Toc229405694"/>
      <w:r w:rsidRPr="005C40A9">
        <w:rPr>
          <w:rFonts w:cstheme="minorHAnsi"/>
          <w:szCs w:val="22"/>
        </w:rPr>
        <w:lastRenderedPageBreak/>
        <w:t>Recomendaciones</w:t>
      </w:r>
      <w:bookmarkEnd w:id="115"/>
    </w:p>
    <w:p w14:paraId="0CDFD114" w14:textId="77777777" w:rsidR="00EF4298" w:rsidRPr="00EF4298" w:rsidRDefault="00EF4298" w:rsidP="00EF4298"/>
    <w:p w14:paraId="5F9740D3" w14:textId="3624BF55"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A partir de los resultados obtenidos y las conclusiones alcanzadas en el desarrollo del proyecto, se plantean las siguientes recomendaciones orientadas a fortalecer la implementación del sistema de recirculación de enjuagues y a potenciar su impacto en la organización:</w:t>
      </w:r>
    </w:p>
    <w:p w14:paraId="74AE7F50" w14:textId="77777777" w:rsidR="005C40A9" w:rsidRDefault="00B611C7" w:rsidP="00C7631F">
      <w:pPr>
        <w:ind w:firstLine="720"/>
        <w:rPr>
          <w:rFonts w:asciiTheme="minorHAnsi" w:hAnsiTheme="minorHAnsi" w:cstheme="minorHAnsi"/>
          <w:szCs w:val="22"/>
        </w:rPr>
      </w:pPr>
      <w:r w:rsidRPr="000A3610">
        <w:rPr>
          <w:rFonts w:asciiTheme="minorHAnsi" w:hAnsiTheme="minorHAnsi" w:cstheme="minorHAnsi"/>
          <w:szCs w:val="22"/>
        </w:rPr>
        <w:t>En primer lugar, se recomienda a la empresa evaluar la implementación del sistema de recirculación de enjuagues industriales como una estrategia prioritaria para la optimización del recurso hídrico y la reducción de costos operativos. Los resultados evidencian que la inversión requerida es baja en comparación con los beneficios económicos y ambientales generados, lo que facilita su adopción en el corto plazo.</w:t>
      </w:r>
    </w:p>
    <w:p w14:paraId="719E6016" w14:textId="65571519"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En segundo lugar, es fundamental diseñar e implementar un programa de capacitación dirigido al personal operativo del área de fertilizantes, con el fin de garantizar el uso adecuado del sistema. La correcta manipulación de la bomba, las válvulas y el tanque de almacenamiento es determinante para el funcionamiento eficiente del sistema y la sostenibilidad de la solución en el tiempo.</w:t>
      </w:r>
    </w:p>
    <w:p w14:paraId="1CC95431" w14:textId="58D155CB"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Asimismo, se recomienda establecer un plan de mantenimiento preventivo para los equipos que conforman el sistema, especialmente la bomba neumática de diafragma, con el propósito de evitar fallas operativas, prolongar su vida útil y asegurar la continuidad del proceso.</w:t>
      </w:r>
    </w:p>
    <w:p w14:paraId="545A857D" w14:textId="71D5344B"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De igual manera, se sugiere implementar un sistema de monitoreo basado en los indicadores de desempeño (KPIs) definidos en el proyecto, con el fin de evaluar periódicamente la eficiencia del sistema en términos de consumo de agua, generación de residuos y ahorro económico, permitiendo la toma de decisiones basada en datos.</w:t>
      </w:r>
    </w:p>
    <w:p w14:paraId="2FBFFA2E" w14:textId="77777777"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 xml:space="preserve">En cuanto al enfoque ambiental, se recomienda avanzar hacia la cuantificación de la huella de carbono asociada a las actividades logísticas del proceso, con el objetivo de medir de manera más </w:t>
      </w:r>
      <w:r w:rsidRPr="000A3610">
        <w:rPr>
          <w:rFonts w:asciiTheme="minorHAnsi" w:hAnsiTheme="minorHAnsi" w:cstheme="minorHAnsi"/>
          <w:szCs w:val="22"/>
        </w:rPr>
        <w:lastRenderedPageBreak/>
        <w:t>precisa la reducción de emisiones derivada de la disminución del transporte interno y externo de residuos líquidos.</w:t>
      </w:r>
    </w:p>
    <w:p w14:paraId="64DA10DC" w14:textId="1B442280"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Adicionalmente, se propone evaluar la posibilidad de incorporar mejoras futuras al sistema, como la inclusión de filtros o etapas básicas de tratamiento del agua recirculada, que permitan ampliar su uso dentro del proceso productivo sin afectar la calidad de los productos.</w:t>
      </w:r>
    </w:p>
    <w:p w14:paraId="485B62C4" w14:textId="1CC5B0F9" w:rsidR="00B611C7" w:rsidRPr="000A3610" w:rsidRDefault="00B611C7" w:rsidP="00C7631F">
      <w:pPr>
        <w:ind w:firstLine="720"/>
        <w:rPr>
          <w:rFonts w:asciiTheme="minorHAnsi" w:hAnsiTheme="minorHAnsi" w:cstheme="minorHAnsi"/>
          <w:szCs w:val="22"/>
        </w:rPr>
      </w:pPr>
      <w:r w:rsidRPr="000A3610">
        <w:rPr>
          <w:rFonts w:asciiTheme="minorHAnsi" w:hAnsiTheme="minorHAnsi" w:cstheme="minorHAnsi"/>
          <w:szCs w:val="22"/>
        </w:rPr>
        <w:t>Finalmente, se recomienda considerar la replicabilidad del sistema en otras áreas de la empresa donde se generen residuos líquidos, así como en otras organizaciones del sector industrial, promoviendo la adopción de prácticas basadas en la recirculación y reutilización de recursos bajo el enfoque de logística verde.</w:t>
      </w:r>
    </w:p>
    <w:p w14:paraId="2C8A06A9" w14:textId="77777777" w:rsidR="00480596" w:rsidRPr="000A3610" w:rsidRDefault="00480596" w:rsidP="00C7631F">
      <w:pPr>
        <w:ind w:firstLine="720"/>
        <w:rPr>
          <w:rFonts w:asciiTheme="minorHAnsi" w:hAnsiTheme="minorHAnsi" w:cstheme="minorHAnsi"/>
          <w:szCs w:val="22"/>
        </w:rPr>
      </w:pPr>
    </w:p>
    <w:p w14:paraId="01263690" w14:textId="77777777" w:rsidR="00B9493D" w:rsidRDefault="00B9493D" w:rsidP="00C7631F">
      <w:pPr>
        <w:ind w:firstLine="720"/>
        <w:rPr>
          <w:rFonts w:asciiTheme="minorHAnsi" w:hAnsiTheme="minorHAnsi" w:cstheme="minorHAnsi"/>
          <w:szCs w:val="22"/>
        </w:rPr>
      </w:pPr>
    </w:p>
    <w:p w14:paraId="5E89B058" w14:textId="77777777" w:rsidR="0001474B" w:rsidRDefault="0001474B" w:rsidP="00C7631F">
      <w:pPr>
        <w:ind w:firstLine="720"/>
        <w:rPr>
          <w:rFonts w:asciiTheme="minorHAnsi" w:hAnsiTheme="minorHAnsi" w:cstheme="minorHAnsi"/>
          <w:szCs w:val="22"/>
        </w:rPr>
      </w:pPr>
    </w:p>
    <w:p w14:paraId="06777888" w14:textId="77777777" w:rsidR="0001474B" w:rsidRDefault="0001474B" w:rsidP="00C7631F">
      <w:pPr>
        <w:ind w:firstLine="720"/>
        <w:rPr>
          <w:rFonts w:asciiTheme="minorHAnsi" w:hAnsiTheme="minorHAnsi" w:cstheme="minorHAnsi"/>
          <w:szCs w:val="22"/>
        </w:rPr>
      </w:pPr>
    </w:p>
    <w:p w14:paraId="30873525" w14:textId="77777777" w:rsidR="0001474B" w:rsidRDefault="0001474B" w:rsidP="00C7631F">
      <w:pPr>
        <w:ind w:firstLine="720"/>
        <w:rPr>
          <w:rFonts w:asciiTheme="minorHAnsi" w:hAnsiTheme="minorHAnsi" w:cstheme="minorHAnsi"/>
          <w:szCs w:val="22"/>
        </w:rPr>
      </w:pPr>
    </w:p>
    <w:p w14:paraId="1E64FF80" w14:textId="77777777" w:rsidR="0001474B" w:rsidRDefault="0001474B" w:rsidP="00C7631F">
      <w:pPr>
        <w:ind w:firstLine="720"/>
        <w:rPr>
          <w:rFonts w:asciiTheme="minorHAnsi" w:hAnsiTheme="minorHAnsi" w:cstheme="minorHAnsi"/>
          <w:szCs w:val="22"/>
        </w:rPr>
      </w:pPr>
    </w:p>
    <w:p w14:paraId="46AE6182" w14:textId="77777777" w:rsidR="005C40A9" w:rsidRDefault="005C40A9" w:rsidP="00C7631F">
      <w:pPr>
        <w:ind w:firstLine="720"/>
        <w:rPr>
          <w:rFonts w:asciiTheme="minorHAnsi" w:hAnsiTheme="minorHAnsi" w:cstheme="minorHAnsi"/>
          <w:szCs w:val="22"/>
        </w:rPr>
      </w:pPr>
    </w:p>
    <w:p w14:paraId="5C60F9F4" w14:textId="77777777" w:rsidR="005C40A9" w:rsidRDefault="005C40A9" w:rsidP="00C7631F">
      <w:pPr>
        <w:ind w:firstLine="720"/>
        <w:rPr>
          <w:rFonts w:asciiTheme="minorHAnsi" w:hAnsiTheme="minorHAnsi" w:cstheme="minorHAnsi"/>
          <w:szCs w:val="22"/>
        </w:rPr>
      </w:pPr>
    </w:p>
    <w:p w14:paraId="38EF818C" w14:textId="77777777" w:rsidR="005C40A9" w:rsidRDefault="005C40A9" w:rsidP="00C7631F">
      <w:pPr>
        <w:ind w:firstLine="720"/>
        <w:rPr>
          <w:rFonts w:asciiTheme="minorHAnsi" w:hAnsiTheme="minorHAnsi" w:cstheme="minorHAnsi"/>
          <w:szCs w:val="22"/>
        </w:rPr>
      </w:pPr>
    </w:p>
    <w:p w14:paraId="3E3C13D7" w14:textId="77777777" w:rsidR="005C40A9" w:rsidRDefault="005C40A9" w:rsidP="00C7631F">
      <w:pPr>
        <w:ind w:firstLine="720"/>
        <w:rPr>
          <w:rFonts w:asciiTheme="minorHAnsi" w:hAnsiTheme="minorHAnsi" w:cstheme="minorHAnsi"/>
          <w:szCs w:val="22"/>
        </w:rPr>
      </w:pPr>
    </w:p>
    <w:p w14:paraId="1147D692" w14:textId="77777777" w:rsidR="005C40A9" w:rsidRDefault="005C40A9" w:rsidP="00C7631F">
      <w:pPr>
        <w:ind w:firstLine="720"/>
        <w:rPr>
          <w:rFonts w:asciiTheme="minorHAnsi" w:hAnsiTheme="minorHAnsi" w:cstheme="minorHAnsi"/>
          <w:szCs w:val="22"/>
        </w:rPr>
      </w:pPr>
    </w:p>
    <w:p w14:paraId="5C49EC6B" w14:textId="77777777" w:rsidR="005C40A9" w:rsidRDefault="005C40A9" w:rsidP="00C7631F">
      <w:pPr>
        <w:ind w:firstLine="720"/>
        <w:rPr>
          <w:rFonts w:asciiTheme="minorHAnsi" w:hAnsiTheme="minorHAnsi" w:cstheme="minorHAnsi"/>
          <w:szCs w:val="22"/>
        </w:rPr>
      </w:pPr>
    </w:p>
    <w:p w14:paraId="201E1A53" w14:textId="77777777" w:rsidR="00967CBA" w:rsidRDefault="00967CBA" w:rsidP="00C7631F">
      <w:pPr>
        <w:ind w:firstLine="720"/>
        <w:rPr>
          <w:rFonts w:asciiTheme="minorHAnsi" w:hAnsiTheme="minorHAnsi" w:cstheme="minorHAnsi"/>
          <w:szCs w:val="22"/>
        </w:rPr>
      </w:pPr>
    </w:p>
    <w:p w14:paraId="06838532" w14:textId="77777777" w:rsidR="00967CBA" w:rsidRDefault="00967CBA" w:rsidP="00C7631F">
      <w:pPr>
        <w:ind w:firstLine="720"/>
        <w:rPr>
          <w:rFonts w:asciiTheme="minorHAnsi" w:hAnsiTheme="minorHAnsi" w:cstheme="minorHAnsi"/>
          <w:szCs w:val="22"/>
        </w:rPr>
      </w:pPr>
    </w:p>
    <w:p w14:paraId="6300B6DB" w14:textId="77777777" w:rsidR="0001474B" w:rsidRDefault="0001474B" w:rsidP="00C7631F">
      <w:pPr>
        <w:ind w:firstLine="720"/>
        <w:rPr>
          <w:rFonts w:asciiTheme="minorHAnsi" w:hAnsiTheme="minorHAnsi" w:cstheme="minorHAnsi"/>
          <w:szCs w:val="22"/>
        </w:rPr>
      </w:pPr>
    </w:p>
    <w:p w14:paraId="52324F7D" w14:textId="77777777" w:rsidR="0001474B" w:rsidRDefault="0001474B" w:rsidP="00480596">
      <w:pPr>
        <w:rPr>
          <w:rFonts w:asciiTheme="minorHAnsi" w:hAnsiTheme="minorHAnsi" w:cstheme="minorHAnsi"/>
          <w:szCs w:val="22"/>
        </w:rPr>
      </w:pPr>
    </w:p>
    <w:p w14:paraId="5805EFF2" w14:textId="77777777" w:rsidR="00C57AAA" w:rsidRPr="001C2019" w:rsidRDefault="003C0ABB" w:rsidP="00076B10">
      <w:pPr>
        <w:pStyle w:val="Ttulo1"/>
        <w:ind w:hanging="709"/>
      </w:pPr>
      <w:bookmarkStart w:id="116" w:name="_Toc64540259"/>
      <w:bookmarkStart w:id="117" w:name="_Toc229405695"/>
      <w:r w:rsidRPr="001C2019">
        <w:t>Referencias</w:t>
      </w:r>
      <w:bookmarkEnd w:id="116"/>
      <w:bookmarkEnd w:id="117"/>
    </w:p>
    <w:p w14:paraId="611FBA9F" w14:textId="77777777" w:rsidR="00967CBA" w:rsidRDefault="00967CBA">
      <w:pPr>
        <w:rPr>
          <w:rFonts w:asciiTheme="minorHAnsi" w:eastAsiaTheme="majorEastAsia" w:hAnsiTheme="minorHAnsi" w:cstheme="majorBidi"/>
          <w:b/>
          <w:bCs/>
          <w:szCs w:val="28"/>
        </w:rPr>
      </w:pPr>
    </w:p>
    <w:p w14:paraId="61287D08" w14:textId="77777777" w:rsidR="00967CBA" w:rsidRPr="001C2019" w:rsidRDefault="00967CBA" w:rsidP="00076B10">
      <w:pPr>
        <w:ind w:hanging="709"/>
        <w:rPr>
          <w:rFonts w:ascii="Times New Roman" w:hAnsi="Times New Roman"/>
          <w:sz w:val="24"/>
        </w:rPr>
      </w:pPr>
      <w:r w:rsidRPr="001C2019">
        <w:rPr>
          <w:rFonts w:ascii="Times New Roman" w:hAnsi="Times New Roman"/>
          <w:sz w:val="24"/>
        </w:rPr>
        <w:t>Administración del inventario: elemento clave para la optimización de las utilidades en          las empresas. Díaz (1999: 3. P 58) Administración del inventario: elemento clave para la optimización de las utilidades en las empresas.</w:t>
      </w:r>
    </w:p>
    <w:p w14:paraId="695193F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Aguiar, S., Enríquez Estrella, M., &amp; Uvidia Cabadiana, H. (2022). Residuos agroindustriales: su impacto, manejo y aprovechamiento. AXIOMA, 1(27), 5–11. https://doi.org/10.26621/ra.v1i27.803.</w:t>
      </w:r>
    </w:p>
    <w:p w14:paraId="79A55DF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Alazaiza, M. Y. D., Shammout, M. W., &amp; Tayeh, B. A. (2024). Emerging contaminants in wastewater: Detection, removal, and environmental impacts. Environmental Science and Pollution Research. https://doi.org/10.1007/s11356-024-32577-2.</w:t>
      </w:r>
    </w:p>
    <w:p w14:paraId="5811B4C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Alvarado, F. (2018). El tratamiento de residuos industriales líquidos: una revisión de la literatura. Universidad Privada del Norte https://repositorio.upn.edu.pe/handle/11537/24190.</w:t>
      </w:r>
    </w:p>
    <w:p w14:paraId="3A51020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Álvarez Pinzón, G. L. (2014). El reúso de aguas residuales en Colombia. Universidad Externado de Colombia.</w:t>
      </w:r>
    </w:p>
    <w:p w14:paraId="50C8525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Antelo-González, Y. Y., &amp; Alfonso-Robaina, D. (2015). Análisis de la Responsabilidad Social Empresarial basado en un modelo de lógica difusa compensatoria. Revista Análisis, (1), 1–11. Recuperado de https://scielo.sld.cu/scielo.php?script=sci_arttext&amp;pid=S1815-59362015000100007&amp;lng=es&amp;tlng=es.</w:t>
      </w:r>
    </w:p>
    <w:p w14:paraId="300B8E2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Autor/es Desconocido/s. (s.f.). Aprovechamiento del lactosuero en la industria: revisión bibliográfica. Universidad Nacional Abierta y a Distancia (UNAD). Recuperado de https://www.researchgate.net/publication/355453385_Residuos_agroindustriales_su_impacto_manejo_y_aprovechamiento.</w:t>
      </w:r>
    </w:p>
    <w:p w14:paraId="46583625"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Barañao, L., &amp; Tapia, M. (2016). Procesos y tecnologías para el tratamiento de residuos industriales líquidos en América Latina.FLACSO Andes. https://repositorio.flacsoandes.edu.ec/handle/10469/17969.</w:t>
      </w:r>
    </w:p>
    <w:p w14:paraId="4121FF1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Bernal Aldana, A. S. (2022). Aplicaciones y tecnologías utilizadas para el aprovechamiento del suero lácteo, la producción del suero en polvo, derivados y sus aplicaciones en la industria en general y de alimentos [Monografía de pregrado, Universidad Nacional Abierta y a Distancia - UNAD]. Repositorio Institucional UNAD. https://repository.unad.edu.co/bitstream/handle/10596/51553/An41ber888.pdf?sequence=1</w:t>
      </w:r>
    </w:p>
    <w:p w14:paraId="5043BA12"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Cepal – </w:t>
      </w:r>
      <w:proofErr w:type="spellStart"/>
      <w:r w:rsidRPr="001C2019">
        <w:rPr>
          <w:rFonts w:ascii="Times New Roman" w:hAnsi="Times New Roman"/>
          <w:sz w:val="24"/>
        </w:rPr>
        <w:t>Dolfer</w:t>
      </w:r>
      <w:proofErr w:type="spellEnd"/>
      <w:r w:rsidRPr="001C2019">
        <w:rPr>
          <w:rFonts w:ascii="Times New Roman" w:hAnsi="Times New Roman"/>
          <w:sz w:val="24"/>
        </w:rPr>
        <w:t xml:space="preserve"> Julca. (año). La economía circular [Documento de marco conceptual]. Comisión Económica para América Latina y el Caribe (CEPAL). https://www.cepal.org/sites/default/files/news/files/04._dolfer_julca_0.pdf.</w:t>
      </w:r>
    </w:p>
    <w:p w14:paraId="51461E87"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CEUPE. (s. f.). ¿Qué es la logística verde? https://www.ceupe.com/blog/logistica-verde.html</w:t>
      </w:r>
    </w:p>
    <w:p w14:paraId="0A0E00A8"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CEUPE. (s. f.). Logística verde: definición, ventajas y ejemplos. https://www.ceupe.com/blog/logistica-verde.html</w:t>
      </w:r>
    </w:p>
    <w:p w14:paraId="563BD7D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CEUPE. (s. f.). Logística verde: qué es y cómo aplicarla en la empresa. Centro Europeo de Postgrado.</w:t>
      </w:r>
    </w:p>
    <w:p w14:paraId="50D33BE6" w14:textId="77777777" w:rsidR="00967CBA" w:rsidRDefault="00967CBA">
      <w:pPr>
        <w:rPr>
          <w:rFonts w:asciiTheme="minorHAnsi" w:eastAsiaTheme="majorEastAsia" w:hAnsiTheme="minorHAnsi" w:cstheme="majorBidi"/>
          <w:b/>
          <w:bCs/>
          <w:szCs w:val="28"/>
        </w:rPr>
      </w:pPr>
      <w:r w:rsidRPr="00967CBA">
        <w:t>ChatGPT</w:t>
      </w:r>
      <w:r w:rsidRPr="00967CBA">
        <w:br/>
        <w:t xml:space="preserve">OpenAI. (2026). </w:t>
      </w:r>
      <w:r w:rsidRPr="00967CBA">
        <w:rPr>
          <w:i/>
          <w:iCs/>
        </w:rPr>
        <w:t>ChatGPT</w:t>
      </w:r>
      <w:r w:rsidRPr="00967CBA">
        <w:t xml:space="preserve"> (versión GPT-5.3) [Modelo de lenguaje]. </w:t>
      </w:r>
      <w:hyperlink r:id="rId18" w:tgtFrame="_new" w:history="1">
        <w:r w:rsidRPr="00967CBA">
          <w:rPr>
            <w:u w:val="single"/>
          </w:rPr>
          <w:t>https://chat.openai.com/</w:t>
        </w:r>
      </w:hyperlink>
    </w:p>
    <w:p w14:paraId="52ADD1A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Colombia Verde. (2025). Tipos de residuos líquidos – residuos líquidos industriales. En Colombia Verde. Recuperado de https://colombiaverde.com.co/ecologia/residuos/tipos-de-residuos-liquidos/#Residuos_l%C3%ADquidos_industriales.</w:t>
      </w:r>
    </w:p>
    <w:p w14:paraId="714FD69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Colombia Verde. (2025). Tipos de residuos líquidos – residuos líquidos industriales. En Colombia Verde. Recuperado de https://colombiaverde.com.co/ecologia/residuos/tipos-de-residuos-liquidos/#Residuos_l%C3%ADquidos_industriales.</w:t>
      </w:r>
    </w:p>
    <w:p w14:paraId="1EE95008"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Congreso de la República de Colombia. (1974). Decreto Ley 2811 de 1974. Código Nacional de Recursos Naturales Renovables y de Protección al Medio Ambiente.</w:t>
      </w:r>
    </w:p>
    <w:p w14:paraId="77AFF448"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Congreso de la República de Colombia. (1997). Ley 373 de 1997. Por la cual se establece el programa para el uso eficiente y ahorro del agua.</w:t>
      </w:r>
    </w:p>
    <w:p w14:paraId="343B62E5"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Decreto 4741 de 2005 (Colombia), Diario Oficial </w:t>
      </w:r>
      <w:proofErr w:type="spellStart"/>
      <w:r w:rsidRPr="001C2019">
        <w:rPr>
          <w:rFonts w:ascii="Times New Roman" w:hAnsi="Times New Roman"/>
          <w:sz w:val="24"/>
        </w:rPr>
        <w:t>n.°</w:t>
      </w:r>
      <w:proofErr w:type="spellEnd"/>
      <w:r w:rsidRPr="001C2019">
        <w:rPr>
          <w:rFonts w:ascii="Times New Roman" w:hAnsi="Times New Roman"/>
          <w:sz w:val="24"/>
        </w:rPr>
        <w:t xml:space="preserve"> 46137 (30 de diciembre de 2005). Recuperado de https://www.funcionpublica.gov.co/eva/gestornormativo/norma.php?i=18718.</w:t>
      </w:r>
    </w:p>
    <w:p w14:paraId="654DC507"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Departamento Administrativo de la Función Pública. (2005). Decreto 4741 de 2005: Por el cual se reglamenta parcialmente la prevención y el manejo de los residuos o desechos peligrosos generados en el marco de la gestión integral. Recuperado de: https://www.funcionpublica.gov.co/eva/gestornormativo/norma.php?i=18718.</w:t>
      </w:r>
    </w:p>
    <w:p w14:paraId="738C9593"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ePG Pathshala. (s. f.). </w:t>
      </w:r>
      <w:proofErr w:type="spellStart"/>
      <w:r w:rsidRPr="001C2019">
        <w:rPr>
          <w:rFonts w:ascii="Times New Roman" w:hAnsi="Times New Roman"/>
          <w:sz w:val="24"/>
        </w:rPr>
        <w:t>Tabulation</w:t>
      </w:r>
      <w:proofErr w:type="spellEnd"/>
      <w:r w:rsidRPr="001C2019">
        <w:rPr>
          <w:rFonts w:ascii="Times New Roman" w:hAnsi="Times New Roman"/>
          <w:sz w:val="24"/>
        </w:rPr>
        <w:t xml:space="preserve"> </w:t>
      </w:r>
      <w:proofErr w:type="spellStart"/>
      <w:r w:rsidRPr="001C2019">
        <w:rPr>
          <w:rFonts w:ascii="Times New Roman" w:hAnsi="Times New Roman"/>
          <w:sz w:val="24"/>
        </w:rPr>
        <w:t>of</w:t>
      </w:r>
      <w:proofErr w:type="spellEnd"/>
      <w:r w:rsidRPr="001C2019">
        <w:rPr>
          <w:rFonts w:ascii="Times New Roman" w:hAnsi="Times New Roman"/>
          <w:sz w:val="24"/>
        </w:rPr>
        <w:t xml:space="preserve"> data – </w:t>
      </w:r>
      <w:proofErr w:type="spellStart"/>
      <w:r w:rsidRPr="001C2019">
        <w:rPr>
          <w:rFonts w:ascii="Times New Roman" w:hAnsi="Times New Roman"/>
          <w:sz w:val="24"/>
        </w:rPr>
        <w:t>Research</w:t>
      </w:r>
      <w:proofErr w:type="spellEnd"/>
      <w:r w:rsidRPr="001C2019">
        <w:rPr>
          <w:rFonts w:ascii="Times New Roman" w:hAnsi="Times New Roman"/>
          <w:sz w:val="24"/>
        </w:rPr>
        <w:t xml:space="preserve"> methodology and statistics. University Grants Commission (UGC). Recuperado de https://ebooks.inflibnet.ac.in/hsp16/chapter/and-tabulation-of-data/.</w:t>
      </w:r>
    </w:p>
    <w:p w14:paraId="73532827"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Escobar Rojas, M. C., Tovar Bonilla, L. F., &amp; Romero Cuéllar, J. (2019). Diseño de un sistema experto para reutilización de aguas residuales tratadas. Revista Ciencia e Ingeniería Neogranadina, 29(1), 15–31. https://www.redalyc.org/pdf/911/91146925002.pdf.</w:t>
      </w:r>
    </w:p>
    <w:p w14:paraId="583854D5"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Eurofins Environment Testing Spain. (s.f.). DBO5 y DQO: análisis de aguas. https://www.eurofins-environment.es/es/dbo5-dqo-analisis-aguas/</w:t>
      </w:r>
    </w:p>
    <w:p w14:paraId="041B422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European Environment Agency. (2021). Water and wastewater treatment in the circular economy. https://www.eea.europa.eu/themes/water/european-waters/water-and-wastewater-treatment.</w:t>
      </w:r>
    </w:p>
    <w:p w14:paraId="24C6872D"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Evelia, G., Martínez, P., &amp; Ramírez, L. (2019). Impacto del desarrollo industrial en el medio ambiente y la salud humana. Revista de Estudios Ambientales, P. 156.Dialnet-LaCalidadDelDesarrolloIndustrialYSuImpactoEnElMedi-8094540.pdf</w:t>
      </w:r>
    </w:p>
    <w:p w14:paraId="6F3C801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Evelia, G., Martínez, P., &amp; Ramírez, L. (2019). Impacto del desarrollo industrial en el medio ambiente y la salud humana. Revista de Estudios Ambientales, 156. Dialnet. https://dialnet.unirioja.es/servlet/articulo?codigo=8094540.</w:t>
      </w:r>
    </w:p>
    <w:p w14:paraId="7F0BF6A1"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FAO (Organización de las Naciones Unidas para la Agricultura y la Alimentación). (2006). Agricultura y alimentación sostenibles: Estrategias para el futuro. Roma, Italia: FAO. p.16 content.</w:t>
      </w:r>
    </w:p>
    <w:p w14:paraId="090188E2"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Fehr Graham. (s. f.). Main steps in the secondary wastewater treatment process. Recuperado de https://www.fehrgraham.com/about-us/blog/main-steps-in-the-secondary-wastewater-treatment-process-fg.</w:t>
      </w:r>
    </w:p>
    <w:p w14:paraId="1AED0C7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FLACSO Ecuador. (2019). Manejo de residuos líquidos industriales y su impacto en el medio ambiente: Estudio de caso Empresa Pasteurizadora Quito. https://repositorio.flacsoandes.edu.ec/handle/10469/17969.</w:t>
      </w:r>
    </w:p>
    <w:p w14:paraId="1303D3DA"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González Cáceres, M. D. J. (2012). Aspectos medioambientales asociados a los procesos de la industria láctea. Mundo Pecuario, VIII(1), 16–32. Recuperado de https://www.produccion-animal.com.ar/produccion_bovina_de_leche/leche_subproductos/37-industria.pdf.</w:t>
      </w:r>
    </w:p>
    <w:p w14:paraId="14E30287"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Hernández Sampieri, R., Fernández Collado, C., &amp; Baptista Lucio, P. (2021). Metodología de la investigación (7.ª ed.). McGraw-Hill Education.</w:t>
      </w:r>
    </w:p>
    <w:p w14:paraId="63E4AE9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Hernández, R., Fernández, C., &amp; Baptista, P. (2021). Metodología de la investigación (7ª ed.). McGraw-Hill. Metodología de la investigación - Sexta Edición.</w:t>
      </w:r>
    </w:p>
    <w:p w14:paraId="570A9D83"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https://bdigital.uexternado.edu.co/handle/001/2344</w:t>
      </w:r>
    </w:p>
    <w:p w14:paraId="4D498F71"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https://papelmatic.com/blog/como-funciona-la-limpieza-en-circuitos-cip/</w:t>
      </w:r>
    </w:p>
    <w:p w14:paraId="1A10CEA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https://repository.upb.edu.co/bitstream/handle/20.500.11912/7044/REVISIÓN%20E%20IDENTIFICACIÓN%20DE%20TRATAMIENTOS%20PARA%20LA%20DETERMINACIÓN.pdf?sequence=1&amp;isAllowed=y</w:t>
      </w:r>
    </w:p>
    <w:p w14:paraId="11D38B2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https://www.ceupe.com/blog/logistica-verde.html</w:t>
      </w:r>
    </w:p>
    <w:p w14:paraId="7B8ECF8D"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https://www.minambiente.gov.co/wp-content/uploads/2021/10/resolucion-1207-de-2014.pdf</w:t>
      </w:r>
    </w:p>
    <w:p w14:paraId="30BD59B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https://www.suin-juriscol.gov.co/viewDocument.asp?id=1306046</w:t>
      </w:r>
    </w:p>
    <w:p w14:paraId="6B28C23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https://www.suin-juriscol.gov.co/viewDocument.asp?id=1552676</w:t>
      </w:r>
    </w:p>
    <w:p w14:paraId="15B06D7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https://www.suin-juriscol.gov.co/viewDocument.asp?id=1689568</w:t>
      </w:r>
    </w:p>
    <w:p w14:paraId="2C631C0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IDRICA. (2022). Las etapas de las plantas de tratamiento de aguas residuales. Recuperado de https://www.idrica.com/blog/stages-of-wastewater-treatment-plants/.</w:t>
      </w:r>
    </w:p>
    <w:p w14:paraId="71383207"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Impacto del desarrollo industrial en el medio ambiente y la salud humana. Revista de Estudios Ambientales, (Ordóñez Ramírez, 2007. P.157).Dialnet-LaCalidadDelDesarrolloIndustrialYSuImpactoEnElMedi-8094540.pdf.</w:t>
      </w:r>
    </w:p>
    <w:p w14:paraId="13E43ACB"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Instituto Colombiano Agropecuario [ICA]. (s. f.). Definición de fertilizantes.</w:t>
      </w:r>
    </w:p>
    <w:p w14:paraId="35B04827"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Instituto Colombiano Agropecuario. (s. f.). Fertilizante. Recuperado de https://www.ica.gov.co/el-ica/glosario/f/fertilizante.</w:t>
      </w:r>
    </w:p>
    <w:p w14:paraId="46CCC1C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Instituto de Estudios del Ministerio Público. (s.f.). Consideraciones metodológicas del programa de investigación del IEMP.</w:t>
      </w:r>
    </w:p>
    <w:p w14:paraId="3833DA2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INVESA. (s.f.). Sistema de gestión integral (SGI). INVESA S.A. Recuperado el 4 de octubre de 2025, de https://inet.invesa.com/nuestros-procesos/sgi.</w:t>
      </w:r>
    </w:p>
    <w:p w14:paraId="384597C3"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Jiménez Tamayo, F. M., Moreno López, J. A., Encalada Zumba, M. C., &amp; Vargas Peralvo, E. A. (2024). Análisis de las tecnologías para el tratamiento de aguas residuales: Una revisión bibliográfica. La </w:t>
      </w:r>
      <w:r w:rsidRPr="001C2019">
        <w:rPr>
          <w:rFonts w:ascii="Times New Roman" w:hAnsi="Times New Roman"/>
          <w:sz w:val="24"/>
        </w:rPr>
        <w:lastRenderedPageBreak/>
        <w:t>Técnica: Revista de las Agrociencias, 14(2), 103–117. https://doi.org/10.33936/latecnica.v14i2.646.</w:t>
      </w:r>
    </w:p>
    <w:p w14:paraId="60DBDC25"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Kleinheksel, A. J., Rockich-Winston, N., Tawfik, H., &amp; Wyatt, T. R. (2020). Demystifying content analysis. American </w:t>
      </w:r>
      <w:proofErr w:type="spellStart"/>
      <w:r w:rsidRPr="001C2019">
        <w:rPr>
          <w:rFonts w:ascii="Times New Roman" w:hAnsi="Times New Roman"/>
          <w:sz w:val="24"/>
        </w:rPr>
        <w:t>Journal</w:t>
      </w:r>
      <w:proofErr w:type="spellEnd"/>
      <w:r w:rsidRPr="001C2019">
        <w:rPr>
          <w:rFonts w:ascii="Times New Roman" w:hAnsi="Times New Roman"/>
          <w:sz w:val="24"/>
        </w:rPr>
        <w:t xml:space="preserv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spellStart"/>
      <w:r w:rsidRPr="001C2019">
        <w:rPr>
          <w:rFonts w:ascii="Times New Roman" w:hAnsi="Times New Roman"/>
          <w:sz w:val="24"/>
        </w:rPr>
        <w:t>Pharmaceutical</w:t>
      </w:r>
      <w:proofErr w:type="spellEnd"/>
      <w:r w:rsidRPr="001C2019">
        <w:rPr>
          <w:rFonts w:ascii="Times New Roman" w:hAnsi="Times New Roman"/>
          <w:sz w:val="24"/>
        </w:rPr>
        <w:t xml:space="preserve"> </w:t>
      </w:r>
      <w:proofErr w:type="spellStart"/>
      <w:r w:rsidRPr="001C2019">
        <w:rPr>
          <w:rFonts w:ascii="Times New Roman" w:hAnsi="Times New Roman"/>
          <w:sz w:val="24"/>
        </w:rPr>
        <w:t>Education</w:t>
      </w:r>
      <w:proofErr w:type="spellEnd"/>
      <w:r w:rsidRPr="001C2019">
        <w:rPr>
          <w:rFonts w:ascii="Times New Roman" w:hAnsi="Times New Roman"/>
          <w:sz w:val="24"/>
        </w:rPr>
        <w:t>, 84(1), 127-137. https://doi.org/10.5688/ajpe7113.</w:t>
      </w:r>
    </w:p>
    <w:p w14:paraId="6D995C24"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López, G. (2020). Propuesta de gestión de residuos líquidos industriales de una empresa de pintura y revestimientos [Trabajo de grado, Universidad del Valle]. Biblioteca Digital Universidad del Valle.https://bibliotecadigital.univalle.edu.co/bitstreams/c4adea72-0eb2-4fdd-91c9-efd570a27a41/download.</w:t>
      </w:r>
    </w:p>
    <w:p w14:paraId="2F70D614"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Lugo Romero, F. A., Molinas Garcete, G. B., &amp; Gamarra Zalazar, L. del P. (2024). Gestión de residuos industriales, basado en las buenas prácticas de las 3 RS. Ciencia Latina Revista Científica Multidisciplinar, 8(4), 2962–2981. https://doi.org/10.37811/cl_rcm.v8i4.12541.</w:t>
      </w:r>
    </w:p>
    <w:p w14:paraId="16D180A1"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Lugo Romero, F. A., Molinas Garcete, G. B., &amp; Gamarra Zalazar, L. del P. (2024). Gestión de residuos industriales, basado en las buenas prácticas de las 3 RS. Ciencia Latina Revista Científica Multidisciplinar, 8(4), 2962–2981. https://doi.org/10.37811/cl_rcm.v8i4.12541.</w:t>
      </w:r>
    </w:p>
    <w:p w14:paraId="7E405F4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Macon Water Authority. (s. f.). How is wastewater treated? Recuperado de https://maconwater.org/education/how-is-wastewater-treated/.</w:t>
      </w:r>
    </w:p>
    <w:p w14:paraId="069408E1"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McCombes, S. (2023). Correlational Research | When &amp; How to Use. Scribbr. https://www.scribbr.com/methodology/correlational-research/.</w:t>
      </w:r>
    </w:p>
    <w:p w14:paraId="78254A5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Ministerio de Ambiente y Desarrollo Sostenible. (2014). Resolución 1207 de 2014. Por la cual se reglamenta el uso de las aguas residuales tratadas.</w:t>
      </w:r>
    </w:p>
    <w:p w14:paraId="49A305EA"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Ministerio de Ambiente y Desarrollo Sostenible. (2021). Manual del Sistema Integrado de Gestión [Tabla]. Ministerio de Ambiente y Desarrollo Sostenible de Colombia. </w:t>
      </w:r>
      <w:r w:rsidRPr="001C2019">
        <w:rPr>
          <w:rFonts w:ascii="Times New Roman" w:hAnsi="Times New Roman"/>
          <w:sz w:val="24"/>
        </w:rPr>
        <w:lastRenderedPageBreak/>
        <w:t>https://www.minambiente.gov.co/wp-content/uploads/2021/11/M-E-SIG-02-Manual-del-Sistema-Integrado-de-Gestion.pdf.</w:t>
      </w:r>
    </w:p>
    <w:p w14:paraId="0E26AEF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Monsalve, M. M. (2025, 1 de abril). Nueva alerta ambiental en la ciénaga de San Silvestre, eterna víctima de la contaminación. El País. Recuperado de: https://elpais.com/america-colombia/2025-04-02/nueva-alerta-ambiental-en-la-cienaga-de-san-silvestre-eterna-victima-de-la-contaminacion.html.</w:t>
      </w:r>
    </w:p>
    <w:p w14:paraId="7D12DBB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Neiva Estéreo. (2023, agosto 11). Comunidad de Fortalecillas denuncia daño ambiental por fábrica de fertilizantes. Neiva Estéreo. https://neivaestereo.co/comunidad-de-fortalecillas-denuncia-dano-ambiental-por-fabrica-de-fertilizantes/.</w:t>
      </w:r>
    </w:p>
    <w:p w14:paraId="57851A0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Neiva Estéreo. (2023, agosto 11). Comunidad de Fortalecillas denuncia daño ambiental por fábrica de fertilizantes [Fotografía]. Neiva Estéreo. https://neivaestereo.co/comunidad-de-fortalecillas-denuncia-dano-ambiental-por-fabrica-de-fertilizantes/.</w:t>
      </w:r>
    </w:p>
    <w:p w14:paraId="28458C0A"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NEWater. (s. f.). ¿Qué es un sistema de tratamiento de aguas residuales industriales? Recuperado el 29 de septiembre de 2025, de https://www.newater.com/es/sistema-de-tratamiento-de-aguas-residuales-industriales/.</w:t>
      </w:r>
    </w:p>
    <w:p w14:paraId="0F1A2644"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NEWater. (s. f.). ¿Qué es un sistema de tratamiento de aguas residuales industriales? Recuperado de https://www.newater.com/es/sistema-de-tratamiento-de-aguas-residuales-industriales/.</w:t>
      </w:r>
    </w:p>
    <w:p w14:paraId="793AAEE1"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Organización de las Naciones Unidas (ONU). (2019). Objetivo 6: Agua limpia y saneamiento. Recuperado de https://www.un.org/sustainabledevelopment/es/water-and-sanitation/.</w:t>
      </w:r>
    </w:p>
    <w:p w14:paraId="5B53E612"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Organización de las Naciones Unidas para la Agricultura y la Alimentación (FAO). (2020). Wastewater treatment and reuse in agriculture. Recuperado de https://www.fao.org/land-water/water/water-management/wastewater/en/.</w:t>
      </w:r>
    </w:p>
    <w:p w14:paraId="3CAE35F4"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Papelmatic. (s. f.). ¿Cómo funciona la limpieza en circuitos CIP (Cleaning in Place)?</w:t>
      </w:r>
    </w:p>
    <w:p w14:paraId="02589D53"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Papelmatic. (s. f.). Cómo funciona la limpieza en circuitos CIP. https://papelmatic.com/blog/como-funciona-la-limpieza-en-circuitos-cip/</w:t>
      </w:r>
    </w:p>
    <w:p w14:paraId="1C9817CD"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Presidencia de la República de Colombia. (1978). Decreto 1541 de 1978. Por el cual se reglamenta la Parte III del Libro II del Decreto Ley 2811 de 1974.</w:t>
      </w:r>
    </w:p>
    <w:p w14:paraId="11D5D21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Programa de las Naciones Unidas para el Medio Ambiente (UNEP). (s. f.). Facts about wastewater and nutrient management. Recuperado de https://www.unep.org/facts-about-wastewater-and-nutrient-management.</w:t>
      </w:r>
    </w:p>
    <w:p w14:paraId="52EA8DA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Ramírez, J. G. V. (2018). Logística verde para la reducción del impacto ambiental de las cadenas de abastecimiento. Revista Experimenta. https://revistas.udea.edu.co/index.php/experimenta/article/view/336469</w:t>
      </w:r>
    </w:p>
    <w:p w14:paraId="0B4A42AD"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Ramírez, S. (2012). Manejo y disposición de residuos industriales en la agroindustria: Un enfoque sostenible. Revista de Ingeniería </w:t>
      </w:r>
      <w:proofErr w:type="gramStart"/>
      <w:r w:rsidRPr="001C2019">
        <w:rPr>
          <w:rFonts w:ascii="Times New Roman" w:hAnsi="Times New Roman"/>
          <w:sz w:val="24"/>
        </w:rPr>
        <w:t>Ambiental.(</w:t>
      </w:r>
      <w:proofErr w:type="gramEnd"/>
      <w:r w:rsidRPr="001C2019">
        <w:rPr>
          <w:rFonts w:ascii="Times New Roman" w:hAnsi="Times New Roman"/>
          <w:sz w:val="24"/>
        </w:rPr>
        <w:t xml:space="preserve">pdf) revista facultad de ciencias básicas aprovechamiento de residuos agroindustriales para el mejoramiento de la calidad del ambiente use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gramStart"/>
      <w:r w:rsidRPr="001C2019">
        <w:rPr>
          <w:rFonts w:ascii="Times New Roman" w:hAnsi="Times New Roman"/>
          <w:sz w:val="24"/>
        </w:rPr>
        <w:t>agro-industrial</w:t>
      </w:r>
      <w:proofErr w:type="gramEnd"/>
      <w:r w:rsidRPr="001C2019">
        <w:rPr>
          <w:rFonts w:ascii="Times New Roman" w:hAnsi="Times New Roman"/>
          <w:sz w:val="24"/>
        </w:rPr>
        <w:t xml:space="preserve"> </w:t>
      </w:r>
      <w:proofErr w:type="spellStart"/>
      <w:r w:rsidRPr="001C2019">
        <w:rPr>
          <w:rFonts w:ascii="Times New Roman" w:hAnsi="Times New Roman"/>
          <w:sz w:val="24"/>
        </w:rPr>
        <w:t>waste</w:t>
      </w:r>
      <w:proofErr w:type="spellEnd"/>
      <w:r w:rsidRPr="001C2019">
        <w:rPr>
          <w:rFonts w:ascii="Times New Roman" w:hAnsi="Times New Roman"/>
          <w:sz w:val="24"/>
        </w:rPr>
        <w:t xml:space="preserve"> in </w:t>
      </w:r>
      <w:proofErr w:type="spellStart"/>
      <w:r w:rsidRPr="001C2019">
        <w:rPr>
          <w:rFonts w:ascii="Times New Roman" w:hAnsi="Times New Roman"/>
          <w:sz w:val="24"/>
        </w:rPr>
        <w:t>improving</w:t>
      </w:r>
      <w:proofErr w:type="spellEnd"/>
      <w:r w:rsidRPr="001C2019">
        <w:rPr>
          <w:rFonts w:ascii="Times New Roman" w:hAnsi="Times New Roman"/>
          <w:sz w:val="24"/>
        </w:rPr>
        <w:t xml:space="preserve"> </w:t>
      </w:r>
      <w:proofErr w:type="spellStart"/>
      <w:r w:rsidRPr="001C2019">
        <w:rPr>
          <w:rFonts w:ascii="Times New Roman" w:hAnsi="Times New Roman"/>
          <w:sz w:val="24"/>
        </w:rPr>
        <w:t>the</w:t>
      </w:r>
      <w:proofErr w:type="spellEnd"/>
      <w:r w:rsidRPr="001C2019">
        <w:rPr>
          <w:rFonts w:ascii="Times New Roman" w:hAnsi="Times New Roman"/>
          <w:sz w:val="24"/>
        </w:rPr>
        <w:t xml:space="preserve"> </w:t>
      </w:r>
      <w:proofErr w:type="spellStart"/>
      <w:r w:rsidRPr="001C2019">
        <w:rPr>
          <w:rFonts w:ascii="Times New Roman" w:hAnsi="Times New Roman"/>
          <w:sz w:val="24"/>
        </w:rPr>
        <w:t>quality</w:t>
      </w:r>
      <w:proofErr w:type="spellEnd"/>
      <w:r w:rsidRPr="001C2019">
        <w:rPr>
          <w:rFonts w:ascii="Times New Roman" w:hAnsi="Times New Roman"/>
          <w:sz w:val="24"/>
        </w:rPr>
        <w:t xml:space="preserv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spellStart"/>
      <w:r w:rsidRPr="001C2019">
        <w:rPr>
          <w:rFonts w:ascii="Times New Roman" w:hAnsi="Times New Roman"/>
          <w:sz w:val="24"/>
        </w:rPr>
        <w:t>the</w:t>
      </w:r>
      <w:proofErr w:type="spellEnd"/>
      <w:r w:rsidRPr="001C2019">
        <w:rPr>
          <w:rFonts w:ascii="Times New Roman" w:hAnsi="Times New Roman"/>
          <w:sz w:val="24"/>
        </w:rPr>
        <w:t xml:space="preserve"> </w:t>
      </w:r>
      <w:proofErr w:type="spellStart"/>
      <w:r w:rsidRPr="001C2019">
        <w:rPr>
          <w:rFonts w:ascii="Times New Roman" w:hAnsi="Times New Roman"/>
          <w:sz w:val="24"/>
        </w:rPr>
        <w:t>environment</w:t>
      </w:r>
      <w:proofErr w:type="spellEnd"/>
      <w:r w:rsidRPr="001C2019">
        <w:rPr>
          <w:rFonts w:ascii="Times New Roman" w:hAnsi="Times New Roman"/>
          <w:sz w:val="24"/>
        </w:rPr>
        <w:t>.</w:t>
      </w:r>
    </w:p>
    <w:p w14:paraId="3AECA0F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Recuperado de https://iemp.gov.co/investigaciones/programa/consideraciones-metodologicas/.</w:t>
      </w:r>
    </w:p>
    <w:p w14:paraId="22E90851"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(1974). Decreto 2811 de 1974. Código Nacional de Recursos Naturales Renovables y de Protección al Medio Ambiente. https://www.minambiente.gov.co/wp-content/uploads/2021/10/Decreto-2811-de-1974.pdf.</w:t>
      </w:r>
    </w:p>
    <w:p w14:paraId="60F0CF4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(1984). Decreto 1594 de 1984. Por el cual se reglamentan los recursos hídricos y la protección de la calidad del agua. https://www.funcionpublica.gov.co/eva/gestornormativo/norma.php?i=18617.</w:t>
      </w:r>
    </w:p>
    <w:p w14:paraId="114DF945"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República de Colombia. (1993). Ley 99 de 1993. Por la cual se crea el Ministerio del Medio Ambiente y se dictan otras disposiciones. https://www.minambiente.gov.co/wp-content/uploads/2021/08/ley-99-1993.pdf.</w:t>
      </w:r>
    </w:p>
    <w:p w14:paraId="7760914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(1997). Ley 373 de 1997. Programa para el uso eficiente y ahorro del agua. https://www.minambiente.gov.co/documento-normativa/ley-373-de-1997/</w:t>
      </w:r>
    </w:p>
    <w:p w14:paraId="4EB30A84"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(2010). Decreto 3930 de 2010. Por el cual se reglamenta el uso de los recursos hídricos y los vertimientos. https://www.minambiente.gov.co/documento-normativa/decreto-3930-de-2010/.</w:t>
      </w:r>
    </w:p>
    <w:p w14:paraId="45A7582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(2014). Resolución 1207 de 2014. Por la cual se establecen los requisitos técnicos para los sistemas de tratamiento de aguas residuales domésticas e industriales. https://www.minambiente.gov.co/documento-normativa/resolucion-1207-de-2014/.</w:t>
      </w:r>
    </w:p>
    <w:p w14:paraId="3FEE713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(2015). Decreto 1076 de 2015. Decreto Único Reglamentario del Sector Ambiente y Desarrollo Sostenible. https://www.minambiente.gov.co/wp-content/uploads/2021/06/Decreto-1076-de-2015.pdf.</w:t>
      </w:r>
    </w:p>
    <w:p w14:paraId="397B288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Autoridad Nacional de Licencias Ambientales. (2018). Resolución 0883 de 2018. Por la cual se establecen los criterios para los vertimientos a cuerpos marinos. https://www.anla.gov.co/.</w:t>
      </w:r>
    </w:p>
    <w:p w14:paraId="44CE5DB8"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Ministerio de Ambiente y Desarrollo Sostenible. (2015). Resolución 631 de 2015. Por la cual se establecen los parámetros y valores límites máximos permisibles en los vertimientos puntuales. https://www.minambiente.gov.co/wp-content/uploads/2021/11/resolucion-631-de-2015.pdf.</w:t>
      </w:r>
    </w:p>
    <w:p w14:paraId="3BEE28C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República de Colombia. Ministerio de Ambiente y Desarrollo Sostenible. (2018). Decreto 050 de 2018. Por el cual se modifica el Decreto 3930 de 2010. https://www.minambiente.gov.co/documento-normativa/decreto-050-de-2018/.</w:t>
      </w:r>
    </w:p>
    <w:p w14:paraId="3A9FE27E"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Ministerio de Ambiente y Desarrollo Sostenible. (2021). Resolución 1256 de 2021. Por la cual se reglamenta el uso de las aguas residuales y se adoptan otras disposiciones. https://www.minambiente.gov.co/documento-normativa/resolucion-1256-de-2021/.</w:t>
      </w:r>
    </w:p>
    <w:p w14:paraId="22C0C11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República de Colombia. Ministerio de Salud y Protección Social. (2007). Resolución 2115 de 2007. Por la cual se dictan los procedimientos para la vigilancia y control de la calidad del agua para consumo humano. https://www.minsalud.gov.co/sites/rid/Lists/BibliotecaDigital/RIDE/DE/DIJ/Resoluci%C3%B3n_2115_de_2007.pdf.</w:t>
      </w:r>
    </w:p>
    <w:p w14:paraId="57BC1D24"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ResearchGate. https://www.researchgate.net/publication/340289167_Aprovechamiento_de_residuos_agroindustriales_en_el_mejoramiento_de_la_calidad_del_ambiente.</w:t>
      </w:r>
    </w:p>
    <w:p w14:paraId="66B6D81A"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Restrepo, J., González, M., &amp; Torres, C. (2011). Residuos agroindustriales y su impacto ambiental: Estrategias de mitigación y aprovechamiento. Revista de Ciencia y </w:t>
      </w:r>
      <w:proofErr w:type="gramStart"/>
      <w:r w:rsidRPr="001C2019">
        <w:rPr>
          <w:rFonts w:ascii="Times New Roman" w:hAnsi="Times New Roman"/>
          <w:sz w:val="24"/>
        </w:rPr>
        <w:t>Tecnología.(</w:t>
      </w:r>
      <w:proofErr w:type="gramEnd"/>
      <w:r w:rsidRPr="001C2019">
        <w:rPr>
          <w:rFonts w:ascii="Times New Roman" w:hAnsi="Times New Roman"/>
          <w:sz w:val="24"/>
        </w:rPr>
        <w:t xml:space="preserve">pdf) revista facultad de ciencias básicas aprovechamiento de residuos agroindustriales para el mejoramiento de la calidad del ambiente use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gramStart"/>
      <w:r w:rsidRPr="001C2019">
        <w:rPr>
          <w:rFonts w:ascii="Times New Roman" w:hAnsi="Times New Roman"/>
          <w:sz w:val="24"/>
        </w:rPr>
        <w:t>agro-industrial</w:t>
      </w:r>
      <w:proofErr w:type="gramEnd"/>
      <w:r w:rsidRPr="001C2019">
        <w:rPr>
          <w:rFonts w:ascii="Times New Roman" w:hAnsi="Times New Roman"/>
          <w:sz w:val="24"/>
        </w:rPr>
        <w:t xml:space="preserve"> </w:t>
      </w:r>
      <w:proofErr w:type="spellStart"/>
      <w:r w:rsidRPr="001C2019">
        <w:rPr>
          <w:rFonts w:ascii="Times New Roman" w:hAnsi="Times New Roman"/>
          <w:sz w:val="24"/>
        </w:rPr>
        <w:t>waste</w:t>
      </w:r>
      <w:proofErr w:type="spellEnd"/>
      <w:r w:rsidRPr="001C2019">
        <w:rPr>
          <w:rFonts w:ascii="Times New Roman" w:hAnsi="Times New Roman"/>
          <w:sz w:val="24"/>
        </w:rPr>
        <w:t xml:space="preserve"> in </w:t>
      </w:r>
      <w:proofErr w:type="spellStart"/>
      <w:r w:rsidRPr="001C2019">
        <w:rPr>
          <w:rFonts w:ascii="Times New Roman" w:hAnsi="Times New Roman"/>
          <w:sz w:val="24"/>
        </w:rPr>
        <w:t>improving</w:t>
      </w:r>
      <w:proofErr w:type="spellEnd"/>
      <w:r w:rsidRPr="001C2019">
        <w:rPr>
          <w:rFonts w:ascii="Times New Roman" w:hAnsi="Times New Roman"/>
          <w:sz w:val="24"/>
        </w:rPr>
        <w:t xml:space="preserve"> </w:t>
      </w:r>
      <w:proofErr w:type="spellStart"/>
      <w:r w:rsidRPr="001C2019">
        <w:rPr>
          <w:rFonts w:ascii="Times New Roman" w:hAnsi="Times New Roman"/>
          <w:sz w:val="24"/>
        </w:rPr>
        <w:t>the</w:t>
      </w:r>
      <w:proofErr w:type="spellEnd"/>
      <w:r w:rsidRPr="001C2019">
        <w:rPr>
          <w:rFonts w:ascii="Times New Roman" w:hAnsi="Times New Roman"/>
          <w:sz w:val="24"/>
        </w:rPr>
        <w:t xml:space="preserve"> </w:t>
      </w:r>
      <w:proofErr w:type="spellStart"/>
      <w:r w:rsidRPr="001C2019">
        <w:rPr>
          <w:rFonts w:ascii="Times New Roman" w:hAnsi="Times New Roman"/>
          <w:sz w:val="24"/>
        </w:rPr>
        <w:t>quality</w:t>
      </w:r>
      <w:proofErr w:type="spellEnd"/>
      <w:r w:rsidRPr="001C2019">
        <w:rPr>
          <w:rFonts w:ascii="Times New Roman" w:hAnsi="Times New Roman"/>
          <w:sz w:val="24"/>
        </w:rPr>
        <w:t xml:space="preserv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spellStart"/>
      <w:r w:rsidRPr="001C2019">
        <w:rPr>
          <w:rFonts w:ascii="Times New Roman" w:hAnsi="Times New Roman"/>
          <w:sz w:val="24"/>
        </w:rPr>
        <w:t>the</w:t>
      </w:r>
      <w:proofErr w:type="spellEnd"/>
      <w:r w:rsidRPr="001C2019">
        <w:rPr>
          <w:rFonts w:ascii="Times New Roman" w:hAnsi="Times New Roman"/>
          <w:sz w:val="24"/>
        </w:rPr>
        <w:t xml:space="preserve"> </w:t>
      </w:r>
      <w:proofErr w:type="spellStart"/>
      <w:r w:rsidRPr="001C2019">
        <w:rPr>
          <w:rFonts w:ascii="Times New Roman" w:hAnsi="Times New Roman"/>
          <w:sz w:val="24"/>
        </w:rPr>
        <w:t>environment</w:t>
      </w:r>
      <w:proofErr w:type="spellEnd"/>
      <w:r w:rsidRPr="001C2019">
        <w:rPr>
          <w:rFonts w:ascii="Times New Roman" w:hAnsi="Times New Roman"/>
          <w:sz w:val="24"/>
        </w:rPr>
        <w:t>.</w:t>
      </w:r>
    </w:p>
    <w:p w14:paraId="0F8D381D"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Revista del Calzado. (2022, 4 de abril). Infografía: Economía circular [Infografía]. Revista del Calzado. https://revistadelcalzado.com/wp-content/uploads/2022/04/INFOGRAFIA_ECONOMIACIRCULAR.png.</w:t>
      </w:r>
    </w:p>
    <w:p w14:paraId="37AE5BC5"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lastRenderedPageBreak/>
        <w:t xml:space="preserve">               Revista Facultad de Ciencias Básicas. (2020). Aprovechamiento de residuos agroindustriales en el mejoramiento de la calidad del ambiente. </w:t>
      </w:r>
    </w:p>
    <w:p w14:paraId="370366FD"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Sánchez Bracho, M., Fernández, M., &amp; Díaz, J. (2021). Técnicas e instrumentos de recolección de información: análisis y procesamiento realizado por el investigador cualitativo. Revista Científica UISRAEL, 8(3), 107–116. https://revista.uisrael.edu.ec/index.php/rcui/article/view/400.</w:t>
      </w:r>
    </w:p>
    <w:p w14:paraId="1892CA42"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Sánchez, J., &amp; Uribe, P. (2018). Impacto del desarrollo industrial en los recursos hídricos y su gestión sostenible. Revista de Medio Ambiente y Desarrollo Sostenible. https://dialnet.unirioja.es/servlet/articulo?codigo=8094540.</w:t>
      </w:r>
    </w:p>
    <w:p w14:paraId="5266115B"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Suárez, D. A., &amp; Silva, C. A. (2020). La logística verde como estrategia de competitividad, empresas ambientalmente racionales y el uso eficaz de los recursos (pp. 623-669). En Los paradigmas actuales – educación, empresa y sociedad (ISBN 978-958-52636-8-0). Editorial EIDEC. https://www.editorialeidec.com/wp-content/uploads/2020/07/LA-LOGISTICA-VERDE-COMO-ESTRATEGIA-DE-COMPETITIVIDAD-EMPRESAS-AMBIENTALMENTE-RA.pdf</w:t>
      </w:r>
    </w:p>
    <w:p w14:paraId="30B49F8F"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UNESCO. (2020). Wastewater: The untapped resource. Recuperado de https://unesdoc.unesco.org/ark:/48223/pf0000371535.</w:t>
      </w:r>
    </w:p>
    <w:p w14:paraId="1C5A0013"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United Nations Environment Programme (UNEP). (s.f.). Circularity in wastewater management. Recuperado el 4 de octubre de 2025, de https://www.unep.org/.</w:t>
      </w:r>
    </w:p>
    <w:p w14:paraId="43C1AB8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Universidad Pontificia Bolivariana. (s. f.). Revisión e identificación de tratamientos para la determinación y reutilización de aguas residuales industriales [Documento PDF]. Repositorio Institucional UPB.</w:t>
      </w:r>
    </w:p>
    <w:p w14:paraId="77DF011C"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Vatikiotis, S., Avgerinos, I., Plitsos, S., &amp; Zois, G. (2024). A decision support system for optimised industrial water management. arXiv preprint. https://arxiv.org/abs/2504.17469.</w:t>
      </w:r>
    </w:p>
    <w:p w14:paraId="413A748D" w14:textId="77777777" w:rsidR="00967CBA" w:rsidRPr="001C2019" w:rsidRDefault="00967CBA" w:rsidP="00BE09A1">
      <w:pPr>
        <w:ind w:left="720" w:hanging="720"/>
        <w:rPr>
          <w:rFonts w:ascii="Times New Roman" w:hAnsi="Times New Roman"/>
          <w:sz w:val="24"/>
        </w:rPr>
      </w:pPr>
      <w:r w:rsidRPr="00D573B0">
        <w:rPr>
          <w:rFonts w:ascii="Times New Roman" w:hAnsi="Times New Roman"/>
          <w:sz w:val="24"/>
        </w:rPr>
        <w:lastRenderedPageBreak/>
        <w:t>Velázquez-Chávez, L. de J., Ortiz-Sánchez, I. A., Chávez-Simental, J. A., Pámanes-Carrasco, G. A., Carrillo-Parra, A., &amp; Pereda-Solís, M. E. (2022). Influencia de la contaminación del agua y el suelo en el desarrollo agrícola nacional e internacional. TIP Revista Especializada en Ciencias Químico-Biológicas, 25. https://doi.org/10.22201/fesz.23958723e.2022.482</w:t>
      </w:r>
    </w:p>
    <w:p w14:paraId="7A9615EB"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Victoria et al (2017.P.6). Residuos agroindustriales: su impacto, manejo y aprovechamiento.(PDF) Residuos agroindustriales: su impacto, manejo y aprovechamiento.</w:t>
      </w:r>
    </w:p>
    <w:p w14:paraId="6AD3CA43"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    Villegas.C (2025-1. curso de simulación logística. {notas de clase}.</w:t>
      </w:r>
    </w:p>
    <w:p w14:paraId="5A0349C6"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Virosa, J., &amp; Sánchez, R. (2015). Gestión de residuos líquidos industriales: Perspectivas globales y locales. Repositorio UPN. https://repositorio.upn.edu.pe/handle/11537/24190</w:t>
      </w:r>
    </w:p>
    <w:p w14:paraId="4B321E40" w14:textId="77777777" w:rsidR="00967CBA" w:rsidRPr="001C2019" w:rsidRDefault="00967CBA" w:rsidP="00076B10">
      <w:pPr>
        <w:ind w:hanging="720"/>
        <w:rPr>
          <w:rFonts w:ascii="Times New Roman" w:hAnsi="Times New Roman"/>
          <w:sz w:val="24"/>
        </w:rPr>
      </w:pPr>
      <w:r w:rsidRPr="001C2019">
        <w:rPr>
          <w:rFonts w:ascii="Times New Roman" w:hAnsi="Times New Roman"/>
          <w:sz w:val="24"/>
        </w:rPr>
        <w:t xml:space="preserve">World Health Organization (WHO). (2017). Guidelines for </w:t>
      </w:r>
      <w:proofErr w:type="spellStart"/>
      <w:r w:rsidRPr="001C2019">
        <w:rPr>
          <w:rFonts w:ascii="Times New Roman" w:hAnsi="Times New Roman"/>
          <w:sz w:val="24"/>
        </w:rPr>
        <w:t>the</w:t>
      </w:r>
      <w:proofErr w:type="spellEnd"/>
      <w:r w:rsidRPr="001C2019">
        <w:rPr>
          <w:rFonts w:ascii="Times New Roman" w:hAnsi="Times New Roman"/>
          <w:sz w:val="24"/>
        </w:rPr>
        <w:t xml:space="preserve"> </w:t>
      </w:r>
      <w:proofErr w:type="spellStart"/>
      <w:r w:rsidRPr="001C2019">
        <w:rPr>
          <w:rFonts w:ascii="Times New Roman" w:hAnsi="Times New Roman"/>
          <w:sz w:val="24"/>
        </w:rPr>
        <w:t>safe</w:t>
      </w:r>
      <w:proofErr w:type="spellEnd"/>
      <w:r w:rsidRPr="001C2019">
        <w:rPr>
          <w:rFonts w:ascii="Times New Roman" w:hAnsi="Times New Roman"/>
          <w:sz w:val="24"/>
        </w:rPr>
        <w:t xml:space="preserve"> use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spellStart"/>
      <w:r w:rsidRPr="001C2019">
        <w:rPr>
          <w:rFonts w:ascii="Times New Roman" w:hAnsi="Times New Roman"/>
          <w:sz w:val="24"/>
        </w:rPr>
        <w:t>wastewater</w:t>
      </w:r>
      <w:proofErr w:type="spellEnd"/>
      <w:r w:rsidRPr="001C2019">
        <w:rPr>
          <w:rFonts w:ascii="Times New Roman" w:hAnsi="Times New Roman"/>
          <w:sz w:val="24"/>
        </w:rPr>
        <w:t>, excreta and greywater. Recuperado de https://www.who.int/publications/i/item/9241546824.</w:t>
      </w:r>
    </w:p>
    <w:p w14:paraId="5CBF579D" w14:textId="4AAF9BFF" w:rsidR="00967CBA" w:rsidRDefault="00967CBA" w:rsidP="00076B10">
      <w:pPr>
        <w:ind w:hanging="720"/>
        <w:rPr>
          <w:rFonts w:ascii="Times New Roman" w:hAnsi="Times New Roman"/>
          <w:sz w:val="24"/>
        </w:rPr>
      </w:pPr>
      <w:r w:rsidRPr="001C2019">
        <w:rPr>
          <w:rFonts w:ascii="Times New Roman" w:hAnsi="Times New Roman"/>
          <w:sz w:val="24"/>
        </w:rPr>
        <w:t xml:space="preserve">Ye, X. (2024). The </w:t>
      </w:r>
      <w:proofErr w:type="spellStart"/>
      <w:r w:rsidRPr="001C2019">
        <w:rPr>
          <w:rFonts w:ascii="Times New Roman" w:hAnsi="Times New Roman"/>
          <w:sz w:val="24"/>
        </w:rPr>
        <w:t>impact</w:t>
      </w:r>
      <w:proofErr w:type="spellEnd"/>
      <w:r w:rsidRPr="001C2019">
        <w:rPr>
          <w:rFonts w:ascii="Times New Roman" w:hAnsi="Times New Roman"/>
          <w:sz w:val="24"/>
        </w:rPr>
        <w:t xml:space="preserv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spellStart"/>
      <w:r w:rsidRPr="001C2019">
        <w:rPr>
          <w:rFonts w:ascii="Times New Roman" w:hAnsi="Times New Roman"/>
          <w:sz w:val="24"/>
        </w:rPr>
        <w:t>green</w:t>
      </w:r>
      <w:proofErr w:type="spellEnd"/>
      <w:r w:rsidRPr="001C2019">
        <w:rPr>
          <w:rFonts w:ascii="Times New Roman" w:hAnsi="Times New Roman"/>
          <w:sz w:val="24"/>
        </w:rPr>
        <w:t xml:space="preserve"> </w:t>
      </w:r>
      <w:proofErr w:type="spellStart"/>
      <w:r w:rsidRPr="001C2019">
        <w:rPr>
          <w:rFonts w:ascii="Times New Roman" w:hAnsi="Times New Roman"/>
          <w:sz w:val="24"/>
        </w:rPr>
        <w:t>logistics</w:t>
      </w:r>
      <w:proofErr w:type="spellEnd"/>
      <w:r w:rsidRPr="001C2019">
        <w:rPr>
          <w:rFonts w:ascii="Times New Roman" w:hAnsi="Times New Roman"/>
          <w:sz w:val="24"/>
        </w:rPr>
        <w:t xml:space="preserve"> </w:t>
      </w:r>
      <w:proofErr w:type="spellStart"/>
      <w:r w:rsidRPr="001C2019">
        <w:rPr>
          <w:rFonts w:ascii="Times New Roman" w:hAnsi="Times New Roman"/>
          <w:sz w:val="24"/>
        </w:rPr>
        <w:t>on</w:t>
      </w:r>
      <w:proofErr w:type="spellEnd"/>
      <w:r w:rsidRPr="001C2019">
        <w:rPr>
          <w:rFonts w:ascii="Times New Roman" w:hAnsi="Times New Roman"/>
          <w:sz w:val="24"/>
        </w:rPr>
        <w:t xml:space="preserve"> </w:t>
      </w:r>
      <w:proofErr w:type="spellStart"/>
      <w:r w:rsidRPr="001C2019">
        <w:rPr>
          <w:rFonts w:ascii="Times New Roman" w:hAnsi="Times New Roman"/>
          <w:sz w:val="24"/>
        </w:rPr>
        <w:t>the</w:t>
      </w:r>
      <w:proofErr w:type="spellEnd"/>
      <w:r w:rsidRPr="001C2019">
        <w:rPr>
          <w:rFonts w:ascii="Times New Roman" w:hAnsi="Times New Roman"/>
          <w:sz w:val="24"/>
        </w:rPr>
        <w:t xml:space="preserve"> </w:t>
      </w:r>
      <w:proofErr w:type="spellStart"/>
      <w:r w:rsidRPr="001C2019">
        <w:rPr>
          <w:rFonts w:ascii="Times New Roman" w:hAnsi="Times New Roman"/>
          <w:sz w:val="24"/>
        </w:rPr>
        <w:t>sustainable</w:t>
      </w:r>
      <w:proofErr w:type="spellEnd"/>
      <w:r w:rsidRPr="001C2019">
        <w:rPr>
          <w:rFonts w:ascii="Times New Roman" w:hAnsi="Times New Roman"/>
          <w:sz w:val="24"/>
        </w:rPr>
        <w:t xml:space="preserve"> </w:t>
      </w:r>
      <w:proofErr w:type="spellStart"/>
      <w:r w:rsidRPr="001C2019">
        <w:rPr>
          <w:rFonts w:ascii="Times New Roman" w:hAnsi="Times New Roman"/>
          <w:sz w:val="24"/>
        </w:rPr>
        <w:t>development</w:t>
      </w:r>
      <w:proofErr w:type="spellEnd"/>
      <w:r w:rsidRPr="001C2019">
        <w:rPr>
          <w:rFonts w:ascii="Times New Roman" w:hAnsi="Times New Roman"/>
          <w:sz w:val="24"/>
        </w:rPr>
        <w:t xml:space="preserve"> </w:t>
      </w:r>
      <w:proofErr w:type="spellStart"/>
      <w:r w:rsidRPr="001C2019">
        <w:rPr>
          <w:rFonts w:ascii="Times New Roman" w:hAnsi="Times New Roman"/>
          <w:sz w:val="24"/>
        </w:rPr>
        <w:t>of</w:t>
      </w:r>
      <w:proofErr w:type="spellEnd"/>
      <w:r w:rsidRPr="001C2019">
        <w:rPr>
          <w:rFonts w:ascii="Times New Roman" w:hAnsi="Times New Roman"/>
          <w:sz w:val="24"/>
        </w:rPr>
        <w:t xml:space="preserve"> </w:t>
      </w:r>
      <w:proofErr w:type="spellStart"/>
      <w:r w:rsidRPr="001C2019">
        <w:rPr>
          <w:rFonts w:ascii="Times New Roman" w:hAnsi="Times New Roman"/>
          <w:sz w:val="24"/>
        </w:rPr>
        <w:t>enterprises</w:t>
      </w:r>
      <w:proofErr w:type="spellEnd"/>
      <w:r w:rsidRPr="001C2019">
        <w:rPr>
          <w:rFonts w:ascii="Times New Roman" w:hAnsi="Times New Roman"/>
          <w:sz w:val="24"/>
        </w:rPr>
        <w:t xml:space="preserve">. Advances in </w:t>
      </w:r>
    </w:p>
    <w:p w14:paraId="5C71CE2A" w14:textId="345A64E3" w:rsidR="00967CBA" w:rsidRDefault="00491F59" w:rsidP="00076B10">
      <w:pPr>
        <w:ind w:hanging="720"/>
        <w:rPr>
          <w:rFonts w:ascii="Times New Roman" w:hAnsi="Times New Roman"/>
          <w:sz w:val="24"/>
        </w:rPr>
      </w:pPr>
      <w:r w:rsidRPr="00491F59">
        <w:rPr>
          <w:rFonts w:ascii="Times New Roman" w:hAnsi="Times New Roman"/>
          <w:sz w:val="24"/>
        </w:rPr>
        <w:t>Economics, Management and Political Sciences, 120, 61–73. https://doi.org/10.54254/2754-1169/120/20242405</w:t>
      </w:r>
    </w:p>
    <w:p w14:paraId="5C9FB9E3" w14:textId="77777777" w:rsidR="00967CBA" w:rsidRPr="001C2019" w:rsidRDefault="00967CBA" w:rsidP="00076B10">
      <w:pPr>
        <w:ind w:hanging="720"/>
        <w:rPr>
          <w:rFonts w:ascii="Times New Roman" w:hAnsi="Times New Roman"/>
          <w:sz w:val="24"/>
        </w:rPr>
      </w:pPr>
    </w:p>
    <w:p w14:paraId="5BA8BFBB" w14:textId="77777777" w:rsidR="00767EB8" w:rsidRDefault="00767EB8">
      <w:pPr>
        <w:rPr>
          <w:rFonts w:asciiTheme="minorHAnsi" w:eastAsiaTheme="majorEastAsia" w:hAnsiTheme="minorHAnsi" w:cstheme="majorBidi"/>
          <w:b/>
          <w:bCs/>
          <w:szCs w:val="28"/>
        </w:rPr>
      </w:pPr>
    </w:p>
    <w:p w14:paraId="42A62558" w14:textId="77777777" w:rsidR="00767EB8" w:rsidRDefault="00767EB8">
      <w:pPr>
        <w:rPr>
          <w:rFonts w:asciiTheme="minorHAnsi" w:eastAsiaTheme="majorEastAsia" w:hAnsiTheme="minorHAnsi" w:cstheme="majorBidi"/>
          <w:b/>
          <w:bCs/>
          <w:szCs w:val="28"/>
        </w:rPr>
      </w:pPr>
    </w:p>
    <w:p w14:paraId="75250026" w14:textId="77777777" w:rsidR="00767EB8" w:rsidRDefault="00767EB8">
      <w:pPr>
        <w:rPr>
          <w:rFonts w:asciiTheme="minorHAnsi" w:eastAsiaTheme="majorEastAsia" w:hAnsiTheme="minorHAnsi" w:cstheme="majorBidi"/>
          <w:b/>
          <w:bCs/>
          <w:szCs w:val="28"/>
        </w:rPr>
      </w:pPr>
    </w:p>
    <w:p w14:paraId="44CFB4BE" w14:textId="77777777" w:rsidR="00767EB8" w:rsidRDefault="00767EB8">
      <w:pPr>
        <w:rPr>
          <w:rFonts w:asciiTheme="minorHAnsi" w:eastAsiaTheme="majorEastAsia" w:hAnsiTheme="minorHAnsi" w:cstheme="majorBidi"/>
          <w:b/>
          <w:bCs/>
          <w:szCs w:val="28"/>
        </w:rPr>
      </w:pPr>
    </w:p>
    <w:p w14:paraId="5F5ED45B" w14:textId="77777777" w:rsidR="00491F59" w:rsidRDefault="00491F59">
      <w:pPr>
        <w:rPr>
          <w:rFonts w:asciiTheme="minorHAnsi" w:eastAsiaTheme="majorEastAsia" w:hAnsiTheme="minorHAnsi" w:cstheme="majorBidi"/>
          <w:b/>
          <w:bCs/>
          <w:szCs w:val="28"/>
        </w:rPr>
      </w:pPr>
    </w:p>
    <w:p w14:paraId="59C311C4" w14:textId="77777777" w:rsidR="00767EB8" w:rsidRDefault="00767EB8">
      <w:pPr>
        <w:rPr>
          <w:rFonts w:asciiTheme="minorHAnsi" w:eastAsiaTheme="majorEastAsia" w:hAnsiTheme="minorHAnsi" w:cstheme="majorBidi"/>
          <w:b/>
          <w:bCs/>
          <w:szCs w:val="28"/>
        </w:rPr>
      </w:pPr>
    </w:p>
    <w:p w14:paraId="23A0314C" w14:textId="77777777" w:rsidR="00767EB8" w:rsidRDefault="00767EB8">
      <w:pPr>
        <w:rPr>
          <w:rFonts w:asciiTheme="minorHAnsi" w:eastAsiaTheme="majorEastAsia" w:hAnsiTheme="minorHAnsi" w:cstheme="majorBidi"/>
          <w:b/>
          <w:bCs/>
          <w:szCs w:val="28"/>
        </w:rPr>
      </w:pPr>
    </w:p>
    <w:p w14:paraId="5653A590" w14:textId="77777777" w:rsidR="00C57AAA" w:rsidRPr="00AE1872" w:rsidRDefault="0092582D" w:rsidP="00AE1872">
      <w:pPr>
        <w:pStyle w:val="Ttulo1"/>
        <w:numPr>
          <w:ilvl w:val="0"/>
          <w:numId w:val="0"/>
        </w:numPr>
        <w:ind w:left="432"/>
      </w:pPr>
      <w:bookmarkStart w:id="118" w:name="_Toc64540260"/>
      <w:bookmarkStart w:id="119" w:name="_Toc229405696"/>
      <w:r w:rsidRPr="00AE1872">
        <w:lastRenderedPageBreak/>
        <w:t>Anexos</w:t>
      </w:r>
      <w:bookmarkEnd w:id="118"/>
      <w:bookmarkEnd w:id="119"/>
    </w:p>
    <w:p w14:paraId="3C3402AE" w14:textId="77CB0A4F" w:rsidR="00AA23FF" w:rsidRPr="00AE1872" w:rsidRDefault="00AA23FF" w:rsidP="00AE1872">
      <w:pPr>
        <w:pStyle w:val="anexos"/>
      </w:pPr>
      <w:bookmarkStart w:id="120" w:name="_Toc227001951"/>
      <w:r w:rsidRPr="00AE1872">
        <w:rPr>
          <w:b/>
          <w:bCs/>
        </w:rPr>
        <w:t>Anexo A</w:t>
      </w:r>
      <w:r w:rsidRPr="00AE1872">
        <w:t>. Encuesta</w:t>
      </w:r>
      <w:bookmarkEnd w:id="120"/>
    </w:p>
    <w:p w14:paraId="7BD483C8" w14:textId="1CE94620" w:rsidR="00AA23FF" w:rsidRPr="000423C2" w:rsidRDefault="00AA23FF" w:rsidP="00C42A51">
      <w:r w:rsidRPr="000423C2">
        <w:t>ENCUESTA APLICADA AL PERSONAL DEL ÁREA DE FERTILIZANTES</w:t>
      </w:r>
    </w:p>
    <w:p w14:paraId="33012124" w14:textId="3D3E4495" w:rsidR="00AA23FF" w:rsidRDefault="00AA23FF" w:rsidP="000423C2">
      <w:r>
        <w:t>Objetivo de la encuesta</w:t>
      </w:r>
    </w:p>
    <w:p w14:paraId="232DFB9C" w14:textId="1BACA71B" w:rsidR="00AA23FF" w:rsidRDefault="00AA23FF" w:rsidP="000423C2">
      <w:r>
        <w:t>Caracterizar las prácticas operativas relacionadas con el uso del agua, el manejo de los residuos líquidos industriales (RLI) y la percepción del personal frente a la implementación de un sistema de recirculación de enjuagues en el área de fertilizantes de la empresa FERTI S.A.</w:t>
      </w:r>
    </w:p>
    <w:p w14:paraId="2B99D76E" w14:textId="18D9E0EC" w:rsidR="00AA23FF" w:rsidRPr="00AA23FF" w:rsidRDefault="00AA23FF" w:rsidP="000423C2">
      <w:pPr>
        <w:rPr>
          <w:b/>
          <w:bCs/>
        </w:rPr>
      </w:pPr>
      <w:r w:rsidRPr="00AA23FF">
        <w:rPr>
          <w:b/>
          <w:bCs/>
        </w:rPr>
        <w:t>Instrucciones</w:t>
      </w:r>
    </w:p>
    <w:p w14:paraId="47EA6C14" w14:textId="77777777" w:rsidR="00AA23FF" w:rsidRDefault="00AA23FF" w:rsidP="000423C2">
      <w:r>
        <w:t>A continuación, encontrará una serie de preguntas relacionadas con el proceso de lavado de reactores y el manejo de los residuos líquidos industriales.</w:t>
      </w:r>
    </w:p>
    <w:p w14:paraId="0741224C" w14:textId="523E6244" w:rsidR="00AA23FF" w:rsidRDefault="00AA23FF" w:rsidP="000423C2">
      <w:r>
        <w:t>Por favor, seleccione con una x la opción que mejor represente su opinión o experiencia.</w:t>
      </w:r>
    </w:p>
    <w:p w14:paraId="2B10DAD5" w14:textId="43576199" w:rsidR="00AA23FF" w:rsidRDefault="00AA23FF" w:rsidP="000423C2">
      <w:r>
        <w:t>La información recolectada será utilizada únicamente con fines académicos y de mejora del proceso.</w:t>
      </w:r>
    </w:p>
    <w:p w14:paraId="40A7E0D1" w14:textId="5CAFAC3E" w:rsidR="00AA23FF" w:rsidRDefault="00AA23FF" w:rsidP="000423C2">
      <w:r>
        <w:t>Datos generales</w:t>
      </w:r>
    </w:p>
    <w:p w14:paraId="036877B0" w14:textId="77777777" w:rsidR="00AA23FF" w:rsidRDefault="00AA23FF" w:rsidP="000423C2">
      <w:r>
        <w:t>Cargo:</w:t>
      </w:r>
    </w:p>
    <w:p w14:paraId="59C45288" w14:textId="1B1B579B" w:rsidR="00AA23FF" w:rsidRDefault="00960EF2" w:rsidP="000423C2">
      <w:r>
        <w:rPr>
          <w:noProof/>
        </w:rPr>
        <mc:AlternateContent>
          <mc:Choice Requires="wps">
            <w:drawing>
              <wp:anchor distT="0" distB="0" distL="114300" distR="114300" simplePos="0" relativeHeight="251695104" behindDoc="0" locked="0" layoutInCell="1" allowOverlap="1" wp14:anchorId="4A3329A1" wp14:editId="4F035E1F">
                <wp:simplePos x="0" y="0"/>
                <wp:positionH relativeFrom="column">
                  <wp:posOffset>1097280</wp:posOffset>
                </wp:positionH>
                <wp:positionV relativeFrom="paragraph">
                  <wp:posOffset>37465</wp:posOffset>
                </wp:positionV>
                <wp:extent cx="182880" cy="99060"/>
                <wp:effectExtent l="0" t="0" r="26670" b="15240"/>
                <wp:wrapNone/>
                <wp:docPr id="408010206" name="Rectángulo 4"/>
                <wp:cNvGraphicFramePr/>
                <a:graphic xmlns:a="http://schemas.openxmlformats.org/drawingml/2006/main">
                  <a:graphicData uri="http://schemas.microsoft.com/office/word/2010/wordprocessingShape">
                    <wps:wsp>
                      <wps:cNvSpPr/>
                      <wps:spPr>
                        <a:xfrm>
                          <a:off x="0" y="0"/>
                          <a:ext cx="182880" cy="9906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93D220" id="Rectángulo 4" o:spid="_x0000_s1026" style="position:absolute;margin-left:86.4pt;margin-top:2.95pt;width:14.4pt;height:7.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" fillcolor="white [3201]" strokecolor="#f79646 [3209]" strokeweight="2pt"/>
            </w:pict>
          </mc:Fallback>
        </mc:AlternateContent>
      </w:r>
      <w:r w:rsidR="00AA23FF">
        <w:t>Operario</w:t>
      </w:r>
      <w:r>
        <w:t xml:space="preserve">.               </w:t>
      </w:r>
    </w:p>
    <w:p w14:paraId="5B9F2311" w14:textId="15835F22" w:rsidR="00AA23FF" w:rsidRDefault="00AA23FF" w:rsidP="000423C2">
      <w:r>
        <w:t>Administrativo</w:t>
      </w:r>
      <w:r w:rsidR="00960EF2">
        <w:t xml:space="preserve">. </w:t>
      </w:r>
      <w:r w:rsidR="00960EF2">
        <w:rPr>
          <w:noProof/>
        </w:rPr>
        <w:drawing>
          <wp:inline distT="0" distB="0" distL="0" distR="0" wp14:anchorId="2D447EF0" wp14:editId="665CE9D4">
            <wp:extent cx="207010" cy="121920"/>
            <wp:effectExtent l="0" t="0" r="2540" b="0"/>
            <wp:docPr id="128096107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3112017" w14:textId="06329AB3" w:rsidR="00AA23FF" w:rsidRDefault="00AA23FF" w:rsidP="000423C2">
      <w:r>
        <w:t>Tiempo en</w:t>
      </w:r>
      <w:r w:rsidR="00960EF2">
        <w:t xml:space="preserve"> </w:t>
      </w:r>
      <w:r>
        <w:t>empresa:</w:t>
      </w:r>
    </w:p>
    <w:p w14:paraId="775D5087" w14:textId="70A238B1" w:rsidR="00AA23FF" w:rsidRDefault="00AA23FF" w:rsidP="000423C2">
      <w:r>
        <w:t xml:space="preserve">Menos de 1 año </w:t>
      </w:r>
      <w:r w:rsidR="00960EF2">
        <w:rPr>
          <w:noProof/>
        </w:rPr>
        <w:drawing>
          <wp:inline distT="0" distB="0" distL="0" distR="0" wp14:anchorId="4FAAE44F" wp14:editId="6EA95156">
            <wp:extent cx="207010" cy="121920"/>
            <wp:effectExtent l="0" t="0" r="2540" b="0"/>
            <wp:docPr id="60841057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43F33E89" w14:textId="69191F18" w:rsidR="00AA23FF" w:rsidRDefault="00AA23FF" w:rsidP="000423C2">
      <w:r>
        <w:t>Entre 1 y 3 años</w:t>
      </w:r>
      <w:r w:rsidR="00960EF2">
        <w:t xml:space="preserve"> </w:t>
      </w:r>
      <w:r w:rsidR="00960EF2">
        <w:rPr>
          <w:noProof/>
        </w:rPr>
        <w:drawing>
          <wp:inline distT="0" distB="0" distL="0" distR="0" wp14:anchorId="15B6BC91" wp14:editId="2AED350E">
            <wp:extent cx="207010" cy="121920"/>
            <wp:effectExtent l="0" t="0" r="2540" b="0"/>
            <wp:docPr id="108990334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5B2DBFE" w14:textId="0787092E" w:rsidR="00AA23FF" w:rsidRDefault="00AA23FF" w:rsidP="000423C2">
      <w:r>
        <w:t>Entre 3 y 5 años</w:t>
      </w:r>
      <w:r w:rsidR="00960EF2">
        <w:t xml:space="preserve"> </w:t>
      </w:r>
      <w:r w:rsidR="00960EF2">
        <w:rPr>
          <w:noProof/>
        </w:rPr>
        <w:drawing>
          <wp:inline distT="0" distB="0" distL="0" distR="0" wp14:anchorId="203E2A51" wp14:editId="73AE79E4">
            <wp:extent cx="207010" cy="121920"/>
            <wp:effectExtent l="0" t="0" r="2540" b="0"/>
            <wp:docPr id="148832008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9AE9164" w14:textId="62D92678" w:rsidR="00AA23FF" w:rsidRDefault="00AA23FF" w:rsidP="000423C2">
      <w:r>
        <w:t>Más de 5 años</w:t>
      </w:r>
      <w:r w:rsidR="00960EF2">
        <w:t xml:space="preserve"> </w:t>
      </w:r>
      <w:r w:rsidR="00960EF2">
        <w:rPr>
          <w:noProof/>
        </w:rPr>
        <w:drawing>
          <wp:inline distT="0" distB="0" distL="0" distR="0" wp14:anchorId="7AAFF3AF" wp14:editId="280BAC2E">
            <wp:extent cx="207010" cy="121920"/>
            <wp:effectExtent l="0" t="0" r="2540" b="0"/>
            <wp:docPr id="19726773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590C754E" w14:textId="0DA5A470" w:rsidR="00AA23FF" w:rsidRDefault="00AA23FF" w:rsidP="000423C2">
      <w:r>
        <w:t>Preguntas</w:t>
      </w:r>
    </w:p>
    <w:p w14:paraId="4DFD1238" w14:textId="3FA5A78E" w:rsidR="00AA23FF" w:rsidRDefault="00AA23FF" w:rsidP="000423C2">
      <w:r>
        <w:t>¿Con qué frecuencia participa en el proceso de lavado de reactores?</w:t>
      </w:r>
    </w:p>
    <w:p w14:paraId="00B0C2DE" w14:textId="307560C6" w:rsidR="00AA23FF" w:rsidRDefault="00AA23FF" w:rsidP="000423C2">
      <w:r>
        <w:lastRenderedPageBreak/>
        <w:t>Siempre</w:t>
      </w:r>
      <w:r w:rsidR="00960EF2">
        <w:t xml:space="preserve"> </w:t>
      </w:r>
      <w:r w:rsidR="00960EF2">
        <w:rPr>
          <w:noProof/>
        </w:rPr>
        <w:t xml:space="preserve"> </w:t>
      </w:r>
      <w:r w:rsidR="00960EF2">
        <w:rPr>
          <w:noProof/>
        </w:rPr>
        <w:drawing>
          <wp:inline distT="0" distB="0" distL="0" distR="0" wp14:anchorId="224C1F2D" wp14:editId="65B2148B">
            <wp:extent cx="207010" cy="121920"/>
            <wp:effectExtent l="0" t="0" r="2540" b="0"/>
            <wp:docPr id="119503864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8306DEE" w14:textId="1C3BCEA8" w:rsidR="00AA23FF" w:rsidRDefault="00AA23FF" w:rsidP="000423C2">
      <w:r>
        <w:t>Frecuentemente</w:t>
      </w:r>
      <w:r w:rsidR="00960EF2">
        <w:t xml:space="preserve">  </w:t>
      </w:r>
      <w:r w:rsidR="00960EF2">
        <w:rPr>
          <w:noProof/>
        </w:rPr>
        <w:drawing>
          <wp:inline distT="0" distB="0" distL="0" distR="0" wp14:anchorId="3A09D9C8" wp14:editId="6A85708D">
            <wp:extent cx="207010" cy="121920"/>
            <wp:effectExtent l="0" t="0" r="2540" b="0"/>
            <wp:docPr id="51634466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4F60E8B" w14:textId="7A67E35A" w:rsidR="00AA23FF" w:rsidRDefault="00AA23FF" w:rsidP="000423C2">
      <w:r>
        <w:t>Ocasionalmente</w:t>
      </w:r>
      <w:r w:rsidR="00960EF2">
        <w:t xml:space="preserve">  </w:t>
      </w:r>
      <w:r w:rsidR="00960EF2">
        <w:rPr>
          <w:noProof/>
        </w:rPr>
        <w:drawing>
          <wp:inline distT="0" distB="0" distL="0" distR="0" wp14:anchorId="53A7EC09" wp14:editId="3D4AD205">
            <wp:extent cx="207010" cy="121920"/>
            <wp:effectExtent l="0" t="0" r="2540" b="0"/>
            <wp:docPr id="155488639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3E98A9A0" w14:textId="0894911E" w:rsidR="00AA23FF" w:rsidRDefault="00AA23FF" w:rsidP="000423C2">
      <w:r>
        <w:t>Nunca</w:t>
      </w:r>
      <w:r w:rsidR="00960EF2">
        <w:t xml:space="preserve">  </w:t>
      </w:r>
      <w:r w:rsidR="00960EF2">
        <w:rPr>
          <w:noProof/>
        </w:rPr>
        <w:drawing>
          <wp:inline distT="0" distB="0" distL="0" distR="0" wp14:anchorId="1DEA28E0" wp14:editId="0E48593F">
            <wp:extent cx="207010" cy="121920"/>
            <wp:effectExtent l="0" t="0" r="2540" b="0"/>
            <wp:docPr id="21993331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1B02706" w14:textId="77777777" w:rsidR="00AA23FF" w:rsidRDefault="00AA23FF" w:rsidP="000423C2">
      <w:r>
        <w:t>¿Considera que el consumo de agua durante el lavado es:</w:t>
      </w:r>
    </w:p>
    <w:p w14:paraId="5DD5BC56" w14:textId="71B8F71C" w:rsidR="00AA23FF" w:rsidRDefault="00AA23FF" w:rsidP="000423C2">
      <w:r>
        <w:t>Muy alto</w:t>
      </w:r>
      <w:r w:rsidR="00960EF2">
        <w:t xml:space="preserve"> </w:t>
      </w:r>
      <w:r w:rsidR="00960EF2">
        <w:rPr>
          <w:noProof/>
        </w:rPr>
        <w:drawing>
          <wp:inline distT="0" distB="0" distL="0" distR="0" wp14:anchorId="0B766230" wp14:editId="243DCB9C">
            <wp:extent cx="207010" cy="121920"/>
            <wp:effectExtent l="0" t="0" r="2540" b="0"/>
            <wp:docPr id="36394105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BA7210F" w14:textId="02B35958" w:rsidR="00AA23FF" w:rsidRDefault="00AA23FF" w:rsidP="000423C2">
      <w:r>
        <w:t>Alto</w:t>
      </w:r>
      <w:r w:rsidR="00960EF2">
        <w:t xml:space="preserve">  </w:t>
      </w:r>
      <w:r w:rsidR="00960EF2">
        <w:rPr>
          <w:noProof/>
        </w:rPr>
        <w:drawing>
          <wp:inline distT="0" distB="0" distL="0" distR="0" wp14:anchorId="706B4379" wp14:editId="31E3940C">
            <wp:extent cx="207010" cy="121920"/>
            <wp:effectExtent l="0" t="0" r="2540" b="0"/>
            <wp:docPr id="538588826"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5AC29EC" w14:textId="5538D3E1" w:rsidR="00AA23FF" w:rsidRDefault="00AA23FF" w:rsidP="000423C2">
      <w:r>
        <w:t>Adecuado</w:t>
      </w:r>
      <w:r w:rsidR="00960EF2">
        <w:t xml:space="preserve">  </w:t>
      </w:r>
      <w:r w:rsidR="00960EF2">
        <w:rPr>
          <w:noProof/>
        </w:rPr>
        <w:drawing>
          <wp:inline distT="0" distB="0" distL="0" distR="0" wp14:anchorId="68EF71C1" wp14:editId="75443882">
            <wp:extent cx="207010" cy="121920"/>
            <wp:effectExtent l="0" t="0" r="2540" b="0"/>
            <wp:docPr id="27407821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38D104BF" w14:textId="1A5E8718" w:rsidR="00AA23FF" w:rsidRDefault="00AA23FF" w:rsidP="000423C2">
      <w:r>
        <w:t>Bajo</w:t>
      </w:r>
      <w:r w:rsidR="00960EF2">
        <w:t xml:space="preserve">  </w:t>
      </w:r>
      <w:r w:rsidR="00960EF2">
        <w:rPr>
          <w:noProof/>
        </w:rPr>
        <w:drawing>
          <wp:inline distT="0" distB="0" distL="0" distR="0" wp14:anchorId="41D0D7BA" wp14:editId="719C75C2">
            <wp:extent cx="207010" cy="121920"/>
            <wp:effectExtent l="0" t="0" r="2540" b="0"/>
            <wp:docPr id="108853446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45AFEE33" w14:textId="77777777" w:rsidR="00AA23FF" w:rsidRDefault="00AA23FF" w:rsidP="000423C2">
      <w:r>
        <w:t>¿Cree que el uso actual del agua en el proceso es eficiente?</w:t>
      </w:r>
    </w:p>
    <w:p w14:paraId="0951FA11" w14:textId="6356EA34" w:rsidR="00AA23FF" w:rsidRDefault="00AA23FF" w:rsidP="000423C2">
      <w:r>
        <w:t>Totalmente de acuerdo</w:t>
      </w:r>
      <w:r w:rsidR="00960EF2">
        <w:t xml:space="preserve"> </w:t>
      </w:r>
      <w:r w:rsidR="00960EF2">
        <w:rPr>
          <w:noProof/>
        </w:rPr>
        <w:drawing>
          <wp:inline distT="0" distB="0" distL="0" distR="0" wp14:anchorId="7B9BAEF7" wp14:editId="73501C34">
            <wp:extent cx="207010" cy="121920"/>
            <wp:effectExtent l="0" t="0" r="2540" b="0"/>
            <wp:docPr id="98789477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28F301FE" w14:textId="75535A87" w:rsidR="00AA23FF" w:rsidRDefault="00AA23FF" w:rsidP="000423C2">
      <w:r>
        <w:t>De acuerdo</w:t>
      </w:r>
      <w:r w:rsidR="00960EF2">
        <w:t xml:space="preserve">   </w:t>
      </w:r>
      <w:r w:rsidR="00960EF2">
        <w:rPr>
          <w:noProof/>
        </w:rPr>
        <w:drawing>
          <wp:inline distT="0" distB="0" distL="0" distR="0" wp14:anchorId="1A6A8C39" wp14:editId="69405624">
            <wp:extent cx="207010" cy="121920"/>
            <wp:effectExtent l="0" t="0" r="2540" b="0"/>
            <wp:docPr id="1322672442"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DA0405F" w14:textId="2BD0238D" w:rsidR="00AA23FF" w:rsidRDefault="00AA23FF" w:rsidP="000423C2">
      <w:r>
        <w:t>En desacuerdo</w:t>
      </w:r>
      <w:r w:rsidR="00960EF2">
        <w:t xml:space="preserve">  </w:t>
      </w:r>
      <w:r w:rsidR="00960EF2">
        <w:rPr>
          <w:noProof/>
        </w:rPr>
        <w:drawing>
          <wp:inline distT="0" distB="0" distL="0" distR="0" wp14:anchorId="57DAA2C1" wp14:editId="386C3F96">
            <wp:extent cx="207010" cy="121920"/>
            <wp:effectExtent l="0" t="0" r="2540" b="0"/>
            <wp:docPr id="138594146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57D240D8" w14:textId="443F4931" w:rsidR="00AA23FF" w:rsidRDefault="00AA23FF" w:rsidP="000423C2">
      <w:r>
        <w:t>Totalmente en desacuerdo</w:t>
      </w:r>
      <w:r w:rsidR="00960EF2">
        <w:t xml:space="preserve">  </w:t>
      </w:r>
      <w:r w:rsidR="00960EF2">
        <w:rPr>
          <w:noProof/>
        </w:rPr>
        <w:drawing>
          <wp:inline distT="0" distB="0" distL="0" distR="0" wp14:anchorId="54DCA362" wp14:editId="0BA140CA">
            <wp:extent cx="207010" cy="121920"/>
            <wp:effectExtent l="0" t="0" r="2540" b="0"/>
            <wp:docPr id="1117639983"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380E917C" w14:textId="77777777" w:rsidR="00AA23FF" w:rsidRDefault="00AA23FF" w:rsidP="000423C2">
      <w:r>
        <w:t>¿Tiene conocimiento sobre el manejo que se le da a los residuos líquidos generados?</w:t>
      </w:r>
    </w:p>
    <w:p w14:paraId="21F014EB" w14:textId="3ACBA21E" w:rsidR="00AA23FF" w:rsidRDefault="00AA23FF" w:rsidP="000423C2">
      <w:r>
        <w:t>Sí, completamente</w:t>
      </w:r>
      <w:r w:rsidR="00960EF2">
        <w:t xml:space="preserve">  </w:t>
      </w:r>
      <w:r w:rsidR="00960EF2">
        <w:rPr>
          <w:noProof/>
        </w:rPr>
        <w:drawing>
          <wp:inline distT="0" distB="0" distL="0" distR="0" wp14:anchorId="6BC891C7" wp14:editId="3396C9E2">
            <wp:extent cx="207010" cy="121920"/>
            <wp:effectExtent l="0" t="0" r="2540" b="0"/>
            <wp:docPr id="683034049"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25F512B" w14:textId="39DC2CF6" w:rsidR="00AA23FF" w:rsidRDefault="00AA23FF" w:rsidP="000423C2">
      <w:r>
        <w:t>Sí, parcialmente</w:t>
      </w:r>
      <w:r w:rsidR="00960EF2">
        <w:t xml:space="preserve">  </w:t>
      </w:r>
      <w:r w:rsidR="00960EF2">
        <w:rPr>
          <w:noProof/>
        </w:rPr>
        <w:drawing>
          <wp:inline distT="0" distB="0" distL="0" distR="0" wp14:anchorId="1795CA2A" wp14:editId="3736515D">
            <wp:extent cx="207010" cy="121920"/>
            <wp:effectExtent l="0" t="0" r="2540" b="0"/>
            <wp:docPr id="107365590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DB99145" w14:textId="1C4CA8D5" w:rsidR="00AA23FF" w:rsidRDefault="00AA23FF" w:rsidP="000423C2">
      <w:r>
        <w:t>No</w:t>
      </w:r>
      <w:r w:rsidR="00960EF2">
        <w:t xml:space="preserve">   </w:t>
      </w:r>
      <w:r w:rsidR="00960EF2">
        <w:rPr>
          <w:noProof/>
        </w:rPr>
        <w:drawing>
          <wp:inline distT="0" distB="0" distL="0" distR="0" wp14:anchorId="7BDF6090" wp14:editId="41CE2420">
            <wp:extent cx="207010" cy="121920"/>
            <wp:effectExtent l="0" t="0" r="2540" b="0"/>
            <wp:docPr id="1661243340"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306FC2E" w14:textId="77777777" w:rsidR="00AA23FF" w:rsidRDefault="00AA23FF" w:rsidP="000423C2">
      <w:r>
        <w:t>¿Considera que el manejo actual de los residuos líquidos es adecuado?</w:t>
      </w:r>
    </w:p>
    <w:p w14:paraId="3E052AC8" w14:textId="257042F5" w:rsidR="00AA23FF" w:rsidRDefault="00AA23FF" w:rsidP="000423C2">
      <w:r>
        <w:t>Totalmente de acuerdo</w:t>
      </w:r>
      <w:r w:rsidR="00960EF2">
        <w:t xml:space="preserve">  </w:t>
      </w:r>
      <w:r w:rsidR="00960EF2">
        <w:rPr>
          <w:noProof/>
        </w:rPr>
        <w:drawing>
          <wp:inline distT="0" distB="0" distL="0" distR="0" wp14:anchorId="2621DC80" wp14:editId="094B3656">
            <wp:extent cx="207010" cy="121920"/>
            <wp:effectExtent l="0" t="0" r="2540" b="0"/>
            <wp:docPr id="150613332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7470BBB" w14:textId="5867481C" w:rsidR="00AA23FF" w:rsidRDefault="00AA23FF" w:rsidP="000423C2">
      <w:r>
        <w:t>De acuerdo</w:t>
      </w:r>
      <w:r w:rsidR="00960EF2">
        <w:t xml:space="preserve">  </w:t>
      </w:r>
      <w:r w:rsidR="00960EF2">
        <w:rPr>
          <w:noProof/>
        </w:rPr>
        <w:drawing>
          <wp:inline distT="0" distB="0" distL="0" distR="0" wp14:anchorId="2644DDCF" wp14:editId="107AF720">
            <wp:extent cx="207010" cy="121920"/>
            <wp:effectExtent l="0" t="0" r="2540" b="0"/>
            <wp:docPr id="446126015"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2B99E3F2" w14:textId="7CAD1A29" w:rsidR="00AA23FF" w:rsidRDefault="00AA23FF" w:rsidP="000423C2">
      <w:r>
        <w:t>En desacuerdo</w:t>
      </w:r>
      <w:r w:rsidR="00960EF2">
        <w:t xml:space="preserve">   </w:t>
      </w:r>
      <w:r w:rsidR="00960EF2">
        <w:rPr>
          <w:noProof/>
        </w:rPr>
        <w:drawing>
          <wp:inline distT="0" distB="0" distL="0" distR="0" wp14:anchorId="347E9D12" wp14:editId="406EFB57">
            <wp:extent cx="207010" cy="121920"/>
            <wp:effectExtent l="0" t="0" r="2540" b="0"/>
            <wp:docPr id="95606319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49CA7AAE" w14:textId="2BC77B42" w:rsidR="00AA23FF" w:rsidRDefault="00AA23FF" w:rsidP="000423C2">
      <w:r>
        <w:t>Totalmente en desacuerdo</w:t>
      </w:r>
      <w:r w:rsidR="00960EF2">
        <w:t xml:space="preserve">  </w:t>
      </w:r>
      <w:r w:rsidR="00960EF2">
        <w:rPr>
          <w:noProof/>
        </w:rPr>
        <w:drawing>
          <wp:inline distT="0" distB="0" distL="0" distR="0" wp14:anchorId="57ECC029" wp14:editId="46C918C1">
            <wp:extent cx="207010" cy="121920"/>
            <wp:effectExtent l="0" t="0" r="2540" b="0"/>
            <wp:docPr id="110084770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77D12ECA" w14:textId="77777777" w:rsidR="00AA23FF" w:rsidRDefault="00AA23FF" w:rsidP="000423C2">
      <w:r>
        <w:t>¿Ha identificado desperdicio de agua durante el proceso de lavado?</w:t>
      </w:r>
    </w:p>
    <w:p w14:paraId="2EFCE376" w14:textId="1D546F6C" w:rsidR="00AA23FF" w:rsidRDefault="00AA23FF" w:rsidP="000423C2">
      <w:r>
        <w:lastRenderedPageBreak/>
        <w:t>Siempre</w:t>
      </w:r>
      <w:r w:rsidR="00960EF2">
        <w:t xml:space="preserve">   </w:t>
      </w:r>
      <w:r w:rsidR="00960EF2">
        <w:rPr>
          <w:noProof/>
        </w:rPr>
        <w:drawing>
          <wp:inline distT="0" distB="0" distL="0" distR="0" wp14:anchorId="4712277D" wp14:editId="00F6F653">
            <wp:extent cx="207010" cy="121920"/>
            <wp:effectExtent l="0" t="0" r="2540" b="0"/>
            <wp:docPr id="180618784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36AEE4E2" w14:textId="5D5677F7" w:rsidR="00AA23FF" w:rsidRDefault="00AA23FF" w:rsidP="000423C2">
      <w:r>
        <w:t>Frecuentemente</w:t>
      </w:r>
      <w:r w:rsidR="00960EF2">
        <w:t xml:space="preserve">   </w:t>
      </w:r>
      <w:r w:rsidR="00960EF2">
        <w:rPr>
          <w:noProof/>
        </w:rPr>
        <w:drawing>
          <wp:inline distT="0" distB="0" distL="0" distR="0" wp14:anchorId="65E99A55" wp14:editId="1F6769E7">
            <wp:extent cx="207010" cy="121920"/>
            <wp:effectExtent l="0" t="0" r="2540" b="0"/>
            <wp:docPr id="198916727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E8F82B9" w14:textId="3D10F520" w:rsidR="00AA23FF" w:rsidRDefault="00AA23FF" w:rsidP="000423C2">
      <w:r>
        <w:t>Ocasionalmente</w:t>
      </w:r>
      <w:r w:rsidR="00960EF2">
        <w:t xml:space="preserve">   </w:t>
      </w:r>
      <w:r w:rsidR="00960EF2">
        <w:rPr>
          <w:noProof/>
        </w:rPr>
        <w:drawing>
          <wp:inline distT="0" distB="0" distL="0" distR="0" wp14:anchorId="3BD10491" wp14:editId="2511F5D7">
            <wp:extent cx="207010" cy="121920"/>
            <wp:effectExtent l="0" t="0" r="2540" b="0"/>
            <wp:docPr id="1465599778"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296DE22" w14:textId="562E9610" w:rsidR="00AA23FF" w:rsidRDefault="00AA23FF" w:rsidP="000423C2">
      <w:r>
        <w:t>Nunca</w:t>
      </w:r>
      <w:r w:rsidR="00960EF2">
        <w:t xml:space="preserve">    </w:t>
      </w:r>
      <w:r w:rsidR="00960EF2">
        <w:rPr>
          <w:noProof/>
        </w:rPr>
        <w:drawing>
          <wp:inline distT="0" distB="0" distL="0" distR="0" wp14:anchorId="2E7961E1" wp14:editId="551D0AA7">
            <wp:extent cx="207010" cy="121920"/>
            <wp:effectExtent l="0" t="0" r="2540" b="0"/>
            <wp:docPr id="170991075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40D4799F" w14:textId="77777777" w:rsidR="00AA23FF" w:rsidRDefault="00AA23FF" w:rsidP="000423C2">
      <w:r>
        <w:t>¿Considera importante implementar estrategias para reducir el consumo de agua en el proceso?</w:t>
      </w:r>
    </w:p>
    <w:p w14:paraId="324A963D" w14:textId="3F1AE367" w:rsidR="00AA23FF" w:rsidRDefault="00AA23FF" w:rsidP="000423C2">
      <w:r>
        <w:t>Muy importante</w:t>
      </w:r>
      <w:r w:rsidR="00960EF2">
        <w:t xml:space="preserve">   </w:t>
      </w:r>
      <w:r w:rsidR="00960EF2">
        <w:rPr>
          <w:noProof/>
        </w:rPr>
        <w:drawing>
          <wp:inline distT="0" distB="0" distL="0" distR="0" wp14:anchorId="4EE0C8D1" wp14:editId="04FED415">
            <wp:extent cx="207010" cy="121920"/>
            <wp:effectExtent l="0" t="0" r="2540" b="0"/>
            <wp:docPr id="339492076"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727274F4" w14:textId="435939C0" w:rsidR="00AA23FF" w:rsidRDefault="00AA23FF" w:rsidP="000423C2">
      <w:r>
        <w:t>Importante</w:t>
      </w:r>
      <w:r w:rsidR="00960EF2">
        <w:t xml:space="preserve">    </w:t>
      </w:r>
      <w:r w:rsidR="00960EF2">
        <w:rPr>
          <w:noProof/>
        </w:rPr>
        <w:drawing>
          <wp:inline distT="0" distB="0" distL="0" distR="0" wp14:anchorId="42C6C6D0" wp14:editId="1CD21AC2">
            <wp:extent cx="207010" cy="121920"/>
            <wp:effectExtent l="0" t="0" r="2540" b="0"/>
            <wp:docPr id="1971142830"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2BFDA9D4" w14:textId="24339C16" w:rsidR="00AA23FF" w:rsidRDefault="00AA23FF" w:rsidP="000423C2">
      <w:r>
        <w:t>Poco importante</w:t>
      </w:r>
      <w:r w:rsidR="00960EF2">
        <w:t xml:space="preserve">   </w:t>
      </w:r>
      <w:r w:rsidR="00960EF2">
        <w:rPr>
          <w:noProof/>
        </w:rPr>
        <w:drawing>
          <wp:inline distT="0" distB="0" distL="0" distR="0" wp14:anchorId="45C07826" wp14:editId="10DDB348">
            <wp:extent cx="207010" cy="121920"/>
            <wp:effectExtent l="0" t="0" r="2540" b="0"/>
            <wp:docPr id="110385811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3D690727" w14:textId="377486B8" w:rsidR="00AA23FF" w:rsidRDefault="00AA23FF" w:rsidP="000423C2">
      <w:r>
        <w:t>No es importante</w:t>
      </w:r>
      <w:r w:rsidR="00960EF2">
        <w:t xml:space="preserve">   </w:t>
      </w:r>
      <w:r w:rsidR="00960EF2">
        <w:rPr>
          <w:noProof/>
        </w:rPr>
        <w:drawing>
          <wp:inline distT="0" distB="0" distL="0" distR="0" wp14:anchorId="1EFAA04B" wp14:editId="00B19382">
            <wp:extent cx="207010" cy="121920"/>
            <wp:effectExtent l="0" t="0" r="2540" b="0"/>
            <wp:docPr id="1637804881"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144348B" w14:textId="77777777" w:rsidR="00AA23FF" w:rsidRDefault="00AA23FF" w:rsidP="000423C2">
      <w:r>
        <w:t>¿Estaría de acuerdo con reutilizar el agua de enjuague dentro del proceso productivo?</w:t>
      </w:r>
    </w:p>
    <w:p w14:paraId="30A07603" w14:textId="524F1DE9" w:rsidR="00AA23FF" w:rsidRDefault="00AA23FF" w:rsidP="000423C2">
      <w:r>
        <w:t>Totalmente de acuerdo</w:t>
      </w:r>
      <w:r w:rsidR="00960EF2">
        <w:t xml:space="preserve">   </w:t>
      </w:r>
      <w:r w:rsidR="00960EF2">
        <w:rPr>
          <w:noProof/>
        </w:rPr>
        <w:drawing>
          <wp:inline distT="0" distB="0" distL="0" distR="0" wp14:anchorId="19F2DE3B" wp14:editId="0B36D9D3">
            <wp:extent cx="207010" cy="121920"/>
            <wp:effectExtent l="0" t="0" r="2540" b="0"/>
            <wp:docPr id="162566788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6DC2FCE" w14:textId="40CEA0BA" w:rsidR="00AA23FF" w:rsidRDefault="00AA23FF" w:rsidP="000423C2">
      <w:r>
        <w:t>De acuerdo</w:t>
      </w:r>
      <w:r w:rsidR="00960EF2">
        <w:t xml:space="preserve">   </w:t>
      </w:r>
      <w:r w:rsidR="00960EF2">
        <w:rPr>
          <w:noProof/>
        </w:rPr>
        <w:drawing>
          <wp:inline distT="0" distB="0" distL="0" distR="0" wp14:anchorId="58C60382" wp14:editId="2FC201DF">
            <wp:extent cx="207010" cy="121920"/>
            <wp:effectExtent l="0" t="0" r="2540" b="0"/>
            <wp:docPr id="1153304107"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1822A13B" w14:textId="0E6BADFC" w:rsidR="00AA23FF" w:rsidRDefault="00AA23FF" w:rsidP="000423C2">
      <w:r>
        <w:t>En desacuerdo</w:t>
      </w:r>
      <w:r w:rsidR="00960EF2">
        <w:t xml:space="preserve">   </w:t>
      </w:r>
      <w:r w:rsidR="00960EF2">
        <w:rPr>
          <w:noProof/>
        </w:rPr>
        <w:drawing>
          <wp:inline distT="0" distB="0" distL="0" distR="0" wp14:anchorId="19322496" wp14:editId="6BF418E3">
            <wp:extent cx="207010" cy="121920"/>
            <wp:effectExtent l="0" t="0" r="2540" b="0"/>
            <wp:docPr id="1887486328"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39016C9" w14:textId="00362FD4" w:rsidR="00AA23FF" w:rsidRDefault="00AA23FF" w:rsidP="000423C2">
      <w:r>
        <w:t>Totalmente en desacuerdo</w:t>
      </w:r>
      <w:r w:rsidR="00960EF2">
        <w:t xml:space="preserve">   </w:t>
      </w:r>
      <w:r w:rsidR="00960EF2">
        <w:rPr>
          <w:noProof/>
        </w:rPr>
        <w:drawing>
          <wp:inline distT="0" distB="0" distL="0" distR="0" wp14:anchorId="5FF309F6" wp14:editId="3C82C7C2">
            <wp:extent cx="207010" cy="121920"/>
            <wp:effectExtent l="0" t="0" r="2540" b="0"/>
            <wp:docPr id="886401417"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49C6DDA5" w14:textId="77777777" w:rsidR="00AA23FF" w:rsidRDefault="00AA23FF" w:rsidP="000423C2">
      <w:r>
        <w:t>¿Considera que la implementación de un sistema de recirculación mejoraría el proceso?</w:t>
      </w:r>
    </w:p>
    <w:p w14:paraId="6D31E31C" w14:textId="3FEE30B9" w:rsidR="00AA23FF" w:rsidRDefault="00AA23FF" w:rsidP="000423C2">
      <w:r>
        <w:t>Totalmente de acuerdo</w:t>
      </w:r>
      <w:r w:rsidR="00960EF2">
        <w:t xml:space="preserve">  </w:t>
      </w:r>
      <w:r w:rsidR="00960EF2">
        <w:rPr>
          <w:noProof/>
        </w:rPr>
        <w:drawing>
          <wp:inline distT="0" distB="0" distL="0" distR="0" wp14:anchorId="42343098" wp14:editId="0180A95E">
            <wp:extent cx="207010" cy="121920"/>
            <wp:effectExtent l="0" t="0" r="2540" b="0"/>
            <wp:docPr id="160697955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2DE29B5D" w14:textId="253D5E11" w:rsidR="00AA23FF" w:rsidRDefault="00AA23FF" w:rsidP="000423C2">
      <w:r>
        <w:t>De acuerdo</w:t>
      </w:r>
      <w:r w:rsidR="00960EF2">
        <w:t xml:space="preserve">   </w:t>
      </w:r>
      <w:r w:rsidR="00960EF2">
        <w:rPr>
          <w:noProof/>
        </w:rPr>
        <w:drawing>
          <wp:inline distT="0" distB="0" distL="0" distR="0" wp14:anchorId="5B4DEADF" wp14:editId="2251552D">
            <wp:extent cx="207010" cy="121920"/>
            <wp:effectExtent l="0" t="0" r="2540" b="0"/>
            <wp:docPr id="2104592991"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96F11BB" w14:textId="1CD25CE3" w:rsidR="00AA23FF" w:rsidRDefault="00AA23FF" w:rsidP="000423C2">
      <w:r>
        <w:t>En desacuerdo</w:t>
      </w:r>
      <w:r w:rsidR="00960EF2">
        <w:t xml:space="preserve">   </w:t>
      </w:r>
      <w:r w:rsidR="00960EF2">
        <w:rPr>
          <w:noProof/>
        </w:rPr>
        <w:drawing>
          <wp:inline distT="0" distB="0" distL="0" distR="0" wp14:anchorId="6D8B1635" wp14:editId="7898E692">
            <wp:extent cx="207010" cy="121920"/>
            <wp:effectExtent l="0" t="0" r="2540" b="0"/>
            <wp:docPr id="1930238655"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5080FB1" w14:textId="44FA490E" w:rsidR="00AA23FF" w:rsidRDefault="00AA23FF" w:rsidP="000423C2">
      <w:r>
        <w:t>Totalmente en desacuerdo</w:t>
      </w:r>
      <w:r w:rsidR="00960EF2">
        <w:t xml:space="preserve">   </w:t>
      </w:r>
      <w:r w:rsidR="00960EF2">
        <w:rPr>
          <w:noProof/>
        </w:rPr>
        <w:drawing>
          <wp:inline distT="0" distB="0" distL="0" distR="0" wp14:anchorId="59FF2AE2" wp14:editId="290F248F">
            <wp:extent cx="207010" cy="121920"/>
            <wp:effectExtent l="0" t="0" r="2540" b="0"/>
            <wp:docPr id="1358667832"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014EF490" w14:textId="77777777" w:rsidR="00AA23FF" w:rsidRDefault="00AA23FF" w:rsidP="000423C2">
      <w:r>
        <w:t>¿Cree que el personal estaría dispuesto a adaptarse a un nuevo sistema de recirculación?</w:t>
      </w:r>
    </w:p>
    <w:p w14:paraId="4D08E412" w14:textId="1C984752" w:rsidR="00AA23FF" w:rsidRDefault="00AA23FF" w:rsidP="000423C2">
      <w:r>
        <w:t>Totalmente de acuerdo</w:t>
      </w:r>
      <w:r w:rsidR="00960EF2">
        <w:t xml:space="preserve">  </w:t>
      </w:r>
      <w:r w:rsidR="00960EF2">
        <w:rPr>
          <w:noProof/>
        </w:rPr>
        <w:drawing>
          <wp:inline distT="0" distB="0" distL="0" distR="0" wp14:anchorId="465F65B2" wp14:editId="0E70E89B">
            <wp:extent cx="207010" cy="121920"/>
            <wp:effectExtent l="0" t="0" r="2540" b="0"/>
            <wp:docPr id="352489496"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r w:rsidR="00960EF2">
        <w:t xml:space="preserve"> </w:t>
      </w:r>
    </w:p>
    <w:p w14:paraId="69226360" w14:textId="2B273E69" w:rsidR="00AA23FF" w:rsidRDefault="00AA23FF" w:rsidP="000423C2">
      <w:r>
        <w:t>De acuerdo</w:t>
      </w:r>
      <w:r w:rsidR="00960EF2">
        <w:t xml:space="preserve">   </w:t>
      </w:r>
      <w:r w:rsidR="00960EF2">
        <w:rPr>
          <w:noProof/>
        </w:rPr>
        <w:drawing>
          <wp:inline distT="0" distB="0" distL="0" distR="0" wp14:anchorId="1D4F45D7" wp14:editId="015EC138">
            <wp:extent cx="207010" cy="121920"/>
            <wp:effectExtent l="0" t="0" r="2540" b="0"/>
            <wp:docPr id="606015744"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674B4133" w14:textId="5ECBBA1E" w:rsidR="00AA23FF" w:rsidRDefault="00AA23FF" w:rsidP="000423C2">
      <w:r>
        <w:t>En desacuerdo</w:t>
      </w:r>
      <w:r w:rsidR="00960EF2">
        <w:t xml:space="preserve">   </w:t>
      </w:r>
      <w:r w:rsidR="00960EF2">
        <w:rPr>
          <w:noProof/>
        </w:rPr>
        <w:drawing>
          <wp:inline distT="0" distB="0" distL="0" distR="0" wp14:anchorId="675566DE" wp14:editId="28479FD7">
            <wp:extent cx="207010" cy="121920"/>
            <wp:effectExtent l="0" t="0" r="2540" b="0"/>
            <wp:docPr id="446508195"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4D112DE0" w14:textId="7103EE2C" w:rsidR="00AA23FF" w:rsidRDefault="00AA23FF" w:rsidP="000423C2">
      <w:r>
        <w:t>Totalmente en desacuerdo</w:t>
      </w:r>
      <w:r w:rsidR="00960EF2">
        <w:t xml:space="preserve">  </w:t>
      </w:r>
      <w:r w:rsidR="00960EF2">
        <w:rPr>
          <w:noProof/>
        </w:rPr>
        <w:drawing>
          <wp:inline distT="0" distB="0" distL="0" distR="0" wp14:anchorId="7240E592" wp14:editId="6B8F3C29">
            <wp:extent cx="207010" cy="121920"/>
            <wp:effectExtent l="0" t="0" r="2540" b="0"/>
            <wp:docPr id="1061254919"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010" cy="121920"/>
                    </a:xfrm>
                    <a:prstGeom prst="rect">
                      <a:avLst/>
                    </a:prstGeom>
                    <a:noFill/>
                  </pic:spPr>
                </pic:pic>
              </a:graphicData>
            </a:graphic>
          </wp:inline>
        </w:drawing>
      </w:r>
    </w:p>
    <w:p w14:paraId="20899AAD" w14:textId="3ED502CC" w:rsidR="00AA23FF" w:rsidRDefault="00AA23FF" w:rsidP="000423C2">
      <w:r>
        <w:lastRenderedPageBreak/>
        <w:t>Nota</w:t>
      </w:r>
    </w:p>
    <w:p w14:paraId="32F09CA3" w14:textId="63E2E704" w:rsidR="000423C2" w:rsidRDefault="00AA23FF" w:rsidP="000423C2">
      <w:r>
        <w:t>Instrumento de elaboración propia, aplicado al personal del área de fertilizantes de la empresa FERTI S.A. como parte del proceso de recolección de información del proyecto.</w:t>
      </w:r>
    </w:p>
    <w:p w14:paraId="0725E728" w14:textId="77777777" w:rsidR="000423C2" w:rsidRPr="00AE1872" w:rsidRDefault="000423C2" w:rsidP="00AE1872">
      <w:pPr>
        <w:pStyle w:val="anexos"/>
      </w:pPr>
    </w:p>
    <w:p w14:paraId="29999B81" w14:textId="07644A06" w:rsidR="000423C2" w:rsidRPr="00AE1872" w:rsidRDefault="000423C2" w:rsidP="00AE1872">
      <w:pPr>
        <w:pStyle w:val="anexos"/>
      </w:pPr>
      <w:bookmarkStart w:id="121" w:name="_Toc227001952"/>
      <w:r w:rsidRPr="00AE1872">
        <w:rPr>
          <w:b/>
          <w:bCs/>
        </w:rPr>
        <w:t>Anexo B</w:t>
      </w:r>
      <w:r w:rsidRPr="00AE1872">
        <w:t>. Formato de observación directa del proceso de lavado de reactores</w:t>
      </w:r>
      <w:bookmarkEnd w:id="121"/>
    </w:p>
    <w:p w14:paraId="534329B0" w14:textId="7A3BE6CE" w:rsidR="000423C2" w:rsidRDefault="000423C2" w:rsidP="00AB4BB7">
      <w:pPr>
        <w:spacing w:line="360" w:lineRule="auto"/>
      </w:pPr>
      <w:r>
        <w:t>Descripción de la observación</w:t>
      </w:r>
    </w:p>
    <w:p w14:paraId="7F864C38" w14:textId="52A3152F" w:rsidR="000423C2" w:rsidRDefault="000423C2" w:rsidP="00AB4BB7">
      <w:pPr>
        <w:spacing w:line="360" w:lineRule="auto"/>
      </w:pPr>
      <w:r>
        <w:t>La observación directa se realizó durante la ejecución del proceso de lavado de reactores, con una frecuencia de una (1) vez al día, permitiendo analizar las condiciones reales de operación en diferentes jornadas productivas. Esta actividad fue desarrollada por los investigadores del proyecto, mediante observación no participante, registrando de forma sistemática los aspectos más relevantes del proceso.</w:t>
      </w:r>
    </w:p>
    <w:p w14:paraId="70B6052E" w14:textId="42D9BF87" w:rsidR="00AB4BB7" w:rsidRDefault="00AB4BB7" w:rsidP="00AB4BB7">
      <w:pPr>
        <w:spacing w:line="360" w:lineRule="auto"/>
        <w:ind w:firstLine="0"/>
      </w:pPr>
      <w:r>
        <w:t>Variables observadas:</w:t>
      </w:r>
    </w:p>
    <w:p w14:paraId="11F1A7D4" w14:textId="77777777" w:rsidR="00AB4BB7" w:rsidRDefault="00AB4BB7" w:rsidP="00AB4BB7">
      <w:pPr>
        <w:spacing w:line="360" w:lineRule="auto"/>
        <w:ind w:firstLine="0"/>
      </w:pPr>
      <w:r>
        <w:t>Uso del agua durante el lavado</w:t>
      </w:r>
    </w:p>
    <w:p w14:paraId="7EC03C10" w14:textId="77777777" w:rsidR="00AB4BB7" w:rsidRDefault="00AB4BB7" w:rsidP="00AB4BB7">
      <w:pPr>
        <w:spacing w:line="360" w:lineRule="auto"/>
        <w:ind w:firstLine="0"/>
      </w:pPr>
      <w:r>
        <w:t>Tiempo empleado en el proceso de limpieza</w:t>
      </w:r>
    </w:p>
    <w:p w14:paraId="2FCD4007" w14:textId="77777777" w:rsidR="00AB4BB7" w:rsidRDefault="00AB4BB7" w:rsidP="00AB4BB7">
      <w:pPr>
        <w:spacing w:line="360" w:lineRule="auto"/>
        <w:ind w:firstLine="0"/>
      </w:pPr>
      <w:r>
        <w:t>Presencia de desperdicio de agua</w:t>
      </w:r>
    </w:p>
    <w:p w14:paraId="701E1D17" w14:textId="77777777" w:rsidR="00AB4BB7" w:rsidRDefault="00AB4BB7" w:rsidP="00AB4BB7">
      <w:pPr>
        <w:spacing w:line="360" w:lineRule="auto"/>
        <w:ind w:firstLine="0"/>
      </w:pPr>
      <w:r>
        <w:t>Manejo de los residuos líquidos industriales (RLI)</w:t>
      </w:r>
    </w:p>
    <w:p w14:paraId="47CE7750" w14:textId="4E4EDF4F" w:rsidR="000423C2" w:rsidRDefault="00AB4BB7" w:rsidP="00AB4BB7">
      <w:pPr>
        <w:spacing w:line="360" w:lineRule="auto"/>
        <w:ind w:firstLine="0"/>
      </w:pPr>
      <w:r>
        <w:t>Condiciones generales del proceso</w:t>
      </w:r>
    </w:p>
    <w:p w14:paraId="1E4794BC" w14:textId="6C62C9F0" w:rsidR="00AB4BB7" w:rsidRDefault="00AB4BB7" w:rsidP="00AB4BB7">
      <w:pPr>
        <w:spacing w:line="360" w:lineRule="auto"/>
        <w:ind w:firstLine="0"/>
      </w:pPr>
      <w:r>
        <w:t>Cantidad de agua utilizada</w:t>
      </w:r>
    </w:p>
    <w:p w14:paraId="4C171B1E" w14:textId="069238EC" w:rsidR="00AB4BB7" w:rsidRDefault="00AB4BB7" w:rsidP="00AB4BB7">
      <w:pPr>
        <w:spacing w:line="360" w:lineRule="auto"/>
        <w:ind w:firstLine="0"/>
      </w:pPr>
      <w:r>
        <w:t>Instrucciones de diligenciamiento</w:t>
      </w:r>
    </w:p>
    <w:p w14:paraId="2D7826C4" w14:textId="77777777" w:rsidR="00AB4BB7" w:rsidRDefault="00AB4BB7" w:rsidP="00AB4BB7">
      <w:pPr>
        <w:spacing w:line="360" w:lineRule="auto"/>
        <w:ind w:firstLine="0"/>
      </w:pPr>
      <w:r>
        <w:t>Registrar la fecha y hora en que se realiza la observación.</w:t>
      </w:r>
    </w:p>
    <w:p w14:paraId="7573F103" w14:textId="77777777" w:rsidR="00AB4BB7" w:rsidRDefault="00AB4BB7" w:rsidP="00AB4BB7">
      <w:pPr>
        <w:spacing w:line="360" w:lineRule="auto"/>
        <w:ind w:firstLine="0"/>
      </w:pPr>
      <w:r>
        <w:t>Marcar el nivel de uso del agua según percepción del proceso (alto, medio o bajo).</w:t>
      </w:r>
    </w:p>
    <w:p w14:paraId="7BF1E8B0" w14:textId="77777777" w:rsidR="00AB4BB7" w:rsidRDefault="00AB4BB7" w:rsidP="00AB4BB7">
      <w:pPr>
        <w:spacing w:line="360" w:lineRule="auto"/>
        <w:ind w:firstLine="0"/>
      </w:pPr>
      <w:r>
        <w:t>Indicar el tiempo aproximado de lavado en minutos.</w:t>
      </w:r>
    </w:p>
    <w:p w14:paraId="0A7897A9" w14:textId="77777777" w:rsidR="00AB4BB7" w:rsidRDefault="00AB4BB7" w:rsidP="00AB4BB7">
      <w:pPr>
        <w:spacing w:line="360" w:lineRule="auto"/>
        <w:ind w:firstLine="0"/>
      </w:pPr>
      <w:r>
        <w:t>Señalar si se evidencia desperdicio de agua durante el proceso.</w:t>
      </w:r>
    </w:p>
    <w:p w14:paraId="4F5EDB47" w14:textId="7DC1433E" w:rsidR="00AB4BB7" w:rsidRDefault="00AB4BB7" w:rsidP="00AB4BB7">
      <w:pPr>
        <w:spacing w:line="360" w:lineRule="auto"/>
        <w:ind w:firstLine="0"/>
      </w:pPr>
      <w:r>
        <w:t>Evaluar el manejo del residuo líquido como adecuado o inadecuado según las condiciones                     observadas.</w:t>
      </w:r>
    </w:p>
    <w:p w14:paraId="20B1FB52" w14:textId="050F0511" w:rsidR="00AB4BB7" w:rsidRDefault="00AB4BB7" w:rsidP="00AB4BB7">
      <w:pPr>
        <w:spacing w:line="360" w:lineRule="auto"/>
        <w:ind w:firstLine="0"/>
      </w:pPr>
      <w:r>
        <w:t>Registrar observaciones adicionales que permitan identificar oportunidades de mejora o situaciones relevantes.</w:t>
      </w:r>
    </w:p>
    <w:p w14:paraId="39858BFF" w14:textId="77777777" w:rsidR="00EA0590" w:rsidRDefault="00EA0590" w:rsidP="00AB4BB7">
      <w:pPr>
        <w:spacing w:line="360" w:lineRule="auto"/>
        <w:ind w:firstLine="0"/>
      </w:pPr>
    </w:p>
    <w:p w14:paraId="0515490F" w14:textId="77777777" w:rsidR="00EA0590" w:rsidRDefault="00EA0590" w:rsidP="00AB4BB7">
      <w:pPr>
        <w:spacing w:line="360" w:lineRule="auto"/>
        <w:ind w:firstLine="0"/>
      </w:pPr>
    </w:p>
    <w:p w14:paraId="3B4B8AB4" w14:textId="77777777" w:rsidR="00AB4BB7" w:rsidRDefault="00AB4BB7" w:rsidP="00AB4BB7">
      <w:pPr>
        <w:spacing w:line="360" w:lineRule="auto"/>
      </w:pPr>
    </w:p>
    <w:p w14:paraId="1549D8A6" w14:textId="77777777" w:rsidR="00451395" w:rsidRDefault="00451395" w:rsidP="00AB4BB7">
      <w:pPr>
        <w:spacing w:line="360" w:lineRule="auto"/>
      </w:pPr>
    </w:p>
    <w:p w14:paraId="2889E735" w14:textId="266B1FA3" w:rsidR="00AB4BB7" w:rsidRDefault="00451395" w:rsidP="00451395">
      <w:pPr>
        <w:pStyle w:val="tablas1"/>
      </w:pPr>
      <w:bookmarkStart w:id="122" w:name="_Toc229405706"/>
      <w:r w:rsidRPr="00451395">
        <w:rPr>
          <w:b/>
          <w:bCs/>
        </w:rPr>
        <w:t>Tabla 10</w:t>
      </w:r>
      <w:r>
        <w:t>. Formato de registro de observación.</w:t>
      </w:r>
      <w:bookmarkEnd w:id="122"/>
    </w:p>
    <w:p w14:paraId="7FBAA020" w14:textId="768E2D41" w:rsidR="00AB4BB7" w:rsidRDefault="00D87FAD" w:rsidP="00AB4BB7">
      <w:r w:rsidRPr="00D87FAD">
        <w:rPr>
          <w:noProof/>
        </w:rPr>
        <w:drawing>
          <wp:inline distT="0" distB="0" distL="0" distR="0" wp14:anchorId="476B1DDC" wp14:editId="3BF4D050">
            <wp:extent cx="5943600" cy="1737360"/>
            <wp:effectExtent l="0" t="0" r="0" b="0"/>
            <wp:docPr id="1128666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66210" name=""/>
                    <pic:cNvPicPr/>
                  </pic:nvPicPr>
                  <pic:blipFill>
                    <a:blip r:embed="rId20"/>
                    <a:stretch>
                      <a:fillRect/>
                    </a:stretch>
                  </pic:blipFill>
                  <pic:spPr>
                    <a:xfrm>
                      <a:off x="0" y="0"/>
                      <a:ext cx="5943600" cy="1737360"/>
                    </a:xfrm>
                    <a:prstGeom prst="rect">
                      <a:avLst/>
                    </a:prstGeom>
                  </pic:spPr>
                </pic:pic>
              </a:graphicData>
            </a:graphic>
          </wp:inline>
        </w:drawing>
      </w:r>
    </w:p>
    <w:p w14:paraId="7A48E923" w14:textId="7D5AFC2C" w:rsidR="00AB4BB7" w:rsidRDefault="00451395" w:rsidP="00AB4BB7">
      <w:r>
        <w:t xml:space="preserve">Nota. </w:t>
      </w:r>
      <w:r w:rsidR="00200CA4" w:rsidRPr="00200CA4">
        <w:t>Formato de elaboración propia utilizado para el registro de las condiciones operativas del proceso de lavado de reactores.</w:t>
      </w:r>
    </w:p>
    <w:p w14:paraId="5E6FA715" w14:textId="58629645" w:rsidR="00AB4BB7" w:rsidRPr="00AE1872" w:rsidRDefault="00200CA4" w:rsidP="00AE1872">
      <w:pPr>
        <w:pStyle w:val="anexos"/>
      </w:pPr>
      <w:bookmarkStart w:id="123" w:name="_Toc227001953"/>
      <w:r w:rsidRPr="00AE1872">
        <w:rPr>
          <w:b/>
          <w:bCs/>
        </w:rPr>
        <w:t>Anexo C</w:t>
      </w:r>
      <w:r w:rsidRPr="00AE1872">
        <w:t>. Registro de consumo de agua y generación de residuos líquidos industriales</w:t>
      </w:r>
      <w:bookmarkEnd w:id="123"/>
    </w:p>
    <w:p w14:paraId="7E42FBA7" w14:textId="75643960" w:rsidR="00200CA4" w:rsidRDefault="00200CA4" w:rsidP="00200CA4">
      <w:r>
        <w:t>Descripción</w:t>
      </w:r>
    </w:p>
    <w:p w14:paraId="081382D5" w14:textId="6ABD25E9" w:rsidR="00AB4BB7" w:rsidRDefault="00200CA4" w:rsidP="00200CA4">
      <w:r>
        <w:t>El presente anexo consolida la información relacionada con el consumo de agua y la generación de residuos líquidos industriales (RLI) en el proceso de lavado de reactores del área de fertilizantes de la empresa FERTI S.A. Los datos corresponden a un mes típico de operación, permitiendo establecer una línea base para el análisis técnico y económico del proyecto.</w:t>
      </w:r>
    </w:p>
    <w:p w14:paraId="47601820" w14:textId="52480CB1" w:rsidR="00521722" w:rsidRDefault="00521722" w:rsidP="00521722">
      <w:pPr>
        <w:pStyle w:val="tablas1"/>
      </w:pPr>
      <w:bookmarkStart w:id="124" w:name="_Toc229405707"/>
      <w:r w:rsidRPr="003967BE">
        <w:rPr>
          <w:b/>
          <w:bCs/>
        </w:rPr>
        <w:t>Tabla 11</w:t>
      </w:r>
      <w:r>
        <w:t>. Tabla de registro mensual de consumo de agua y generación de RIL</w:t>
      </w:r>
      <w:bookmarkEnd w:id="124"/>
    </w:p>
    <w:p w14:paraId="4650AB66" w14:textId="549219A9" w:rsidR="00521722" w:rsidRDefault="00521722" w:rsidP="00200CA4">
      <w:r w:rsidRPr="00521722">
        <w:rPr>
          <w:noProof/>
        </w:rPr>
        <w:drawing>
          <wp:inline distT="0" distB="0" distL="0" distR="0" wp14:anchorId="03EF4682" wp14:editId="4BEE5E33">
            <wp:extent cx="5722620" cy="1247775"/>
            <wp:effectExtent l="0" t="0" r="0" b="9525"/>
            <wp:docPr id="964949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949420" name=""/>
                    <pic:cNvPicPr/>
                  </pic:nvPicPr>
                  <pic:blipFill>
                    <a:blip r:embed="rId21"/>
                    <a:stretch>
                      <a:fillRect/>
                    </a:stretch>
                  </pic:blipFill>
                  <pic:spPr>
                    <a:xfrm>
                      <a:off x="0" y="0"/>
                      <a:ext cx="5722620" cy="1247775"/>
                    </a:xfrm>
                    <a:prstGeom prst="rect">
                      <a:avLst/>
                    </a:prstGeom>
                  </pic:spPr>
                </pic:pic>
              </a:graphicData>
            </a:graphic>
          </wp:inline>
        </w:drawing>
      </w:r>
    </w:p>
    <w:p w14:paraId="572703CB" w14:textId="77777777" w:rsidR="00521722" w:rsidRPr="00521722" w:rsidRDefault="00521722" w:rsidP="00521722">
      <w:pPr>
        <w:rPr>
          <w:lang w:val="es-CO"/>
        </w:rPr>
      </w:pPr>
      <w:r w:rsidRPr="00521722">
        <w:rPr>
          <w:b/>
          <w:bCs/>
          <w:lang w:val="es-CO"/>
        </w:rPr>
        <w:t>Nota.</w:t>
      </w:r>
      <w:r w:rsidRPr="00521722">
        <w:rPr>
          <w:lang w:val="es-CO"/>
        </w:rPr>
        <w:t xml:space="preserve"> Datos de elaboración propia a partir del registro del proceso de lavado de reactores en el área de fertilizantes de la empresa FERTI S.A., correspondientes a un mes típico de operación.</w:t>
      </w:r>
    </w:p>
    <w:p w14:paraId="539B5854" w14:textId="77777777" w:rsidR="00AB4BB7" w:rsidRDefault="00AB4BB7" w:rsidP="00AB4BB7"/>
    <w:p w14:paraId="37D3F220" w14:textId="0D2ACFB4" w:rsidR="00AB4BB7" w:rsidRDefault="00AB4BB7" w:rsidP="00AB4BB7"/>
    <w:sectPr w:rsidR="00AB4BB7" w:rsidSect="00F71393">
      <w:headerReference w:type="default" r:id="rId22"/>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205A3" w14:textId="77777777" w:rsidR="007F5047" w:rsidRPr="001C2019" w:rsidRDefault="007F5047" w:rsidP="00F64E0B">
      <w:pPr>
        <w:spacing w:line="240" w:lineRule="auto"/>
      </w:pPr>
      <w:r w:rsidRPr="001C2019">
        <w:separator/>
      </w:r>
    </w:p>
  </w:endnote>
  <w:endnote w:type="continuationSeparator" w:id="0">
    <w:p w14:paraId="22F49667" w14:textId="77777777" w:rsidR="007F5047" w:rsidRPr="001C2019" w:rsidRDefault="007F5047" w:rsidP="00F64E0B">
      <w:pPr>
        <w:spacing w:line="240" w:lineRule="auto"/>
      </w:pPr>
      <w:r w:rsidRPr="001C2019">
        <w:continuationSeparator/>
      </w:r>
    </w:p>
  </w:endnote>
  <w:endnote w:type="continuationNotice" w:id="1">
    <w:p w14:paraId="110D196D" w14:textId="77777777" w:rsidR="007F5047" w:rsidRPr="001C2019" w:rsidRDefault="007F50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B9258" w14:textId="77777777" w:rsidR="007F5047" w:rsidRPr="001C2019" w:rsidRDefault="007F5047" w:rsidP="00F64E0B">
      <w:pPr>
        <w:spacing w:line="240" w:lineRule="auto"/>
      </w:pPr>
      <w:r w:rsidRPr="001C2019">
        <w:separator/>
      </w:r>
    </w:p>
  </w:footnote>
  <w:footnote w:type="continuationSeparator" w:id="0">
    <w:p w14:paraId="052D5FAB" w14:textId="77777777" w:rsidR="007F5047" w:rsidRPr="001C2019" w:rsidRDefault="007F5047" w:rsidP="00F64E0B">
      <w:pPr>
        <w:spacing w:line="240" w:lineRule="auto"/>
      </w:pPr>
      <w:r w:rsidRPr="001C2019">
        <w:continuationSeparator/>
      </w:r>
    </w:p>
  </w:footnote>
  <w:footnote w:type="continuationNotice" w:id="1">
    <w:p w14:paraId="1AF9082D" w14:textId="77777777" w:rsidR="007F5047" w:rsidRPr="001C2019" w:rsidRDefault="007F50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776789"/>
      <w:docPartObj>
        <w:docPartGallery w:val="Page Numbers (Top of Page)"/>
        <w:docPartUnique/>
      </w:docPartObj>
    </w:sdtPr>
    <w:sdtContent>
      <w:p w14:paraId="0887008E" w14:textId="77777777" w:rsidR="00F928A3" w:rsidRPr="001C2019" w:rsidRDefault="00F928A3">
        <w:pPr>
          <w:pStyle w:val="Encabezado"/>
          <w:jc w:val="right"/>
        </w:pPr>
        <w:r w:rsidRPr="001C2019">
          <w:fldChar w:fldCharType="begin"/>
        </w:r>
        <w:r w:rsidRPr="001C2019">
          <w:instrText>PAGE   \* MERGEFORMAT</w:instrText>
        </w:r>
        <w:r w:rsidRPr="001C2019">
          <w:fldChar w:fldCharType="separate"/>
        </w:r>
        <w:r w:rsidR="00581B1F" w:rsidRPr="001C2019">
          <w:t>1</w:t>
        </w:r>
        <w:r w:rsidRPr="001C2019">
          <w:fldChar w:fldCharType="end"/>
        </w:r>
      </w:p>
    </w:sdtContent>
  </w:sdt>
  <w:p w14:paraId="3E2D0FBE" w14:textId="77777777" w:rsidR="002F1CE6" w:rsidRPr="001C2019" w:rsidRDefault="002F1CE6" w:rsidP="00F928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B4F"/>
    <w:multiLevelType w:val="multilevel"/>
    <w:tmpl w:val="2014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D7030"/>
    <w:multiLevelType w:val="hybridMultilevel"/>
    <w:tmpl w:val="ACFA76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73F0A49"/>
    <w:multiLevelType w:val="hybridMultilevel"/>
    <w:tmpl w:val="7102F5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A20BF9"/>
    <w:multiLevelType w:val="multilevel"/>
    <w:tmpl w:val="E36E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E856D8"/>
    <w:multiLevelType w:val="hybridMultilevel"/>
    <w:tmpl w:val="DBC231BE"/>
    <w:lvl w:ilvl="0" w:tplc="240A0009">
      <w:start w:val="1"/>
      <w:numFmt w:val="bullet"/>
      <w:lvlText w:val=""/>
      <w:lvlJc w:val="left"/>
      <w:pPr>
        <w:ind w:left="1485" w:hanging="360"/>
      </w:pPr>
      <w:rPr>
        <w:rFonts w:ascii="Wingdings" w:hAnsi="Wingdings" w:hint="default"/>
      </w:rPr>
    </w:lvl>
    <w:lvl w:ilvl="1" w:tplc="240A0003" w:tentative="1">
      <w:start w:val="1"/>
      <w:numFmt w:val="bullet"/>
      <w:lvlText w:val="o"/>
      <w:lvlJc w:val="left"/>
      <w:pPr>
        <w:ind w:left="2205" w:hanging="360"/>
      </w:pPr>
      <w:rPr>
        <w:rFonts w:ascii="Courier New" w:hAnsi="Courier New" w:cs="Courier New" w:hint="default"/>
      </w:rPr>
    </w:lvl>
    <w:lvl w:ilvl="2" w:tplc="240A0005" w:tentative="1">
      <w:start w:val="1"/>
      <w:numFmt w:val="bullet"/>
      <w:lvlText w:val=""/>
      <w:lvlJc w:val="left"/>
      <w:pPr>
        <w:ind w:left="2925" w:hanging="360"/>
      </w:pPr>
      <w:rPr>
        <w:rFonts w:ascii="Wingdings" w:hAnsi="Wingdings" w:hint="default"/>
      </w:rPr>
    </w:lvl>
    <w:lvl w:ilvl="3" w:tplc="240A0001" w:tentative="1">
      <w:start w:val="1"/>
      <w:numFmt w:val="bullet"/>
      <w:lvlText w:val=""/>
      <w:lvlJc w:val="left"/>
      <w:pPr>
        <w:ind w:left="3645" w:hanging="360"/>
      </w:pPr>
      <w:rPr>
        <w:rFonts w:ascii="Symbol" w:hAnsi="Symbol" w:hint="default"/>
      </w:rPr>
    </w:lvl>
    <w:lvl w:ilvl="4" w:tplc="240A0003" w:tentative="1">
      <w:start w:val="1"/>
      <w:numFmt w:val="bullet"/>
      <w:lvlText w:val="o"/>
      <w:lvlJc w:val="left"/>
      <w:pPr>
        <w:ind w:left="4365" w:hanging="360"/>
      </w:pPr>
      <w:rPr>
        <w:rFonts w:ascii="Courier New" w:hAnsi="Courier New" w:cs="Courier New" w:hint="default"/>
      </w:rPr>
    </w:lvl>
    <w:lvl w:ilvl="5" w:tplc="240A0005" w:tentative="1">
      <w:start w:val="1"/>
      <w:numFmt w:val="bullet"/>
      <w:lvlText w:val=""/>
      <w:lvlJc w:val="left"/>
      <w:pPr>
        <w:ind w:left="5085" w:hanging="360"/>
      </w:pPr>
      <w:rPr>
        <w:rFonts w:ascii="Wingdings" w:hAnsi="Wingdings" w:hint="default"/>
      </w:rPr>
    </w:lvl>
    <w:lvl w:ilvl="6" w:tplc="240A0001" w:tentative="1">
      <w:start w:val="1"/>
      <w:numFmt w:val="bullet"/>
      <w:lvlText w:val=""/>
      <w:lvlJc w:val="left"/>
      <w:pPr>
        <w:ind w:left="5805" w:hanging="360"/>
      </w:pPr>
      <w:rPr>
        <w:rFonts w:ascii="Symbol" w:hAnsi="Symbol" w:hint="default"/>
      </w:rPr>
    </w:lvl>
    <w:lvl w:ilvl="7" w:tplc="240A0003" w:tentative="1">
      <w:start w:val="1"/>
      <w:numFmt w:val="bullet"/>
      <w:lvlText w:val="o"/>
      <w:lvlJc w:val="left"/>
      <w:pPr>
        <w:ind w:left="6525" w:hanging="360"/>
      </w:pPr>
      <w:rPr>
        <w:rFonts w:ascii="Courier New" w:hAnsi="Courier New" w:cs="Courier New" w:hint="default"/>
      </w:rPr>
    </w:lvl>
    <w:lvl w:ilvl="8" w:tplc="240A0005" w:tentative="1">
      <w:start w:val="1"/>
      <w:numFmt w:val="bullet"/>
      <w:lvlText w:val=""/>
      <w:lvlJc w:val="left"/>
      <w:pPr>
        <w:ind w:left="7245" w:hanging="360"/>
      </w:pPr>
      <w:rPr>
        <w:rFonts w:ascii="Wingdings" w:hAnsi="Wingdings" w:hint="default"/>
      </w:rPr>
    </w:lvl>
  </w:abstractNum>
  <w:abstractNum w:abstractNumId="5" w15:restartNumberingAfterBreak="0">
    <w:nsid w:val="2D2E7B47"/>
    <w:multiLevelType w:val="hybridMultilevel"/>
    <w:tmpl w:val="9B70A59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6" w15:restartNumberingAfterBreak="0">
    <w:nsid w:val="2FF510F7"/>
    <w:multiLevelType w:val="hybridMultilevel"/>
    <w:tmpl w:val="E14A689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7" w15:restartNumberingAfterBreak="0">
    <w:nsid w:val="31F23EC7"/>
    <w:multiLevelType w:val="hybridMultilevel"/>
    <w:tmpl w:val="CB16B1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32300B0"/>
    <w:multiLevelType w:val="hybridMultilevel"/>
    <w:tmpl w:val="CAC204D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8362B80"/>
    <w:multiLevelType w:val="multilevel"/>
    <w:tmpl w:val="0A4A1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33543"/>
    <w:multiLevelType w:val="hybridMultilevel"/>
    <w:tmpl w:val="98C8BCD0"/>
    <w:lvl w:ilvl="0" w:tplc="240A0001">
      <w:start w:val="1"/>
      <w:numFmt w:val="bullet"/>
      <w:lvlText w:val=""/>
      <w:lvlJc w:val="left"/>
      <w:pPr>
        <w:ind w:left="1481" w:hanging="360"/>
      </w:pPr>
      <w:rPr>
        <w:rFonts w:ascii="Symbol" w:hAnsi="Symbol" w:hint="default"/>
      </w:rPr>
    </w:lvl>
    <w:lvl w:ilvl="1" w:tplc="240A0003" w:tentative="1">
      <w:start w:val="1"/>
      <w:numFmt w:val="bullet"/>
      <w:lvlText w:val="o"/>
      <w:lvlJc w:val="left"/>
      <w:pPr>
        <w:ind w:left="2201" w:hanging="360"/>
      </w:pPr>
      <w:rPr>
        <w:rFonts w:ascii="Courier New" w:hAnsi="Courier New" w:cs="Courier New" w:hint="default"/>
      </w:rPr>
    </w:lvl>
    <w:lvl w:ilvl="2" w:tplc="240A0005" w:tentative="1">
      <w:start w:val="1"/>
      <w:numFmt w:val="bullet"/>
      <w:lvlText w:val=""/>
      <w:lvlJc w:val="left"/>
      <w:pPr>
        <w:ind w:left="2921" w:hanging="360"/>
      </w:pPr>
      <w:rPr>
        <w:rFonts w:ascii="Wingdings" w:hAnsi="Wingdings" w:hint="default"/>
      </w:rPr>
    </w:lvl>
    <w:lvl w:ilvl="3" w:tplc="240A0001" w:tentative="1">
      <w:start w:val="1"/>
      <w:numFmt w:val="bullet"/>
      <w:lvlText w:val=""/>
      <w:lvlJc w:val="left"/>
      <w:pPr>
        <w:ind w:left="3641" w:hanging="360"/>
      </w:pPr>
      <w:rPr>
        <w:rFonts w:ascii="Symbol" w:hAnsi="Symbol" w:hint="default"/>
      </w:rPr>
    </w:lvl>
    <w:lvl w:ilvl="4" w:tplc="240A0003" w:tentative="1">
      <w:start w:val="1"/>
      <w:numFmt w:val="bullet"/>
      <w:lvlText w:val="o"/>
      <w:lvlJc w:val="left"/>
      <w:pPr>
        <w:ind w:left="4361" w:hanging="360"/>
      </w:pPr>
      <w:rPr>
        <w:rFonts w:ascii="Courier New" w:hAnsi="Courier New" w:cs="Courier New" w:hint="default"/>
      </w:rPr>
    </w:lvl>
    <w:lvl w:ilvl="5" w:tplc="240A0005" w:tentative="1">
      <w:start w:val="1"/>
      <w:numFmt w:val="bullet"/>
      <w:lvlText w:val=""/>
      <w:lvlJc w:val="left"/>
      <w:pPr>
        <w:ind w:left="5081" w:hanging="360"/>
      </w:pPr>
      <w:rPr>
        <w:rFonts w:ascii="Wingdings" w:hAnsi="Wingdings" w:hint="default"/>
      </w:rPr>
    </w:lvl>
    <w:lvl w:ilvl="6" w:tplc="240A0001" w:tentative="1">
      <w:start w:val="1"/>
      <w:numFmt w:val="bullet"/>
      <w:lvlText w:val=""/>
      <w:lvlJc w:val="left"/>
      <w:pPr>
        <w:ind w:left="5801" w:hanging="360"/>
      </w:pPr>
      <w:rPr>
        <w:rFonts w:ascii="Symbol" w:hAnsi="Symbol" w:hint="default"/>
      </w:rPr>
    </w:lvl>
    <w:lvl w:ilvl="7" w:tplc="240A0003" w:tentative="1">
      <w:start w:val="1"/>
      <w:numFmt w:val="bullet"/>
      <w:lvlText w:val="o"/>
      <w:lvlJc w:val="left"/>
      <w:pPr>
        <w:ind w:left="6521" w:hanging="360"/>
      </w:pPr>
      <w:rPr>
        <w:rFonts w:ascii="Courier New" w:hAnsi="Courier New" w:cs="Courier New" w:hint="default"/>
      </w:rPr>
    </w:lvl>
    <w:lvl w:ilvl="8" w:tplc="240A0005" w:tentative="1">
      <w:start w:val="1"/>
      <w:numFmt w:val="bullet"/>
      <w:lvlText w:val=""/>
      <w:lvlJc w:val="left"/>
      <w:pPr>
        <w:ind w:left="7241" w:hanging="360"/>
      </w:pPr>
      <w:rPr>
        <w:rFonts w:ascii="Wingdings" w:hAnsi="Wingdings" w:hint="default"/>
      </w:rPr>
    </w:lvl>
  </w:abstractNum>
  <w:abstractNum w:abstractNumId="11" w15:restartNumberingAfterBreak="0">
    <w:nsid w:val="3E0D4736"/>
    <w:multiLevelType w:val="multilevel"/>
    <w:tmpl w:val="5C6609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D91A86"/>
    <w:multiLevelType w:val="hybridMultilevel"/>
    <w:tmpl w:val="BAB2F43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40A757A"/>
    <w:multiLevelType w:val="hybridMultilevel"/>
    <w:tmpl w:val="2F7879D0"/>
    <w:lvl w:ilvl="0" w:tplc="240A0001">
      <w:start w:val="1"/>
      <w:numFmt w:val="bullet"/>
      <w:lvlText w:val=""/>
      <w:lvlJc w:val="left"/>
      <w:pPr>
        <w:ind w:left="927" w:hanging="360"/>
      </w:pPr>
      <w:rPr>
        <w:rFonts w:ascii="Symbol" w:hAnsi="Symbol"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14" w15:restartNumberingAfterBreak="0">
    <w:nsid w:val="44604E90"/>
    <w:multiLevelType w:val="hybridMultilevel"/>
    <w:tmpl w:val="5E463E70"/>
    <w:lvl w:ilvl="0" w:tplc="240A0001">
      <w:start w:val="1"/>
      <w:numFmt w:val="bullet"/>
      <w:lvlText w:val=""/>
      <w:lvlJc w:val="left"/>
      <w:pPr>
        <w:ind w:left="1542" w:hanging="360"/>
      </w:pPr>
      <w:rPr>
        <w:rFonts w:ascii="Symbol" w:hAnsi="Symbol" w:hint="default"/>
      </w:rPr>
    </w:lvl>
    <w:lvl w:ilvl="1" w:tplc="240A0003" w:tentative="1">
      <w:start w:val="1"/>
      <w:numFmt w:val="bullet"/>
      <w:lvlText w:val="o"/>
      <w:lvlJc w:val="left"/>
      <w:pPr>
        <w:ind w:left="2262" w:hanging="360"/>
      </w:pPr>
      <w:rPr>
        <w:rFonts w:ascii="Courier New" w:hAnsi="Courier New" w:cs="Courier New" w:hint="default"/>
      </w:rPr>
    </w:lvl>
    <w:lvl w:ilvl="2" w:tplc="240A0005" w:tentative="1">
      <w:start w:val="1"/>
      <w:numFmt w:val="bullet"/>
      <w:lvlText w:val=""/>
      <w:lvlJc w:val="left"/>
      <w:pPr>
        <w:ind w:left="2982" w:hanging="360"/>
      </w:pPr>
      <w:rPr>
        <w:rFonts w:ascii="Wingdings" w:hAnsi="Wingdings" w:hint="default"/>
      </w:rPr>
    </w:lvl>
    <w:lvl w:ilvl="3" w:tplc="240A0001" w:tentative="1">
      <w:start w:val="1"/>
      <w:numFmt w:val="bullet"/>
      <w:lvlText w:val=""/>
      <w:lvlJc w:val="left"/>
      <w:pPr>
        <w:ind w:left="3702" w:hanging="360"/>
      </w:pPr>
      <w:rPr>
        <w:rFonts w:ascii="Symbol" w:hAnsi="Symbol" w:hint="default"/>
      </w:rPr>
    </w:lvl>
    <w:lvl w:ilvl="4" w:tplc="240A0003" w:tentative="1">
      <w:start w:val="1"/>
      <w:numFmt w:val="bullet"/>
      <w:lvlText w:val="o"/>
      <w:lvlJc w:val="left"/>
      <w:pPr>
        <w:ind w:left="4422" w:hanging="360"/>
      </w:pPr>
      <w:rPr>
        <w:rFonts w:ascii="Courier New" w:hAnsi="Courier New" w:cs="Courier New" w:hint="default"/>
      </w:rPr>
    </w:lvl>
    <w:lvl w:ilvl="5" w:tplc="240A0005" w:tentative="1">
      <w:start w:val="1"/>
      <w:numFmt w:val="bullet"/>
      <w:lvlText w:val=""/>
      <w:lvlJc w:val="left"/>
      <w:pPr>
        <w:ind w:left="5142" w:hanging="360"/>
      </w:pPr>
      <w:rPr>
        <w:rFonts w:ascii="Wingdings" w:hAnsi="Wingdings" w:hint="default"/>
      </w:rPr>
    </w:lvl>
    <w:lvl w:ilvl="6" w:tplc="240A0001" w:tentative="1">
      <w:start w:val="1"/>
      <w:numFmt w:val="bullet"/>
      <w:lvlText w:val=""/>
      <w:lvlJc w:val="left"/>
      <w:pPr>
        <w:ind w:left="5862" w:hanging="360"/>
      </w:pPr>
      <w:rPr>
        <w:rFonts w:ascii="Symbol" w:hAnsi="Symbol" w:hint="default"/>
      </w:rPr>
    </w:lvl>
    <w:lvl w:ilvl="7" w:tplc="240A0003" w:tentative="1">
      <w:start w:val="1"/>
      <w:numFmt w:val="bullet"/>
      <w:lvlText w:val="o"/>
      <w:lvlJc w:val="left"/>
      <w:pPr>
        <w:ind w:left="6582" w:hanging="360"/>
      </w:pPr>
      <w:rPr>
        <w:rFonts w:ascii="Courier New" w:hAnsi="Courier New" w:cs="Courier New" w:hint="default"/>
      </w:rPr>
    </w:lvl>
    <w:lvl w:ilvl="8" w:tplc="240A0005" w:tentative="1">
      <w:start w:val="1"/>
      <w:numFmt w:val="bullet"/>
      <w:lvlText w:val=""/>
      <w:lvlJc w:val="left"/>
      <w:pPr>
        <w:ind w:left="7302" w:hanging="360"/>
      </w:pPr>
      <w:rPr>
        <w:rFonts w:ascii="Wingdings" w:hAnsi="Wingdings" w:hint="default"/>
      </w:rPr>
    </w:lvl>
  </w:abstractNum>
  <w:abstractNum w:abstractNumId="15" w15:restartNumberingAfterBreak="0">
    <w:nsid w:val="44942E08"/>
    <w:multiLevelType w:val="multilevel"/>
    <w:tmpl w:val="5D88B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71D1E"/>
    <w:multiLevelType w:val="hybridMultilevel"/>
    <w:tmpl w:val="209EB1A2"/>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F4A2037"/>
    <w:multiLevelType w:val="multilevel"/>
    <w:tmpl w:val="2FA2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2082D"/>
    <w:multiLevelType w:val="hybridMultilevel"/>
    <w:tmpl w:val="A1084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2652E4F"/>
    <w:multiLevelType w:val="hybridMultilevel"/>
    <w:tmpl w:val="B76E9850"/>
    <w:lvl w:ilvl="0" w:tplc="CDB2D340">
      <w:start w:val="1"/>
      <w:numFmt w:val="bullet"/>
      <w:lvlText w:val="•"/>
      <w:lvlJc w:val="left"/>
      <w:pPr>
        <w:tabs>
          <w:tab w:val="num" w:pos="720"/>
        </w:tabs>
        <w:ind w:left="720" w:hanging="360"/>
      </w:pPr>
      <w:rPr>
        <w:rFonts w:ascii="Times New Roman" w:hAnsi="Times New Roman" w:hint="default"/>
      </w:rPr>
    </w:lvl>
    <w:lvl w:ilvl="1" w:tplc="E17014E4" w:tentative="1">
      <w:start w:val="1"/>
      <w:numFmt w:val="bullet"/>
      <w:lvlText w:val="•"/>
      <w:lvlJc w:val="left"/>
      <w:pPr>
        <w:tabs>
          <w:tab w:val="num" w:pos="1440"/>
        </w:tabs>
        <w:ind w:left="1440" w:hanging="360"/>
      </w:pPr>
      <w:rPr>
        <w:rFonts w:ascii="Times New Roman" w:hAnsi="Times New Roman" w:hint="default"/>
      </w:rPr>
    </w:lvl>
    <w:lvl w:ilvl="2" w:tplc="F464212C" w:tentative="1">
      <w:start w:val="1"/>
      <w:numFmt w:val="bullet"/>
      <w:lvlText w:val="•"/>
      <w:lvlJc w:val="left"/>
      <w:pPr>
        <w:tabs>
          <w:tab w:val="num" w:pos="2160"/>
        </w:tabs>
        <w:ind w:left="2160" w:hanging="360"/>
      </w:pPr>
      <w:rPr>
        <w:rFonts w:ascii="Times New Roman" w:hAnsi="Times New Roman" w:hint="default"/>
      </w:rPr>
    </w:lvl>
    <w:lvl w:ilvl="3" w:tplc="0B0044B6" w:tentative="1">
      <w:start w:val="1"/>
      <w:numFmt w:val="bullet"/>
      <w:lvlText w:val="•"/>
      <w:lvlJc w:val="left"/>
      <w:pPr>
        <w:tabs>
          <w:tab w:val="num" w:pos="2880"/>
        </w:tabs>
        <w:ind w:left="2880" w:hanging="360"/>
      </w:pPr>
      <w:rPr>
        <w:rFonts w:ascii="Times New Roman" w:hAnsi="Times New Roman" w:hint="default"/>
      </w:rPr>
    </w:lvl>
    <w:lvl w:ilvl="4" w:tplc="4E72C958" w:tentative="1">
      <w:start w:val="1"/>
      <w:numFmt w:val="bullet"/>
      <w:lvlText w:val="•"/>
      <w:lvlJc w:val="left"/>
      <w:pPr>
        <w:tabs>
          <w:tab w:val="num" w:pos="3600"/>
        </w:tabs>
        <w:ind w:left="3600" w:hanging="360"/>
      </w:pPr>
      <w:rPr>
        <w:rFonts w:ascii="Times New Roman" w:hAnsi="Times New Roman" w:hint="default"/>
      </w:rPr>
    </w:lvl>
    <w:lvl w:ilvl="5" w:tplc="BEC2C032" w:tentative="1">
      <w:start w:val="1"/>
      <w:numFmt w:val="bullet"/>
      <w:lvlText w:val="•"/>
      <w:lvlJc w:val="left"/>
      <w:pPr>
        <w:tabs>
          <w:tab w:val="num" w:pos="4320"/>
        </w:tabs>
        <w:ind w:left="4320" w:hanging="360"/>
      </w:pPr>
      <w:rPr>
        <w:rFonts w:ascii="Times New Roman" w:hAnsi="Times New Roman" w:hint="default"/>
      </w:rPr>
    </w:lvl>
    <w:lvl w:ilvl="6" w:tplc="CFF2FBB0" w:tentative="1">
      <w:start w:val="1"/>
      <w:numFmt w:val="bullet"/>
      <w:lvlText w:val="•"/>
      <w:lvlJc w:val="left"/>
      <w:pPr>
        <w:tabs>
          <w:tab w:val="num" w:pos="5040"/>
        </w:tabs>
        <w:ind w:left="5040" w:hanging="360"/>
      </w:pPr>
      <w:rPr>
        <w:rFonts w:ascii="Times New Roman" w:hAnsi="Times New Roman" w:hint="default"/>
      </w:rPr>
    </w:lvl>
    <w:lvl w:ilvl="7" w:tplc="14AC6114" w:tentative="1">
      <w:start w:val="1"/>
      <w:numFmt w:val="bullet"/>
      <w:lvlText w:val="•"/>
      <w:lvlJc w:val="left"/>
      <w:pPr>
        <w:tabs>
          <w:tab w:val="num" w:pos="5760"/>
        </w:tabs>
        <w:ind w:left="5760" w:hanging="360"/>
      </w:pPr>
      <w:rPr>
        <w:rFonts w:ascii="Times New Roman" w:hAnsi="Times New Roman" w:hint="default"/>
      </w:rPr>
    </w:lvl>
    <w:lvl w:ilvl="8" w:tplc="D702E58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5FC6086"/>
    <w:multiLevelType w:val="multilevel"/>
    <w:tmpl w:val="8262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A4285F"/>
    <w:multiLevelType w:val="hybridMultilevel"/>
    <w:tmpl w:val="71E002E8"/>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91B7F74"/>
    <w:multiLevelType w:val="hybridMultilevel"/>
    <w:tmpl w:val="CF28B67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3" w15:restartNumberingAfterBreak="0">
    <w:nsid w:val="6A5D3A7E"/>
    <w:multiLevelType w:val="hybridMultilevel"/>
    <w:tmpl w:val="FD9024F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4" w15:restartNumberingAfterBreak="0">
    <w:nsid w:val="7A5F646B"/>
    <w:multiLevelType w:val="multilevel"/>
    <w:tmpl w:val="4D82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E210D"/>
    <w:multiLevelType w:val="hybridMultilevel"/>
    <w:tmpl w:val="2946B1F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6" w15:restartNumberingAfterBreak="0">
    <w:nsid w:val="7E9275E4"/>
    <w:multiLevelType w:val="multilevel"/>
    <w:tmpl w:val="FF667428"/>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rPr>
        <w:sz w:val="22"/>
        <w:szCs w:val="22"/>
      </w:r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num w:numId="1" w16cid:durableId="1586569646">
    <w:abstractNumId w:val="13"/>
  </w:num>
  <w:num w:numId="2" w16cid:durableId="946430554">
    <w:abstractNumId w:val="26"/>
  </w:num>
  <w:num w:numId="3" w16cid:durableId="436565245">
    <w:abstractNumId w:val="11"/>
  </w:num>
  <w:num w:numId="4" w16cid:durableId="683358403">
    <w:abstractNumId w:val="15"/>
  </w:num>
  <w:num w:numId="5" w16cid:durableId="841435402">
    <w:abstractNumId w:val="14"/>
  </w:num>
  <w:num w:numId="6" w16cid:durableId="996999832">
    <w:abstractNumId w:val="10"/>
  </w:num>
  <w:num w:numId="7" w16cid:durableId="2146581645">
    <w:abstractNumId w:val="8"/>
  </w:num>
  <w:num w:numId="8" w16cid:durableId="952134882">
    <w:abstractNumId w:val="9"/>
  </w:num>
  <w:num w:numId="9" w16cid:durableId="276371974">
    <w:abstractNumId w:val="25"/>
  </w:num>
  <w:num w:numId="10" w16cid:durableId="361052145">
    <w:abstractNumId w:val="23"/>
  </w:num>
  <w:num w:numId="11" w16cid:durableId="569343672">
    <w:abstractNumId w:val="6"/>
  </w:num>
  <w:num w:numId="12" w16cid:durableId="64495225">
    <w:abstractNumId w:val="5"/>
  </w:num>
  <w:num w:numId="13" w16cid:durableId="967857841">
    <w:abstractNumId w:val="1"/>
  </w:num>
  <w:num w:numId="14" w16cid:durableId="780609550">
    <w:abstractNumId w:val="18"/>
  </w:num>
  <w:num w:numId="15" w16cid:durableId="1213466010">
    <w:abstractNumId w:val="2"/>
  </w:num>
  <w:num w:numId="16" w16cid:durableId="95370761">
    <w:abstractNumId w:val="7"/>
  </w:num>
  <w:num w:numId="17" w16cid:durableId="986931611">
    <w:abstractNumId w:val="3"/>
  </w:num>
  <w:num w:numId="18" w16cid:durableId="578566141">
    <w:abstractNumId w:val="4"/>
  </w:num>
  <w:num w:numId="19" w16cid:durableId="686057193">
    <w:abstractNumId w:val="16"/>
  </w:num>
  <w:num w:numId="20" w16cid:durableId="644161937">
    <w:abstractNumId w:val="22"/>
  </w:num>
  <w:num w:numId="21" w16cid:durableId="319316029">
    <w:abstractNumId w:val="12"/>
  </w:num>
  <w:num w:numId="22" w16cid:durableId="837384162">
    <w:abstractNumId w:val="21"/>
  </w:num>
  <w:num w:numId="23" w16cid:durableId="169023844">
    <w:abstractNumId w:val="20"/>
  </w:num>
  <w:num w:numId="24" w16cid:durableId="2126119831">
    <w:abstractNumId w:val="19"/>
  </w:num>
  <w:num w:numId="25" w16cid:durableId="2020963957">
    <w:abstractNumId w:val="17"/>
  </w:num>
  <w:num w:numId="26" w16cid:durableId="489715342">
    <w:abstractNumId w:val="24"/>
  </w:num>
  <w:num w:numId="27" w16cid:durableId="39243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242"/>
    <w:rsid w:val="0000717F"/>
    <w:rsid w:val="0001474B"/>
    <w:rsid w:val="00017286"/>
    <w:rsid w:val="0002178C"/>
    <w:rsid w:val="0002573C"/>
    <w:rsid w:val="00026676"/>
    <w:rsid w:val="00032280"/>
    <w:rsid w:val="00036C8A"/>
    <w:rsid w:val="000371A3"/>
    <w:rsid w:val="00040D58"/>
    <w:rsid w:val="000423C2"/>
    <w:rsid w:val="000457CD"/>
    <w:rsid w:val="00060ADA"/>
    <w:rsid w:val="00062432"/>
    <w:rsid w:val="00062761"/>
    <w:rsid w:val="00063A1B"/>
    <w:rsid w:val="00064642"/>
    <w:rsid w:val="0007357A"/>
    <w:rsid w:val="00076835"/>
    <w:rsid w:val="00076B10"/>
    <w:rsid w:val="00083302"/>
    <w:rsid w:val="00084D74"/>
    <w:rsid w:val="00085649"/>
    <w:rsid w:val="000A1A77"/>
    <w:rsid w:val="000A3610"/>
    <w:rsid w:val="000B620D"/>
    <w:rsid w:val="000B64A7"/>
    <w:rsid w:val="000B70EA"/>
    <w:rsid w:val="000C0B6E"/>
    <w:rsid w:val="000C4823"/>
    <w:rsid w:val="000C55F0"/>
    <w:rsid w:val="000C6385"/>
    <w:rsid w:val="000D5250"/>
    <w:rsid w:val="000D67EF"/>
    <w:rsid w:val="000F37B1"/>
    <w:rsid w:val="000F3823"/>
    <w:rsid w:val="000F4524"/>
    <w:rsid w:val="001002C2"/>
    <w:rsid w:val="0010115A"/>
    <w:rsid w:val="0010355E"/>
    <w:rsid w:val="00107C44"/>
    <w:rsid w:val="00107FF8"/>
    <w:rsid w:val="00111ECF"/>
    <w:rsid w:val="001138A4"/>
    <w:rsid w:val="00115EA0"/>
    <w:rsid w:val="00117E56"/>
    <w:rsid w:val="00121E40"/>
    <w:rsid w:val="001227B9"/>
    <w:rsid w:val="00124B2B"/>
    <w:rsid w:val="0012598F"/>
    <w:rsid w:val="0013611D"/>
    <w:rsid w:val="001446F8"/>
    <w:rsid w:val="0015071D"/>
    <w:rsid w:val="001538CA"/>
    <w:rsid w:val="00154CBD"/>
    <w:rsid w:val="00176753"/>
    <w:rsid w:val="001807EC"/>
    <w:rsid w:val="00180E6F"/>
    <w:rsid w:val="00181528"/>
    <w:rsid w:val="001839AC"/>
    <w:rsid w:val="0018747E"/>
    <w:rsid w:val="001951DC"/>
    <w:rsid w:val="0019587D"/>
    <w:rsid w:val="001A3193"/>
    <w:rsid w:val="001B0AFA"/>
    <w:rsid w:val="001B15FC"/>
    <w:rsid w:val="001B52CA"/>
    <w:rsid w:val="001C2019"/>
    <w:rsid w:val="001C6B32"/>
    <w:rsid w:val="001D33EC"/>
    <w:rsid w:val="001E59CA"/>
    <w:rsid w:val="001E7189"/>
    <w:rsid w:val="001F051A"/>
    <w:rsid w:val="00200CA4"/>
    <w:rsid w:val="002152BF"/>
    <w:rsid w:val="0021691E"/>
    <w:rsid w:val="00217C92"/>
    <w:rsid w:val="00225DE3"/>
    <w:rsid w:val="00231A9C"/>
    <w:rsid w:val="00232693"/>
    <w:rsid w:val="002354CC"/>
    <w:rsid w:val="00237E28"/>
    <w:rsid w:val="0024140F"/>
    <w:rsid w:val="0024466D"/>
    <w:rsid w:val="0024789C"/>
    <w:rsid w:val="00251CC5"/>
    <w:rsid w:val="0025588A"/>
    <w:rsid w:val="00265317"/>
    <w:rsid w:val="00281929"/>
    <w:rsid w:val="00283548"/>
    <w:rsid w:val="00285820"/>
    <w:rsid w:val="002971EB"/>
    <w:rsid w:val="002A0B2D"/>
    <w:rsid w:val="002A4AA1"/>
    <w:rsid w:val="002A720D"/>
    <w:rsid w:val="002B0711"/>
    <w:rsid w:val="002B19E4"/>
    <w:rsid w:val="002B2571"/>
    <w:rsid w:val="002B3810"/>
    <w:rsid w:val="002C30C1"/>
    <w:rsid w:val="002D3642"/>
    <w:rsid w:val="002E4ACF"/>
    <w:rsid w:val="002E7DF5"/>
    <w:rsid w:val="002F12F0"/>
    <w:rsid w:val="002F199C"/>
    <w:rsid w:val="002F1CE6"/>
    <w:rsid w:val="002F6042"/>
    <w:rsid w:val="002F65B3"/>
    <w:rsid w:val="00310512"/>
    <w:rsid w:val="003108A7"/>
    <w:rsid w:val="0034063C"/>
    <w:rsid w:val="00344C85"/>
    <w:rsid w:val="0035296B"/>
    <w:rsid w:val="00356319"/>
    <w:rsid w:val="00356BEA"/>
    <w:rsid w:val="003578FA"/>
    <w:rsid w:val="00370982"/>
    <w:rsid w:val="003729EB"/>
    <w:rsid w:val="00384577"/>
    <w:rsid w:val="0039532C"/>
    <w:rsid w:val="003967BE"/>
    <w:rsid w:val="00397FE5"/>
    <w:rsid w:val="003A04F1"/>
    <w:rsid w:val="003A0892"/>
    <w:rsid w:val="003A38C7"/>
    <w:rsid w:val="003A756B"/>
    <w:rsid w:val="003B24CE"/>
    <w:rsid w:val="003B2575"/>
    <w:rsid w:val="003B2A88"/>
    <w:rsid w:val="003C0ABB"/>
    <w:rsid w:val="003C50F3"/>
    <w:rsid w:val="003C7AEC"/>
    <w:rsid w:val="003D0781"/>
    <w:rsid w:val="003D258E"/>
    <w:rsid w:val="003D4301"/>
    <w:rsid w:val="003E22CE"/>
    <w:rsid w:val="003E6461"/>
    <w:rsid w:val="003E73C6"/>
    <w:rsid w:val="003E7AF7"/>
    <w:rsid w:val="003F0A1C"/>
    <w:rsid w:val="003F1944"/>
    <w:rsid w:val="003F6AFE"/>
    <w:rsid w:val="003F6CE8"/>
    <w:rsid w:val="003F71DE"/>
    <w:rsid w:val="00410108"/>
    <w:rsid w:val="0041016E"/>
    <w:rsid w:val="00410BD5"/>
    <w:rsid w:val="004125BA"/>
    <w:rsid w:val="00413AA4"/>
    <w:rsid w:val="004165BC"/>
    <w:rsid w:val="00426433"/>
    <w:rsid w:val="0043493E"/>
    <w:rsid w:val="00435819"/>
    <w:rsid w:val="004405E7"/>
    <w:rsid w:val="0044291B"/>
    <w:rsid w:val="00442C4B"/>
    <w:rsid w:val="004464AE"/>
    <w:rsid w:val="00451395"/>
    <w:rsid w:val="004646DB"/>
    <w:rsid w:val="0046584C"/>
    <w:rsid w:val="00475A8C"/>
    <w:rsid w:val="0048001D"/>
    <w:rsid w:val="0048045F"/>
    <w:rsid w:val="00480596"/>
    <w:rsid w:val="00484384"/>
    <w:rsid w:val="0048466A"/>
    <w:rsid w:val="00491F59"/>
    <w:rsid w:val="00493043"/>
    <w:rsid w:val="004946EA"/>
    <w:rsid w:val="004A157B"/>
    <w:rsid w:val="004A258E"/>
    <w:rsid w:val="004A2A78"/>
    <w:rsid w:val="004A689A"/>
    <w:rsid w:val="004A701A"/>
    <w:rsid w:val="004B1FAB"/>
    <w:rsid w:val="004B369D"/>
    <w:rsid w:val="004B477A"/>
    <w:rsid w:val="004B6BFE"/>
    <w:rsid w:val="004C317B"/>
    <w:rsid w:val="004D5DE1"/>
    <w:rsid w:val="004D7F9D"/>
    <w:rsid w:val="004E6FBD"/>
    <w:rsid w:val="004F370C"/>
    <w:rsid w:val="004F4340"/>
    <w:rsid w:val="0050146E"/>
    <w:rsid w:val="00510C79"/>
    <w:rsid w:val="00520EB9"/>
    <w:rsid w:val="00521722"/>
    <w:rsid w:val="005227D7"/>
    <w:rsid w:val="005416D1"/>
    <w:rsid w:val="00544C50"/>
    <w:rsid w:val="005533F5"/>
    <w:rsid w:val="00553DBB"/>
    <w:rsid w:val="00563682"/>
    <w:rsid w:val="0056574A"/>
    <w:rsid w:val="005666DC"/>
    <w:rsid w:val="00571534"/>
    <w:rsid w:val="0057328B"/>
    <w:rsid w:val="00581B1F"/>
    <w:rsid w:val="005854C1"/>
    <w:rsid w:val="005903F1"/>
    <w:rsid w:val="0059085A"/>
    <w:rsid w:val="00592521"/>
    <w:rsid w:val="0059323D"/>
    <w:rsid w:val="005932CD"/>
    <w:rsid w:val="00595311"/>
    <w:rsid w:val="00595D05"/>
    <w:rsid w:val="00597B1A"/>
    <w:rsid w:val="005A3D6F"/>
    <w:rsid w:val="005A64C9"/>
    <w:rsid w:val="005B053E"/>
    <w:rsid w:val="005B482B"/>
    <w:rsid w:val="005B5F8B"/>
    <w:rsid w:val="005B700A"/>
    <w:rsid w:val="005B7868"/>
    <w:rsid w:val="005C40A9"/>
    <w:rsid w:val="005C5802"/>
    <w:rsid w:val="005D4218"/>
    <w:rsid w:val="005D5B30"/>
    <w:rsid w:val="005E3498"/>
    <w:rsid w:val="005E50F4"/>
    <w:rsid w:val="005E5EFC"/>
    <w:rsid w:val="005F1541"/>
    <w:rsid w:val="005F4E05"/>
    <w:rsid w:val="005F759E"/>
    <w:rsid w:val="005F7D3B"/>
    <w:rsid w:val="00603A7C"/>
    <w:rsid w:val="006054DB"/>
    <w:rsid w:val="006125D8"/>
    <w:rsid w:val="006167A9"/>
    <w:rsid w:val="00626C48"/>
    <w:rsid w:val="00631FAD"/>
    <w:rsid w:val="0063240C"/>
    <w:rsid w:val="0064197F"/>
    <w:rsid w:val="006441F1"/>
    <w:rsid w:val="00652C7B"/>
    <w:rsid w:val="00655BDE"/>
    <w:rsid w:val="006567C0"/>
    <w:rsid w:val="00661C7C"/>
    <w:rsid w:val="006738AD"/>
    <w:rsid w:val="006741E3"/>
    <w:rsid w:val="00675725"/>
    <w:rsid w:val="00677289"/>
    <w:rsid w:val="006902AA"/>
    <w:rsid w:val="00695E42"/>
    <w:rsid w:val="006A1548"/>
    <w:rsid w:val="006B1386"/>
    <w:rsid w:val="006B3DBE"/>
    <w:rsid w:val="006C5988"/>
    <w:rsid w:val="006D30A5"/>
    <w:rsid w:val="006D5C7A"/>
    <w:rsid w:val="006D6D57"/>
    <w:rsid w:val="006E1DEB"/>
    <w:rsid w:val="006F06FA"/>
    <w:rsid w:val="006F0A03"/>
    <w:rsid w:val="006F5C4A"/>
    <w:rsid w:val="006F6962"/>
    <w:rsid w:val="0071001A"/>
    <w:rsid w:val="00710C65"/>
    <w:rsid w:val="00712D36"/>
    <w:rsid w:val="00712FF1"/>
    <w:rsid w:val="00720AB2"/>
    <w:rsid w:val="00727CD6"/>
    <w:rsid w:val="00727EEF"/>
    <w:rsid w:val="00733BBA"/>
    <w:rsid w:val="0073417A"/>
    <w:rsid w:val="00735A1D"/>
    <w:rsid w:val="00741E68"/>
    <w:rsid w:val="007424C7"/>
    <w:rsid w:val="00762C04"/>
    <w:rsid w:val="007643DF"/>
    <w:rsid w:val="00764B36"/>
    <w:rsid w:val="00767EB8"/>
    <w:rsid w:val="00792E31"/>
    <w:rsid w:val="00794A4D"/>
    <w:rsid w:val="0079505F"/>
    <w:rsid w:val="00796C6E"/>
    <w:rsid w:val="007A1EA5"/>
    <w:rsid w:val="007A6D44"/>
    <w:rsid w:val="007B2C88"/>
    <w:rsid w:val="007B3576"/>
    <w:rsid w:val="007B769B"/>
    <w:rsid w:val="007C25A4"/>
    <w:rsid w:val="007C6CAF"/>
    <w:rsid w:val="007D1B83"/>
    <w:rsid w:val="007D5592"/>
    <w:rsid w:val="007D7D1D"/>
    <w:rsid w:val="007D7F60"/>
    <w:rsid w:val="007E22FB"/>
    <w:rsid w:val="007E4D4C"/>
    <w:rsid w:val="007F0742"/>
    <w:rsid w:val="007F5047"/>
    <w:rsid w:val="008031F5"/>
    <w:rsid w:val="00811DD5"/>
    <w:rsid w:val="0081353E"/>
    <w:rsid w:val="00815EBE"/>
    <w:rsid w:val="008200E8"/>
    <w:rsid w:val="008254C1"/>
    <w:rsid w:val="0083035D"/>
    <w:rsid w:val="0083559C"/>
    <w:rsid w:val="00844A21"/>
    <w:rsid w:val="0085389A"/>
    <w:rsid w:val="00867401"/>
    <w:rsid w:val="008716EB"/>
    <w:rsid w:val="00876EDE"/>
    <w:rsid w:val="008771B9"/>
    <w:rsid w:val="008823F6"/>
    <w:rsid w:val="00884674"/>
    <w:rsid w:val="00884FA4"/>
    <w:rsid w:val="00886D92"/>
    <w:rsid w:val="00896351"/>
    <w:rsid w:val="00896588"/>
    <w:rsid w:val="008A46BC"/>
    <w:rsid w:val="008A62EB"/>
    <w:rsid w:val="008B3FC7"/>
    <w:rsid w:val="008C6EE4"/>
    <w:rsid w:val="008C7EE0"/>
    <w:rsid w:val="008D14BE"/>
    <w:rsid w:val="008D498D"/>
    <w:rsid w:val="008E073B"/>
    <w:rsid w:val="00911578"/>
    <w:rsid w:val="00914BCE"/>
    <w:rsid w:val="00915D45"/>
    <w:rsid w:val="0092582D"/>
    <w:rsid w:val="00934532"/>
    <w:rsid w:val="009429A8"/>
    <w:rsid w:val="0094452C"/>
    <w:rsid w:val="0094721D"/>
    <w:rsid w:val="009518F8"/>
    <w:rsid w:val="009534EA"/>
    <w:rsid w:val="00953BB7"/>
    <w:rsid w:val="0095461A"/>
    <w:rsid w:val="00954BCA"/>
    <w:rsid w:val="00955294"/>
    <w:rsid w:val="00960EF2"/>
    <w:rsid w:val="00961FD5"/>
    <w:rsid w:val="00965242"/>
    <w:rsid w:val="0096644A"/>
    <w:rsid w:val="009668A8"/>
    <w:rsid w:val="00967CBA"/>
    <w:rsid w:val="00967E21"/>
    <w:rsid w:val="0097212C"/>
    <w:rsid w:val="00981832"/>
    <w:rsid w:val="009856C9"/>
    <w:rsid w:val="0099061C"/>
    <w:rsid w:val="00994E4F"/>
    <w:rsid w:val="009A1450"/>
    <w:rsid w:val="009A3AE3"/>
    <w:rsid w:val="009A3EE1"/>
    <w:rsid w:val="009A640C"/>
    <w:rsid w:val="009A72D9"/>
    <w:rsid w:val="009B3A7D"/>
    <w:rsid w:val="009C0BA4"/>
    <w:rsid w:val="009C2BBF"/>
    <w:rsid w:val="009D30CD"/>
    <w:rsid w:val="009D614A"/>
    <w:rsid w:val="009E1FDF"/>
    <w:rsid w:val="009E2619"/>
    <w:rsid w:val="009E26B1"/>
    <w:rsid w:val="009E6204"/>
    <w:rsid w:val="009F2F56"/>
    <w:rsid w:val="00A0227F"/>
    <w:rsid w:val="00A134B2"/>
    <w:rsid w:val="00A140BF"/>
    <w:rsid w:val="00A143BB"/>
    <w:rsid w:val="00A168E7"/>
    <w:rsid w:val="00A179EF"/>
    <w:rsid w:val="00A24C3C"/>
    <w:rsid w:val="00A43DE2"/>
    <w:rsid w:val="00A44C8A"/>
    <w:rsid w:val="00A557D3"/>
    <w:rsid w:val="00A661A1"/>
    <w:rsid w:val="00A73436"/>
    <w:rsid w:val="00A73966"/>
    <w:rsid w:val="00A80541"/>
    <w:rsid w:val="00A83125"/>
    <w:rsid w:val="00A841FD"/>
    <w:rsid w:val="00A85ABD"/>
    <w:rsid w:val="00A912AC"/>
    <w:rsid w:val="00A94573"/>
    <w:rsid w:val="00AA23FF"/>
    <w:rsid w:val="00AA2408"/>
    <w:rsid w:val="00AB4BB7"/>
    <w:rsid w:val="00AC156D"/>
    <w:rsid w:val="00AC1832"/>
    <w:rsid w:val="00AD16D2"/>
    <w:rsid w:val="00AD3050"/>
    <w:rsid w:val="00AD70A3"/>
    <w:rsid w:val="00AE1872"/>
    <w:rsid w:val="00AE2423"/>
    <w:rsid w:val="00AE52EA"/>
    <w:rsid w:val="00AE56B6"/>
    <w:rsid w:val="00AF7D59"/>
    <w:rsid w:val="00B02107"/>
    <w:rsid w:val="00B06F18"/>
    <w:rsid w:val="00B104DB"/>
    <w:rsid w:val="00B141EA"/>
    <w:rsid w:val="00B22321"/>
    <w:rsid w:val="00B2380D"/>
    <w:rsid w:val="00B322EA"/>
    <w:rsid w:val="00B3631A"/>
    <w:rsid w:val="00B36FD0"/>
    <w:rsid w:val="00B47E62"/>
    <w:rsid w:val="00B525B5"/>
    <w:rsid w:val="00B52600"/>
    <w:rsid w:val="00B528AD"/>
    <w:rsid w:val="00B54C53"/>
    <w:rsid w:val="00B554C5"/>
    <w:rsid w:val="00B5601D"/>
    <w:rsid w:val="00B611C7"/>
    <w:rsid w:val="00B616CD"/>
    <w:rsid w:val="00B649D7"/>
    <w:rsid w:val="00B70015"/>
    <w:rsid w:val="00B82614"/>
    <w:rsid w:val="00B8389A"/>
    <w:rsid w:val="00B920BF"/>
    <w:rsid w:val="00B93833"/>
    <w:rsid w:val="00B9493D"/>
    <w:rsid w:val="00BA66CD"/>
    <w:rsid w:val="00BB53E5"/>
    <w:rsid w:val="00BD1273"/>
    <w:rsid w:val="00BD3B53"/>
    <w:rsid w:val="00BD4EFE"/>
    <w:rsid w:val="00BD5050"/>
    <w:rsid w:val="00BD7ACE"/>
    <w:rsid w:val="00BE09A1"/>
    <w:rsid w:val="00BF312F"/>
    <w:rsid w:val="00BF5B66"/>
    <w:rsid w:val="00BF5E6F"/>
    <w:rsid w:val="00BF5EE7"/>
    <w:rsid w:val="00C04061"/>
    <w:rsid w:val="00C05E85"/>
    <w:rsid w:val="00C05E8A"/>
    <w:rsid w:val="00C11907"/>
    <w:rsid w:val="00C129E4"/>
    <w:rsid w:val="00C1441D"/>
    <w:rsid w:val="00C14577"/>
    <w:rsid w:val="00C15096"/>
    <w:rsid w:val="00C16470"/>
    <w:rsid w:val="00C16490"/>
    <w:rsid w:val="00C31FE1"/>
    <w:rsid w:val="00C42A51"/>
    <w:rsid w:val="00C4571F"/>
    <w:rsid w:val="00C46911"/>
    <w:rsid w:val="00C529A3"/>
    <w:rsid w:val="00C561F9"/>
    <w:rsid w:val="00C57AAA"/>
    <w:rsid w:val="00C61182"/>
    <w:rsid w:val="00C618A7"/>
    <w:rsid w:val="00C637A3"/>
    <w:rsid w:val="00C6487A"/>
    <w:rsid w:val="00C70E25"/>
    <w:rsid w:val="00C74DEB"/>
    <w:rsid w:val="00C7631F"/>
    <w:rsid w:val="00C820DC"/>
    <w:rsid w:val="00C841A8"/>
    <w:rsid w:val="00C90939"/>
    <w:rsid w:val="00CA13D8"/>
    <w:rsid w:val="00CA2A41"/>
    <w:rsid w:val="00CA75B9"/>
    <w:rsid w:val="00CA7E7B"/>
    <w:rsid w:val="00CB100C"/>
    <w:rsid w:val="00CB137B"/>
    <w:rsid w:val="00CB676D"/>
    <w:rsid w:val="00CC15EC"/>
    <w:rsid w:val="00CC404C"/>
    <w:rsid w:val="00CC66F2"/>
    <w:rsid w:val="00CC7414"/>
    <w:rsid w:val="00CD4996"/>
    <w:rsid w:val="00CD7228"/>
    <w:rsid w:val="00CD72A5"/>
    <w:rsid w:val="00CE17E1"/>
    <w:rsid w:val="00CE5985"/>
    <w:rsid w:val="00CF0924"/>
    <w:rsid w:val="00D0454C"/>
    <w:rsid w:val="00D04A0E"/>
    <w:rsid w:val="00D10FFF"/>
    <w:rsid w:val="00D15D19"/>
    <w:rsid w:val="00D20646"/>
    <w:rsid w:val="00D3086B"/>
    <w:rsid w:val="00D31783"/>
    <w:rsid w:val="00D34A05"/>
    <w:rsid w:val="00D35A82"/>
    <w:rsid w:val="00D35B56"/>
    <w:rsid w:val="00D36632"/>
    <w:rsid w:val="00D43962"/>
    <w:rsid w:val="00D57224"/>
    <w:rsid w:val="00D573B0"/>
    <w:rsid w:val="00D62B01"/>
    <w:rsid w:val="00D65E19"/>
    <w:rsid w:val="00D66C28"/>
    <w:rsid w:val="00D67594"/>
    <w:rsid w:val="00D70B11"/>
    <w:rsid w:val="00D76B68"/>
    <w:rsid w:val="00D8117C"/>
    <w:rsid w:val="00D828C2"/>
    <w:rsid w:val="00D87FAD"/>
    <w:rsid w:val="00D90408"/>
    <w:rsid w:val="00D93556"/>
    <w:rsid w:val="00D94721"/>
    <w:rsid w:val="00D94CE9"/>
    <w:rsid w:val="00D969F7"/>
    <w:rsid w:val="00DA0357"/>
    <w:rsid w:val="00DA1049"/>
    <w:rsid w:val="00DA2C9C"/>
    <w:rsid w:val="00DA67F5"/>
    <w:rsid w:val="00DB0C5F"/>
    <w:rsid w:val="00DC2CC5"/>
    <w:rsid w:val="00DC62DC"/>
    <w:rsid w:val="00DC6595"/>
    <w:rsid w:val="00DD4CE0"/>
    <w:rsid w:val="00DE1529"/>
    <w:rsid w:val="00DE22CB"/>
    <w:rsid w:val="00E063F1"/>
    <w:rsid w:val="00E074E6"/>
    <w:rsid w:val="00E11684"/>
    <w:rsid w:val="00E120E4"/>
    <w:rsid w:val="00E1234C"/>
    <w:rsid w:val="00E13825"/>
    <w:rsid w:val="00E14B56"/>
    <w:rsid w:val="00E17AF7"/>
    <w:rsid w:val="00E2030B"/>
    <w:rsid w:val="00E20CCF"/>
    <w:rsid w:val="00E256CC"/>
    <w:rsid w:val="00E26E31"/>
    <w:rsid w:val="00E30D2C"/>
    <w:rsid w:val="00E31F28"/>
    <w:rsid w:val="00E421C7"/>
    <w:rsid w:val="00E43834"/>
    <w:rsid w:val="00E46F18"/>
    <w:rsid w:val="00E47592"/>
    <w:rsid w:val="00E543A3"/>
    <w:rsid w:val="00E56CEE"/>
    <w:rsid w:val="00E62668"/>
    <w:rsid w:val="00E63967"/>
    <w:rsid w:val="00E64A66"/>
    <w:rsid w:val="00E71217"/>
    <w:rsid w:val="00E73144"/>
    <w:rsid w:val="00E75434"/>
    <w:rsid w:val="00E82AB9"/>
    <w:rsid w:val="00E8408E"/>
    <w:rsid w:val="00E95426"/>
    <w:rsid w:val="00E97396"/>
    <w:rsid w:val="00E97C8C"/>
    <w:rsid w:val="00EA0590"/>
    <w:rsid w:val="00EA19FB"/>
    <w:rsid w:val="00EA26E3"/>
    <w:rsid w:val="00EA2D4E"/>
    <w:rsid w:val="00EA392D"/>
    <w:rsid w:val="00EC071C"/>
    <w:rsid w:val="00EC125A"/>
    <w:rsid w:val="00EC53D6"/>
    <w:rsid w:val="00EC7EB1"/>
    <w:rsid w:val="00ED4C15"/>
    <w:rsid w:val="00EE4B87"/>
    <w:rsid w:val="00EF2CDD"/>
    <w:rsid w:val="00EF4298"/>
    <w:rsid w:val="00F01EF6"/>
    <w:rsid w:val="00F0453D"/>
    <w:rsid w:val="00F04A63"/>
    <w:rsid w:val="00F11612"/>
    <w:rsid w:val="00F138CA"/>
    <w:rsid w:val="00F17303"/>
    <w:rsid w:val="00F22A18"/>
    <w:rsid w:val="00F24773"/>
    <w:rsid w:val="00F3001A"/>
    <w:rsid w:val="00F413D3"/>
    <w:rsid w:val="00F423EC"/>
    <w:rsid w:val="00F47C48"/>
    <w:rsid w:val="00F53DB0"/>
    <w:rsid w:val="00F55088"/>
    <w:rsid w:val="00F62292"/>
    <w:rsid w:val="00F64E0B"/>
    <w:rsid w:val="00F657B8"/>
    <w:rsid w:val="00F67C5E"/>
    <w:rsid w:val="00F71393"/>
    <w:rsid w:val="00F71730"/>
    <w:rsid w:val="00F75336"/>
    <w:rsid w:val="00F75837"/>
    <w:rsid w:val="00F85238"/>
    <w:rsid w:val="00F8584D"/>
    <w:rsid w:val="00F86BFA"/>
    <w:rsid w:val="00F928A3"/>
    <w:rsid w:val="00F97428"/>
    <w:rsid w:val="00F97740"/>
    <w:rsid w:val="00FA00BA"/>
    <w:rsid w:val="00FA231E"/>
    <w:rsid w:val="00FA29C9"/>
    <w:rsid w:val="00FA4B09"/>
    <w:rsid w:val="00FB1901"/>
    <w:rsid w:val="00FB2D77"/>
    <w:rsid w:val="00FC0C41"/>
    <w:rsid w:val="00FC1FEB"/>
    <w:rsid w:val="00FC3DC4"/>
    <w:rsid w:val="00FC4055"/>
    <w:rsid w:val="00FC73E4"/>
    <w:rsid w:val="00FD48C8"/>
    <w:rsid w:val="00FE62EB"/>
    <w:rsid w:val="00FE71B0"/>
    <w:rsid w:val="00FE7C23"/>
    <w:rsid w:val="00FF74E4"/>
    <w:rsid w:val="00FF76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8E89B"/>
  <w15:docId w15:val="{FC88E7D5-97B1-4C49-B319-EB4DB2187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4"/>
        <w:lang w:val="es-ES" w:eastAsia="en-US" w:bidi="ar-SA"/>
      </w:rPr>
    </w:rPrDefault>
    <w:pPrDefault>
      <w:pPr>
        <w:spacing w:line="48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1F5"/>
  </w:style>
  <w:style w:type="paragraph" w:styleId="Ttulo1">
    <w:name w:val="heading 1"/>
    <w:aliases w:val="Primer Nivel"/>
    <w:basedOn w:val="Normal"/>
    <w:next w:val="Normal"/>
    <w:link w:val="Ttulo1Car"/>
    <w:uiPriority w:val="9"/>
    <w:qFormat/>
    <w:rsid w:val="005666DC"/>
    <w:pPr>
      <w:keepNext/>
      <w:keepLines/>
      <w:numPr>
        <w:numId w:val="2"/>
      </w:numPr>
      <w:jc w:val="center"/>
      <w:outlineLvl w:val="0"/>
    </w:pPr>
    <w:rPr>
      <w:rFonts w:asciiTheme="minorHAnsi" w:eastAsiaTheme="majorEastAsia" w:hAnsiTheme="minorHAnsi" w:cstheme="majorBidi"/>
      <w:b/>
      <w:bCs/>
      <w:szCs w:val="28"/>
    </w:rPr>
  </w:style>
  <w:style w:type="paragraph" w:styleId="Ttulo2">
    <w:name w:val="heading 2"/>
    <w:aliases w:val="Segundo nivel"/>
    <w:basedOn w:val="Normal"/>
    <w:next w:val="Normal"/>
    <w:link w:val="Ttulo2Car"/>
    <w:uiPriority w:val="9"/>
    <w:unhideWhenUsed/>
    <w:qFormat/>
    <w:rsid w:val="005666DC"/>
    <w:pPr>
      <w:keepNext/>
      <w:keepLines/>
      <w:numPr>
        <w:ilvl w:val="1"/>
        <w:numId w:val="2"/>
      </w:numPr>
      <w:outlineLvl w:val="1"/>
    </w:pPr>
    <w:rPr>
      <w:rFonts w:eastAsiaTheme="majorEastAsia" w:cstheme="majorBidi"/>
      <w:b/>
      <w:bCs/>
      <w:szCs w:val="26"/>
    </w:rPr>
  </w:style>
  <w:style w:type="paragraph" w:styleId="Ttulo3">
    <w:name w:val="heading 3"/>
    <w:aliases w:val="Tercer nivel"/>
    <w:basedOn w:val="Normal"/>
    <w:next w:val="Normal"/>
    <w:link w:val="Ttulo3Car"/>
    <w:uiPriority w:val="9"/>
    <w:unhideWhenUsed/>
    <w:qFormat/>
    <w:rsid w:val="005666DC"/>
    <w:pPr>
      <w:keepNext/>
      <w:keepLines/>
      <w:numPr>
        <w:ilvl w:val="2"/>
        <w:numId w:val="2"/>
      </w:numPr>
      <w:outlineLvl w:val="2"/>
    </w:pPr>
    <w:rPr>
      <w:rFonts w:eastAsiaTheme="majorEastAsia" w:cstheme="majorBidi"/>
      <w:b/>
      <w:bCs/>
      <w:i/>
    </w:rPr>
  </w:style>
  <w:style w:type="paragraph" w:styleId="Ttulo4">
    <w:name w:val="heading 4"/>
    <w:aliases w:val="Cuarto nivel"/>
    <w:basedOn w:val="Normal"/>
    <w:next w:val="Normal"/>
    <w:link w:val="Ttulo4Car"/>
    <w:uiPriority w:val="9"/>
    <w:unhideWhenUsed/>
    <w:qFormat/>
    <w:rsid w:val="005666DC"/>
    <w:pPr>
      <w:keepNext/>
      <w:keepLines/>
      <w:numPr>
        <w:ilvl w:val="3"/>
        <w:numId w:val="2"/>
      </w:numPr>
      <w:outlineLvl w:val="3"/>
    </w:pPr>
    <w:rPr>
      <w:rFonts w:eastAsiaTheme="majorEastAsia" w:cstheme="majorBidi"/>
      <w:b/>
      <w:bCs/>
      <w:iCs/>
    </w:rPr>
  </w:style>
  <w:style w:type="paragraph" w:styleId="Ttulo5">
    <w:name w:val="heading 5"/>
    <w:aliases w:val="Quinto nivel"/>
    <w:basedOn w:val="Normal"/>
    <w:next w:val="Normal"/>
    <w:link w:val="Ttulo5Car"/>
    <w:uiPriority w:val="9"/>
    <w:unhideWhenUsed/>
    <w:qFormat/>
    <w:rsid w:val="005666DC"/>
    <w:pPr>
      <w:keepNext/>
      <w:keepLines/>
      <w:numPr>
        <w:ilvl w:val="4"/>
        <w:numId w:val="2"/>
      </w:numPr>
      <w:outlineLvl w:val="4"/>
    </w:pPr>
    <w:rPr>
      <w:rFonts w:eastAsiaTheme="majorEastAsia" w:cstheme="majorBidi"/>
      <w:b/>
      <w:i/>
    </w:rPr>
  </w:style>
  <w:style w:type="paragraph" w:styleId="Ttulo6">
    <w:name w:val="heading 6"/>
    <w:basedOn w:val="Normal"/>
    <w:next w:val="Normal"/>
    <w:link w:val="Ttulo6Car"/>
    <w:uiPriority w:val="9"/>
    <w:semiHidden/>
    <w:unhideWhenUsed/>
    <w:qFormat/>
    <w:rsid w:val="00BF5EE7"/>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BF5EE7"/>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BF5EE7"/>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F5EE7"/>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64E0B"/>
    <w:pPr>
      <w:tabs>
        <w:tab w:val="center" w:pos="4252"/>
        <w:tab w:val="right" w:pos="8504"/>
      </w:tabs>
      <w:spacing w:line="240" w:lineRule="auto"/>
    </w:pPr>
    <w:rPr>
      <w:rFonts w:asciiTheme="minorHAnsi" w:hAnsiTheme="minorHAnsi" w:cstheme="minorBidi"/>
    </w:rPr>
  </w:style>
  <w:style w:type="character" w:customStyle="1" w:styleId="EncabezadoCar">
    <w:name w:val="Encabezado Car"/>
    <w:basedOn w:val="Fuentedeprrafopredeter"/>
    <w:link w:val="Encabezado"/>
    <w:uiPriority w:val="99"/>
    <w:rsid w:val="00F64E0B"/>
  </w:style>
  <w:style w:type="paragraph" w:styleId="Piedepgina">
    <w:name w:val="footer"/>
    <w:basedOn w:val="Normal"/>
    <w:link w:val="PiedepginaCar"/>
    <w:uiPriority w:val="99"/>
    <w:unhideWhenUsed/>
    <w:rsid w:val="00F64E0B"/>
    <w:pPr>
      <w:tabs>
        <w:tab w:val="center" w:pos="4252"/>
        <w:tab w:val="right" w:pos="8504"/>
      </w:tabs>
      <w:spacing w:line="240" w:lineRule="auto"/>
    </w:pPr>
    <w:rPr>
      <w:rFonts w:asciiTheme="minorHAnsi" w:hAnsiTheme="minorHAnsi" w:cstheme="minorBidi"/>
    </w:rPr>
  </w:style>
  <w:style w:type="character" w:customStyle="1" w:styleId="PiedepginaCar">
    <w:name w:val="Pie de página Car"/>
    <w:basedOn w:val="Fuentedeprrafopredeter"/>
    <w:link w:val="Piedepgina"/>
    <w:uiPriority w:val="99"/>
    <w:rsid w:val="00F64E0B"/>
  </w:style>
  <w:style w:type="character" w:customStyle="1" w:styleId="Ttulo1Car">
    <w:name w:val="Título 1 Car"/>
    <w:aliases w:val="Primer Nivel Car"/>
    <w:basedOn w:val="Fuentedeprrafopredeter"/>
    <w:link w:val="Ttulo1"/>
    <w:uiPriority w:val="9"/>
    <w:rsid w:val="005666DC"/>
    <w:rPr>
      <w:rFonts w:asciiTheme="minorHAnsi" w:eastAsiaTheme="majorEastAsia" w:hAnsiTheme="minorHAnsi" w:cstheme="majorBidi"/>
      <w:b/>
      <w:bCs/>
      <w:szCs w:val="28"/>
    </w:rPr>
  </w:style>
  <w:style w:type="character" w:customStyle="1" w:styleId="Ttulo2Car">
    <w:name w:val="Título 2 Car"/>
    <w:aliases w:val="Segundo nivel Car"/>
    <w:basedOn w:val="Fuentedeprrafopredeter"/>
    <w:link w:val="Ttulo2"/>
    <w:uiPriority w:val="9"/>
    <w:rsid w:val="005666DC"/>
    <w:rPr>
      <w:rFonts w:eastAsiaTheme="majorEastAsia" w:cstheme="majorBidi"/>
      <w:b/>
      <w:bCs/>
      <w:szCs w:val="26"/>
    </w:rPr>
  </w:style>
  <w:style w:type="character" w:customStyle="1" w:styleId="Ttulo3Car">
    <w:name w:val="Título 3 Car"/>
    <w:aliases w:val="Tercer nivel Car"/>
    <w:basedOn w:val="Fuentedeprrafopredeter"/>
    <w:link w:val="Ttulo3"/>
    <w:uiPriority w:val="9"/>
    <w:rsid w:val="005666DC"/>
    <w:rPr>
      <w:rFonts w:eastAsiaTheme="majorEastAsia" w:cstheme="majorBidi"/>
      <w:b/>
      <w:bCs/>
      <w:i/>
    </w:rPr>
  </w:style>
  <w:style w:type="character" w:customStyle="1" w:styleId="Ttulo4Car">
    <w:name w:val="Título 4 Car"/>
    <w:aliases w:val="Cuarto nivel Car"/>
    <w:basedOn w:val="Fuentedeprrafopredeter"/>
    <w:link w:val="Ttulo4"/>
    <w:uiPriority w:val="9"/>
    <w:rsid w:val="005666DC"/>
    <w:rPr>
      <w:rFonts w:eastAsiaTheme="majorEastAsia" w:cstheme="majorBidi"/>
      <w:b/>
      <w:bCs/>
      <w:iCs/>
    </w:rPr>
  </w:style>
  <w:style w:type="character" w:customStyle="1" w:styleId="Ttulo5Car">
    <w:name w:val="Título 5 Car"/>
    <w:aliases w:val="Quinto nivel Car"/>
    <w:basedOn w:val="Fuentedeprrafopredeter"/>
    <w:link w:val="Ttulo5"/>
    <w:uiPriority w:val="9"/>
    <w:rsid w:val="005666DC"/>
    <w:rPr>
      <w:rFonts w:eastAsiaTheme="majorEastAsia" w:cstheme="majorBidi"/>
      <w:b/>
      <w:i/>
    </w:rPr>
  </w:style>
  <w:style w:type="paragraph" w:styleId="Prrafodelista">
    <w:name w:val="List Paragraph"/>
    <w:basedOn w:val="Normal"/>
    <w:uiPriority w:val="34"/>
    <w:qFormat/>
    <w:rsid w:val="00D35B56"/>
    <w:pPr>
      <w:ind w:left="720"/>
      <w:contextualSpacing/>
    </w:pPr>
  </w:style>
  <w:style w:type="paragraph" w:styleId="Textodeglobo">
    <w:name w:val="Balloon Text"/>
    <w:basedOn w:val="Normal"/>
    <w:link w:val="TextodegloboCar"/>
    <w:uiPriority w:val="99"/>
    <w:semiHidden/>
    <w:unhideWhenUsed/>
    <w:rsid w:val="00FF7634"/>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7634"/>
    <w:rPr>
      <w:rFonts w:ascii="Tahoma" w:eastAsia="Calibri" w:hAnsi="Tahoma" w:cs="Tahoma"/>
      <w:sz w:val="16"/>
      <w:szCs w:val="16"/>
    </w:rPr>
  </w:style>
  <w:style w:type="paragraph" w:styleId="Descripcin">
    <w:name w:val="caption"/>
    <w:basedOn w:val="Normal"/>
    <w:next w:val="Normal"/>
    <w:uiPriority w:val="35"/>
    <w:unhideWhenUsed/>
    <w:qFormat/>
    <w:rsid w:val="00FF7634"/>
    <w:pPr>
      <w:spacing w:line="240" w:lineRule="auto"/>
    </w:pPr>
    <w:rPr>
      <w:b/>
      <w:bCs/>
      <w:color w:val="4F81BD" w:themeColor="accent1"/>
      <w:sz w:val="18"/>
      <w:szCs w:val="18"/>
    </w:rPr>
  </w:style>
  <w:style w:type="paragraph" w:styleId="Cita">
    <w:name w:val="Quote"/>
    <w:aliases w:val="Cita + 40 pal."/>
    <w:basedOn w:val="Normal"/>
    <w:next w:val="Normal"/>
    <w:link w:val="CitaCar"/>
    <w:uiPriority w:val="29"/>
    <w:qFormat/>
    <w:rsid w:val="0035296B"/>
    <w:pPr>
      <w:spacing w:before="240" w:after="240"/>
      <w:ind w:left="567"/>
    </w:pPr>
    <w:rPr>
      <w:rFonts w:ascii="Times New Roman" w:hAnsi="Times New Roman"/>
      <w:iCs/>
      <w:color w:val="000000" w:themeColor="text1"/>
      <w:sz w:val="20"/>
    </w:rPr>
  </w:style>
  <w:style w:type="character" w:customStyle="1" w:styleId="CitaCar">
    <w:name w:val="Cita Car"/>
    <w:aliases w:val="Cita + 40 pal. Car"/>
    <w:basedOn w:val="Fuentedeprrafopredeter"/>
    <w:link w:val="Cita"/>
    <w:uiPriority w:val="29"/>
    <w:rsid w:val="0035296B"/>
    <w:rPr>
      <w:rFonts w:ascii="Times New Roman" w:eastAsia="Calibri" w:hAnsi="Times New Roman" w:cs="Times New Roman"/>
      <w:iCs/>
      <w:color w:val="000000" w:themeColor="text1"/>
      <w:sz w:val="20"/>
    </w:rPr>
  </w:style>
  <w:style w:type="table" w:styleId="Tablaconcuadrcula">
    <w:name w:val="Table Grid"/>
    <w:basedOn w:val="Tablanormal"/>
    <w:uiPriority w:val="39"/>
    <w:rsid w:val="000B70E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3C7AEC"/>
    <w:pPr>
      <w:tabs>
        <w:tab w:val="decimal" w:pos="360"/>
      </w:tabs>
    </w:pPr>
    <w:rPr>
      <w:rFonts w:asciiTheme="minorHAnsi" w:eastAsiaTheme="minorEastAsia" w:hAnsiTheme="minorHAnsi" w:cstheme="minorBidi"/>
    </w:rPr>
  </w:style>
  <w:style w:type="paragraph" w:styleId="Textonotapie">
    <w:name w:val="footnote text"/>
    <w:basedOn w:val="Normal"/>
    <w:link w:val="TextonotapieCar"/>
    <w:uiPriority w:val="99"/>
    <w:unhideWhenUsed/>
    <w:rsid w:val="003C7AEC"/>
    <w:pPr>
      <w:spacing w:line="240" w:lineRule="auto"/>
    </w:pPr>
    <w:rPr>
      <w:rFonts w:asciiTheme="minorHAnsi" w:eastAsiaTheme="minorEastAsia" w:hAnsiTheme="minorHAnsi" w:cstheme="minorBidi"/>
      <w:sz w:val="20"/>
      <w:szCs w:val="20"/>
    </w:rPr>
  </w:style>
  <w:style w:type="character" w:customStyle="1" w:styleId="TextonotapieCar">
    <w:name w:val="Texto nota pie Car"/>
    <w:basedOn w:val="Fuentedeprrafopredeter"/>
    <w:link w:val="Textonotapie"/>
    <w:uiPriority w:val="99"/>
    <w:rsid w:val="003C7AEC"/>
    <w:rPr>
      <w:rFonts w:eastAsiaTheme="minorEastAsia"/>
      <w:sz w:val="20"/>
      <w:szCs w:val="20"/>
    </w:rPr>
  </w:style>
  <w:style w:type="character" w:styleId="nfasissutil">
    <w:name w:val="Subtle Emphasis"/>
    <w:basedOn w:val="Fuentedeprrafopredeter"/>
    <w:uiPriority w:val="19"/>
    <w:qFormat/>
    <w:rsid w:val="003C7AEC"/>
    <w:rPr>
      <w:rFonts w:eastAsiaTheme="minorEastAsia" w:cstheme="minorBidi"/>
      <w:bCs w:val="0"/>
      <w:i/>
      <w:iCs/>
      <w:color w:val="808080" w:themeColor="text1" w:themeTint="7F"/>
      <w:szCs w:val="22"/>
      <w:lang w:val="es-ES"/>
    </w:rPr>
  </w:style>
  <w:style w:type="table" w:styleId="Sombreadoclaro-nfasis1">
    <w:name w:val="Light Shading Accent 1"/>
    <w:basedOn w:val="Tablanormal"/>
    <w:uiPriority w:val="60"/>
    <w:rsid w:val="003C7AEC"/>
    <w:pPr>
      <w:spacing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inespaciado">
    <w:name w:val="No Spacing"/>
    <w:aliases w:val="Formato APA"/>
    <w:basedOn w:val="Normal"/>
    <w:uiPriority w:val="1"/>
    <w:qFormat/>
    <w:rsid w:val="0085389A"/>
    <w:pPr>
      <w:spacing w:before="240" w:after="240"/>
      <w:ind w:firstLine="567"/>
    </w:pPr>
    <w:rPr>
      <w:rFonts w:ascii="Times New Roman" w:hAnsi="Times New Roman"/>
      <w:sz w:val="24"/>
    </w:rPr>
  </w:style>
  <w:style w:type="character" w:customStyle="1" w:styleId="Ttulo6Car">
    <w:name w:val="Título 6 Car"/>
    <w:basedOn w:val="Fuentedeprrafopredeter"/>
    <w:link w:val="Ttulo6"/>
    <w:uiPriority w:val="9"/>
    <w:semiHidden/>
    <w:rsid w:val="00BF5EE7"/>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BF5EE7"/>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BF5EE7"/>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BF5EE7"/>
    <w:rPr>
      <w:rFonts w:asciiTheme="majorHAnsi" w:eastAsiaTheme="majorEastAsia" w:hAnsiTheme="majorHAnsi" w:cstheme="majorBidi"/>
      <w:i/>
      <w:iCs/>
      <w:color w:val="404040" w:themeColor="text1" w:themeTint="BF"/>
      <w:sz w:val="20"/>
      <w:szCs w:val="20"/>
    </w:rPr>
  </w:style>
  <w:style w:type="character" w:styleId="Refdecomentario">
    <w:name w:val="annotation reference"/>
    <w:basedOn w:val="Fuentedeprrafopredeter"/>
    <w:uiPriority w:val="99"/>
    <w:semiHidden/>
    <w:unhideWhenUsed/>
    <w:rsid w:val="000D67EF"/>
    <w:rPr>
      <w:sz w:val="16"/>
      <w:szCs w:val="16"/>
    </w:rPr>
  </w:style>
  <w:style w:type="paragraph" w:styleId="Textocomentario">
    <w:name w:val="annotation text"/>
    <w:basedOn w:val="Normal"/>
    <w:link w:val="TextocomentarioCar"/>
    <w:uiPriority w:val="99"/>
    <w:unhideWhenUsed/>
    <w:rsid w:val="000D67EF"/>
    <w:pPr>
      <w:spacing w:line="240" w:lineRule="auto"/>
    </w:pPr>
    <w:rPr>
      <w:sz w:val="20"/>
      <w:szCs w:val="20"/>
    </w:rPr>
  </w:style>
  <w:style w:type="character" w:customStyle="1" w:styleId="TextocomentarioCar">
    <w:name w:val="Texto comentario Car"/>
    <w:basedOn w:val="Fuentedeprrafopredeter"/>
    <w:link w:val="Textocomentario"/>
    <w:uiPriority w:val="99"/>
    <w:rsid w:val="000D67EF"/>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0D67EF"/>
    <w:rPr>
      <w:b/>
      <w:bCs/>
    </w:rPr>
  </w:style>
  <w:style w:type="character" w:customStyle="1" w:styleId="AsuntodelcomentarioCar">
    <w:name w:val="Asunto del comentario Car"/>
    <w:basedOn w:val="TextocomentarioCar"/>
    <w:link w:val="Asuntodelcomentario"/>
    <w:uiPriority w:val="99"/>
    <w:semiHidden/>
    <w:rsid w:val="000D67EF"/>
    <w:rPr>
      <w:rFonts w:ascii="Calibri" w:eastAsia="Calibri" w:hAnsi="Calibri" w:cs="Times New Roman"/>
      <w:b/>
      <w:bCs/>
      <w:sz w:val="20"/>
      <w:szCs w:val="20"/>
    </w:rPr>
  </w:style>
  <w:style w:type="character" w:styleId="Textodelmarcadordeposicin">
    <w:name w:val="Placeholder Text"/>
    <w:basedOn w:val="Fuentedeprrafopredeter"/>
    <w:uiPriority w:val="99"/>
    <w:semiHidden/>
    <w:rsid w:val="00107C44"/>
    <w:rPr>
      <w:color w:val="808080"/>
    </w:rPr>
  </w:style>
  <w:style w:type="paragraph" w:styleId="TtuloTDC">
    <w:name w:val="TOC Heading"/>
    <w:basedOn w:val="Ttulo1"/>
    <w:next w:val="Normal"/>
    <w:uiPriority w:val="39"/>
    <w:unhideWhenUsed/>
    <w:qFormat/>
    <w:rsid w:val="007B769B"/>
    <w:pPr>
      <w:numPr>
        <w:numId w:val="0"/>
      </w:numPr>
      <w:spacing w:before="240" w:line="259" w:lineRule="auto"/>
      <w:jc w:val="left"/>
      <w:outlineLvl w:val="9"/>
    </w:pPr>
    <w:rPr>
      <w:rFonts w:asciiTheme="majorHAnsi" w:hAnsiTheme="majorHAnsi"/>
      <w:b w:val="0"/>
      <w:bCs w:val="0"/>
      <w:color w:val="365F91" w:themeColor="accent1" w:themeShade="BF"/>
      <w:sz w:val="32"/>
      <w:szCs w:val="32"/>
      <w:lang w:eastAsia="es-CO"/>
    </w:rPr>
  </w:style>
  <w:style w:type="paragraph" w:styleId="TDC1">
    <w:name w:val="toc 1"/>
    <w:basedOn w:val="Normal"/>
    <w:next w:val="Normal"/>
    <w:autoRedefine/>
    <w:uiPriority w:val="39"/>
    <w:unhideWhenUsed/>
    <w:rsid w:val="00DD4CE0"/>
    <w:pPr>
      <w:tabs>
        <w:tab w:val="left" w:pos="440"/>
        <w:tab w:val="right" w:leader="dot" w:pos="9350"/>
      </w:tabs>
      <w:spacing w:line="360" w:lineRule="auto"/>
      <w:ind w:firstLine="0"/>
    </w:pPr>
    <w:rPr>
      <w:iCs/>
      <w:noProof/>
    </w:rPr>
  </w:style>
  <w:style w:type="paragraph" w:styleId="TDC2">
    <w:name w:val="toc 2"/>
    <w:basedOn w:val="Normal"/>
    <w:next w:val="Normal"/>
    <w:autoRedefine/>
    <w:uiPriority w:val="39"/>
    <w:unhideWhenUsed/>
    <w:rsid w:val="00F928A3"/>
    <w:pPr>
      <w:spacing w:line="360" w:lineRule="auto"/>
      <w:ind w:firstLine="0"/>
    </w:pPr>
  </w:style>
  <w:style w:type="paragraph" w:styleId="TDC3">
    <w:name w:val="toc 3"/>
    <w:basedOn w:val="Normal"/>
    <w:next w:val="Normal"/>
    <w:autoRedefine/>
    <w:uiPriority w:val="39"/>
    <w:unhideWhenUsed/>
    <w:rsid w:val="00F928A3"/>
    <w:pPr>
      <w:spacing w:line="360" w:lineRule="auto"/>
      <w:ind w:firstLine="0"/>
    </w:pPr>
  </w:style>
  <w:style w:type="character" w:styleId="Hipervnculo">
    <w:name w:val="Hyperlink"/>
    <w:basedOn w:val="Fuentedeprrafopredeter"/>
    <w:uiPriority w:val="99"/>
    <w:unhideWhenUsed/>
    <w:rsid w:val="00F928A3"/>
    <w:rPr>
      <w:rFonts w:ascii="Calibri" w:hAnsi="Calibri"/>
      <w:color w:val="0000FF" w:themeColor="hyperlink"/>
      <w:sz w:val="22"/>
      <w:u w:val="single"/>
    </w:rPr>
  </w:style>
  <w:style w:type="paragraph" w:styleId="NormalWeb">
    <w:name w:val="Normal (Web)"/>
    <w:basedOn w:val="Normal"/>
    <w:uiPriority w:val="99"/>
    <w:semiHidden/>
    <w:unhideWhenUsed/>
    <w:rsid w:val="003F71DE"/>
    <w:pPr>
      <w:spacing w:before="100" w:beforeAutospacing="1" w:after="100" w:afterAutospacing="1" w:line="240" w:lineRule="auto"/>
      <w:ind w:firstLine="0"/>
    </w:pPr>
    <w:rPr>
      <w:rFonts w:ascii="Times New Roman" w:eastAsia="Times New Roman" w:hAnsi="Times New Roman"/>
      <w:sz w:val="24"/>
      <w:lang w:eastAsia="es-CO"/>
    </w:rPr>
  </w:style>
  <w:style w:type="paragraph" w:customStyle="1" w:styleId="pf0">
    <w:name w:val="pf0"/>
    <w:basedOn w:val="Normal"/>
    <w:rsid w:val="003F71DE"/>
    <w:pPr>
      <w:spacing w:before="100" w:beforeAutospacing="1" w:after="100" w:afterAutospacing="1" w:line="240" w:lineRule="auto"/>
      <w:ind w:firstLine="0"/>
    </w:pPr>
    <w:rPr>
      <w:rFonts w:ascii="Times New Roman" w:eastAsia="Times New Roman" w:hAnsi="Times New Roman"/>
      <w:sz w:val="24"/>
      <w:lang w:eastAsia="es-CO"/>
    </w:rPr>
  </w:style>
  <w:style w:type="character" w:customStyle="1" w:styleId="cf01">
    <w:name w:val="cf01"/>
    <w:basedOn w:val="Fuentedeprrafopredeter"/>
    <w:rsid w:val="003F71DE"/>
    <w:rPr>
      <w:rFonts w:ascii="Segoe UI" w:hAnsi="Segoe UI" w:cs="Segoe UI" w:hint="default"/>
      <w:sz w:val="18"/>
      <w:szCs w:val="18"/>
    </w:rPr>
  </w:style>
  <w:style w:type="character" w:customStyle="1" w:styleId="cf21">
    <w:name w:val="cf21"/>
    <w:basedOn w:val="Fuentedeprrafopredeter"/>
    <w:rsid w:val="003F71DE"/>
    <w:rPr>
      <w:rFonts w:ascii="Segoe UI" w:hAnsi="Segoe UI" w:cs="Segoe UI" w:hint="default"/>
      <w:b/>
      <w:bCs/>
      <w:sz w:val="18"/>
      <w:szCs w:val="18"/>
    </w:rPr>
  </w:style>
  <w:style w:type="character" w:customStyle="1" w:styleId="cf31">
    <w:name w:val="cf31"/>
    <w:basedOn w:val="Fuentedeprrafopredeter"/>
    <w:rsid w:val="003F71DE"/>
    <w:rPr>
      <w:rFonts w:ascii="Segoe UI" w:hAnsi="Segoe UI" w:cs="Segoe UI" w:hint="default"/>
      <w:sz w:val="18"/>
      <w:szCs w:val="18"/>
    </w:rPr>
  </w:style>
  <w:style w:type="character" w:styleId="Mencinsinresolver">
    <w:name w:val="Unresolved Mention"/>
    <w:basedOn w:val="Fuentedeprrafopredeter"/>
    <w:uiPriority w:val="99"/>
    <w:semiHidden/>
    <w:unhideWhenUsed/>
    <w:rsid w:val="009D614A"/>
    <w:rPr>
      <w:color w:val="605E5C"/>
      <w:shd w:val="clear" w:color="auto" w:fill="E1DFDD"/>
    </w:rPr>
  </w:style>
  <w:style w:type="paragraph" w:customStyle="1" w:styleId="tablas">
    <w:name w:val="tablas"/>
    <w:basedOn w:val="Normal"/>
    <w:link w:val="tablasCar"/>
    <w:rsid w:val="00BA66CD"/>
    <w:pPr>
      <w:jc w:val="center"/>
    </w:pPr>
    <w:rPr>
      <w:rFonts w:ascii="Times New Roman" w:hAnsi="Times New Roman"/>
      <w:b/>
      <w:sz w:val="24"/>
    </w:rPr>
  </w:style>
  <w:style w:type="character" w:customStyle="1" w:styleId="tablasCar">
    <w:name w:val="tablas Car"/>
    <w:basedOn w:val="Fuentedeprrafopredeter"/>
    <w:link w:val="tablas"/>
    <w:rsid w:val="00BA66CD"/>
    <w:rPr>
      <w:rFonts w:ascii="Times New Roman" w:hAnsi="Times New Roman"/>
      <w:b/>
      <w:sz w:val="24"/>
    </w:rPr>
  </w:style>
  <w:style w:type="paragraph" w:customStyle="1" w:styleId="tablas1">
    <w:name w:val="tablas1"/>
    <w:basedOn w:val="tablas"/>
    <w:link w:val="tablas1Car"/>
    <w:qFormat/>
    <w:rsid w:val="00520EB9"/>
    <w:pPr>
      <w:jc w:val="left"/>
    </w:pPr>
    <w:rPr>
      <w:rFonts w:asciiTheme="minorHAnsi" w:hAnsiTheme="minorHAnsi"/>
      <w:b w:val="0"/>
      <w:i/>
      <w:sz w:val="22"/>
    </w:rPr>
  </w:style>
  <w:style w:type="character" w:customStyle="1" w:styleId="tablas1Car">
    <w:name w:val="tablas1 Car"/>
    <w:basedOn w:val="tablasCar"/>
    <w:link w:val="tablas1"/>
    <w:rsid w:val="00520EB9"/>
    <w:rPr>
      <w:rFonts w:asciiTheme="minorHAnsi" w:hAnsiTheme="minorHAnsi"/>
      <w:b w:val="0"/>
      <w:i/>
      <w:sz w:val="24"/>
    </w:rPr>
  </w:style>
  <w:style w:type="paragraph" w:customStyle="1" w:styleId="img">
    <w:name w:val="img"/>
    <w:basedOn w:val="Normal"/>
    <w:link w:val="imgCar"/>
    <w:qFormat/>
    <w:rsid w:val="00AA2408"/>
    <w:rPr>
      <w:i/>
      <w:iCs/>
    </w:rPr>
  </w:style>
  <w:style w:type="character" w:customStyle="1" w:styleId="imgCar">
    <w:name w:val="img Car"/>
    <w:basedOn w:val="Fuentedeprrafopredeter"/>
    <w:link w:val="img"/>
    <w:rsid w:val="00AA2408"/>
    <w:rPr>
      <w:i/>
      <w:iCs/>
    </w:rPr>
  </w:style>
  <w:style w:type="table" w:styleId="Tablanormal3">
    <w:name w:val="Plain Table 3"/>
    <w:basedOn w:val="Tablanormal"/>
    <w:uiPriority w:val="43"/>
    <w:rsid w:val="00CA13D8"/>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5oscura">
    <w:name w:val="Grid Table 5 Dark"/>
    <w:basedOn w:val="Tablanormal"/>
    <w:uiPriority w:val="50"/>
    <w:rsid w:val="00CA13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4">
    <w:name w:val="Grid Table 5 Dark Accent 4"/>
    <w:basedOn w:val="Tablanormal"/>
    <w:uiPriority w:val="50"/>
    <w:rsid w:val="00CA13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2">
    <w:name w:val="Grid Table 5 Dark Accent 2"/>
    <w:basedOn w:val="Tablanormal"/>
    <w:uiPriority w:val="50"/>
    <w:rsid w:val="00CA13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1">
    <w:name w:val="Grid Table 5 Dark Accent 1"/>
    <w:basedOn w:val="Tablanormal"/>
    <w:uiPriority w:val="50"/>
    <w:rsid w:val="00CA13D8"/>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3-nfasis1">
    <w:name w:val="Grid Table 3 Accent 1"/>
    <w:basedOn w:val="Tablanormal"/>
    <w:uiPriority w:val="48"/>
    <w:rsid w:val="00CA13D8"/>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delista7concolores-nfasis2">
    <w:name w:val="List Table 7 Colorful Accent 2"/>
    <w:basedOn w:val="Tablanormal"/>
    <w:uiPriority w:val="52"/>
    <w:rsid w:val="00CA13D8"/>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1clara">
    <w:name w:val="List Table 1 Light"/>
    <w:basedOn w:val="Tablanormal"/>
    <w:uiPriority w:val="46"/>
    <w:rsid w:val="0043493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uerte">
    <w:name w:val="Strong"/>
    <w:basedOn w:val="Fuentedeprrafopredeter"/>
    <w:uiPriority w:val="22"/>
    <w:qFormat/>
    <w:rsid w:val="00CB137B"/>
    <w:rPr>
      <w:b/>
      <w:bCs/>
    </w:rPr>
  </w:style>
  <w:style w:type="character" w:customStyle="1" w:styleId="whitespace-normal">
    <w:name w:val="whitespace-normal"/>
    <w:basedOn w:val="Fuentedeprrafopredeter"/>
    <w:rsid w:val="00B611C7"/>
  </w:style>
  <w:style w:type="paragraph" w:customStyle="1" w:styleId="anexos">
    <w:name w:val="anexos"/>
    <w:basedOn w:val="Normal"/>
    <w:link w:val="anexosCar"/>
    <w:qFormat/>
    <w:rsid w:val="00AE1872"/>
  </w:style>
  <w:style w:type="character" w:customStyle="1" w:styleId="anexosCar">
    <w:name w:val="anexos Car"/>
    <w:basedOn w:val="Fuentedeprrafopredeter"/>
    <w:link w:val="anexos"/>
    <w:rsid w:val="00AE1872"/>
  </w:style>
  <w:style w:type="table" w:styleId="Tabladelista1clara-nfasis1">
    <w:name w:val="List Table 1 Light Accent 1"/>
    <w:basedOn w:val="Tablanormal"/>
    <w:uiPriority w:val="46"/>
    <w:rsid w:val="00AB4BB7"/>
    <w:pPr>
      <w:spacing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5oscura">
    <w:name w:val="List Table 5 Dark"/>
    <w:basedOn w:val="Tablanormal"/>
    <w:uiPriority w:val="50"/>
    <w:rsid w:val="00AB4BB7"/>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B4BB7"/>
    <w:pPr>
      <w:spacing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B4BB7"/>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cuadrcula4">
    <w:name w:val="Grid Table 4"/>
    <w:basedOn w:val="Tablanormal"/>
    <w:uiPriority w:val="49"/>
    <w:rsid w:val="002B19E4"/>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6">
    <w:name w:val="Grid Table 4 Accent 6"/>
    <w:basedOn w:val="Tablanormal"/>
    <w:uiPriority w:val="49"/>
    <w:rsid w:val="002B19E4"/>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38364">
      <w:bodyDiv w:val="1"/>
      <w:marLeft w:val="0"/>
      <w:marRight w:val="0"/>
      <w:marTop w:val="0"/>
      <w:marBottom w:val="0"/>
      <w:divBdr>
        <w:top w:val="none" w:sz="0" w:space="0" w:color="auto"/>
        <w:left w:val="none" w:sz="0" w:space="0" w:color="auto"/>
        <w:bottom w:val="none" w:sz="0" w:space="0" w:color="auto"/>
        <w:right w:val="none" w:sz="0" w:space="0" w:color="auto"/>
      </w:divBdr>
    </w:div>
    <w:div w:id="217280706">
      <w:bodyDiv w:val="1"/>
      <w:marLeft w:val="0"/>
      <w:marRight w:val="0"/>
      <w:marTop w:val="0"/>
      <w:marBottom w:val="0"/>
      <w:divBdr>
        <w:top w:val="none" w:sz="0" w:space="0" w:color="auto"/>
        <w:left w:val="none" w:sz="0" w:space="0" w:color="auto"/>
        <w:bottom w:val="none" w:sz="0" w:space="0" w:color="auto"/>
        <w:right w:val="none" w:sz="0" w:space="0" w:color="auto"/>
      </w:divBdr>
    </w:div>
    <w:div w:id="431751346">
      <w:bodyDiv w:val="1"/>
      <w:marLeft w:val="0"/>
      <w:marRight w:val="0"/>
      <w:marTop w:val="0"/>
      <w:marBottom w:val="0"/>
      <w:divBdr>
        <w:top w:val="none" w:sz="0" w:space="0" w:color="auto"/>
        <w:left w:val="none" w:sz="0" w:space="0" w:color="auto"/>
        <w:bottom w:val="none" w:sz="0" w:space="0" w:color="auto"/>
        <w:right w:val="none" w:sz="0" w:space="0" w:color="auto"/>
      </w:divBdr>
    </w:div>
    <w:div w:id="458718232">
      <w:bodyDiv w:val="1"/>
      <w:marLeft w:val="0"/>
      <w:marRight w:val="0"/>
      <w:marTop w:val="0"/>
      <w:marBottom w:val="0"/>
      <w:divBdr>
        <w:top w:val="none" w:sz="0" w:space="0" w:color="auto"/>
        <w:left w:val="none" w:sz="0" w:space="0" w:color="auto"/>
        <w:bottom w:val="none" w:sz="0" w:space="0" w:color="auto"/>
        <w:right w:val="none" w:sz="0" w:space="0" w:color="auto"/>
      </w:divBdr>
    </w:div>
    <w:div w:id="615795832">
      <w:bodyDiv w:val="1"/>
      <w:marLeft w:val="0"/>
      <w:marRight w:val="0"/>
      <w:marTop w:val="0"/>
      <w:marBottom w:val="0"/>
      <w:divBdr>
        <w:top w:val="none" w:sz="0" w:space="0" w:color="auto"/>
        <w:left w:val="none" w:sz="0" w:space="0" w:color="auto"/>
        <w:bottom w:val="none" w:sz="0" w:space="0" w:color="auto"/>
        <w:right w:val="none" w:sz="0" w:space="0" w:color="auto"/>
      </w:divBdr>
    </w:div>
    <w:div w:id="646208786">
      <w:bodyDiv w:val="1"/>
      <w:marLeft w:val="0"/>
      <w:marRight w:val="0"/>
      <w:marTop w:val="0"/>
      <w:marBottom w:val="0"/>
      <w:divBdr>
        <w:top w:val="none" w:sz="0" w:space="0" w:color="auto"/>
        <w:left w:val="none" w:sz="0" w:space="0" w:color="auto"/>
        <w:bottom w:val="none" w:sz="0" w:space="0" w:color="auto"/>
        <w:right w:val="none" w:sz="0" w:space="0" w:color="auto"/>
      </w:divBdr>
    </w:div>
    <w:div w:id="1047799174">
      <w:bodyDiv w:val="1"/>
      <w:marLeft w:val="0"/>
      <w:marRight w:val="0"/>
      <w:marTop w:val="0"/>
      <w:marBottom w:val="0"/>
      <w:divBdr>
        <w:top w:val="none" w:sz="0" w:space="0" w:color="auto"/>
        <w:left w:val="none" w:sz="0" w:space="0" w:color="auto"/>
        <w:bottom w:val="none" w:sz="0" w:space="0" w:color="auto"/>
        <w:right w:val="none" w:sz="0" w:space="0" w:color="auto"/>
      </w:divBdr>
    </w:div>
    <w:div w:id="1050692505">
      <w:bodyDiv w:val="1"/>
      <w:marLeft w:val="0"/>
      <w:marRight w:val="0"/>
      <w:marTop w:val="0"/>
      <w:marBottom w:val="0"/>
      <w:divBdr>
        <w:top w:val="none" w:sz="0" w:space="0" w:color="auto"/>
        <w:left w:val="none" w:sz="0" w:space="0" w:color="auto"/>
        <w:bottom w:val="none" w:sz="0" w:space="0" w:color="auto"/>
        <w:right w:val="none" w:sz="0" w:space="0" w:color="auto"/>
      </w:divBdr>
    </w:div>
    <w:div w:id="1162164726">
      <w:bodyDiv w:val="1"/>
      <w:marLeft w:val="0"/>
      <w:marRight w:val="0"/>
      <w:marTop w:val="0"/>
      <w:marBottom w:val="0"/>
      <w:divBdr>
        <w:top w:val="none" w:sz="0" w:space="0" w:color="auto"/>
        <w:left w:val="none" w:sz="0" w:space="0" w:color="auto"/>
        <w:bottom w:val="none" w:sz="0" w:space="0" w:color="auto"/>
        <w:right w:val="none" w:sz="0" w:space="0" w:color="auto"/>
      </w:divBdr>
    </w:div>
    <w:div w:id="1225483935">
      <w:bodyDiv w:val="1"/>
      <w:marLeft w:val="0"/>
      <w:marRight w:val="0"/>
      <w:marTop w:val="0"/>
      <w:marBottom w:val="0"/>
      <w:divBdr>
        <w:top w:val="none" w:sz="0" w:space="0" w:color="auto"/>
        <w:left w:val="none" w:sz="0" w:space="0" w:color="auto"/>
        <w:bottom w:val="none" w:sz="0" w:space="0" w:color="auto"/>
        <w:right w:val="none" w:sz="0" w:space="0" w:color="auto"/>
      </w:divBdr>
    </w:div>
    <w:div w:id="1231575907">
      <w:bodyDiv w:val="1"/>
      <w:marLeft w:val="0"/>
      <w:marRight w:val="0"/>
      <w:marTop w:val="0"/>
      <w:marBottom w:val="0"/>
      <w:divBdr>
        <w:top w:val="none" w:sz="0" w:space="0" w:color="auto"/>
        <w:left w:val="none" w:sz="0" w:space="0" w:color="auto"/>
        <w:bottom w:val="none" w:sz="0" w:space="0" w:color="auto"/>
        <w:right w:val="none" w:sz="0" w:space="0" w:color="auto"/>
      </w:divBdr>
    </w:div>
    <w:div w:id="1921866243">
      <w:bodyDiv w:val="1"/>
      <w:marLeft w:val="0"/>
      <w:marRight w:val="0"/>
      <w:marTop w:val="0"/>
      <w:marBottom w:val="0"/>
      <w:divBdr>
        <w:top w:val="none" w:sz="0" w:space="0" w:color="auto"/>
        <w:left w:val="none" w:sz="0" w:space="0" w:color="auto"/>
        <w:bottom w:val="none" w:sz="0" w:space="0" w:color="auto"/>
        <w:right w:val="none" w:sz="0" w:space="0" w:color="auto"/>
      </w:divBdr>
    </w:div>
    <w:div w:id="1972783847">
      <w:bodyDiv w:val="1"/>
      <w:marLeft w:val="0"/>
      <w:marRight w:val="0"/>
      <w:marTop w:val="0"/>
      <w:marBottom w:val="0"/>
      <w:divBdr>
        <w:top w:val="none" w:sz="0" w:space="0" w:color="auto"/>
        <w:left w:val="none" w:sz="0" w:space="0" w:color="auto"/>
        <w:bottom w:val="none" w:sz="0" w:space="0" w:color="auto"/>
        <w:right w:val="none" w:sz="0" w:space="0" w:color="auto"/>
      </w:divBdr>
    </w:div>
    <w:div w:id="1992127684">
      <w:bodyDiv w:val="1"/>
      <w:marLeft w:val="0"/>
      <w:marRight w:val="0"/>
      <w:marTop w:val="0"/>
      <w:marBottom w:val="0"/>
      <w:divBdr>
        <w:top w:val="none" w:sz="0" w:space="0" w:color="auto"/>
        <w:left w:val="none" w:sz="0" w:space="0" w:color="auto"/>
        <w:bottom w:val="none" w:sz="0" w:space="0" w:color="auto"/>
        <w:right w:val="none" w:sz="0" w:space="0" w:color="auto"/>
      </w:divBdr>
    </w:div>
    <w:div w:id="2093625629">
      <w:bodyDiv w:val="1"/>
      <w:marLeft w:val="0"/>
      <w:marRight w:val="0"/>
      <w:marTop w:val="0"/>
      <w:marBottom w:val="0"/>
      <w:divBdr>
        <w:top w:val="none" w:sz="0" w:space="0" w:color="auto"/>
        <w:left w:val="none" w:sz="0" w:space="0" w:color="auto"/>
        <w:bottom w:val="none" w:sz="0" w:space="0" w:color="auto"/>
        <w:right w:val="none" w:sz="0" w:space="0" w:color="auto"/>
      </w:divBdr>
    </w:div>
    <w:div w:id="210673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chat.openai.com/" TargetMode="Externa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ris.vanegas\Downloads\PlantillaProyectoGBI-2018-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82BA32A9-8037-4D9D-9056-D15B83222702}"/>
      </w:docPartPr>
      <w:docPartBody>
        <w:p w:rsidR="007F099C" w:rsidRDefault="00D94035">
          <w:r w:rsidRPr="005403C6">
            <w:rPr>
              <w:rStyle w:val="Textodelmarcadordeposicin"/>
            </w:rPr>
            <w:t>Elija un elemento.</w:t>
          </w:r>
        </w:p>
      </w:docPartBody>
    </w:docPart>
    <w:docPart>
      <w:docPartPr>
        <w:name w:val="3F148E7C051F47C587A7A13019A8412D"/>
        <w:category>
          <w:name w:val="General"/>
          <w:gallery w:val="placeholder"/>
        </w:category>
        <w:types>
          <w:type w:val="bbPlcHdr"/>
        </w:types>
        <w:behaviors>
          <w:behavior w:val="content"/>
        </w:behaviors>
        <w:guid w:val="{C7605CF9-3957-4A76-9671-1BCEC139DB86}"/>
      </w:docPartPr>
      <w:docPartBody>
        <w:p w:rsidR="00937340" w:rsidRDefault="007F099C" w:rsidP="007F099C">
          <w:pPr>
            <w:pStyle w:val="3F148E7C051F47C587A7A13019A8412D"/>
          </w:pPr>
          <w:r w:rsidRPr="005403C6">
            <w:rPr>
              <w:rStyle w:val="Textodelmarcadordeposicin"/>
            </w:rPr>
            <w:t>Elija un elemento.</w:t>
          </w:r>
        </w:p>
      </w:docPartBody>
    </w:docPart>
    <w:docPart>
      <w:docPartPr>
        <w:name w:val="FABA03B04E6A497CAE4F03E9DBB1CF04"/>
        <w:category>
          <w:name w:val="General"/>
          <w:gallery w:val="placeholder"/>
        </w:category>
        <w:types>
          <w:type w:val="bbPlcHdr"/>
        </w:types>
        <w:behaviors>
          <w:behavior w:val="content"/>
        </w:behaviors>
        <w:guid w:val="{A1565C71-C373-4AD9-B6E0-7F44C384A959}"/>
      </w:docPartPr>
      <w:docPartBody>
        <w:p w:rsidR="002675F5" w:rsidRDefault="00C7429C" w:rsidP="00C7429C">
          <w:pPr>
            <w:pStyle w:val="FABA03B04E6A497CAE4F03E9DBB1CF04"/>
          </w:pPr>
          <w:r w:rsidRPr="00595EAA">
            <w:rPr>
              <w:rStyle w:val="Textodelmarcadordeposicin"/>
            </w:rPr>
            <w:t>Haga clic aquí o pulse para escribir una fecha.</w:t>
          </w:r>
        </w:p>
      </w:docPartBody>
    </w:docPart>
    <w:docPart>
      <w:docPartPr>
        <w:name w:val="E4495AAD1A19444599B2C064F99DD315"/>
        <w:category>
          <w:name w:val="General"/>
          <w:gallery w:val="placeholder"/>
        </w:category>
        <w:types>
          <w:type w:val="bbPlcHdr"/>
        </w:types>
        <w:behaviors>
          <w:behavior w:val="content"/>
        </w:behaviors>
        <w:guid w:val="{5683803A-1155-451E-9115-EE9B132B870E}"/>
      </w:docPartPr>
      <w:docPartBody>
        <w:p w:rsidR="002675F5" w:rsidRDefault="00C7429C" w:rsidP="00C7429C">
          <w:pPr>
            <w:pStyle w:val="E4495AAD1A19444599B2C064F99DD315"/>
          </w:pPr>
          <w:r w:rsidRPr="00595EAA">
            <w:rPr>
              <w:rStyle w:val="Textodelmarcadordeposicin"/>
            </w:rPr>
            <w:t>Haga clic aquí o pulse para escribir una fecha.</w:t>
          </w:r>
        </w:p>
      </w:docPartBody>
    </w:docPart>
    <w:docPart>
      <w:docPartPr>
        <w:name w:val="6D0F0FC0B4BC4D9C95BE11ED3C4D27A5"/>
        <w:category>
          <w:name w:val="General"/>
          <w:gallery w:val="placeholder"/>
        </w:category>
        <w:types>
          <w:type w:val="bbPlcHdr"/>
        </w:types>
        <w:behaviors>
          <w:behavior w:val="content"/>
        </w:behaviors>
        <w:guid w:val="{CAB8D445-452C-44E2-B0D0-9808AEC5A97E}"/>
      </w:docPartPr>
      <w:docPartBody>
        <w:p w:rsidR="002675F5" w:rsidRDefault="00C7429C" w:rsidP="00C7429C">
          <w:pPr>
            <w:pStyle w:val="6D0F0FC0B4BC4D9C95BE11ED3C4D27A5"/>
          </w:pPr>
          <w:r w:rsidRPr="005403C6">
            <w:rPr>
              <w:rStyle w:val="Textodelmarcadordeposicin"/>
            </w:rPr>
            <w:t>Elija un elemento.</w:t>
          </w:r>
        </w:p>
      </w:docPartBody>
    </w:docPart>
    <w:docPart>
      <w:docPartPr>
        <w:name w:val="6B2E97ACA264416287E2C1C7D3D4CA9E"/>
        <w:category>
          <w:name w:val="General"/>
          <w:gallery w:val="placeholder"/>
        </w:category>
        <w:types>
          <w:type w:val="bbPlcHdr"/>
        </w:types>
        <w:behaviors>
          <w:behavior w:val="content"/>
        </w:behaviors>
        <w:guid w:val="{C343DEF6-8C97-412E-B40A-710EA7991260}"/>
      </w:docPartPr>
      <w:docPartBody>
        <w:p w:rsidR="00A67CEB" w:rsidRDefault="002675F5" w:rsidP="002675F5">
          <w:pPr>
            <w:pStyle w:val="6B2E97ACA264416287E2C1C7D3D4CA9E"/>
          </w:pPr>
          <w:r w:rsidRPr="005403C6">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035"/>
    <w:rsid w:val="00021E8A"/>
    <w:rsid w:val="0002573C"/>
    <w:rsid w:val="00036C8A"/>
    <w:rsid w:val="00064642"/>
    <w:rsid w:val="0008486E"/>
    <w:rsid w:val="000B691D"/>
    <w:rsid w:val="000D5250"/>
    <w:rsid w:val="00121E40"/>
    <w:rsid w:val="00127299"/>
    <w:rsid w:val="001D64D4"/>
    <w:rsid w:val="002675F5"/>
    <w:rsid w:val="00275260"/>
    <w:rsid w:val="00297039"/>
    <w:rsid w:val="002972BD"/>
    <w:rsid w:val="002A495D"/>
    <w:rsid w:val="002E7521"/>
    <w:rsid w:val="002F6042"/>
    <w:rsid w:val="00336D36"/>
    <w:rsid w:val="00391647"/>
    <w:rsid w:val="003A0892"/>
    <w:rsid w:val="00442FEA"/>
    <w:rsid w:val="004646DB"/>
    <w:rsid w:val="0048466A"/>
    <w:rsid w:val="004B369D"/>
    <w:rsid w:val="004B477A"/>
    <w:rsid w:val="004D71F2"/>
    <w:rsid w:val="004D7552"/>
    <w:rsid w:val="00571C95"/>
    <w:rsid w:val="005B482B"/>
    <w:rsid w:val="00675725"/>
    <w:rsid w:val="006E34F2"/>
    <w:rsid w:val="00712BD9"/>
    <w:rsid w:val="00712FF1"/>
    <w:rsid w:val="00762C04"/>
    <w:rsid w:val="007B1683"/>
    <w:rsid w:val="007E32A1"/>
    <w:rsid w:val="007F099C"/>
    <w:rsid w:val="008464B7"/>
    <w:rsid w:val="00896351"/>
    <w:rsid w:val="008C3DFD"/>
    <w:rsid w:val="008D5FC5"/>
    <w:rsid w:val="00937340"/>
    <w:rsid w:val="00961FD5"/>
    <w:rsid w:val="0097212C"/>
    <w:rsid w:val="00973589"/>
    <w:rsid w:val="00A06D7F"/>
    <w:rsid w:val="00A134B2"/>
    <w:rsid w:val="00A25559"/>
    <w:rsid w:val="00A67CEB"/>
    <w:rsid w:val="00A85ABD"/>
    <w:rsid w:val="00B20F80"/>
    <w:rsid w:val="00B322EA"/>
    <w:rsid w:val="00B5601D"/>
    <w:rsid w:val="00B8389A"/>
    <w:rsid w:val="00BC649A"/>
    <w:rsid w:val="00C604F9"/>
    <w:rsid w:val="00C7429C"/>
    <w:rsid w:val="00CA7E7B"/>
    <w:rsid w:val="00D31783"/>
    <w:rsid w:val="00D94035"/>
    <w:rsid w:val="00E526AA"/>
    <w:rsid w:val="00ED4C15"/>
    <w:rsid w:val="00EF13E8"/>
    <w:rsid w:val="00F124F7"/>
    <w:rsid w:val="00F90AE7"/>
    <w:rsid w:val="00FF0B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675F5"/>
    <w:rPr>
      <w:color w:val="808080"/>
    </w:rPr>
  </w:style>
  <w:style w:type="paragraph" w:customStyle="1" w:styleId="3F148E7C051F47C587A7A13019A8412D">
    <w:name w:val="3F148E7C051F47C587A7A13019A8412D"/>
    <w:rsid w:val="007F099C"/>
  </w:style>
  <w:style w:type="paragraph" w:customStyle="1" w:styleId="FABA03B04E6A497CAE4F03E9DBB1CF04">
    <w:name w:val="FABA03B04E6A497CAE4F03E9DBB1CF04"/>
    <w:rsid w:val="00C7429C"/>
  </w:style>
  <w:style w:type="paragraph" w:customStyle="1" w:styleId="E4495AAD1A19444599B2C064F99DD315">
    <w:name w:val="E4495AAD1A19444599B2C064F99DD315"/>
    <w:rsid w:val="00C7429C"/>
  </w:style>
  <w:style w:type="paragraph" w:customStyle="1" w:styleId="6D0F0FC0B4BC4D9C95BE11ED3C4D27A5">
    <w:name w:val="6D0F0FC0B4BC4D9C95BE11ED3C4D27A5"/>
    <w:rsid w:val="00C7429C"/>
  </w:style>
  <w:style w:type="paragraph" w:customStyle="1" w:styleId="6B2E97ACA264416287E2C1C7D3D4CA9E">
    <w:name w:val="6B2E97ACA264416287E2C1C7D3D4CA9E"/>
    <w:rsid w:val="002675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D3296D8-776F-4AA4-8E2F-367E1E711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PlantillaProyectoGBI-2018-1</Template>
  <TotalTime>8</TotalTime>
  <Pages>106</Pages>
  <Words>25986</Words>
  <Characters>142927</Characters>
  <Application>Microsoft Office Word</Application>
  <DocSecurity>0</DocSecurity>
  <Lines>1191</Lines>
  <Paragraphs>337</Paragraphs>
  <ScaleCrop>false</ScaleCrop>
  <HeadingPairs>
    <vt:vector size="2" baseType="variant">
      <vt:variant>
        <vt:lpstr>Título</vt:lpstr>
      </vt:variant>
      <vt:variant>
        <vt:i4>1</vt:i4>
      </vt:variant>
    </vt:vector>
  </HeadingPairs>
  <TitlesOfParts>
    <vt:vector size="1" baseType="lpstr">
      <vt:lpstr/>
    </vt:vector>
  </TitlesOfParts>
  <Company>Uniminuto</Company>
  <LinksUpToDate>false</LinksUpToDate>
  <CharactersWithSpaces>168576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Doris Cristina Vanegas Gonzalez</dc:creator>
  <cp:lastModifiedBy>JOHN JAIRO ESCORCIA GONZALEZ</cp:lastModifiedBy>
  <cp:revision>4</cp:revision>
  <dcterms:created xsi:type="dcterms:W3CDTF">2026-05-19T20:34:00Z</dcterms:created>
  <dcterms:modified xsi:type="dcterms:W3CDTF">2026-05-19T20:41:00Z</dcterms:modified>
</cp:coreProperties>
</file>