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78DB74" w14:textId="77777777" w:rsidR="00C004E3" w:rsidRPr="00C004E3" w:rsidRDefault="00C004E3" w:rsidP="00C004E3">
      <w:pPr>
        <w:spacing w:line="360" w:lineRule="auto"/>
        <w:jc w:val="center"/>
        <w:rPr>
          <w:rFonts w:ascii="Arial" w:eastAsia="Calibri" w:hAnsi="Arial" w:cs="Arial"/>
          <w:b/>
          <w:sz w:val="28"/>
          <w:szCs w:val="24"/>
        </w:rPr>
      </w:pPr>
      <w:r>
        <w:rPr>
          <w:rFonts w:ascii="Arial" w:eastAsia="Calibri" w:hAnsi="Arial" w:cs="Arial"/>
          <w:b/>
          <w:sz w:val="28"/>
          <w:szCs w:val="24"/>
        </w:rPr>
        <w:t xml:space="preserve">Taller de Exigibilidad de Derechos, Proyecto </w:t>
      </w:r>
      <w:r w:rsidRPr="00C004E3">
        <w:rPr>
          <w:rFonts w:ascii="Arial" w:eastAsia="Calibri" w:hAnsi="Arial" w:cs="Arial"/>
          <w:b/>
          <w:sz w:val="28"/>
          <w:szCs w:val="24"/>
        </w:rPr>
        <w:t>Estrategia para el fortalecimiento de los comités ambientales al interior de las Juntas de acción comunal - JAC en el municipio de Soacha</w:t>
      </w:r>
    </w:p>
    <w:p w14:paraId="2087DFED" w14:textId="77777777" w:rsidR="00C004E3" w:rsidRPr="00C004E3" w:rsidRDefault="00C004E3" w:rsidP="00C004E3">
      <w:pPr>
        <w:spacing w:line="360" w:lineRule="auto"/>
        <w:jc w:val="center"/>
        <w:rPr>
          <w:rFonts w:ascii="Arial" w:eastAsia="Calibri" w:hAnsi="Arial" w:cs="Arial"/>
          <w:b/>
          <w:sz w:val="28"/>
          <w:szCs w:val="24"/>
        </w:rPr>
      </w:pPr>
    </w:p>
    <w:p w14:paraId="17A63CD3" w14:textId="77777777" w:rsidR="00C004E3" w:rsidRDefault="00C004E3" w:rsidP="00C004E3">
      <w:pPr>
        <w:spacing w:line="360" w:lineRule="auto"/>
        <w:jc w:val="both"/>
        <w:rPr>
          <w:rFonts w:ascii="Arial" w:eastAsia="Calibri" w:hAnsi="Arial" w:cs="Arial"/>
          <w:b/>
          <w:sz w:val="24"/>
          <w:szCs w:val="24"/>
        </w:rPr>
      </w:pPr>
    </w:p>
    <w:p w14:paraId="5F782731" w14:textId="1A756FC9" w:rsidR="00C004E3" w:rsidRDefault="00C004E3" w:rsidP="00C004E3">
      <w:pPr>
        <w:spacing w:line="360" w:lineRule="auto"/>
        <w:jc w:val="both"/>
        <w:rPr>
          <w:rFonts w:ascii="Arial" w:eastAsia="Calibri" w:hAnsi="Arial" w:cs="Arial"/>
          <w:b/>
          <w:sz w:val="24"/>
          <w:szCs w:val="24"/>
        </w:rPr>
      </w:pPr>
      <w:r>
        <w:rPr>
          <w:rFonts w:ascii="Arial" w:eastAsia="Calibri" w:hAnsi="Arial" w:cs="Arial"/>
          <w:b/>
          <w:sz w:val="24"/>
          <w:szCs w:val="24"/>
        </w:rPr>
        <w:t xml:space="preserve">Fecha: </w:t>
      </w:r>
      <w:r w:rsidRPr="00C004E3">
        <w:rPr>
          <w:rFonts w:ascii="Arial" w:eastAsia="Calibri" w:hAnsi="Arial" w:cs="Arial"/>
          <w:sz w:val="24"/>
          <w:szCs w:val="24"/>
        </w:rPr>
        <w:t xml:space="preserve">febrero </w:t>
      </w:r>
      <w:r w:rsidR="0067083F">
        <w:rPr>
          <w:rFonts w:ascii="Arial" w:eastAsia="Calibri" w:hAnsi="Arial" w:cs="Arial"/>
          <w:sz w:val="24"/>
          <w:szCs w:val="24"/>
        </w:rPr>
        <w:t>07</w:t>
      </w:r>
      <w:bookmarkStart w:id="0" w:name="_GoBack"/>
      <w:bookmarkEnd w:id="0"/>
      <w:r w:rsidRPr="00C004E3">
        <w:rPr>
          <w:rFonts w:ascii="Arial" w:eastAsia="Calibri" w:hAnsi="Arial" w:cs="Arial"/>
          <w:sz w:val="24"/>
          <w:szCs w:val="24"/>
        </w:rPr>
        <w:t xml:space="preserve"> de 2018</w:t>
      </w:r>
      <w:r w:rsidRPr="00C004E3">
        <w:rPr>
          <w:rFonts w:ascii="Arial" w:eastAsia="Calibri" w:hAnsi="Arial" w:cs="Arial"/>
          <w:b/>
          <w:sz w:val="24"/>
          <w:szCs w:val="24"/>
        </w:rPr>
        <w:t xml:space="preserve"> </w:t>
      </w:r>
    </w:p>
    <w:p w14:paraId="1F847A04" w14:textId="77777777" w:rsid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b/>
          <w:sz w:val="24"/>
          <w:szCs w:val="24"/>
        </w:rPr>
        <w:t xml:space="preserve">Lugar: </w:t>
      </w:r>
      <w:r>
        <w:rPr>
          <w:rFonts w:ascii="Arial" w:eastAsia="Calibri" w:hAnsi="Arial" w:cs="Arial"/>
          <w:sz w:val="24"/>
          <w:szCs w:val="24"/>
        </w:rPr>
        <w:t xml:space="preserve">Instalaciones TEHATI </w:t>
      </w:r>
    </w:p>
    <w:p w14:paraId="38499E8E" w14:textId="77777777" w:rsid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b/>
          <w:sz w:val="24"/>
          <w:szCs w:val="24"/>
        </w:rPr>
        <w:t xml:space="preserve">Asistente: </w:t>
      </w:r>
      <w:r>
        <w:rPr>
          <w:rFonts w:ascii="Arial" w:eastAsia="Calibri" w:hAnsi="Arial" w:cs="Arial"/>
          <w:sz w:val="24"/>
          <w:szCs w:val="24"/>
        </w:rPr>
        <w:t xml:space="preserve">Directivas de TEHATI, profesional en formación de trabajo social Ruth Gómez Arevalo y líderes comunales. </w:t>
      </w:r>
    </w:p>
    <w:p w14:paraId="7B5482C7" w14:textId="77777777" w:rsid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C004E3">
        <w:rPr>
          <w:rFonts w:ascii="Arial" w:eastAsia="Calibri" w:hAnsi="Arial" w:cs="Arial"/>
          <w:b/>
          <w:sz w:val="24"/>
          <w:szCs w:val="24"/>
        </w:rPr>
        <w:t>Hora de Inicio:</w:t>
      </w:r>
      <w:r>
        <w:rPr>
          <w:rFonts w:ascii="Arial" w:eastAsia="Calibri" w:hAnsi="Arial" w:cs="Arial"/>
          <w:b/>
          <w:sz w:val="24"/>
          <w:szCs w:val="24"/>
        </w:rPr>
        <w:t xml:space="preserve"> </w:t>
      </w:r>
      <w:r>
        <w:rPr>
          <w:rFonts w:ascii="Arial" w:eastAsia="Calibri" w:hAnsi="Arial" w:cs="Arial"/>
          <w:sz w:val="24"/>
          <w:szCs w:val="24"/>
        </w:rPr>
        <w:t>2:00 pm</w:t>
      </w:r>
    </w:p>
    <w:p w14:paraId="7429FA49" w14:textId="77777777" w:rsidR="00C004E3" w:rsidRP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0973B53D" w14:textId="77777777" w:rsidR="00C004E3" w:rsidRPr="00C004E3" w:rsidRDefault="00C004E3" w:rsidP="00C004E3">
      <w:pPr>
        <w:spacing w:line="360" w:lineRule="auto"/>
        <w:jc w:val="both"/>
        <w:rPr>
          <w:rFonts w:ascii="Arial" w:eastAsia="Calibri" w:hAnsi="Arial" w:cs="Arial"/>
          <w:i/>
          <w:sz w:val="24"/>
          <w:szCs w:val="24"/>
        </w:rPr>
      </w:pPr>
      <w:r w:rsidRPr="00C004E3">
        <w:rPr>
          <w:rFonts w:ascii="Arial" w:eastAsia="Calibri" w:hAnsi="Arial" w:cs="Arial"/>
          <w:sz w:val="24"/>
          <w:szCs w:val="24"/>
        </w:rPr>
        <w:t xml:space="preserve">Se lleva a cabo un taller </w:t>
      </w:r>
      <w:r>
        <w:rPr>
          <w:rFonts w:ascii="Arial" w:eastAsia="Calibri" w:hAnsi="Arial" w:cs="Arial"/>
          <w:sz w:val="24"/>
          <w:szCs w:val="24"/>
        </w:rPr>
        <w:t xml:space="preserve">dirigido a </w:t>
      </w:r>
      <w:r w:rsidRPr="00C004E3">
        <w:rPr>
          <w:rFonts w:ascii="Arial" w:eastAsia="Calibri" w:hAnsi="Arial" w:cs="Arial"/>
          <w:sz w:val="24"/>
          <w:szCs w:val="24"/>
        </w:rPr>
        <w:t xml:space="preserve">líderes comunales en las instalaciones de la fundación, dirigido por la doctora Marvi Nañez, el taller se titula </w:t>
      </w:r>
      <w:r w:rsidRPr="00C004E3">
        <w:rPr>
          <w:rFonts w:ascii="Arial" w:eastAsia="Calibri" w:hAnsi="Arial" w:cs="Arial"/>
          <w:i/>
          <w:sz w:val="24"/>
          <w:szCs w:val="24"/>
        </w:rPr>
        <w:t>Exigibilidad de los Derechos Ambientales.</w:t>
      </w:r>
    </w:p>
    <w:p w14:paraId="36FC9C3C" w14:textId="77777777" w:rsidR="00C004E3" w:rsidRP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C004E3">
        <w:rPr>
          <w:rFonts w:ascii="Arial" w:eastAsia="Calibri" w:hAnsi="Arial" w:cs="Arial"/>
          <w:sz w:val="24"/>
          <w:szCs w:val="24"/>
        </w:rPr>
        <w:t>Se realiza una línea de tiempo donde cada líder aporta:</w:t>
      </w:r>
    </w:p>
    <w:p w14:paraId="140270AF" w14:textId="77777777" w:rsidR="00C004E3" w:rsidRP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C004E3">
        <w:rPr>
          <w:rFonts w:ascii="Arial" w:eastAsia="Calibri" w:hAnsi="Arial" w:cs="Arial"/>
          <w:sz w:val="24"/>
          <w:szCs w:val="24"/>
        </w:rPr>
        <w:t>Problemática ambiental en su territorio (barrio)</w:t>
      </w:r>
    </w:p>
    <w:p w14:paraId="3CA9969B" w14:textId="77777777" w:rsidR="00C004E3" w:rsidRP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C004E3">
        <w:rPr>
          <w:rFonts w:ascii="Arial" w:eastAsia="Calibri" w:hAnsi="Arial" w:cs="Arial"/>
          <w:sz w:val="24"/>
          <w:szCs w:val="24"/>
        </w:rPr>
        <w:t xml:space="preserve">Tiempo de identificación de dicha problemática </w:t>
      </w:r>
    </w:p>
    <w:p w14:paraId="51039884" w14:textId="77777777" w:rsidR="00C004E3" w:rsidRP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C004E3">
        <w:rPr>
          <w:rFonts w:ascii="Arial" w:eastAsia="Calibri" w:hAnsi="Arial" w:cs="Arial"/>
          <w:sz w:val="24"/>
          <w:szCs w:val="24"/>
        </w:rPr>
        <w:t>Mecanismos de participación realizados y /o conocidos.</w:t>
      </w:r>
    </w:p>
    <w:p w14:paraId="11FEE27D" w14:textId="77777777" w:rsidR="00C004E3" w:rsidRP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C004E3">
        <w:rPr>
          <w:rFonts w:ascii="Arial" w:eastAsia="Calibri" w:hAnsi="Arial" w:cs="Arial"/>
          <w:sz w:val="24"/>
          <w:szCs w:val="24"/>
        </w:rPr>
        <w:t>Se define los principios y valores de la Constitución vigente colombiana, sus fines y derechos, para esta explicación del tema se realiza nuevamente una línea de tiempo con artículos, fecha de expedición y mecanismo de participación.</w:t>
      </w:r>
    </w:p>
    <w:p w14:paraId="7A43836A" w14:textId="77777777" w:rsidR="00C004E3" w:rsidRP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C004E3">
        <w:rPr>
          <w:rFonts w:ascii="Arial" w:eastAsia="Calibri" w:hAnsi="Arial" w:cs="Arial"/>
          <w:sz w:val="24"/>
          <w:szCs w:val="24"/>
        </w:rPr>
        <w:t>Se explica algunos mecanismos de participación ciudadana y quien los convoca.</w:t>
      </w:r>
    </w:p>
    <w:p w14:paraId="0B156795" w14:textId="77777777" w:rsidR="00C004E3" w:rsidRP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C004E3">
        <w:rPr>
          <w:rFonts w:ascii="Arial" w:eastAsia="Calibri" w:hAnsi="Arial" w:cs="Arial"/>
          <w:sz w:val="24"/>
          <w:szCs w:val="24"/>
        </w:rPr>
        <w:t xml:space="preserve">Se establece una línea de </w:t>
      </w:r>
      <w:proofErr w:type="gramStart"/>
      <w:r w:rsidRPr="00C004E3">
        <w:rPr>
          <w:rFonts w:ascii="Arial" w:eastAsia="Calibri" w:hAnsi="Arial" w:cs="Arial"/>
          <w:sz w:val="24"/>
          <w:szCs w:val="24"/>
        </w:rPr>
        <w:t>algunas  leyes</w:t>
      </w:r>
      <w:proofErr w:type="gramEnd"/>
      <w:r w:rsidRPr="00C004E3">
        <w:rPr>
          <w:rFonts w:ascii="Arial" w:eastAsia="Calibri" w:hAnsi="Arial" w:cs="Arial"/>
          <w:sz w:val="24"/>
          <w:szCs w:val="24"/>
        </w:rPr>
        <w:t xml:space="preserve"> y decretos.</w:t>
      </w:r>
    </w:p>
    <w:p w14:paraId="4F336C29" w14:textId="77777777" w:rsidR="00C004E3" w:rsidRP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C004E3">
        <w:rPr>
          <w:rFonts w:ascii="Arial" w:eastAsia="Calibri" w:hAnsi="Arial" w:cs="Arial"/>
          <w:sz w:val="24"/>
          <w:szCs w:val="24"/>
        </w:rPr>
        <w:lastRenderedPageBreak/>
        <w:t>Finalmente se pide a los líderes comunales que realicen una propuesta de cual mecanismo de participación ciudadana podrían aplicar en pro de la búsqueda de la posible solución a su problemática ambiental en sus territorios.</w:t>
      </w:r>
    </w:p>
    <w:p w14:paraId="02C9411B" w14:textId="77777777" w:rsidR="00C004E3" w:rsidRP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C004E3">
        <w:rPr>
          <w:rFonts w:ascii="Arial" w:eastAsia="Calibri" w:hAnsi="Arial" w:cs="Arial"/>
          <w:sz w:val="24"/>
          <w:szCs w:val="24"/>
        </w:rPr>
        <w:t>El anterior ejercicio tuvo como objetivo principal mejorar el ejercicio de la participación ciudadana mediante el reconocimiento de los principales mecanismos legales de gestión ambiental.</w:t>
      </w:r>
    </w:p>
    <w:p w14:paraId="7DD364F9" w14:textId="77777777" w:rsidR="00C004E3" w:rsidRPr="00C004E3" w:rsidRDefault="00C004E3" w:rsidP="00C004E3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31D59F31" w14:textId="77777777" w:rsidR="00C004E3" w:rsidRDefault="00C004E3" w:rsidP="00C004E3">
      <w:pPr>
        <w:spacing w:line="360" w:lineRule="auto"/>
        <w:jc w:val="both"/>
      </w:pPr>
    </w:p>
    <w:sectPr w:rsidR="00C004E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4E3"/>
    <w:rsid w:val="0067083F"/>
    <w:rsid w:val="00C00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BC0B6"/>
  <w15:chartTrackingRefBased/>
  <w15:docId w15:val="{583CF9DD-9570-4015-8712-EDA848A1B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1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240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Ruth Gomez Arevalo</dc:creator>
  <cp:keywords/>
  <dc:description/>
  <cp:lastModifiedBy>Ruth Gomez Arevalo</cp:lastModifiedBy>
  <cp:revision>2</cp:revision>
  <dcterms:created xsi:type="dcterms:W3CDTF">2019-05-09T20:00:00Z</dcterms:created>
  <dcterms:modified xsi:type="dcterms:W3CDTF">2019-05-09T20:16:00Z</dcterms:modified>
</cp:coreProperties>
</file>