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footnotes.xml" ContentType="application/vnd.openxmlformats-officedocument.wordprocessingml.footnotes+xml"/>
  <Override PartName="/word/endnotes.xml" ContentType="application/vnd.openxmlformats-officedocument.wordprocessingml.endnotes+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AB4963" w14:textId="77777777" w:rsidR="00D5228E" w:rsidRPr="00844CA9" w:rsidRDefault="00D5228E" w:rsidP="00D5228E">
      <w:pPr>
        <w:jc w:val="center"/>
        <w:rPr>
          <w:rFonts w:ascii="Arial" w:hAnsi="Arial" w:cs="Arial"/>
          <w:lang w:val="es-ES_tradnl"/>
        </w:rPr>
      </w:pPr>
      <w:r w:rsidRPr="00844CA9">
        <w:rPr>
          <w:rFonts w:ascii="Arial" w:hAnsi="Arial" w:cs="Arial"/>
          <w:lang w:val="es-ES_tradnl"/>
        </w:rPr>
        <w:t>JAIME JOSÉ SALCEDO DÍAZ</w:t>
      </w:r>
    </w:p>
    <w:p w14:paraId="422B2B37" w14:textId="77777777" w:rsidR="00D5228E" w:rsidRPr="00844CA9" w:rsidRDefault="00D5228E" w:rsidP="00D5228E">
      <w:pPr>
        <w:rPr>
          <w:rFonts w:ascii="Arial" w:hAnsi="Arial" w:cs="Arial"/>
          <w:lang w:val="es-ES_tradnl"/>
        </w:rPr>
      </w:pPr>
    </w:p>
    <w:p w14:paraId="0D25A511" w14:textId="77777777" w:rsidR="00D5228E" w:rsidRPr="00844CA9" w:rsidRDefault="00D5228E" w:rsidP="00D5228E">
      <w:pPr>
        <w:rPr>
          <w:rFonts w:ascii="Arial" w:hAnsi="Arial" w:cs="Arial"/>
          <w:lang w:val="es-ES_tradnl"/>
        </w:rPr>
      </w:pPr>
    </w:p>
    <w:p w14:paraId="783A269C" w14:textId="77777777" w:rsidR="00D5228E" w:rsidRPr="00844CA9" w:rsidRDefault="00D5228E" w:rsidP="00D5228E">
      <w:pPr>
        <w:rPr>
          <w:rFonts w:ascii="Arial" w:hAnsi="Arial" w:cs="Arial"/>
          <w:lang w:val="es-ES_tradnl"/>
        </w:rPr>
      </w:pPr>
    </w:p>
    <w:p w14:paraId="69E819AB" w14:textId="77777777" w:rsidR="00D5228E" w:rsidRDefault="00D5228E" w:rsidP="00D5228E">
      <w:pPr>
        <w:rPr>
          <w:rFonts w:ascii="Arial" w:hAnsi="Arial" w:cs="Arial"/>
          <w:lang w:val="es-ES_tradnl"/>
        </w:rPr>
      </w:pPr>
    </w:p>
    <w:p w14:paraId="226E3AA2" w14:textId="77777777" w:rsidR="006150BB" w:rsidRDefault="006150BB" w:rsidP="00D5228E">
      <w:pPr>
        <w:rPr>
          <w:rFonts w:ascii="Arial" w:hAnsi="Arial" w:cs="Arial"/>
          <w:lang w:val="es-ES_tradnl"/>
        </w:rPr>
      </w:pPr>
    </w:p>
    <w:p w14:paraId="25C23004" w14:textId="77777777" w:rsidR="006150BB" w:rsidRDefault="006150BB" w:rsidP="00D5228E">
      <w:pPr>
        <w:rPr>
          <w:rFonts w:ascii="Arial" w:hAnsi="Arial" w:cs="Arial"/>
          <w:lang w:val="es-ES_tradnl"/>
        </w:rPr>
      </w:pPr>
    </w:p>
    <w:p w14:paraId="3C87F8DF" w14:textId="77777777" w:rsidR="006150BB" w:rsidRDefault="006150BB" w:rsidP="00D5228E">
      <w:pPr>
        <w:rPr>
          <w:rFonts w:ascii="Arial" w:hAnsi="Arial" w:cs="Arial"/>
          <w:lang w:val="es-ES_tradnl"/>
        </w:rPr>
      </w:pPr>
    </w:p>
    <w:p w14:paraId="4BB9D42D" w14:textId="77777777" w:rsidR="006150BB" w:rsidRDefault="006150BB" w:rsidP="00D5228E">
      <w:pPr>
        <w:rPr>
          <w:rFonts w:ascii="Arial" w:hAnsi="Arial" w:cs="Arial"/>
          <w:lang w:val="es-ES_tradnl"/>
        </w:rPr>
      </w:pPr>
    </w:p>
    <w:p w14:paraId="2B087C4D" w14:textId="77777777" w:rsidR="006150BB" w:rsidRPr="00844CA9" w:rsidRDefault="006150BB" w:rsidP="00D5228E">
      <w:pPr>
        <w:rPr>
          <w:rFonts w:ascii="Arial" w:hAnsi="Arial" w:cs="Arial"/>
          <w:lang w:val="es-ES_tradnl"/>
        </w:rPr>
      </w:pPr>
    </w:p>
    <w:p w14:paraId="082D9DA6" w14:textId="77777777" w:rsidR="00D5228E" w:rsidRPr="00844CA9" w:rsidRDefault="00D5228E" w:rsidP="00D5228E">
      <w:pPr>
        <w:rPr>
          <w:rFonts w:ascii="Arial" w:hAnsi="Arial" w:cs="Arial"/>
          <w:lang w:val="es-ES_tradnl"/>
        </w:rPr>
      </w:pPr>
    </w:p>
    <w:p w14:paraId="5905ABB1" w14:textId="77777777" w:rsidR="00D5228E" w:rsidRPr="00844CA9" w:rsidRDefault="00D5228E" w:rsidP="00D5228E">
      <w:pPr>
        <w:rPr>
          <w:rFonts w:ascii="Arial" w:hAnsi="Arial" w:cs="Arial"/>
          <w:lang w:val="es-ES_tradnl"/>
        </w:rPr>
      </w:pPr>
    </w:p>
    <w:p w14:paraId="0E0CDC60" w14:textId="15ED3948" w:rsidR="006150BB" w:rsidRPr="006150BB" w:rsidRDefault="006150BB" w:rsidP="00D5228E">
      <w:pPr>
        <w:jc w:val="center"/>
        <w:rPr>
          <w:rFonts w:ascii="Arial" w:hAnsi="Arial" w:cs="Arial"/>
          <w:b/>
          <w:bCs/>
          <w:sz w:val="48"/>
          <w:szCs w:val="48"/>
          <w:lang w:val="es-ES_tradnl"/>
        </w:rPr>
      </w:pPr>
      <w:r>
        <w:rPr>
          <w:rFonts w:ascii="Arial" w:hAnsi="Arial" w:cs="Arial"/>
          <w:b/>
          <w:bCs/>
          <w:sz w:val="48"/>
          <w:szCs w:val="48"/>
          <w:lang w:val="es-ES_tradnl"/>
        </w:rPr>
        <w:t>EL CONCEPTO</w:t>
      </w:r>
      <w:r w:rsidRPr="006150BB">
        <w:rPr>
          <w:rFonts w:ascii="Arial" w:hAnsi="Arial" w:cs="Arial"/>
          <w:b/>
          <w:bCs/>
          <w:sz w:val="48"/>
          <w:szCs w:val="48"/>
          <w:lang w:val="es-ES_tradnl"/>
        </w:rPr>
        <w:t xml:space="preserve"> POLÍTICO DE LA PAZ</w:t>
      </w:r>
    </w:p>
    <w:p w14:paraId="2EDEE44C" w14:textId="0C7E3728" w:rsidR="006150BB" w:rsidRPr="006150BB" w:rsidRDefault="00002363" w:rsidP="00D5228E">
      <w:pPr>
        <w:jc w:val="center"/>
        <w:rPr>
          <w:rFonts w:ascii="Arial" w:hAnsi="Arial" w:cs="Arial"/>
          <w:b/>
          <w:bCs/>
          <w:lang w:val="es-ES_tradnl"/>
        </w:rPr>
      </w:pPr>
      <w:r>
        <w:rPr>
          <w:rFonts w:ascii="Arial" w:hAnsi="Arial" w:cs="Arial"/>
          <w:lang w:val="es-ES_tradnl"/>
        </w:rPr>
        <w:t xml:space="preserve">Acotaciones </w:t>
      </w:r>
      <w:r w:rsidR="000111DD">
        <w:rPr>
          <w:rFonts w:ascii="Arial" w:hAnsi="Arial" w:cs="Arial"/>
          <w:lang w:val="es-ES_tradnl"/>
        </w:rPr>
        <w:t>hermeneúticas</w:t>
      </w:r>
      <w:r w:rsidR="006150BB">
        <w:rPr>
          <w:rFonts w:ascii="Arial" w:hAnsi="Arial" w:cs="Arial"/>
          <w:lang w:val="es-ES_tradnl"/>
        </w:rPr>
        <w:t xml:space="preserve"> desde</w:t>
      </w:r>
      <w:r w:rsidR="006150BB" w:rsidRPr="006150BB">
        <w:rPr>
          <w:rFonts w:ascii="Arial" w:hAnsi="Arial" w:cs="Arial"/>
          <w:lang w:val="es-ES_tradnl"/>
        </w:rPr>
        <w:t xml:space="preserve"> </w:t>
      </w:r>
      <w:r w:rsidR="00AD512C">
        <w:rPr>
          <w:rFonts w:ascii="Arial" w:hAnsi="Arial" w:cs="Arial"/>
          <w:lang w:val="es-ES_tradnl"/>
        </w:rPr>
        <w:t xml:space="preserve">el </w:t>
      </w:r>
      <w:r w:rsidR="006150BB" w:rsidRPr="006150BB">
        <w:rPr>
          <w:rFonts w:ascii="Arial" w:hAnsi="Arial" w:cs="Arial"/>
          <w:lang w:val="es-ES_tradnl"/>
        </w:rPr>
        <w:t xml:space="preserve">pensamiento </w:t>
      </w:r>
      <w:r w:rsidR="006150BB">
        <w:rPr>
          <w:rFonts w:ascii="Arial" w:hAnsi="Arial" w:cs="Arial"/>
          <w:lang w:val="es-ES_tradnl"/>
        </w:rPr>
        <w:t>García</w:t>
      </w:r>
      <w:r w:rsidR="0043590F">
        <w:rPr>
          <w:rFonts w:ascii="Arial" w:hAnsi="Arial" w:cs="Arial"/>
          <w:lang w:val="es-ES_tradnl"/>
        </w:rPr>
        <w:t xml:space="preserve"> </w:t>
      </w:r>
      <w:r w:rsidR="006150BB">
        <w:rPr>
          <w:rFonts w:ascii="Arial" w:hAnsi="Arial" w:cs="Arial"/>
          <w:lang w:val="es-ES_tradnl"/>
        </w:rPr>
        <w:t>herreriano</w:t>
      </w:r>
    </w:p>
    <w:p w14:paraId="2B437DB7" w14:textId="77777777" w:rsidR="00D5228E" w:rsidRPr="00844CA9" w:rsidRDefault="00D5228E" w:rsidP="00D5228E">
      <w:pPr>
        <w:jc w:val="center"/>
        <w:rPr>
          <w:rFonts w:ascii="Arial" w:hAnsi="Arial" w:cs="Arial"/>
          <w:lang w:val="es-ES_tradnl"/>
        </w:rPr>
      </w:pPr>
    </w:p>
    <w:p w14:paraId="573A9757" w14:textId="77777777" w:rsidR="00D5228E" w:rsidRPr="00844CA9" w:rsidRDefault="00D5228E" w:rsidP="00D5228E">
      <w:pPr>
        <w:jc w:val="center"/>
        <w:rPr>
          <w:rFonts w:ascii="Arial" w:hAnsi="Arial" w:cs="Arial"/>
          <w:lang w:val="es-ES_tradnl"/>
        </w:rPr>
      </w:pPr>
    </w:p>
    <w:p w14:paraId="7DCCD7D7" w14:textId="77777777" w:rsidR="00D5228E" w:rsidRPr="00844CA9" w:rsidRDefault="00D5228E" w:rsidP="00D5228E">
      <w:pPr>
        <w:jc w:val="center"/>
        <w:rPr>
          <w:rFonts w:ascii="Arial" w:hAnsi="Arial" w:cs="Arial"/>
          <w:lang w:val="es-ES_tradnl"/>
        </w:rPr>
      </w:pPr>
    </w:p>
    <w:p w14:paraId="3681613F" w14:textId="77777777" w:rsidR="00D5228E" w:rsidRPr="00844CA9" w:rsidRDefault="00D5228E" w:rsidP="00D5228E">
      <w:pPr>
        <w:jc w:val="center"/>
        <w:rPr>
          <w:rFonts w:ascii="Arial" w:hAnsi="Arial" w:cs="Arial"/>
          <w:lang w:val="es-ES_tradnl"/>
        </w:rPr>
      </w:pPr>
    </w:p>
    <w:p w14:paraId="1C7C7765" w14:textId="77777777" w:rsidR="00D5228E" w:rsidRPr="00844CA9" w:rsidRDefault="00D5228E" w:rsidP="00D5228E">
      <w:pPr>
        <w:jc w:val="center"/>
        <w:rPr>
          <w:rFonts w:ascii="Arial" w:hAnsi="Arial" w:cs="Arial"/>
          <w:lang w:val="es-ES_tradnl"/>
        </w:rPr>
      </w:pPr>
    </w:p>
    <w:p w14:paraId="6DFD186F" w14:textId="77777777" w:rsidR="00D5228E" w:rsidRPr="00844CA9" w:rsidRDefault="00D5228E" w:rsidP="00D5228E">
      <w:pPr>
        <w:jc w:val="center"/>
        <w:rPr>
          <w:rFonts w:ascii="Arial" w:hAnsi="Arial" w:cs="Arial"/>
          <w:lang w:val="es-ES_tradnl"/>
        </w:rPr>
      </w:pPr>
    </w:p>
    <w:p w14:paraId="75F6E61A" w14:textId="77777777" w:rsidR="00D5228E" w:rsidRDefault="00D5228E" w:rsidP="000B3506">
      <w:pPr>
        <w:rPr>
          <w:rFonts w:ascii="Arial" w:hAnsi="Arial" w:cs="Arial"/>
          <w:lang w:val="es-ES_tradnl"/>
        </w:rPr>
      </w:pPr>
    </w:p>
    <w:p w14:paraId="517E5B69" w14:textId="77777777" w:rsidR="000B3506" w:rsidRPr="00844CA9" w:rsidRDefault="000B3506" w:rsidP="000B3506">
      <w:pPr>
        <w:rPr>
          <w:rFonts w:ascii="Arial" w:hAnsi="Arial" w:cs="Arial"/>
          <w:lang w:val="es-ES_tradnl"/>
        </w:rPr>
      </w:pPr>
    </w:p>
    <w:p w14:paraId="71EFA47C" w14:textId="77777777" w:rsidR="00D5228E" w:rsidRPr="00844CA9" w:rsidRDefault="00D5228E" w:rsidP="00FA27ED">
      <w:pPr>
        <w:rPr>
          <w:rFonts w:ascii="Arial" w:hAnsi="Arial" w:cs="Arial"/>
          <w:lang w:val="es-ES_tradnl"/>
        </w:rPr>
      </w:pPr>
    </w:p>
    <w:p w14:paraId="118617F2" w14:textId="77777777" w:rsidR="00D5228E" w:rsidRPr="00844CA9" w:rsidRDefault="00D5228E" w:rsidP="00D5228E">
      <w:pPr>
        <w:jc w:val="center"/>
        <w:rPr>
          <w:rFonts w:ascii="Arial" w:hAnsi="Arial" w:cs="Arial"/>
          <w:lang w:val="es-ES_tradnl"/>
        </w:rPr>
      </w:pPr>
      <w:r w:rsidRPr="00844CA9">
        <w:rPr>
          <w:rFonts w:ascii="Arial" w:hAnsi="Arial" w:cs="Arial"/>
          <w:lang w:val="es-ES_tradnl"/>
        </w:rPr>
        <w:t>[NOMBRE DE LA EDITORIAL]</w:t>
      </w:r>
    </w:p>
    <w:p w14:paraId="2DAC366E" w14:textId="26F93BA6" w:rsidR="001C15E9" w:rsidRDefault="00D5228E" w:rsidP="001C15E9">
      <w:pPr>
        <w:jc w:val="center"/>
        <w:rPr>
          <w:rFonts w:ascii="Arial" w:hAnsi="Arial" w:cs="Arial"/>
          <w:lang w:val="es-ES_tradnl"/>
        </w:rPr>
      </w:pPr>
      <w:r w:rsidRPr="00844CA9">
        <w:rPr>
          <w:rFonts w:ascii="Arial" w:hAnsi="Arial" w:cs="Arial"/>
          <w:lang w:val="es-ES_tradnl"/>
        </w:rPr>
        <w:t>COLOMBIA</w:t>
      </w:r>
    </w:p>
    <w:p w14:paraId="1170A219" w14:textId="77777777" w:rsidR="000111DD" w:rsidRDefault="000111DD" w:rsidP="001C15E9">
      <w:pPr>
        <w:jc w:val="center"/>
        <w:rPr>
          <w:rFonts w:ascii="Arial" w:hAnsi="Arial" w:cs="Arial"/>
          <w:lang w:val="es-ES_tradnl"/>
        </w:rPr>
      </w:pPr>
    </w:p>
    <w:p w14:paraId="64719178" w14:textId="6DA73B35" w:rsidR="00335F98" w:rsidRDefault="00335F98" w:rsidP="006150BB">
      <w:pPr>
        <w:jc w:val="center"/>
        <w:rPr>
          <w:rFonts w:ascii="Arial" w:hAnsi="Arial" w:cs="Arial"/>
          <w:lang w:val="es-ES_tradnl"/>
        </w:rPr>
      </w:pPr>
      <w:r>
        <w:rPr>
          <w:rFonts w:ascii="Arial" w:hAnsi="Arial" w:cs="Arial"/>
          <w:lang w:val="es-ES_tradnl"/>
        </w:rPr>
        <w:lastRenderedPageBreak/>
        <w:t>INDICE</w:t>
      </w:r>
    </w:p>
    <w:p w14:paraId="7666A1A0" w14:textId="77777777" w:rsidR="007543E0" w:rsidRDefault="007543E0" w:rsidP="006150BB">
      <w:pPr>
        <w:jc w:val="center"/>
        <w:rPr>
          <w:rFonts w:ascii="Arial" w:hAnsi="Arial" w:cs="Arial"/>
          <w:lang w:val="es-ES_tradnl"/>
        </w:rPr>
      </w:pPr>
    </w:p>
    <w:p w14:paraId="4B63EDBC" w14:textId="77777777" w:rsidR="007543E0" w:rsidRDefault="007543E0" w:rsidP="006150BB">
      <w:pPr>
        <w:jc w:val="center"/>
        <w:rPr>
          <w:rFonts w:ascii="Arial" w:hAnsi="Arial" w:cs="Arial"/>
          <w:lang w:val="es-ES_tradnl"/>
        </w:rPr>
      </w:pPr>
    </w:p>
    <w:p w14:paraId="1A8C1F0B" w14:textId="77777777" w:rsidR="000111DD" w:rsidRDefault="000111DD" w:rsidP="006150BB">
      <w:pPr>
        <w:jc w:val="center"/>
        <w:rPr>
          <w:rFonts w:ascii="Arial" w:hAnsi="Arial" w:cs="Arial"/>
          <w:lang w:val="es-ES_tradnl"/>
        </w:rPr>
      </w:pPr>
    </w:p>
    <w:p w14:paraId="329FBEC2" w14:textId="7BF3A3EC" w:rsidR="007B34FA" w:rsidRDefault="007543E0" w:rsidP="000111DD">
      <w:pPr>
        <w:rPr>
          <w:rFonts w:ascii="Arial" w:hAnsi="Arial" w:cs="Arial"/>
          <w:lang w:val="es-ES_tradnl"/>
        </w:rPr>
      </w:pPr>
      <w:r>
        <w:rPr>
          <w:rFonts w:ascii="Arial" w:hAnsi="Arial" w:cs="Arial"/>
          <w:lang w:val="es-ES_tradnl"/>
        </w:rPr>
        <w:t xml:space="preserve">                 </w:t>
      </w:r>
      <w:r w:rsidR="000111DD">
        <w:rPr>
          <w:rFonts w:ascii="Arial" w:hAnsi="Arial" w:cs="Arial"/>
          <w:lang w:val="es-ES_tradnl"/>
        </w:rPr>
        <w:t>Introducción.</w:t>
      </w:r>
    </w:p>
    <w:p w14:paraId="2C8D818F" w14:textId="4443C55A" w:rsidR="000111DD" w:rsidRPr="007543E0" w:rsidRDefault="007B34FA" w:rsidP="007B34FA">
      <w:pPr>
        <w:pStyle w:val="Prrafodelista"/>
        <w:numPr>
          <w:ilvl w:val="0"/>
          <w:numId w:val="7"/>
        </w:numPr>
        <w:rPr>
          <w:rFonts w:ascii="Arial" w:hAnsi="Arial" w:cs="Arial"/>
          <w:lang w:val="es-ES_tradnl"/>
        </w:rPr>
      </w:pPr>
      <w:r w:rsidRPr="007543E0">
        <w:rPr>
          <w:rFonts w:ascii="Arial" w:hAnsi="Arial" w:cs="Arial"/>
          <w:lang w:val="es-ES_tradnl"/>
        </w:rPr>
        <w:t xml:space="preserve">El concepto y lo político. </w:t>
      </w:r>
    </w:p>
    <w:p w14:paraId="447DC6D5" w14:textId="24724FA1" w:rsidR="00213A52" w:rsidRDefault="00213A52" w:rsidP="00213A52">
      <w:pPr>
        <w:pStyle w:val="Prrafodelista"/>
        <w:numPr>
          <w:ilvl w:val="0"/>
          <w:numId w:val="7"/>
        </w:numPr>
        <w:rPr>
          <w:rFonts w:ascii="Arial" w:hAnsi="Arial" w:cs="Arial"/>
          <w:lang w:val="es-ES_tradnl"/>
        </w:rPr>
      </w:pPr>
      <w:r>
        <w:rPr>
          <w:rFonts w:ascii="Arial" w:hAnsi="Arial" w:cs="Arial"/>
          <w:lang w:val="es-ES_tradnl"/>
        </w:rPr>
        <w:t>La paz en el pensamiento del padre Rafael García Herreros.</w:t>
      </w:r>
    </w:p>
    <w:p w14:paraId="17E024A6" w14:textId="1FDBBA70" w:rsidR="001F28E1" w:rsidRDefault="001F28E1" w:rsidP="00213A52">
      <w:pPr>
        <w:pStyle w:val="Prrafodelista"/>
        <w:numPr>
          <w:ilvl w:val="0"/>
          <w:numId w:val="7"/>
        </w:numPr>
        <w:rPr>
          <w:rFonts w:ascii="Arial" w:hAnsi="Arial" w:cs="Arial"/>
          <w:lang w:val="es-ES_tradnl"/>
        </w:rPr>
      </w:pPr>
      <w:r>
        <w:rPr>
          <w:rFonts w:ascii="Arial" w:hAnsi="Arial" w:cs="Arial"/>
          <w:lang w:val="es-ES_tradnl"/>
        </w:rPr>
        <w:t>El concepto político de la paz justa</w:t>
      </w:r>
    </w:p>
    <w:p w14:paraId="72FB8041" w14:textId="361937D3" w:rsidR="006D06B4" w:rsidRDefault="006D06B4" w:rsidP="00213A52">
      <w:pPr>
        <w:pStyle w:val="Prrafodelista"/>
        <w:numPr>
          <w:ilvl w:val="0"/>
          <w:numId w:val="7"/>
        </w:numPr>
        <w:rPr>
          <w:rFonts w:ascii="Arial" w:hAnsi="Arial" w:cs="Arial"/>
          <w:lang w:val="es-ES_tradnl"/>
        </w:rPr>
      </w:pPr>
      <w:r>
        <w:rPr>
          <w:rFonts w:ascii="Arial" w:hAnsi="Arial" w:cs="Arial"/>
          <w:lang w:val="es-ES_tradnl"/>
        </w:rPr>
        <w:t>El actor social de la paz: del pacificador al comunitarismo.</w:t>
      </w:r>
    </w:p>
    <w:p w14:paraId="04290DD8" w14:textId="323F4EC6" w:rsidR="004A0917" w:rsidRPr="004A0917" w:rsidRDefault="004A0917" w:rsidP="00213A52">
      <w:pPr>
        <w:pStyle w:val="Prrafodelista"/>
        <w:numPr>
          <w:ilvl w:val="0"/>
          <w:numId w:val="7"/>
        </w:numPr>
        <w:rPr>
          <w:rFonts w:ascii="Arial" w:hAnsi="Arial" w:cs="Arial"/>
          <w:i/>
          <w:iCs/>
          <w:lang w:val="es-ES_tradnl"/>
        </w:rPr>
      </w:pPr>
      <w:r w:rsidRPr="004A0917">
        <w:rPr>
          <w:rFonts w:ascii="Arial" w:hAnsi="Arial" w:cs="Arial"/>
          <w:i/>
          <w:iCs/>
          <w:lang w:val="es-ES_tradnl"/>
        </w:rPr>
        <w:t>Excurso</w:t>
      </w:r>
    </w:p>
    <w:p w14:paraId="2A62F4B9" w14:textId="78C19DA0" w:rsidR="004A0917" w:rsidRDefault="004A0917" w:rsidP="004A0917">
      <w:pPr>
        <w:pStyle w:val="Prrafodelista"/>
        <w:ind w:left="1080"/>
        <w:rPr>
          <w:rFonts w:ascii="Arial" w:hAnsi="Arial" w:cs="Arial"/>
          <w:lang w:val="es-ES_tradnl"/>
        </w:rPr>
      </w:pPr>
      <w:r>
        <w:rPr>
          <w:rFonts w:ascii="Arial" w:hAnsi="Arial" w:cs="Arial"/>
          <w:lang w:val="es-ES_tradnl"/>
        </w:rPr>
        <w:t xml:space="preserve">La Universidad de la Paz. </w:t>
      </w:r>
    </w:p>
    <w:p w14:paraId="1AB921E1" w14:textId="42600143" w:rsidR="00187CD3" w:rsidRDefault="00187CD3" w:rsidP="004A0917">
      <w:pPr>
        <w:pStyle w:val="Prrafodelista"/>
        <w:ind w:left="1080"/>
        <w:rPr>
          <w:rFonts w:ascii="Arial" w:hAnsi="Arial" w:cs="Arial"/>
          <w:lang w:val="es-ES_tradnl"/>
        </w:rPr>
      </w:pPr>
      <w:r>
        <w:rPr>
          <w:rFonts w:ascii="Arial" w:hAnsi="Arial" w:cs="Arial"/>
          <w:lang w:val="es-ES_tradnl"/>
        </w:rPr>
        <w:t xml:space="preserve">La paz integral, un </w:t>
      </w:r>
      <w:r w:rsidRPr="005E0A59">
        <w:rPr>
          <w:rFonts w:ascii="Arial" w:hAnsi="Arial" w:cs="Arial"/>
          <w:i/>
          <w:iCs/>
          <w:lang w:val="es-ES_tradnl"/>
        </w:rPr>
        <w:t>ethos</w:t>
      </w:r>
      <w:r>
        <w:rPr>
          <w:rFonts w:ascii="Arial" w:hAnsi="Arial" w:cs="Arial"/>
          <w:lang w:val="es-ES_tradnl"/>
        </w:rPr>
        <w:t xml:space="preserve"> de justicia social en El Minuto de Dios. </w:t>
      </w:r>
    </w:p>
    <w:p w14:paraId="0108ECCD" w14:textId="77777777" w:rsidR="000B2C2D" w:rsidRDefault="000B2C2D" w:rsidP="000B2C2D">
      <w:pPr>
        <w:pStyle w:val="Prrafodelista"/>
        <w:ind w:left="1080"/>
        <w:rPr>
          <w:rFonts w:ascii="Arial" w:hAnsi="Arial" w:cs="Arial"/>
          <w:lang w:val="es-ES_tradnl"/>
        </w:rPr>
      </w:pPr>
    </w:p>
    <w:p w14:paraId="7D5C4DCF" w14:textId="43BB3C66" w:rsidR="000B2C2D" w:rsidRPr="000B2C2D" w:rsidRDefault="000B2C2D" w:rsidP="000B2C2D">
      <w:pPr>
        <w:pStyle w:val="Prrafodelista"/>
        <w:ind w:left="1080"/>
        <w:rPr>
          <w:rFonts w:ascii="Arial" w:hAnsi="Arial" w:cs="Arial"/>
          <w:lang w:val="es-ES_tradnl"/>
        </w:rPr>
      </w:pPr>
      <w:r>
        <w:rPr>
          <w:rFonts w:ascii="Arial" w:hAnsi="Arial" w:cs="Arial"/>
          <w:lang w:val="es-ES_tradnl"/>
        </w:rPr>
        <w:t>Conclusiones.</w:t>
      </w:r>
    </w:p>
    <w:p w14:paraId="7782535C" w14:textId="77777777" w:rsidR="000111DD" w:rsidRDefault="000111DD" w:rsidP="006150BB">
      <w:pPr>
        <w:jc w:val="center"/>
        <w:rPr>
          <w:rFonts w:ascii="Arial" w:hAnsi="Arial" w:cs="Arial"/>
          <w:lang w:val="es-ES_tradnl"/>
        </w:rPr>
      </w:pPr>
    </w:p>
    <w:p w14:paraId="0D482392" w14:textId="77777777" w:rsidR="000111DD" w:rsidRDefault="000111DD" w:rsidP="006150BB">
      <w:pPr>
        <w:jc w:val="center"/>
        <w:rPr>
          <w:rFonts w:ascii="Arial" w:hAnsi="Arial" w:cs="Arial"/>
          <w:lang w:val="es-ES_tradnl"/>
        </w:rPr>
      </w:pPr>
    </w:p>
    <w:p w14:paraId="131EF323" w14:textId="77777777" w:rsidR="000111DD" w:rsidRDefault="000111DD" w:rsidP="006150BB">
      <w:pPr>
        <w:jc w:val="center"/>
        <w:rPr>
          <w:rFonts w:ascii="Arial" w:hAnsi="Arial" w:cs="Arial"/>
          <w:lang w:val="es-ES_tradnl"/>
        </w:rPr>
      </w:pPr>
    </w:p>
    <w:p w14:paraId="43168B89" w14:textId="77777777" w:rsidR="000111DD" w:rsidRDefault="000111DD" w:rsidP="006150BB">
      <w:pPr>
        <w:jc w:val="center"/>
        <w:rPr>
          <w:rFonts w:ascii="Arial" w:hAnsi="Arial" w:cs="Arial"/>
          <w:lang w:val="es-ES_tradnl"/>
        </w:rPr>
      </w:pPr>
    </w:p>
    <w:p w14:paraId="700DFD13" w14:textId="77777777" w:rsidR="000111DD" w:rsidRDefault="000111DD" w:rsidP="006150BB">
      <w:pPr>
        <w:jc w:val="center"/>
        <w:rPr>
          <w:rFonts w:ascii="Arial" w:hAnsi="Arial" w:cs="Arial"/>
          <w:lang w:val="es-ES_tradnl"/>
        </w:rPr>
      </w:pPr>
    </w:p>
    <w:p w14:paraId="5B407DD1" w14:textId="77777777" w:rsidR="000111DD" w:rsidRDefault="000111DD" w:rsidP="006150BB">
      <w:pPr>
        <w:jc w:val="center"/>
        <w:rPr>
          <w:rFonts w:ascii="Arial" w:hAnsi="Arial" w:cs="Arial"/>
          <w:lang w:val="es-ES_tradnl"/>
        </w:rPr>
      </w:pPr>
    </w:p>
    <w:p w14:paraId="0EF5C432" w14:textId="77777777" w:rsidR="000111DD" w:rsidRDefault="000111DD" w:rsidP="006150BB">
      <w:pPr>
        <w:jc w:val="center"/>
        <w:rPr>
          <w:rFonts w:ascii="Arial" w:hAnsi="Arial" w:cs="Arial"/>
          <w:lang w:val="es-ES_tradnl"/>
        </w:rPr>
      </w:pPr>
    </w:p>
    <w:p w14:paraId="5E2CAD95" w14:textId="77777777" w:rsidR="000111DD" w:rsidRDefault="000111DD" w:rsidP="006150BB">
      <w:pPr>
        <w:jc w:val="center"/>
        <w:rPr>
          <w:rFonts w:ascii="Arial" w:hAnsi="Arial" w:cs="Arial"/>
          <w:lang w:val="es-ES_tradnl"/>
        </w:rPr>
      </w:pPr>
    </w:p>
    <w:p w14:paraId="34005564" w14:textId="77777777" w:rsidR="000111DD" w:rsidRDefault="000111DD" w:rsidP="006150BB">
      <w:pPr>
        <w:jc w:val="center"/>
        <w:rPr>
          <w:rFonts w:ascii="Arial" w:hAnsi="Arial" w:cs="Arial"/>
          <w:lang w:val="es-ES_tradnl"/>
        </w:rPr>
      </w:pPr>
    </w:p>
    <w:p w14:paraId="1100E070" w14:textId="77777777" w:rsidR="000111DD" w:rsidRDefault="000111DD" w:rsidP="006150BB">
      <w:pPr>
        <w:jc w:val="center"/>
        <w:rPr>
          <w:rFonts w:ascii="Arial" w:hAnsi="Arial" w:cs="Arial"/>
          <w:lang w:val="es-ES_tradnl"/>
        </w:rPr>
      </w:pPr>
    </w:p>
    <w:p w14:paraId="7640B1E8" w14:textId="77777777" w:rsidR="000111DD" w:rsidRDefault="000111DD" w:rsidP="006150BB">
      <w:pPr>
        <w:jc w:val="center"/>
        <w:rPr>
          <w:rFonts w:ascii="Arial" w:hAnsi="Arial" w:cs="Arial"/>
          <w:lang w:val="es-ES_tradnl"/>
        </w:rPr>
      </w:pPr>
    </w:p>
    <w:p w14:paraId="3C461C97" w14:textId="77777777" w:rsidR="000111DD" w:rsidRDefault="000111DD" w:rsidP="006150BB">
      <w:pPr>
        <w:jc w:val="center"/>
        <w:rPr>
          <w:rFonts w:ascii="Arial" w:hAnsi="Arial" w:cs="Arial"/>
          <w:lang w:val="es-ES_tradnl"/>
        </w:rPr>
      </w:pPr>
    </w:p>
    <w:p w14:paraId="31D98F20" w14:textId="77777777" w:rsidR="000111DD" w:rsidRDefault="000111DD" w:rsidP="006150BB">
      <w:pPr>
        <w:jc w:val="center"/>
        <w:rPr>
          <w:rFonts w:ascii="Arial" w:hAnsi="Arial" w:cs="Arial"/>
          <w:lang w:val="es-ES_tradnl"/>
        </w:rPr>
      </w:pPr>
    </w:p>
    <w:p w14:paraId="01C04689" w14:textId="77777777" w:rsidR="000111DD" w:rsidRDefault="000111DD" w:rsidP="006150BB">
      <w:pPr>
        <w:jc w:val="center"/>
        <w:rPr>
          <w:rFonts w:ascii="Arial" w:hAnsi="Arial" w:cs="Arial"/>
          <w:lang w:val="es-ES_tradnl"/>
        </w:rPr>
      </w:pPr>
    </w:p>
    <w:p w14:paraId="746FC8F5" w14:textId="77777777" w:rsidR="000111DD" w:rsidRDefault="000111DD" w:rsidP="006150BB">
      <w:pPr>
        <w:jc w:val="center"/>
        <w:rPr>
          <w:rFonts w:ascii="Arial" w:hAnsi="Arial" w:cs="Arial"/>
          <w:lang w:val="es-ES_tradnl"/>
        </w:rPr>
      </w:pPr>
    </w:p>
    <w:p w14:paraId="5250B625" w14:textId="77777777" w:rsidR="000111DD" w:rsidRDefault="000111DD" w:rsidP="006150BB">
      <w:pPr>
        <w:jc w:val="center"/>
        <w:rPr>
          <w:rFonts w:ascii="Arial" w:hAnsi="Arial" w:cs="Arial"/>
          <w:lang w:val="es-ES_tradnl"/>
        </w:rPr>
      </w:pPr>
    </w:p>
    <w:p w14:paraId="20AC7A84" w14:textId="77777777" w:rsidR="007B34FA" w:rsidRDefault="007B34FA" w:rsidP="006150BB">
      <w:pPr>
        <w:jc w:val="center"/>
        <w:rPr>
          <w:rFonts w:ascii="Arial" w:hAnsi="Arial" w:cs="Arial"/>
          <w:lang w:val="es-ES_tradnl"/>
        </w:rPr>
      </w:pPr>
    </w:p>
    <w:p w14:paraId="500AD432" w14:textId="77777777" w:rsidR="007B34FA" w:rsidRDefault="007B34FA" w:rsidP="006150BB">
      <w:pPr>
        <w:jc w:val="center"/>
        <w:rPr>
          <w:rFonts w:ascii="Arial" w:hAnsi="Arial" w:cs="Arial"/>
          <w:lang w:val="es-ES_tradnl"/>
        </w:rPr>
      </w:pPr>
    </w:p>
    <w:p w14:paraId="7A0F5DD3" w14:textId="77777777" w:rsidR="007B34FA" w:rsidRDefault="007B34FA" w:rsidP="006150BB">
      <w:pPr>
        <w:jc w:val="center"/>
        <w:rPr>
          <w:rFonts w:ascii="Arial" w:hAnsi="Arial" w:cs="Arial"/>
          <w:lang w:val="es-ES_tradnl"/>
        </w:rPr>
      </w:pPr>
    </w:p>
    <w:p w14:paraId="2D10F024" w14:textId="77777777" w:rsidR="007B34FA" w:rsidRDefault="007B34FA" w:rsidP="002E34BE">
      <w:pPr>
        <w:rPr>
          <w:rFonts w:ascii="Arial" w:hAnsi="Arial" w:cs="Arial"/>
          <w:lang w:val="es-ES_tradnl"/>
        </w:rPr>
      </w:pPr>
    </w:p>
    <w:p w14:paraId="15FD4786" w14:textId="77777777" w:rsidR="007B34FA" w:rsidRDefault="007B34FA" w:rsidP="006150BB">
      <w:pPr>
        <w:jc w:val="center"/>
        <w:rPr>
          <w:rFonts w:ascii="Arial" w:hAnsi="Arial" w:cs="Arial"/>
          <w:lang w:val="es-ES_tradnl"/>
        </w:rPr>
      </w:pPr>
    </w:p>
    <w:p w14:paraId="2D41F5AD" w14:textId="77777777" w:rsidR="000111DD" w:rsidRDefault="000111DD" w:rsidP="006150BB">
      <w:pPr>
        <w:jc w:val="center"/>
        <w:rPr>
          <w:rFonts w:ascii="Arial" w:hAnsi="Arial" w:cs="Arial"/>
          <w:lang w:val="es-ES_tradnl"/>
        </w:rPr>
      </w:pPr>
    </w:p>
    <w:p w14:paraId="6EE15A14" w14:textId="77777777" w:rsidR="00335F98" w:rsidRDefault="00335F98" w:rsidP="00D5228E">
      <w:pPr>
        <w:jc w:val="center"/>
        <w:rPr>
          <w:rFonts w:ascii="Arial" w:hAnsi="Arial" w:cs="Arial"/>
          <w:lang w:val="es-ES_tradnl"/>
        </w:rPr>
      </w:pPr>
    </w:p>
    <w:p w14:paraId="60F9BF11" w14:textId="5C67023D" w:rsidR="00335F98" w:rsidRDefault="00335F98" w:rsidP="00D5228E">
      <w:pPr>
        <w:jc w:val="center"/>
        <w:rPr>
          <w:rFonts w:ascii="Arial" w:hAnsi="Arial" w:cs="Arial"/>
          <w:lang w:val="es-ES_tradnl"/>
        </w:rPr>
      </w:pPr>
      <w:r>
        <w:rPr>
          <w:rFonts w:ascii="Arial" w:hAnsi="Arial" w:cs="Arial"/>
          <w:lang w:val="es-ES_tradnl"/>
        </w:rPr>
        <w:t>AGRADECIMIENTOS</w:t>
      </w:r>
    </w:p>
    <w:p w14:paraId="43C8E340" w14:textId="77777777" w:rsidR="00335F98" w:rsidRDefault="00335F98" w:rsidP="00D5228E">
      <w:pPr>
        <w:jc w:val="center"/>
        <w:rPr>
          <w:rFonts w:ascii="Arial" w:hAnsi="Arial" w:cs="Arial"/>
          <w:lang w:val="es-ES_tradnl"/>
        </w:rPr>
      </w:pPr>
    </w:p>
    <w:p w14:paraId="2AA7FF0A" w14:textId="43DACE36" w:rsidR="00335F98" w:rsidRDefault="00F91130" w:rsidP="00F91130">
      <w:pPr>
        <w:spacing w:after="0" w:line="240" w:lineRule="auto"/>
        <w:jc w:val="both"/>
        <w:rPr>
          <w:rFonts w:ascii="Arial" w:hAnsi="Arial" w:cs="Arial"/>
          <w:lang w:val="es-ES_tradnl"/>
        </w:rPr>
      </w:pPr>
      <w:r>
        <w:rPr>
          <w:rFonts w:ascii="Arial" w:hAnsi="Arial" w:cs="Arial"/>
          <w:lang w:val="es-ES_tradnl"/>
        </w:rPr>
        <w:t xml:space="preserve">Expreso una inmensa gratitud </w:t>
      </w:r>
      <w:r w:rsidR="00D34CE6">
        <w:rPr>
          <w:rFonts w:ascii="Arial" w:hAnsi="Arial" w:cs="Arial"/>
          <w:lang w:val="es-ES_tradnl"/>
        </w:rPr>
        <w:t>al</w:t>
      </w:r>
      <w:r>
        <w:rPr>
          <w:rFonts w:ascii="Arial" w:hAnsi="Arial" w:cs="Arial"/>
          <w:lang w:val="es-ES_tradnl"/>
        </w:rPr>
        <w:t xml:space="preserve"> padre Diego Jaramillo Cuartas, presidente de la Organización Minuto de Dios y su amor inquebrantable por custodiar la doctrina espiritual y social del padre Rafael García- Herreros a través de una basta literatura que componen más de 38 libros. Sin ellos, esta investigación no pudo ser posible. Además, expreso una gran deuda al Centro de Pensamiento Rafael García- Herreros quien proporcionó parte de la literatura digital para continuar esta reflexión en el extranjero, de modo especial a Hans Schuster Sub-director de investigación, quien me </w:t>
      </w:r>
      <w:r w:rsidR="00D34CE6">
        <w:rPr>
          <w:rFonts w:ascii="Arial" w:hAnsi="Arial" w:cs="Arial"/>
          <w:lang w:val="es-ES_tradnl"/>
        </w:rPr>
        <w:t xml:space="preserve">compartió reflexiones que permitieron conceptualizar de manera concienzuda el presente manuscrito. Aprovecho la oportunidad para expresar mi profundo aprecio a detectives intelectuales que en su revisión meticulosa de la investigación me ayudaron a detenerme en detalles por sus agudas opiniones: al Doctor Alexander Gonzales Chavarría profesor del Departamento de Ciencia Política de la Pontificia Universidad Javeriana, </w:t>
      </w:r>
      <w:r w:rsidR="00627A24">
        <w:rPr>
          <w:rFonts w:ascii="Arial" w:hAnsi="Arial" w:cs="Arial"/>
          <w:lang w:val="es-ES_tradnl"/>
        </w:rPr>
        <w:t>que con su estimulo y discerni</w:t>
      </w:r>
      <w:r w:rsidR="00101CF8">
        <w:rPr>
          <w:rFonts w:ascii="Arial" w:hAnsi="Arial" w:cs="Arial"/>
          <w:lang w:val="es-ES_tradnl"/>
        </w:rPr>
        <w:t>mi</w:t>
      </w:r>
      <w:r w:rsidR="00627A24">
        <w:rPr>
          <w:rFonts w:ascii="Arial" w:hAnsi="Arial" w:cs="Arial"/>
          <w:lang w:val="es-ES_tradnl"/>
        </w:rPr>
        <w:t>en</w:t>
      </w:r>
      <w:r w:rsidR="00101CF8">
        <w:rPr>
          <w:rFonts w:ascii="Arial" w:hAnsi="Arial" w:cs="Arial"/>
          <w:lang w:val="es-ES_tradnl"/>
        </w:rPr>
        <w:t>t</w:t>
      </w:r>
      <w:r w:rsidR="00627A24">
        <w:rPr>
          <w:rFonts w:ascii="Arial" w:hAnsi="Arial" w:cs="Arial"/>
          <w:lang w:val="es-ES_tradnl"/>
        </w:rPr>
        <w:t xml:space="preserve">o en temas de Estado, conflicto y paz, me brindó una perspectiva de pensamiento para un alcance publico social, de tal forma que el concepto de paz en García- Herreros también se convierte en  un eje de pensamiento de todas las facultades de Ciencias políticas y estudios de paz en las Universidades. Al padre Carlos Germán </w:t>
      </w:r>
      <w:r w:rsidR="00A76E90">
        <w:rPr>
          <w:rFonts w:ascii="Arial" w:hAnsi="Arial" w:cs="Arial"/>
          <w:lang w:val="es-ES_tradnl"/>
        </w:rPr>
        <w:t>Julio</w:t>
      </w:r>
      <w:r w:rsidR="00627A24">
        <w:rPr>
          <w:rFonts w:ascii="Arial" w:hAnsi="Arial" w:cs="Arial"/>
          <w:lang w:val="es-ES_tradnl"/>
        </w:rPr>
        <w:t xml:space="preserve"> Vargas, </w:t>
      </w:r>
      <w:r w:rsidR="005312A3">
        <w:rPr>
          <w:rFonts w:ascii="Arial" w:hAnsi="Arial" w:cs="Arial"/>
          <w:lang w:val="es-ES_tradnl"/>
        </w:rPr>
        <w:t>que,</w:t>
      </w:r>
      <w:r w:rsidR="00627A24">
        <w:rPr>
          <w:rFonts w:ascii="Arial" w:hAnsi="Arial" w:cs="Arial"/>
          <w:lang w:val="es-ES_tradnl"/>
        </w:rPr>
        <w:t xml:space="preserve"> con su conocimiento como investigador y sacerdote, me ofreció claridades conceptuales tanto de forma como de fondo, que lograron incorporarse en la estética literaria del texto; también su ser Eudista y conoce</w:t>
      </w:r>
      <w:r w:rsidR="005312A3">
        <w:rPr>
          <w:rFonts w:ascii="Arial" w:hAnsi="Arial" w:cs="Arial"/>
          <w:lang w:val="es-ES_tradnl"/>
        </w:rPr>
        <w:t>dor</w:t>
      </w:r>
      <w:r w:rsidR="00627A24">
        <w:rPr>
          <w:rFonts w:ascii="Arial" w:hAnsi="Arial" w:cs="Arial"/>
          <w:lang w:val="es-ES_tradnl"/>
        </w:rPr>
        <w:t xml:space="preserve"> del padre Rafael García- Herreros y su Obra, </w:t>
      </w:r>
      <w:r w:rsidR="00A76E90">
        <w:rPr>
          <w:rFonts w:ascii="Arial" w:hAnsi="Arial" w:cs="Arial"/>
          <w:lang w:val="es-ES_tradnl"/>
        </w:rPr>
        <w:t xml:space="preserve">aportaron comentarios y anotaciones de gran valor al documento. </w:t>
      </w:r>
    </w:p>
    <w:p w14:paraId="5570AE3E" w14:textId="77777777" w:rsidR="00335F98" w:rsidRDefault="00335F98" w:rsidP="00D5228E">
      <w:pPr>
        <w:jc w:val="center"/>
        <w:rPr>
          <w:rFonts w:ascii="Arial" w:hAnsi="Arial" w:cs="Arial"/>
          <w:lang w:val="es-ES_tradnl"/>
        </w:rPr>
      </w:pPr>
    </w:p>
    <w:p w14:paraId="504BE4D0" w14:textId="77777777" w:rsidR="00335F98" w:rsidRDefault="00335F98" w:rsidP="00D5228E">
      <w:pPr>
        <w:jc w:val="center"/>
        <w:rPr>
          <w:rFonts w:ascii="Arial" w:hAnsi="Arial" w:cs="Arial"/>
          <w:lang w:val="es-ES_tradnl"/>
        </w:rPr>
      </w:pPr>
    </w:p>
    <w:p w14:paraId="33E9FD43" w14:textId="77777777" w:rsidR="00335F98" w:rsidRDefault="00335F98" w:rsidP="00D5228E">
      <w:pPr>
        <w:jc w:val="center"/>
        <w:rPr>
          <w:rFonts w:ascii="Arial" w:hAnsi="Arial" w:cs="Arial"/>
          <w:lang w:val="es-ES_tradnl"/>
        </w:rPr>
      </w:pPr>
    </w:p>
    <w:p w14:paraId="1A14198C" w14:textId="77777777" w:rsidR="00335F98" w:rsidRDefault="00335F98" w:rsidP="00D5228E">
      <w:pPr>
        <w:jc w:val="center"/>
        <w:rPr>
          <w:rFonts w:ascii="Arial" w:hAnsi="Arial" w:cs="Arial"/>
          <w:lang w:val="es-ES_tradnl"/>
        </w:rPr>
      </w:pPr>
    </w:p>
    <w:p w14:paraId="6D720B65" w14:textId="77777777" w:rsidR="00335F98" w:rsidRDefault="00335F98" w:rsidP="00D5228E">
      <w:pPr>
        <w:jc w:val="center"/>
        <w:rPr>
          <w:rFonts w:ascii="Arial" w:hAnsi="Arial" w:cs="Arial"/>
          <w:lang w:val="es-ES_tradnl"/>
        </w:rPr>
      </w:pPr>
    </w:p>
    <w:p w14:paraId="74937D2A" w14:textId="77777777" w:rsidR="00335F98" w:rsidRDefault="00335F98" w:rsidP="00D5228E">
      <w:pPr>
        <w:jc w:val="center"/>
        <w:rPr>
          <w:rFonts w:ascii="Arial" w:hAnsi="Arial" w:cs="Arial"/>
          <w:lang w:val="es-ES_tradnl"/>
        </w:rPr>
      </w:pPr>
    </w:p>
    <w:p w14:paraId="792B6923" w14:textId="77777777" w:rsidR="00335F98" w:rsidRDefault="00335F98" w:rsidP="00D5228E">
      <w:pPr>
        <w:jc w:val="center"/>
        <w:rPr>
          <w:rFonts w:ascii="Arial" w:hAnsi="Arial" w:cs="Arial"/>
          <w:lang w:val="es-ES_tradnl"/>
        </w:rPr>
      </w:pPr>
    </w:p>
    <w:p w14:paraId="291B4886" w14:textId="77777777" w:rsidR="00335F98" w:rsidRDefault="00335F98" w:rsidP="00D5228E">
      <w:pPr>
        <w:jc w:val="center"/>
        <w:rPr>
          <w:rFonts w:ascii="Arial" w:hAnsi="Arial" w:cs="Arial"/>
          <w:lang w:val="es-ES_tradnl"/>
        </w:rPr>
      </w:pPr>
    </w:p>
    <w:p w14:paraId="79C2B7B9" w14:textId="77777777" w:rsidR="00335F98" w:rsidRDefault="00335F98" w:rsidP="00D5228E">
      <w:pPr>
        <w:jc w:val="center"/>
        <w:rPr>
          <w:rFonts w:ascii="Arial" w:hAnsi="Arial" w:cs="Arial"/>
          <w:lang w:val="es-ES_tradnl"/>
        </w:rPr>
      </w:pPr>
    </w:p>
    <w:p w14:paraId="64B43BD8" w14:textId="77777777" w:rsidR="00335F98" w:rsidRDefault="00335F98" w:rsidP="00D5228E">
      <w:pPr>
        <w:jc w:val="center"/>
        <w:rPr>
          <w:rFonts w:ascii="Arial" w:hAnsi="Arial" w:cs="Arial"/>
          <w:lang w:val="es-ES_tradnl"/>
        </w:rPr>
      </w:pPr>
    </w:p>
    <w:p w14:paraId="5C1477C0" w14:textId="77777777" w:rsidR="00335F98" w:rsidRDefault="00335F98" w:rsidP="00D5228E">
      <w:pPr>
        <w:jc w:val="center"/>
        <w:rPr>
          <w:rFonts w:ascii="Arial" w:hAnsi="Arial" w:cs="Arial"/>
          <w:lang w:val="es-ES_tradnl"/>
        </w:rPr>
      </w:pPr>
    </w:p>
    <w:p w14:paraId="05E65092" w14:textId="77777777" w:rsidR="00335F98" w:rsidRDefault="00335F98" w:rsidP="00D5228E">
      <w:pPr>
        <w:jc w:val="center"/>
        <w:rPr>
          <w:rFonts w:ascii="Arial" w:hAnsi="Arial" w:cs="Arial"/>
          <w:lang w:val="es-ES_tradnl"/>
        </w:rPr>
      </w:pPr>
    </w:p>
    <w:p w14:paraId="74EBDDD8" w14:textId="77777777" w:rsidR="00335F98" w:rsidRDefault="00335F98" w:rsidP="00D5228E">
      <w:pPr>
        <w:jc w:val="center"/>
        <w:rPr>
          <w:rFonts w:ascii="Arial" w:hAnsi="Arial" w:cs="Arial"/>
          <w:lang w:val="es-ES_tradnl"/>
        </w:rPr>
      </w:pPr>
    </w:p>
    <w:p w14:paraId="691A7FFE" w14:textId="77777777" w:rsidR="00335F98" w:rsidRDefault="00335F98" w:rsidP="005312A3">
      <w:pPr>
        <w:rPr>
          <w:rFonts w:ascii="Arial" w:hAnsi="Arial" w:cs="Arial"/>
          <w:lang w:val="es-ES_tradnl"/>
        </w:rPr>
      </w:pPr>
    </w:p>
    <w:p w14:paraId="59D98597" w14:textId="77777777" w:rsidR="00335F98" w:rsidRDefault="00335F98" w:rsidP="00335F98">
      <w:pPr>
        <w:rPr>
          <w:rFonts w:ascii="Arial" w:hAnsi="Arial" w:cs="Arial"/>
          <w:lang w:val="es-ES_tradnl"/>
        </w:rPr>
      </w:pPr>
    </w:p>
    <w:p w14:paraId="1A439047" w14:textId="77777777" w:rsidR="00335F98" w:rsidRDefault="00335F98" w:rsidP="00335F98">
      <w:pPr>
        <w:jc w:val="center"/>
        <w:rPr>
          <w:rFonts w:ascii="Arial" w:hAnsi="Arial" w:cs="Arial"/>
          <w:lang w:val="es-ES_tradnl"/>
        </w:rPr>
      </w:pPr>
    </w:p>
    <w:p w14:paraId="6A243CCC" w14:textId="77777777" w:rsidR="00335F98" w:rsidRPr="00D140B2" w:rsidRDefault="00335F98" w:rsidP="00335F98">
      <w:pPr>
        <w:spacing w:after="0" w:line="240" w:lineRule="auto"/>
        <w:jc w:val="right"/>
        <w:rPr>
          <w:rFonts w:ascii="Arial" w:hAnsi="Arial" w:cs="Arial"/>
          <w:sz w:val="20"/>
          <w:szCs w:val="20"/>
          <w:lang w:val="es-ES_tradnl"/>
        </w:rPr>
      </w:pPr>
      <w:r w:rsidRPr="00D140B2">
        <w:rPr>
          <w:rFonts w:ascii="Arial" w:hAnsi="Arial" w:cs="Arial"/>
          <w:sz w:val="20"/>
          <w:szCs w:val="20"/>
          <w:lang w:val="es-ES_tradnl"/>
        </w:rPr>
        <w:t xml:space="preserve">A la memoria del Siervo de Dios, </w:t>
      </w:r>
    </w:p>
    <w:p w14:paraId="1083F2EB" w14:textId="0EAAD3BF" w:rsidR="00335F98" w:rsidRPr="00D140B2" w:rsidRDefault="00335F98" w:rsidP="00335F98">
      <w:pPr>
        <w:spacing w:after="0" w:line="240" w:lineRule="auto"/>
        <w:jc w:val="right"/>
        <w:rPr>
          <w:rFonts w:ascii="Arial" w:hAnsi="Arial" w:cs="Arial"/>
          <w:sz w:val="20"/>
          <w:szCs w:val="20"/>
          <w:lang w:val="es-ES_tradnl"/>
        </w:rPr>
      </w:pPr>
      <w:r w:rsidRPr="00D140B2">
        <w:rPr>
          <w:rFonts w:ascii="Arial" w:hAnsi="Arial" w:cs="Arial"/>
          <w:sz w:val="20"/>
          <w:szCs w:val="20"/>
          <w:lang w:val="es-ES_tradnl"/>
        </w:rPr>
        <w:t xml:space="preserve">padre Rafael García-Herreros </w:t>
      </w:r>
      <w:proofErr w:type="spellStart"/>
      <w:r w:rsidRPr="00D140B2">
        <w:rPr>
          <w:rFonts w:ascii="Arial" w:hAnsi="Arial" w:cs="Arial"/>
          <w:sz w:val="20"/>
          <w:szCs w:val="20"/>
          <w:lang w:val="es-ES_tradnl"/>
        </w:rPr>
        <w:t>Unda</w:t>
      </w:r>
      <w:proofErr w:type="spellEnd"/>
      <w:r w:rsidRPr="00D140B2">
        <w:rPr>
          <w:rFonts w:ascii="Arial" w:hAnsi="Arial" w:cs="Arial"/>
          <w:sz w:val="20"/>
          <w:szCs w:val="20"/>
          <w:lang w:val="es-ES_tradnl"/>
        </w:rPr>
        <w:t>.</w:t>
      </w:r>
    </w:p>
    <w:p w14:paraId="54274B0D" w14:textId="77777777" w:rsidR="00335F98" w:rsidRPr="00D140B2" w:rsidRDefault="00335F98" w:rsidP="00335F98">
      <w:pPr>
        <w:spacing w:after="0" w:line="240" w:lineRule="auto"/>
        <w:jc w:val="center"/>
        <w:rPr>
          <w:rFonts w:ascii="Arial" w:hAnsi="Arial" w:cs="Arial"/>
          <w:sz w:val="20"/>
          <w:szCs w:val="20"/>
          <w:lang w:val="es-ES_tradnl"/>
        </w:rPr>
      </w:pPr>
    </w:p>
    <w:p w14:paraId="2C0C0499" w14:textId="77777777" w:rsidR="00335F98" w:rsidRDefault="00335F98" w:rsidP="00D5228E">
      <w:pPr>
        <w:jc w:val="center"/>
        <w:rPr>
          <w:rFonts w:ascii="Arial" w:hAnsi="Arial" w:cs="Arial"/>
          <w:lang w:val="es-ES_tradnl"/>
        </w:rPr>
      </w:pPr>
    </w:p>
    <w:p w14:paraId="351DFD06" w14:textId="77777777" w:rsidR="00335F98" w:rsidRDefault="00335F98" w:rsidP="00D5228E">
      <w:pPr>
        <w:jc w:val="center"/>
        <w:rPr>
          <w:rFonts w:ascii="Arial" w:hAnsi="Arial" w:cs="Arial"/>
          <w:lang w:val="es-ES_tradnl"/>
        </w:rPr>
      </w:pPr>
    </w:p>
    <w:p w14:paraId="15932E79" w14:textId="77777777" w:rsidR="00335F98" w:rsidRDefault="00335F98" w:rsidP="00D5228E">
      <w:pPr>
        <w:jc w:val="center"/>
        <w:rPr>
          <w:rFonts w:ascii="Arial" w:hAnsi="Arial" w:cs="Arial"/>
          <w:lang w:val="es-ES_tradnl"/>
        </w:rPr>
      </w:pPr>
    </w:p>
    <w:p w14:paraId="2740B7C8" w14:textId="77777777" w:rsidR="002E34BE" w:rsidRDefault="002E34BE" w:rsidP="00D5228E">
      <w:pPr>
        <w:jc w:val="center"/>
        <w:rPr>
          <w:rFonts w:ascii="Arial" w:hAnsi="Arial" w:cs="Arial"/>
          <w:lang w:val="es-ES_tradnl"/>
        </w:rPr>
      </w:pPr>
    </w:p>
    <w:p w14:paraId="739D1725" w14:textId="77777777" w:rsidR="002E34BE" w:rsidRDefault="002E34BE" w:rsidP="00D5228E">
      <w:pPr>
        <w:jc w:val="center"/>
        <w:rPr>
          <w:rFonts w:ascii="Arial" w:hAnsi="Arial" w:cs="Arial"/>
          <w:lang w:val="es-ES_tradnl"/>
        </w:rPr>
      </w:pPr>
    </w:p>
    <w:p w14:paraId="7656DD44" w14:textId="77777777" w:rsidR="00335F98" w:rsidRDefault="00335F98" w:rsidP="00D5228E">
      <w:pPr>
        <w:jc w:val="center"/>
        <w:rPr>
          <w:rFonts w:ascii="Arial" w:hAnsi="Arial" w:cs="Arial"/>
          <w:lang w:val="es-ES_tradnl"/>
        </w:rPr>
      </w:pPr>
    </w:p>
    <w:p w14:paraId="51C24EE8" w14:textId="77777777" w:rsidR="00335F98" w:rsidRDefault="00335F98" w:rsidP="00D5228E">
      <w:pPr>
        <w:jc w:val="center"/>
        <w:rPr>
          <w:rFonts w:ascii="Arial" w:hAnsi="Arial" w:cs="Arial"/>
          <w:lang w:val="es-ES_tradnl"/>
        </w:rPr>
      </w:pPr>
    </w:p>
    <w:p w14:paraId="663BC0CF" w14:textId="77777777" w:rsidR="00335F98" w:rsidRDefault="00335F98" w:rsidP="00D5228E">
      <w:pPr>
        <w:jc w:val="center"/>
        <w:rPr>
          <w:rFonts w:ascii="Arial" w:hAnsi="Arial" w:cs="Arial"/>
          <w:lang w:val="es-ES_tradnl"/>
        </w:rPr>
      </w:pPr>
    </w:p>
    <w:p w14:paraId="206B812B" w14:textId="77777777" w:rsidR="00335F98" w:rsidRDefault="00335F98" w:rsidP="00D5228E">
      <w:pPr>
        <w:jc w:val="center"/>
        <w:rPr>
          <w:rFonts w:ascii="Arial" w:hAnsi="Arial" w:cs="Arial"/>
          <w:lang w:val="es-ES_tradnl"/>
        </w:rPr>
      </w:pPr>
    </w:p>
    <w:p w14:paraId="5AAC84CE" w14:textId="77777777" w:rsidR="00335F98" w:rsidRDefault="00335F98" w:rsidP="00D5228E">
      <w:pPr>
        <w:jc w:val="center"/>
        <w:rPr>
          <w:rFonts w:ascii="Arial" w:hAnsi="Arial" w:cs="Arial"/>
          <w:lang w:val="es-ES_tradnl"/>
        </w:rPr>
      </w:pPr>
    </w:p>
    <w:p w14:paraId="5C5BF16E" w14:textId="77777777" w:rsidR="00E9406A" w:rsidRDefault="00E9406A" w:rsidP="00101CF8">
      <w:pPr>
        <w:rPr>
          <w:rFonts w:ascii="Arial" w:hAnsi="Arial" w:cs="Arial"/>
          <w:lang w:val="es-ES_tradnl"/>
        </w:rPr>
      </w:pPr>
    </w:p>
    <w:p w14:paraId="2614C664" w14:textId="77777777" w:rsidR="0043590F" w:rsidRDefault="0043590F" w:rsidP="00101CF8">
      <w:pPr>
        <w:rPr>
          <w:rFonts w:ascii="Arial" w:hAnsi="Arial" w:cs="Arial"/>
          <w:lang w:val="es-ES_tradnl"/>
        </w:rPr>
      </w:pPr>
    </w:p>
    <w:p w14:paraId="099D17E3" w14:textId="77777777" w:rsidR="0043590F" w:rsidRDefault="0043590F" w:rsidP="00101CF8">
      <w:pPr>
        <w:rPr>
          <w:rFonts w:ascii="Arial" w:hAnsi="Arial" w:cs="Arial"/>
          <w:lang w:val="es-ES_tradnl"/>
        </w:rPr>
      </w:pPr>
    </w:p>
    <w:p w14:paraId="1179CE99" w14:textId="77777777" w:rsidR="007B34FA" w:rsidRDefault="007B34FA" w:rsidP="00101CF8">
      <w:pPr>
        <w:rPr>
          <w:rFonts w:ascii="Arial" w:hAnsi="Arial" w:cs="Arial"/>
          <w:lang w:val="es-ES_tradnl"/>
        </w:rPr>
      </w:pPr>
    </w:p>
    <w:p w14:paraId="1A1ABB0D" w14:textId="77777777" w:rsidR="007B34FA" w:rsidRDefault="007B34FA" w:rsidP="00101CF8">
      <w:pPr>
        <w:rPr>
          <w:rFonts w:ascii="Arial" w:hAnsi="Arial" w:cs="Arial"/>
          <w:lang w:val="es-ES_tradnl"/>
        </w:rPr>
      </w:pPr>
    </w:p>
    <w:p w14:paraId="428F0953" w14:textId="77777777" w:rsidR="00101CF8" w:rsidRDefault="00101CF8" w:rsidP="00101CF8">
      <w:pPr>
        <w:rPr>
          <w:rFonts w:ascii="Arial" w:hAnsi="Arial" w:cs="Arial"/>
          <w:lang w:val="es-ES_tradnl"/>
        </w:rPr>
      </w:pPr>
    </w:p>
    <w:p w14:paraId="4B3CA88B" w14:textId="77777777" w:rsidR="00D140B2" w:rsidRDefault="00D140B2" w:rsidP="00101CF8">
      <w:pPr>
        <w:rPr>
          <w:rFonts w:ascii="Arial" w:hAnsi="Arial" w:cs="Arial"/>
          <w:lang w:val="es-ES_tradnl"/>
        </w:rPr>
      </w:pPr>
    </w:p>
    <w:p w14:paraId="1F6DC2F0" w14:textId="2EE619BE" w:rsidR="00E9406A" w:rsidRDefault="00E9406A" w:rsidP="00D5228E">
      <w:pPr>
        <w:jc w:val="center"/>
        <w:rPr>
          <w:rFonts w:ascii="Arial" w:hAnsi="Arial" w:cs="Arial"/>
          <w:lang w:val="es-ES_tradnl"/>
        </w:rPr>
      </w:pPr>
      <w:r>
        <w:rPr>
          <w:rFonts w:ascii="Arial" w:hAnsi="Arial" w:cs="Arial"/>
          <w:lang w:val="es-ES_tradnl"/>
        </w:rPr>
        <w:t>INTRODUCCIÓN</w:t>
      </w:r>
    </w:p>
    <w:p w14:paraId="18F0908A" w14:textId="6E961E4D" w:rsidR="00711645" w:rsidRDefault="00711645" w:rsidP="0082012D">
      <w:pPr>
        <w:spacing w:after="0" w:line="240" w:lineRule="auto"/>
        <w:ind w:firstLine="720"/>
        <w:jc w:val="both"/>
        <w:rPr>
          <w:rFonts w:ascii="Arial" w:hAnsi="Arial" w:cs="Arial"/>
          <w:lang w:val="es-ES_tradnl"/>
        </w:rPr>
      </w:pPr>
      <w:r>
        <w:rPr>
          <w:rFonts w:ascii="Arial" w:hAnsi="Arial" w:cs="Arial"/>
          <w:lang w:val="es-ES_tradnl"/>
        </w:rPr>
        <w:t xml:space="preserve">En la gramática del pensamiento político, aparece la paz como uno de los conceptos centrales que </w:t>
      </w:r>
      <w:r w:rsidR="0082012D">
        <w:rPr>
          <w:rFonts w:ascii="Arial" w:hAnsi="Arial" w:cs="Arial"/>
          <w:lang w:val="es-ES_tradnl"/>
        </w:rPr>
        <w:t>acompaña el</w:t>
      </w:r>
      <w:r>
        <w:rPr>
          <w:rFonts w:ascii="Arial" w:hAnsi="Arial" w:cs="Arial"/>
          <w:lang w:val="es-ES_tradnl"/>
        </w:rPr>
        <w:t xml:space="preserve"> estatuto institucional de to</w:t>
      </w:r>
      <w:r w:rsidR="0082012D">
        <w:rPr>
          <w:rFonts w:ascii="Arial" w:hAnsi="Arial" w:cs="Arial"/>
          <w:lang w:val="es-ES_tradnl"/>
        </w:rPr>
        <w:t>da sociedad que aspira a consolidarse en su desarrollo social, económico y cultural. Un progreso que implica una recta comprensión de la persona humana, que les permite reconocerse como iguales en libertad y dignidad. La paz es el desarrollo del ser humano, que no sólo promociona todas sus dimensiones, sino que lo caracteriza de manera práctica</w:t>
      </w:r>
      <w:r w:rsidR="00811CCD">
        <w:rPr>
          <w:rFonts w:ascii="Arial" w:hAnsi="Arial" w:cs="Arial"/>
          <w:lang w:val="es-ES_tradnl"/>
        </w:rPr>
        <w:t xml:space="preserve"> como fundamento de la convivencia social, dotado de inteligencia, de libre albedrío que lo capacita para aceptar en justa armonía con los demás, los derechos y deberes que en su naturaleza </w:t>
      </w:r>
      <w:r w:rsidR="0034666A">
        <w:rPr>
          <w:rFonts w:ascii="Arial" w:hAnsi="Arial" w:cs="Arial"/>
          <w:lang w:val="es-ES_tradnl"/>
        </w:rPr>
        <w:t xml:space="preserve">humana y </w:t>
      </w:r>
      <w:r w:rsidR="00811CCD">
        <w:rPr>
          <w:rFonts w:ascii="Arial" w:hAnsi="Arial" w:cs="Arial"/>
          <w:lang w:val="es-ES_tradnl"/>
        </w:rPr>
        <w:t>ciudadana son universales e inviolables</w:t>
      </w:r>
      <w:sdt>
        <w:sdtPr>
          <w:rPr>
            <w:rFonts w:ascii="Arial" w:hAnsi="Arial" w:cs="Arial"/>
            <w:lang w:val="es-ES_tradnl"/>
          </w:rPr>
          <w:id w:val="-2005740097"/>
          <w:citation/>
        </w:sdtPr>
        <w:sdtContent>
          <w:r w:rsidR="00811CCD">
            <w:rPr>
              <w:rFonts w:ascii="Arial" w:hAnsi="Arial" w:cs="Arial"/>
              <w:lang w:val="es-ES_tradnl"/>
            </w:rPr>
            <w:fldChar w:fldCharType="begin"/>
          </w:r>
          <w:r w:rsidR="00811CCD">
            <w:rPr>
              <w:rFonts w:ascii="Arial" w:hAnsi="Arial" w:cs="Arial"/>
              <w:lang w:val="es-419"/>
            </w:rPr>
            <w:instrText xml:space="preserve"> CITATION SSJ63 \l 22538 </w:instrText>
          </w:r>
          <w:r w:rsidR="00811CCD">
            <w:rPr>
              <w:rFonts w:ascii="Arial" w:hAnsi="Arial" w:cs="Arial"/>
              <w:lang w:val="es-ES_tradnl"/>
            </w:rPr>
            <w:fldChar w:fldCharType="separate"/>
          </w:r>
          <w:r w:rsidR="00F8042E">
            <w:rPr>
              <w:rFonts w:ascii="Arial" w:hAnsi="Arial" w:cs="Arial"/>
              <w:noProof/>
              <w:lang w:val="es-419"/>
            </w:rPr>
            <w:t xml:space="preserve"> </w:t>
          </w:r>
          <w:r w:rsidR="00F8042E" w:rsidRPr="00F8042E">
            <w:rPr>
              <w:rFonts w:ascii="Arial" w:hAnsi="Arial" w:cs="Arial"/>
              <w:noProof/>
              <w:lang w:val="es-419"/>
            </w:rPr>
            <w:t>(S.S. Juan XXIII, 1963)</w:t>
          </w:r>
          <w:r w:rsidR="00811CCD">
            <w:rPr>
              <w:rFonts w:ascii="Arial" w:hAnsi="Arial" w:cs="Arial"/>
              <w:lang w:val="es-ES_tradnl"/>
            </w:rPr>
            <w:fldChar w:fldCharType="end"/>
          </w:r>
        </w:sdtContent>
      </w:sdt>
      <w:r w:rsidR="00811CCD">
        <w:rPr>
          <w:rFonts w:ascii="Arial" w:hAnsi="Arial" w:cs="Arial"/>
          <w:lang w:val="es-ES_tradnl"/>
        </w:rPr>
        <w:t xml:space="preserve">. </w:t>
      </w:r>
    </w:p>
    <w:p w14:paraId="08CA834E" w14:textId="77777777" w:rsidR="00811CCD" w:rsidRDefault="00811CCD" w:rsidP="0082012D">
      <w:pPr>
        <w:spacing w:after="0" w:line="240" w:lineRule="auto"/>
        <w:ind w:firstLine="720"/>
        <w:jc w:val="both"/>
        <w:rPr>
          <w:rFonts w:ascii="Arial" w:hAnsi="Arial" w:cs="Arial"/>
          <w:lang w:val="es-ES_tradnl"/>
        </w:rPr>
      </w:pPr>
    </w:p>
    <w:p w14:paraId="7862354F" w14:textId="1C7D013D" w:rsidR="007B501A" w:rsidRDefault="00811CCD" w:rsidP="007B501A">
      <w:pPr>
        <w:spacing w:after="0" w:line="240" w:lineRule="auto"/>
        <w:ind w:firstLine="720"/>
        <w:jc w:val="both"/>
        <w:rPr>
          <w:rFonts w:ascii="Arial" w:hAnsi="Arial" w:cs="Arial"/>
          <w:lang w:val="es-ES_tradnl"/>
        </w:rPr>
      </w:pPr>
      <w:r>
        <w:rPr>
          <w:rFonts w:ascii="Arial" w:hAnsi="Arial" w:cs="Arial"/>
          <w:lang w:val="es-ES_tradnl"/>
        </w:rPr>
        <w:t>La paz como concepto, se encuentra cargado de una tradición histórica que enriquece la polifonía disciplinar de académicos que la han abordado desde todos los frentes</w:t>
      </w:r>
      <w:r w:rsidR="006E52ED">
        <w:rPr>
          <w:rFonts w:ascii="Arial" w:hAnsi="Arial" w:cs="Arial"/>
          <w:lang w:val="es-ES_tradnl"/>
        </w:rPr>
        <w:t>, esto es, desde la sociología, desde la política, desde la psicología, desde la antropología, desde el derecho, desde lo teológico, entre otros</w:t>
      </w:r>
      <w:r>
        <w:rPr>
          <w:rFonts w:ascii="Arial" w:hAnsi="Arial" w:cs="Arial"/>
          <w:lang w:val="es-ES_tradnl"/>
        </w:rPr>
        <w:t xml:space="preserve">. </w:t>
      </w:r>
      <w:r w:rsidR="006E52ED">
        <w:rPr>
          <w:rFonts w:ascii="Arial" w:hAnsi="Arial" w:cs="Arial"/>
          <w:lang w:val="es-ES_tradnl"/>
        </w:rPr>
        <w:t xml:space="preserve">Esta investigación </w:t>
      </w:r>
      <w:r>
        <w:rPr>
          <w:rFonts w:ascii="Arial" w:hAnsi="Arial" w:cs="Arial"/>
          <w:lang w:val="es-ES_tradnl"/>
        </w:rPr>
        <w:t>es quizás un</w:t>
      </w:r>
      <w:r w:rsidR="006E52ED">
        <w:rPr>
          <w:rFonts w:ascii="Arial" w:hAnsi="Arial" w:cs="Arial"/>
          <w:lang w:val="es-ES_tradnl"/>
        </w:rPr>
        <w:t>a</w:t>
      </w:r>
      <w:r>
        <w:rPr>
          <w:rFonts w:ascii="Arial" w:hAnsi="Arial" w:cs="Arial"/>
          <w:lang w:val="es-ES_tradnl"/>
        </w:rPr>
        <w:t xml:space="preserve"> de ell</w:t>
      </w:r>
      <w:r w:rsidR="006E52ED">
        <w:rPr>
          <w:rFonts w:ascii="Arial" w:hAnsi="Arial" w:cs="Arial"/>
          <w:lang w:val="es-ES_tradnl"/>
        </w:rPr>
        <w:t>a</w:t>
      </w:r>
      <w:r>
        <w:rPr>
          <w:rFonts w:ascii="Arial" w:hAnsi="Arial" w:cs="Arial"/>
          <w:lang w:val="es-ES_tradnl"/>
        </w:rPr>
        <w:t xml:space="preserve">s, que </w:t>
      </w:r>
      <w:r w:rsidR="006E52ED">
        <w:rPr>
          <w:rFonts w:ascii="Arial" w:hAnsi="Arial" w:cs="Arial"/>
          <w:lang w:val="es-ES_tradnl"/>
        </w:rPr>
        <w:t>pretende,</w:t>
      </w:r>
      <w:r>
        <w:rPr>
          <w:rFonts w:ascii="Arial" w:hAnsi="Arial" w:cs="Arial"/>
          <w:lang w:val="es-ES_tradnl"/>
        </w:rPr>
        <w:t xml:space="preserve"> en suma, aportar </w:t>
      </w:r>
      <w:r w:rsidR="006E52ED">
        <w:rPr>
          <w:rFonts w:ascii="Arial" w:hAnsi="Arial" w:cs="Arial"/>
          <w:lang w:val="es-ES_tradnl"/>
        </w:rPr>
        <w:t xml:space="preserve">desde la filosofía política y social, una manera de concebir la paz desde un pensamiento concreto y singular, que no se construyó a base de teorías, sino de </w:t>
      </w:r>
      <w:r w:rsidR="006E52ED" w:rsidRPr="0043590F">
        <w:rPr>
          <w:rFonts w:ascii="Arial" w:hAnsi="Arial" w:cs="Arial"/>
          <w:i/>
          <w:iCs/>
          <w:lang w:val="es-ES_tradnl"/>
        </w:rPr>
        <w:t xml:space="preserve">prácticas </w:t>
      </w:r>
      <w:r w:rsidR="006E52ED">
        <w:rPr>
          <w:rFonts w:ascii="Arial" w:hAnsi="Arial" w:cs="Arial"/>
          <w:lang w:val="es-ES_tradnl"/>
        </w:rPr>
        <w:t>de promoción humana que brinda principios doctrinales que ayudar a reconstruir una fisionomía conceptual de la paz desde un estatuto político: el concepto de la paz en la doctrina del padre Rafael García</w:t>
      </w:r>
      <w:r w:rsidR="0043590F">
        <w:rPr>
          <w:rFonts w:ascii="Arial" w:hAnsi="Arial" w:cs="Arial"/>
          <w:lang w:val="es-ES_tradnl"/>
        </w:rPr>
        <w:t xml:space="preserve"> </w:t>
      </w:r>
      <w:r w:rsidR="006E52ED">
        <w:rPr>
          <w:rFonts w:ascii="Arial" w:hAnsi="Arial" w:cs="Arial"/>
          <w:lang w:val="es-ES_tradnl"/>
        </w:rPr>
        <w:t>Herreros, quien por una mirada innovadora</w:t>
      </w:r>
      <w:r w:rsidR="0034666A">
        <w:rPr>
          <w:rFonts w:ascii="Arial" w:hAnsi="Arial" w:cs="Arial"/>
          <w:lang w:val="es-ES_tradnl"/>
        </w:rPr>
        <w:t xml:space="preserve"> y cristiana identificó en mayor grado la dignidad del hombre, devolviéndole su valor como hijo de Dios y ciudadano. </w:t>
      </w:r>
    </w:p>
    <w:p w14:paraId="50B47CB0" w14:textId="77777777" w:rsidR="007B501A" w:rsidRDefault="007B501A" w:rsidP="007B501A">
      <w:pPr>
        <w:spacing w:after="0" w:line="240" w:lineRule="auto"/>
        <w:ind w:firstLine="720"/>
        <w:jc w:val="both"/>
        <w:rPr>
          <w:rFonts w:ascii="Arial" w:hAnsi="Arial" w:cs="Arial"/>
          <w:lang w:val="es-ES_tradnl"/>
        </w:rPr>
      </w:pPr>
    </w:p>
    <w:p w14:paraId="13F4948B" w14:textId="77777777" w:rsidR="0043590F" w:rsidRDefault="007B501A" w:rsidP="00F2130F">
      <w:pPr>
        <w:spacing w:after="0" w:line="240" w:lineRule="auto"/>
        <w:ind w:firstLine="720"/>
        <w:jc w:val="both"/>
        <w:rPr>
          <w:rFonts w:ascii="Arial" w:hAnsi="Arial" w:cs="Arial"/>
          <w:lang w:val="es-ES_tradnl"/>
        </w:rPr>
      </w:pPr>
      <w:r>
        <w:rPr>
          <w:rFonts w:ascii="Arial" w:hAnsi="Arial" w:cs="Arial"/>
          <w:lang w:val="es-ES_tradnl"/>
        </w:rPr>
        <w:t>Para desentrañar el concepto paz en el pensamiento García</w:t>
      </w:r>
      <w:r w:rsidR="0043590F">
        <w:rPr>
          <w:rFonts w:ascii="Arial" w:hAnsi="Arial" w:cs="Arial"/>
          <w:lang w:val="es-ES_tradnl"/>
        </w:rPr>
        <w:t xml:space="preserve"> </w:t>
      </w:r>
      <w:r>
        <w:rPr>
          <w:rFonts w:ascii="Arial" w:hAnsi="Arial" w:cs="Arial"/>
          <w:lang w:val="es-ES_tradnl"/>
        </w:rPr>
        <w:t xml:space="preserve">herreriano, fue necesario apelar a un conjunto de conocimientos técnicos proporcionado por la hermeneútica que acompañó en su estructura metodológica una forma </w:t>
      </w:r>
      <w:r w:rsidR="00F508E3">
        <w:rPr>
          <w:rFonts w:ascii="Arial" w:hAnsi="Arial" w:cs="Arial"/>
          <w:lang w:val="es-ES_tradnl"/>
        </w:rPr>
        <w:t>en que</w:t>
      </w:r>
      <w:r>
        <w:rPr>
          <w:rFonts w:ascii="Arial" w:hAnsi="Arial" w:cs="Arial"/>
          <w:lang w:val="es-ES_tradnl"/>
        </w:rPr>
        <w:t xml:space="preserve"> los conceptos hablaran por sí </w:t>
      </w:r>
      <w:r w:rsidR="00F508E3">
        <w:rPr>
          <w:rFonts w:ascii="Arial" w:hAnsi="Arial" w:cs="Arial"/>
          <w:lang w:val="es-ES_tradnl"/>
        </w:rPr>
        <w:t>mismos, encontrando</w:t>
      </w:r>
      <w:r>
        <w:rPr>
          <w:rFonts w:ascii="Arial" w:hAnsi="Arial" w:cs="Arial"/>
          <w:lang w:val="es-ES_tradnl"/>
        </w:rPr>
        <w:t xml:space="preserve"> así, sus sentidos y significados, es decir, sacar a la luz </w:t>
      </w:r>
      <w:r w:rsidR="00F508E3">
        <w:rPr>
          <w:rFonts w:ascii="Arial" w:hAnsi="Arial" w:cs="Arial"/>
          <w:lang w:val="es-ES_tradnl"/>
        </w:rPr>
        <w:t>los</w:t>
      </w:r>
      <w:r>
        <w:rPr>
          <w:rFonts w:ascii="Arial" w:hAnsi="Arial" w:cs="Arial"/>
          <w:lang w:val="es-ES_tradnl"/>
        </w:rPr>
        <w:t xml:space="preserve"> saber</w:t>
      </w:r>
      <w:r w:rsidR="00F508E3">
        <w:rPr>
          <w:rFonts w:ascii="Arial" w:hAnsi="Arial" w:cs="Arial"/>
          <w:lang w:val="es-ES_tradnl"/>
        </w:rPr>
        <w:t>es</w:t>
      </w:r>
      <w:r>
        <w:rPr>
          <w:rFonts w:ascii="Arial" w:hAnsi="Arial" w:cs="Arial"/>
          <w:lang w:val="es-ES_tradnl"/>
        </w:rPr>
        <w:t xml:space="preserve"> que soterrada e intuitivamente guarda la palabra “paz”. Una necesidad de descifrar su sintaxis para que su lenguaje expresara lo no dicho y pronunciara en su naturaleza aquellos elementos en los que se encuentra ligado como por ejemplo la dignidad, el hombre, Dios, la comunidad,</w:t>
      </w:r>
      <w:r w:rsidR="00F508E3">
        <w:rPr>
          <w:rFonts w:ascii="Arial" w:hAnsi="Arial" w:cs="Arial"/>
          <w:lang w:val="es-ES_tradnl"/>
        </w:rPr>
        <w:t xml:space="preserve"> y, el</w:t>
      </w:r>
      <w:r>
        <w:rPr>
          <w:rFonts w:ascii="Arial" w:hAnsi="Arial" w:cs="Arial"/>
          <w:lang w:val="es-ES_tradnl"/>
        </w:rPr>
        <w:t xml:space="preserve"> sentido social.</w:t>
      </w:r>
      <w:r w:rsidR="00F508E3">
        <w:rPr>
          <w:rFonts w:ascii="Arial" w:hAnsi="Arial" w:cs="Arial"/>
          <w:lang w:val="es-ES_tradnl"/>
        </w:rPr>
        <w:t xml:space="preserve"> </w:t>
      </w:r>
    </w:p>
    <w:p w14:paraId="0851B84C" w14:textId="3165CCA7" w:rsidR="00D140B2" w:rsidRDefault="00F508E3" w:rsidP="00F2130F">
      <w:pPr>
        <w:spacing w:after="0" w:line="240" w:lineRule="auto"/>
        <w:ind w:firstLine="720"/>
        <w:jc w:val="both"/>
        <w:rPr>
          <w:rFonts w:ascii="Arial" w:hAnsi="Arial" w:cs="Arial"/>
          <w:lang w:val="es-ES_tradnl"/>
        </w:rPr>
      </w:pPr>
      <w:r>
        <w:rPr>
          <w:rFonts w:ascii="Arial" w:hAnsi="Arial" w:cs="Arial"/>
          <w:lang w:val="es-ES_tradnl"/>
        </w:rPr>
        <w:t xml:space="preserve">Esta liga y encadenamiento de saberes sólo es posible desde una </w:t>
      </w:r>
      <w:r w:rsidRPr="00F508E3">
        <w:rPr>
          <w:rFonts w:ascii="Arial" w:hAnsi="Arial" w:cs="Arial"/>
          <w:i/>
          <w:iCs/>
          <w:lang w:val="es-ES_tradnl"/>
        </w:rPr>
        <w:t>preceptiva</w:t>
      </w:r>
      <w:r>
        <w:rPr>
          <w:rFonts w:ascii="Arial" w:hAnsi="Arial" w:cs="Arial"/>
          <w:lang w:val="es-ES_tradnl"/>
        </w:rPr>
        <w:t xml:space="preserve"> del comprender del concepto, cuya definición se orientara desde un marco práctico, que es ejecutada por una serie de decisiones en donde se definen y determinan la materialización de la plenitud del desarrollo humano: lo político. Que en esta investigación se trata de una decisión de carácter comunitario (público), que une voluntades generales y rechaza el individualismo </w:t>
      </w:r>
      <w:r w:rsidR="00F2130F">
        <w:rPr>
          <w:rFonts w:ascii="Arial" w:hAnsi="Arial" w:cs="Arial"/>
          <w:lang w:val="es-ES_tradnl"/>
        </w:rPr>
        <w:t>burócrata sin rostro que intenta custodiar sus intereses personales. Esta decisión (</w:t>
      </w:r>
      <w:r w:rsidR="0043590F">
        <w:rPr>
          <w:rFonts w:ascii="Arial" w:hAnsi="Arial" w:cs="Arial"/>
          <w:lang w:val="es-ES_tradnl"/>
        </w:rPr>
        <w:t xml:space="preserve">lo </w:t>
      </w:r>
      <w:r w:rsidR="00F2130F">
        <w:rPr>
          <w:rFonts w:ascii="Arial" w:hAnsi="Arial" w:cs="Arial"/>
          <w:lang w:val="es-ES_tradnl"/>
        </w:rPr>
        <w:t xml:space="preserve">político), se caracteriza por centrarse en la persona humana y lo convierte en principio y materia de realización, </w:t>
      </w:r>
      <w:r w:rsidR="00F2130F">
        <w:rPr>
          <w:rFonts w:ascii="Arial" w:hAnsi="Arial" w:cs="Arial"/>
          <w:lang w:val="es-ES_tradnl"/>
        </w:rPr>
        <w:lastRenderedPageBreak/>
        <w:t xml:space="preserve">haciendo consciente que la paz no es algo externo al hombre, sino qué él es la paz cuando la injusticia y la inequidad no están presente en su desarrollo </w:t>
      </w:r>
      <w:r w:rsidR="0043590F">
        <w:rPr>
          <w:rFonts w:ascii="Arial" w:hAnsi="Arial" w:cs="Arial"/>
          <w:lang w:val="es-ES_tradnl"/>
        </w:rPr>
        <w:t>existencial</w:t>
      </w:r>
      <w:r w:rsidR="00F2130F">
        <w:rPr>
          <w:rFonts w:ascii="Arial" w:hAnsi="Arial" w:cs="Arial"/>
          <w:lang w:val="es-ES_tradnl"/>
        </w:rPr>
        <w:t>.</w:t>
      </w:r>
    </w:p>
    <w:p w14:paraId="0E320C54" w14:textId="77777777" w:rsidR="00F2130F" w:rsidRDefault="00F2130F" w:rsidP="00F2130F">
      <w:pPr>
        <w:spacing w:after="0" w:line="240" w:lineRule="auto"/>
        <w:ind w:firstLine="720"/>
        <w:jc w:val="both"/>
        <w:rPr>
          <w:rFonts w:ascii="Arial" w:hAnsi="Arial" w:cs="Arial"/>
          <w:lang w:val="es-ES_tradnl"/>
        </w:rPr>
      </w:pPr>
    </w:p>
    <w:p w14:paraId="2DFA35C9" w14:textId="22022F1E" w:rsidR="003C1B10" w:rsidRPr="003C1B10" w:rsidRDefault="00F2130F" w:rsidP="003C1B10">
      <w:pPr>
        <w:spacing w:after="0" w:line="240" w:lineRule="auto"/>
        <w:ind w:firstLine="720"/>
        <w:jc w:val="both"/>
        <w:rPr>
          <w:rFonts w:ascii="Arial" w:hAnsi="Arial" w:cs="Arial"/>
          <w:color w:val="196B24" w:themeColor="accent3"/>
          <w:lang w:val="es-ES_tradnl"/>
        </w:rPr>
      </w:pPr>
      <w:r w:rsidRPr="003C1B10">
        <w:rPr>
          <w:rFonts w:ascii="Arial" w:hAnsi="Arial" w:cs="Arial"/>
          <w:color w:val="196B24" w:themeColor="accent3"/>
          <w:lang w:val="es-ES_tradnl"/>
        </w:rPr>
        <w:t>De esta pretensión metodológica, se describen fundamentos teóricos que se ponen al servicio en la orientación práctica de la política pública</w:t>
      </w:r>
      <w:r w:rsidR="002019A5" w:rsidRPr="003C1B10">
        <w:rPr>
          <w:rFonts w:ascii="Arial" w:hAnsi="Arial" w:cs="Arial"/>
          <w:color w:val="196B24" w:themeColor="accent3"/>
          <w:lang w:val="es-ES_tradnl"/>
        </w:rPr>
        <w:t xml:space="preserve"> y social en asuntos de paz y</w:t>
      </w:r>
      <w:r w:rsidR="0043590F" w:rsidRPr="003C1B10">
        <w:rPr>
          <w:rFonts w:ascii="Arial" w:hAnsi="Arial" w:cs="Arial"/>
          <w:color w:val="196B24" w:themeColor="accent3"/>
          <w:lang w:val="es-ES_tradnl"/>
        </w:rPr>
        <w:t>,</w:t>
      </w:r>
      <w:r w:rsidR="002019A5" w:rsidRPr="003C1B10">
        <w:rPr>
          <w:rFonts w:ascii="Arial" w:hAnsi="Arial" w:cs="Arial"/>
          <w:color w:val="196B24" w:themeColor="accent3"/>
          <w:lang w:val="es-ES_tradnl"/>
        </w:rPr>
        <w:t xml:space="preserve"> que en cierto modo ayuda en la reflexión</w:t>
      </w:r>
      <w:r w:rsidR="0043590F" w:rsidRPr="003C1B10">
        <w:rPr>
          <w:rFonts w:ascii="Arial" w:hAnsi="Arial" w:cs="Arial"/>
          <w:color w:val="196B24" w:themeColor="accent3"/>
          <w:lang w:val="es-ES_tradnl"/>
        </w:rPr>
        <w:t xml:space="preserve"> a</w:t>
      </w:r>
      <w:r w:rsidR="002019A5" w:rsidRPr="003C1B10">
        <w:rPr>
          <w:rFonts w:ascii="Arial" w:hAnsi="Arial" w:cs="Arial"/>
          <w:color w:val="196B24" w:themeColor="accent3"/>
          <w:lang w:val="es-ES_tradnl"/>
        </w:rPr>
        <w:t xml:space="preserve"> encontrar un espíritu más humanista de la paz, sin entrar en sentimentalismos banales y respetar el criterio científico que con compromiso académico se ha construido, máxime </w:t>
      </w:r>
      <w:r w:rsidR="0043590F" w:rsidRPr="003C1B10">
        <w:rPr>
          <w:rFonts w:ascii="Arial" w:hAnsi="Arial" w:cs="Arial"/>
          <w:color w:val="196B24" w:themeColor="accent3"/>
          <w:lang w:val="es-ES_tradnl"/>
        </w:rPr>
        <w:t xml:space="preserve">en  un ambiente donde </w:t>
      </w:r>
      <w:r w:rsidR="00E649BB" w:rsidRPr="003C1B10">
        <w:rPr>
          <w:rFonts w:ascii="Arial" w:hAnsi="Arial" w:cs="Arial"/>
          <w:color w:val="196B24" w:themeColor="accent3"/>
          <w:lang w:val="es-ES_tradnl"/>
        </w:rPr>
        <w:t>la influencia</w:t>
      </w:r>
      <w:r w:rsidR="003C1B10" w:rsidRPr="003C1B10">
        <w:rPr>
          <w:rFonts w:ascii="Arial" w:hAnsi="Arial" w:cs="Arial"/>
          <w:color w:val="196B24" w:themeColor="accent3"/>
          <w:lang w:val="es-ES_tradnl"/>
        </w:rPr>
        <w:t xml:space="preserve"> de</w:t>
      </w:r>
      <w:r w:rsidR="00E649BB" w:rsidRPr="003C1B10">
        <w:rPr>
          <w:rFonts w:ascii="Arial" w:hAnsi="Arial" w:cs="Arial"/>
          <w:color w:val="196B24" w:themeColor="accent3"/>
          <w:lang w:val="es-ES_tradnl"/>
        </w:rPr>
        <w:t xml:space="preserve"> la ciencia moderna </w:t>
      </w:r>
      <w:r w:rsidR="003C1B10" w:rsidRPr="003C1B10">
        <w:rPr>
          <w:rFonts w:ascii="Arial" w:hAnsi="Arial" w:cs="Arial"/>
          <w:color w:val="196B24" w:themeColor="accent3"/>
          <w:lang w:val="es-ES_tradnl"/>
        </w:rPr>
        <w:t>configura subjetividades a través de inteligencias artificiales, superiores o generales. En este escenario, es importante</w:t>
      </w:r>
      <w:r w:rsidR="00E649BB" w:rsidRPr="003C1B10">
        <w:rPr>
          <w:rFonts w:ascii="Arial" w:hAnsi="Arial" w:cs="Arial"/>
          <w:color w:val="196B24" w:themeColor="accent3"/>
          <w:lang w:val="es-ES_tradnl"/>
        </w:rPr>
        <w:t xml:space="preserve"> que el espíritu de lo humano siga presente </w:t>
      </w:r>
      <w:r w:rsidR="003C1B10" w:rsidRPr="003C1B10">
        <w:rPr>
          <w:rFonts w:ascii="Arial" w:hAnsi="Arial" w:cs="Arial"/>
          <w:color w:val="196B24" w:themeColor="accent3"/>
          <w:lang w:val="es-ES_tradnl"/>
        </w:rPr>
        <w:t xml:space="preserve">en todo proceso de diálogo y resolución de conflicto, destacando en el proceso de negociación la justicia social y el valor inexcusable de la dignidad humana.  </w:t>
      </w:r>
    </w:p>
    <w:p w14:paraId="1DEC2E55" w14:textId="77777777" w:rsidR="00E649BB" w:rsidRDefault="00E649BB" w:rsidP="003C1B10">
      <w:pPr>
        <w:spacing w:after="0" w:line="240" w:lineRule="auto"/>
        <w:jc w:val="both"/>
        <w:rPr>
          <w:rFonts w:ascii="Arial" w:hAnsi="Arial" w:cs="Arial"/>
          <w:lang w:val="es-ES_tradnl"/>
        </w:rPr>
      </w:pPr>
    </w:p>
    <w:p w14:paraId="6A35AD85" w14:textId="7990BF74" w:rsidR="00E649BB" w:rsidRDefault="00E649BB" w:rsidP="00F2130F">
      <w:pPr>
        <w:spacing w:after="0" w:line="240" w:lineRule="auto"/>
        <w:ind w:firstLine="720"/>
        <w:jc w:val="both"/>
        <w:rPr>
          <w:rFonts w:ascii="Arial" w:hAnsi="Arial" w:cs="Arial"/>
          <w:lang w:val="es-ES_tradnl"/>
        </w:rPr>
      </w:pPr>
      <w:r>
        <w:rPr>
          <w:rFonts w:ascii="Arial" w:hAnsi="Arial" w:cs="Arial"/>
          <w:lang w:val="es-ES_tradnl"/>
        </w:rPr>
        <w:t>El lector se encontrará</w:t>
      </w:r>
      <w:r w:rsidR="000E0EC0">
        <w:rPr>
          <w:rFonts w:ascii="Arial" w:hAnsi="Arial" w:cs="Arial"/>
          <w:lang w:val="es-ES_tradnl"/>
        </w:rPr>
        <w:t xml:space="preserve"> con un objeto de conocimiento que enriquecerá su reflexión social y política, partiendo del pensamiento del padre Rafael García- Herreros. No se trata de la formación hodierna de un concepto, sino una forma de comprender el concepto paz, cuyo estatuto político expresa la inexorabilidad de un saber que se trae al presente y que hace posible el sano diálogo entre la </w:t>
      </w:r>
      <w:proofErr w:type="spellStart"/>
      <w:r w:rsidR="000E0EC0" w:rsidRPr="000E0EC0">
        <w:rPr>
          <w:rFonts w:ascii="Arial" w:hAnsi="Arial" w:cs="Arial"/>
          <w:i/>
          <w:iCs/>
          <w:lang w:val="es-ES_tradnl"/>
        </w:rPr>
        <w:t>quaestio</w:t>
      </w:r>
      <w:proofErr w:type="spellEnd"/>
      <w:r w:rsidR="000E0EC0" w:rsidRPr="000E0EC0">
        <w:rPr>
          <w:rFonts w:ascii="Arial" w:hAnsi="Arial" w:cs="Arial"/>
          <w:i/>
          <w:iCs/>
          <w:lang w:val="es-ES_tradnl"/>
        </w:rPr>
        <w:t xml:space="preserve"> iuris y la </w:t>
      </w:r>
      <w:proofErr w:type="spellStart"/>
      <w:r w:rsidR="000E0EC0" w:rsidRPr="000E0EC0">
        <w:rPr>
          <w:rFonts w:ascii="Arial" w:hAnsi="Arial" w:cs="Arial"/>
          <w:i/>
          <w:iCs/>
          <w:lang w:val="es-ES_tradnl"/>
        </w:rPr>
        <w:t>qu</w:t>
      </w:r>
      <w:r w:rsidR="000E0EC0">
        <w:rPr>
          <w:rFonts w:ascii="Arial" w:hAnsi="Arial" w:cs="Arial"/>
          <w:i/>
          <w:iCs/>
          <w:lang w:val="es-ES_tradnl"/>
        </w:rPr>
        <w:t>a</w:t>
      </w:r>
      <w:r w:rsidR="000E0EC0" w:rsidRPr="000E0EC0">
        <w:rPr>
          <w:rFonts w:ascii="Arial" w:hAnsi="Arial" w:cs="Arial"/>
          <w:i/>
          <w:iCs/>
          <w:lang w:val="es-ES_tradnl"/>
        </w:rPr>
        <w:t>esti</w:t>
      </w:r>
      <w:r w:rsidR="000E0EC0">
        <w:rPr>
          <w:rFonts w:ascii="Arial" w:hAnsi="Arial" w:cs="Arial"/>
          <w:i/>
          <w:iCs/>
          <w:lang w:val="es-ES_tradnl"/>
        </w:rPr>
        <w:t>o</w:t>
      </w:r>
      <w:proofErr w:type="spellEnd"/>
      <w:r w:rsidR="000E0EC0" w:rsidRPr="000E0EC0">
        <w:rPr>
          <w:rFonts w:ascii="Arial" w:hAnsi="Arial" w:cs="Arial"/>
          <w:i/>
          <w:iCs/>
          <w:lang w:val="es-ES_tradnl"/>
        </w:rPr>
        <w:t xml:space="preserve"> </w:t>
      </w:r>
      <w:proofErr w:type="spellStart"/>
      <w:r w:rsidR="000E0EC0" w:rsidRPr="000E0EC0">
        <w:rPr>
          <w:rFonts w:ascii="Arial" w:hAnsi="Arial" w:cs="Arial"/>
          <w:i/>
          <w:iCs/>
          <w:lang w:val="es-ES_tradnl"/>
        </w:rPr>
        <w:t>facti</w:t>
      </w:r>
      <w:proofErr w:type="spellEnd"/>
      <w:r w:rsidR="000E0EC0">
        <w:rPr>
          <w:rFonts w:ascii="Arial" w:hAnsi="Arial" w:cs="Arial"/>
          <w:i/>
          <w:iCs/>
          <w:lang w:val="es-ES_tradnl"/>
        </w:rPr>
        <w:t xml:space="preserve">. </w:t>
      </w:r>
      <w:r w:rsidR="000E0EC0" w:rsidRPr="000E0EC0">
        <w:rPr>
          <w:rFonts w:ascii="Arial" w:hAnsi="Arial" w:cs="Arial"/>
          <w:lang w:val="es-ES_tradnl"/>
        </w:rPr>
        <w:t>Una c</w:t>
      </w:r>
      <w:r w:rsidR="000E0EC0">
        <w:rPr>
          <w:rFonts w:ascii="Arial" w:hAnsi="Arial" w:cs="Arial"/>
          <w:lang w:val="es-ES_tradnl"/>
        </w:rPr>
        <w:t>uestión filosófica que presenta la condición política y particular de la paz</w:t>
      </w:r>
      <w:r w:rsidR="00BB7DC3">
        <w:rPr>
          <w:rFonts w:ascii="Arial" w:hAnsi="Arial" w:cs="Arial"/>
          <w:lang w:val="es-ES_tradnl"/>
        </w:rPr>
        <w:t xml:space="preserve"> y su condición de posibilidad práctica en la realidad social. Es por ello </w:t>
      </w:r>
      <w:r w:rsidR="00B66E33">
        <w:rPr>
          <w:rFonts w:ascii="Arial" w:hAnsi="Arial" w:cs="Arial"/>
          <w:lang w:val="es-ES_tradnl"/>
        </w:rPr>
        <w:t>por lo que</w:t>
      </w:r>
      <w:r w:rsidR="00BB7DC3">
        <w:rPr>
          <w:rFonts w:ascii="Arial" w:hAnsi="Arial" w:cs="Arial"/>
          <w:lang w:val="es-ES_tradnl"/>
        </w:rPr>
        <w:t xml:space="preserve"> la prelación metodológica es </w:t>
      </w:r>
      <w:r w:rsidR="00B66E33">
        <w:rPr>
          <w:rFonts w:ascii="Arial" w:hAnsi="Arial" w:cs="Arial"/>
          <w:lang w:val="es-ES_tradnl"/>
        </w:rPr>
        <w:t>otorgada</w:t>
      </w:r>
      <w:r w:rsidR="00BB7DC3">
        <w:rPr>
          <w:rFonts w:ascii="Arial" w:hAnsi="Arial" w:cs="Arial"/>
          <w:lang w:val="es-ES_tradnl"/>
        </w:rPr>
        <w:t xml:space="preserve"> a la hermeneútica, cuyas acotaciones son reflexiones cuidadosas que ubican a cualquier persona en su interés </w:t>
      </w:r>
      <w:r w:rsidR="009963CB">
        <w:rPr>
          <w:rFonts w:ascii="Arial" w:hAnsi="Arial" w:cs="Arial"/>
          <w:lang w:val="es-ES_tradnl"/>
        </w:rPr>
        <w:t xml:space="preserve">investigativo. Sin duda estas acotaciones han despertado un interés personal en el autor, que pretende de manera </w:t>
      </w:r>
      <w:proofErr w:type="spellStart"/>
      <w:r w:rsidR="009963CB">
        <w:rPr>
          <w:rFonts w:ascii="Arial" w:hAnsi="Arial" w:cs="Arial"/>
          <w:lang w:val="es-ES_tradnl"/>
        </w:rPr>
        <w:t>abarcante</w:t>
      </w:r>
      <w:proofErr w:type="spellEnd"/>
      <w:r w:rsidR="009963CB">
        <w:rPr>
          <w:rFonts w:ascii="Arial" w:hAnsi="Arial" w:cs="Arial"/>
          <w:lang w:val="es-ES_tradnl"/>
        </w:rPr>
        <w:t xml:space="preserve"> una comprensión </w:t>
      </w:r>
      <w:r w:rsidR="00B66E33">
        <w:rPr>
          <w:rFonts w:ascii="Arial" w:hAnsi="Arial" w:cs="Arial"/>
          <w:lang w:val="es-ES_tradnl"/>
        </w:rPr>
        <w:t xml:space="preserve">y constructiva de la paz, destacando cómo </w:t>
      </w:r>
      <w:r w:rsidR="003C1B10">
        <w:rPr>
          <w:rFonts w:ascii="Arial" w:hAnsi="Arial" w:cs="Arial"/>
          <w:lang w:val="es-ES_tradnl"/>
        </w:rPr>
        <w:t xml:space="preserve">el </w:t>
      </w:r>
      <w:r w:rsidR="00B66E33">
        <w:rPr>
          <w:rFonts w:ascii="Arial" w:hAnsi="Arial" w:cs="Arial"/>
          <w:lang w:val="es-ES_tradnl"/>
        </w:rPr>
        <w:t>pensamiento García</w:t>
      </w:r>
      <w:r w:rsidR="003C1B10">
        <w:rPr>
          <w:rFonts w:ascii="Arial" w:hAnsi="Arial" w:cs="Arial"/>
          <w:lang w:val="es-ES_tradnl"/>
        </w:rPr>
        <w:t xml:space="preserve"> </w:t>
      </w:r>
      <w:r w:rsidR="00B66E33">
        <w:rPr>
          <w:rFonts w:ascii="Arial" w:hAnsi="Arial" w:cs="Arial"/>
          <w:lang w:val="es-ES_tradnl"/>
        </w:rPr>
        <w:t xml:space="preserve">herreriano sigue vigente no sólo en sus obras, sino en una doctrina que trasciende toda barrera histórica y social. </w:t>
      </w:r>
    </w:p>
    <w:p w14:paraId="62C009B1" w14:textId="77777777" w:rsidR="00BD1E33" w:rsidRDefault="00BD1E33" w:rsidP="00F2130F">
      <w:pPr>
        <w:spacing w:after="0" w:line="240" w:lineRule="auto"/>
        <w:ind w:firstLine="720"/>
        <w:jc w:val="both"/>
        <w:rPr>
          <w:rFonts w:ascii="Arial" w:hAnsi="Arial" w:cs="Arial"/>
          <w:lang w:val="es-ES_tradnl"/>
        </w:rPr>
      </w:pPr>
    </w:p>
    <w:p w14:paraId="0AC87445" w14:textId="77777777" w:rsidR="00002363" w:rsidRDefault="00BD1E33" w:rsidP="00B36272">
      <w:pPr>
        <w:spacing w:after="0" w:line="240" w:lineRule="auto"/>
        <w:ind w:firstLine="720"/>
        <w:jc w:val="both"/>
        <w:rPr>
          <w:rFonts w:ascii="Arial" w:hAnsi="Arial" w:cs="Arial"/>
          <w:lang w:val="es-ES_tradnl"/>
        </w:rPr>
      </w:pPr>
      <w:r>
        <w:rPr>
          <w:rFonts w:ascii="Arial" w:hAnsi="Arial" w:cs="Arial"/>
          <w:lang w:val="es-ES_tradnl"/>
        </w:rPr>
        <w:t>Con esta ilustración, el presente libro recoge una serie de acotaciones (apuntes) que desde una propuesta investigativa posibilita la comprensión del concepto político de la paz en el pensamiento del padre Rafael García- Herreros</w:t>
      </w:r>
      <w:r w:rsidR="00FA4D2D">
        <w:rPr>
          <w:rFonts w:ascii="Arial" w:hAnsi="Arial" w:cs="Arial"/>
          <w:lang w:val="es-ES_tradnl"/>
        </w:rPr>
        <w:t>.</w:t>
      </w:r>
      <w:r w:rsidR="001027CF">
        <w:rPr>
          <w:rFonts w:ascii="Arial" w:hAnsi="Arial" w:cs="Arial"/>
          <w:lang w:val="es-ES_tradnl"/>
        </w:rPr>
        <w:t xml:space="preserve"> El interés </w:t>
      </w:r>
      <w:r w:rsidR="00B36272">
        <w:rPr>
          <w:rFonts w:ascii="Arial" w:hAnsi="Arial" w:cs="Arial"/>
          <w:lang w:val="es-ES_tradnl"/>
        </w:rPr>
        <w:t xml:space="preserve">que subyace a esta investigación es simplemente el deber moral de escudriñar una herencia que académicamente no ha sido explorada con detenimiento en orden a establecer un diálogo sano entre la doctrina García-herreriana y las diferentes teorías que la ciencia ha </w:t>
      </w:r>
      <w:r w:rsidR="00002363">
        <w:rPr>
          <w:rFonts w:ascii="Arial" w:hAnsi="Arial" w:cs="Arial"/>
          <w:lang w:val="es-ES_tradnl"/>
        </w:rPr>
        <w:t>teorizado</w:t>
      </w:r>
      <w:r w:rsidR="00B36272">
        <w:rPr>
          <w:rFonts w:ascii="Arial" w:hAnsi="Arial" w:cs="Arial"/>
          <w:lang w:val="es-ES_tradnl"/>
        </w:rPr>
        <w:t xml:space="preserve"> en temas de paz. </w:t>
      </w:r>
    </w:p>
    <w:p w14:paraId="5D2631A2" w14:textId="77777777" w:rsidR="00002363" w:rsidRDefault="00002363" w:rsidP="00B36272">
      <w:pPr>
        <w:spacing w:after="0" w:line="240" w:lineRule="auto"/>
        <w:ind w:firstLine="720"/>
        <w:jc w:val="both"/>
        <w:rPr>
          <w:rFonts w:ascii="Arial" w:hAnsi="Arial" w:cs="Arial"/>
          <w:lang w:val="es-ES_tradnl"/>
        </w:rPr>
      </w:pPr>
    </w:p>
    <w:p w14:paraId="7E966F2D" w14:textId="4721221B" w:rsidR="00B36272" w:rsidRDefault="00B36272" w:rsidP="00B36272">
      <w:pPr>
        <w:spacing w:after="0" w:line="240" w:lineRule="auto"/>
        <w:ind w:firstLine="720"/>
        <w:jc w:val="both"/>
        <w:rPr>
          <w:rFonts w:ascii="Arial" w:hAnsi="Arial" w:cs="Arial"/>
          <w:lang w:val="es-ES_tradnl"/>
        </w:rPr>
      </w:pPr>
      <w:r>
        <w:rPr>
          <w:rFonts w:ascii="Arial" w:hAnsi="Arial" w:cs="Arial"/>
          <w:lang w:val="es-ES_tradnl"/>
        </w:rPr>
        <w:t>También el interés académico de mostrar</w:t>
      </w:r>
      <w:r w:rsidR="001027CF">
        <w:rPr>
          <w:rFonts w:ascii="Arial" w:hAnsi="Arial" w:cs="Arial"/>
          <w:lang w:val="es-ES_tradnl"/>
        </w:rPr>
        <w:t xml:space="preserve"> un fundamento hermeneútico de la interpretación de un contexto y la comprensión de un saber desde la particularidad de un pensador. No obstante, no quiere decir que se restrinja la capacidad interpretativa que todo lector tenga al leer estas letras, ya que cada </w:t>
      </w:r>
      <w:r>
        <w:rPr>
          <w:rFonts w:ascii="Arial" w:hAnsi="Arial" w:cs="Arial"/>
          <w:lang w:val="es-ES_tradnl"/>
        </w:rPr>
        <w:t xml:space="preserve">uno tendrá su propio interés, formulará sus propias preguntas y descubrirá un horizonte hermeneútico de comprensión, tarea que se convierte en una necesidad </w:t>
      </w:r>
      <w:r w:rsidRPr="00182280">
        <w:rPr>
          <w:rFonts w:ascii="Arial" w:hAnsi="Arial" w:cs="Arial"/>
          <w:i/>
          <w:iCs/>
          <w:lang w:val="es-ES_tradnl"/>
        </w:rPr>
        <w:t>factual</w:t>
      </w:r>
      <w:r>
        <w:rPr>
          <w:rFonts w:ascii="Arial" w:hAnsi="Arial" w:cs="Arial"/>
          <w:lang w:val="es-ES_tradnl"/>
        </w:rPr>
        <w:t xml:space="preserve"> no sólo de un término, sino, </w:t>
      </w:r>
      <w:r w:rsidR="00C36D6F">
        <w:rPr>
          <w:rFonts w:ascii="Arial" w:hAnsi="Arial" w:cs="Arial"/>
          <w:lang w:val="es-ES_tradnl"/>
        </w:rPr>
        <w:t xml:space="preserve">de una orientación metodológica que abre campos de problematización epistemológica, política, ética, estética e histórica. </w:t>
      </w:r>
    </w:p>
    <w:p w14:paraId="2EDDBBE2" w14:textId="77777777" w:rsidR="00C36D6F" w:rsidRDefault="00C36D6F" w:rsidP="00B36272">
      <w:pPr>
        <w:spacing w:after="0" w:line="240" w:lineRule="auto"/>
        <w:ind w:firstLine="720"/>
        <w:jc w:val="both"/>
        <w:rPr>
          <w:rFonts w:ascii="Arial" w:hAnsi="Arial" w:cs="Arial"/>
          <w:lang w:val="es-ES_tradnl"/>
        </w:rPr>
      </w:pPr>
    </w:p>
    <w:p w14:paraId="3FDE0D2E" w14:textId="03F8CC3E" w:rsidR="00C36D6F" w:rsidRDefault="00C36D6F" w:rsidP="00C36D6F">
      <w:pPr>
        <w:spacing w:after="0" w:line="240" w:lineRule="auto"/>
        <w:ind w:firstLine="720"/>
        <w:jc w:val="both"/>
        <w:rPr>
          <w:rFonts w:ascii="Arial" w:hAnsi="Arial" w:cs="Arial"/>
          <w:lang w:val="es-ES_tradnl"/>
        </w:rPr>
      </w:pPr>
      <w:r>
        <w:rPr>
          <w:rFonts w:ascii="Arial" w:hAnsi="Arial" w:cs="Arial"/>
          <w:lang w:val="es-ES_tradnl"/>
        </w:rPr>
        <w:lastRenderedPageBreak/>
        <w:t xml:space="preserve">Así las cosas, </w:t>
      </w:r>
      <w:r w:rsidR="00B36272">
        <w:rPr>
          <w:rFonts w:ascii="Arial" w:hAnsi="Arial" w:cs="Arial"/>
          <w:lang w:val="es-ES_tradnl"/>
        </w:rPr>
        <w:t>la particularidad moral y académica que aquí se establece marca la ilación conceptual de la paz, y su composición en el marco práctico a través de seis grandes capítulos</w:t>
      </w:r>
      <w:r>
        <w:rPr>
          <w:rFonts w:ascii="Arial" w:hAnsi="Arial" w:cs="Arial"/>
          <w:lang w:val="es-ES_tradnl"/>
        </w:rPr>
        <w:t xml:space="preserve"> que plantea aproximaciones desde la filosofía política y social, en orden a descubrir </w:t>
      </w:r>
      <w:r w:rsidR="00002363">
        <w:rPr>
          <w:rFonts w:ascii="Arial" w:hAnsi="Arial" w:cs="Arial"/>
          <w:lang w:val="es-ES_tradnl"/>
        </w:rPr>
        <w:t xml:space="preserve">líneas de pensamiento que ayuden a la política pública a concretizarse </w:t>
      </w:r>
      <w:r>
        <w:rPr>
          <w:rFonts w:ascii="Arial" w:hAnsi="Arial" w:cs="Arial"/>
          <w:lang w:val="es-ES_tradnl"/>
        </w:rPr>
        <w:t xml:space="preserve"> en lugares de alta vulnerabilidad social, afectados por el conflicto armado y la ausencia de justicia social. Por consiguiente, esta ilación invita al lector a realizar un viaje de comprensión mediante los siguientes elementos: </w:t>
      </w:r>
    </w:p>
    <w:p w14:paraId="513AC47D" w14:textId="77777777" w:rsidR="00C36D6F" w:rsidRDefault="00C36D6F" w:rsidP="00C36D6F">
      <w:pPr>
        <w:spacing w:after="0" w:line="240" w:lineRule="auto"/>
        <w:ind w:firstLine="720"/>
        <w:jc w:val="both"/>
        <w:rPr>
          <w:rFonts w:ascii="Arial" w:hAnsi="Arial" w:cs="Arial"/>
          <w:lang w:val="es-ES_tradnl"/>
        </w:rPr>
      </w:pPr>
    </w:p>
    <w:p w14:paraId="264A4856" w14:textId="77777777" w:rsidR="00E17F5E" w:rsidRDefault="00C36D6F" w:rsidP="00E17F5E">
      <w:pPr>
        <w:spacing w:after="0" w:line="240" w:lineRule="auto"/>
        <w:ind w:firstLine="720"/>
        <w:jc w:val="both"/>
        <w:rPr>
          <w:rFonts w:ascii="Arial" w:hAnsi="Arial" w:cs="Arial"/>
          <w:color w:val="196B24" w:themeColor="accent3"/>
          <w:lang w:val="es-ES_tradnl"/>
        </w:rPr>
      </w:pPr>
      <w:r w:rsidRPr="00DE45B2">
        <w:rPr>
          <w:rFonts w:ascii="Arial" w:hAnsi="Arial" w:cs="Arial"/>
          <w:i/>
          <w:iCs/>
          <w:color w:val="196B24" w:themeColor="accent3"/>
          <w:lang w:val="es-ES_tradnl"/>
        </w:rPr>
        <w:t>Primero</w:t>
      </w:r>
      <w:r w:rsidRPr="00DE45B2">
        <w:rPr>
          <w:rFonts w:ascii="Arial" w:hAnsi="Arial" w:cs="Arial"/>
          <w:color w:val="196B24" w:themeColor="accent3"/>
          <w:lang w:val="es-ES_tradnl"/>
        </w:rPr>
        <w:t xml:space="preserve">, </w:t>
      </w:r>
      <w:r w:rsidR="005D627D" w:rsidRPr="00DE45B2">
        <w:rPr>
          <w:rFonts w:ascii="Arial" w:hAnsi="Arial" w:cs="Arial"/>
          <w:color w:val="196B24" w:themeColor="accent3"/>
          <w:lang w:val="es-ES_tradnl"/>
        </w:rPr>
        <w:t xml:space="preserve">se aborda el </w:t>
      </w:r>
      <w:r w:rsidR="005D627D" w:rsidRPr="00DE45B2">
        <w:rPr>
          <w:rFonts w:ascii="Arial" w:hAnsi="Arial" w:cs="Arial"/>
          <w:i/>
          <w:iCs/>
          <w:color w:val="196B24" w:themeColor="accent3"/>
          <w:lang w:val="es-ES_tradnl"/>
        </w:rPr>
        <w:t>concepto</w:t>
      </w:r>
      <w:r w:rsidR="005D627D" w:rsidRPr="00DE45B2">
        <w:rPr>
          <w:rFonts w:ascii="Arial" w:hAnsi="Arial" w:cs="Arial"/>
          <w:color w:val="196B24" w:themeColor="accent3"/>
          <w:lang w:val="es-ES_tradnl"/>
        </w:rPr>
        <w:t xml:space="preserve"> como punto de partida </w:t>
      </w:r>
      <w:r w:rsidR="004C47C4" w:rsidRPr="00DE45B2">
        <w:rPr>
          <w:rFonts w:ascii="Arial" w:hAnsi="Arial" w:cs="Arial"/>
          <w:color w:val="196B24" w:themeColor="accent3"/>
          <w:lang w:val="es-ES_tradnl"/>
        </w:rPr>
        <w:t>epistemológico</w:t>
      </w:r>
      <w:r w:rsidR="005D627D" w:rsidRPr="00DE45B2">
        <w:rPr>
          <w:rFonts w:ascii="Arial" w:hAnsi="Arial" w:cs="Arial"/>
          <w:color w:val="196B24" w:themeColor="accent3"/>
          <w:lang w:val="es-ES_tradnl"/>
        </w:rPr>
        <w:t xml:space="preserve"> para situar </w:t>
      </w:r>
      <w:r w:rsidR="004C47C4" w:rsidRPr="00DE45B2">
        <w:rPr>
          <w:rFonts w:ascii="Arial" w:hAnsi="Arial" w:cs="Arial"/>
          <w:color w:val="196B24" w:themeColor="accent3"/>
          <w:lang w:val="es-ES_tradnl"/>
        </w:rPr>
        <w:t>los términos</w:t>
      </w:r>
      <w:r w:rsidR="005D627D" w:rsidRPr="00DE45B2">
        <w:rPr>
          <w:rFonts w:ascii="Arial" w:hAnsi="Arial" w:cs="Arial"/>
          <w:color w:val="196B24" w:themeColor="accent3"/>
          <w:lang w:val="es-ES_tradnl"/>
        </w:rPr>
        <w:t xml:space="preserve"> </w:t>
      </w:r>
      <w:r w:rsidR="00D24E8C" w:rsidRPr="00DE45B2">
        <w:rPr>
          <w:rFonts w:ascii="Arial" w:hAnsi="Arial" w:cs="Arial"/>
          <w:color w:val="196B24" w:themeColor="accent3"/>
          <w:lang w:val="es-ES_tradnl"/>
        </w:rPr>
        <w:t xml:space="preserve">en </w:t>
      </w:r>
      <w:r w:rsidR="005D627D" w:rsidRPr="00DE45B2">
        <w:rPr>
          <w:rFonts w:ascii="Arial" w:hAnsi="Arial" w:cs="Arial"/>
          <w:color w:val="196B24" w:themeColor="accent3"/>
          <w:lang w:val="es-ES_tradnl"/>
        </w:rPr>
        <w:t xml:space="preserve">un marco histórico, indicando que ellos nacen por acontecimientos vividos, y </w:t>
      </w:r>
      <w:r w:rsidR="00D24E8C" w:rsidRPr="00DE45B2">
        <w:rPr>
          <w:rFonts w:ascii="Arial" w:hAnsi="Arial" w:cs="Arial"/>
          <w:color w:val="196B24" w:themeColor="accent3"/>
          <w:lang w:val="es-ES_tradnl"/>
        </w:rPr>
        <w:t xml:space="preserve"> </w:t>
      </w:r>
      <w:r w:rsidR="005D627D" w:rsidRPr="00DE45B2">
        <w:rPr>
          <w:rFonts w:ascii="Arial" w:hAnsi="Arial" w:cs="Arial"/>
          <w:color w:val="196B24" w:themeColor="accent3"/>
          <w:lang w:val="es-ES_tradnl"/>
        </w:rPr>
        <w:t xml:space="preserve">reproducidos por experiencia del </w:t>
      </w:r>
      <w:r w:rsidR="005D627D" w:rsidRPr="00DE45B2">
        <w:rPr>
          <w:rFonts w:ascii="Arial" w:hAnsi="Arial" w:cs="Arial"/>
          <w:i/>
          <w:iCs/>
          <w:color w:val="196B24" w:themeColor="accent3"/>
          <w:lang w:val="es-ES_tradnl"/>
        </w:rPr>
        <w:t>hacer</w:t>
      </w:r>
      <w:r w:rsidR="005D627D" w:rsidRPr="00DE45B2">
        <w:rPr>
          <w:rFonts w:ascii="Arial" w:hAnsi="Arial" w:cs="Arial"/>
          <w:color w:val="196B24" w:themeColor="accent3"/>
          <w:lang w:val="es-ES_tradnl"/>
        </w:rPr>
        <w:t xml:space="preserve"> humano</w:t>
      </w:r>
      <w:r w:rsidR="00D24E8C" w:rsidRPr="00DE45B2">
        <w:rPr>
          <w:rFonts w:ascii="Arial" w:hAnsi="Arial" w:cs="Arial"/>
          <w:color w:val="196B24" w:themeColor="accent3"/>
          <w:lang w:val="es-ES_tradnl"/>
        </w:rPr>
        <w:t>,</w:t>
      </w:r>
      <w:r w:rsidR="005D627D" w:rsidRPr="00DE45B2">
        <w:rPr>
          <w:rFonts w:ascii="Arial" w:hAnsi="Arial" w:cs="Arial"/>
          <w:color w:val="196B24" w:themeColor="accent3"/>
          <w:lang w:val="es-ES_tradnl"/>
        </w:rPr>
        <w:t xml:space="preserve"> </w:t>
      </w:r>
      <w:r w:rsidR="00D24E8C" w:rsidRPr="00DE45B2">
        <w:rPr>
          <w:rFonts w:ascii="Arial" w:hAnsi="Arial" w:cs="Arial"/>
          <w:color w:val="196B24" w:themeColor="accent3"/>
          <w:lang w:val="es-ES_tradnl"/>
        </w:rPr>
        <w:t>que</w:t>
      </w:r>
      <w:r w:rsidR="004C47C4" w:rsidRPr="00DE45B2">
        <w:rPr>
          <w:rFonts w:ascii="Arial" w:hAnsi="Arial" w:cs="Arial"/>
          <w:color w:val="196B24" w:themeColor="accent3"/>
          <w:lang w:val="es-ES_tradnl"/>
        </w:rPr>
        <w:t xml:space="preserve"> configuran representaciones mentales de la realidad</w:t>
      </w:r>
      <w:r w:rsidR="005D627D" w:rsidRPr="00DE45B2">
        <w:rPr>
          <w:rFonts w:ascii="Arial" w:hAnsi="Arial" w:cs="Arial"/>
          <w:color w:val="196B24" w:themeColor="accent3"/>
          <w:lang w:val="es-ES_tradnl"/>
        </w:rPr>
        <w:t xml:space="preserve">. </w:t>
      </w:r>
      <w:r w:rsidR="00002363" w:rsidRPr="00DE45B2">
        <w:rPr>
          <w:rFonts w:ascii="Arial" w:hAnsi="Arial" w:cs="Arial"/>
          <w:color w:val="196B24" w:themeColor="accent3"/>
          <w:lang w:val="es-ES_tradnl"/>
        </w:rPr>
        <w:t xml:space="preserve">Este capítulo se hace necesario por su fundamentación filosófica que le permite al lector situarse en el campo </w:t>
      </w:r>
      <w:r w:rsidR="004C47C4" w:rsidRPr="00DE45B2">
        <w:rPr>
          <w:rFonts w:ascii="Arial" w:hAnsi="Arial" w:cs="Arial"/>
          <w:color w:val="196B24" w:themeColor="accent3"/>
          <w:lang w:val="es-ES_tradnl"/>
        </w:rPr>
        <w:t>gnoseológico</w:t>
      </w:r>
      <w:r w:rsidR="00002363" w:rsidRPr="00DE45B2">
        <w:rPr>
          <w:rFonts w:ascii="Arial" w:hAnsi="Arial" w:cs="Arial"/>
          <w:color w:val="196B24" w:themeColor="accent3"/>
          <w:lang w:val="es-ES_tradnl"/>
        </w:rPr>
        <w:t xml:space="preserve"> del autor, su </w:t>
      </w:r>
      <w:r w:rsidR="004C47C4" w:rsidRPr="00DE45B2">
        <w:rPr>
          <w:rFonts w:ascii="Arial" w:hAnsi="Arial" w:cs="Arial"/>
          <w:color w:val="196B24" w:themeColor="accent3"/>
          <w:lang w:val="es-ES_tradnl"/>
        </w:rPr>
        <w:t>pretensión</w:t>
      </w:r>
      <w:r w:rsidR="00002363" w:rsidRPr="00DE45B2">
        <w:rPr>
          <w:rFonts w:ascii="Arial" w:hAnsi="Arial" w:cs="Arial"/>
          <w:color w:val="196B24" w:themeColor="accent3"/>
          <w:lang w:val="es-ES_tradnl"/>
        </w:rPr>
        <w:t xml:space="preserve"> </w:t>
      </w:r>
      <w:r w:rsidR="004C47C4" w:rsidRPr="00DE45B2">
        <w:rPr>
          <w:rFonts w:ascii="Arial" w:hAnsi="Arial" w:cs="Arial"/>
          <w:color w:val="196B24" w:themeColor="accent3"/>
          <w:lang w:val="es-ES_tradnl"/>
        </w:rPr>
        <w:t xml:space="preserve">es exclusivamente metodológica </w:t>
      </w:r>
      <w:r w:rsidR="00D24E8C" w:rsidRPr="00DE45B2">
        <w:rPr>
          <w:rFonts w:ascii="Arial" w:hAnsi="Arial" w:cs="Arial"/>
          <w:color w:val="196B24" w:themeColor="accent3"/>
          <w:lang w:val="es-ES_tradnl"/>
        </w:rPr>
        <w:t xml:space="preserve">y se usa como base en la comprensión del concepto político de la paz en el pensamiento García herreriano. </w:t>
      </w:r>
    </w:p>
    <w:p w14:paraId="5FD08367" w14:textId="77777777" w:rsidR="00E17F5E" w:rsidRDefault="00E17F5E" w:rsidP="00E17F5E">
      <w:pPr>
        <w:spacing w:after="0" w:line="240" w:lineRule="auto"/>
        <w:ind w:firstLine="720"/>
        <w:jc w:val="both"/>
        <w:rPr>
          <w:rFonts w:ascii="Arial" w:hAnsi="Arial" w:cs="Arial"/>
          <w:color w:val="196B24" w:themeColor="accent3"/>
          <w:lang w:val="es-ES_tradnl"/>
        </w:rPr>
      </w:pPr>
    </w:p>
    <w:p w14:paraId="047C4B69" w14:textId="44968F49" w:rsidR="005D627D" w:rsidRPr="00DE45B2" w:rsidRDefault="00D02C05" w:rsidP="00E17F5E">
      <w:pPr>
        <w:spacing w:after="0" w:line="240" w:lineRule="auto"/>
        <w:ind w:firstLine="720"/>
        <w:jc w:val="both"/>
        <w:rPr>
          <w:rFonts w:ascii="Arial" w:hAnsi="Arial" w:cs="Arial"/>
          <w:color w:val="196B24" w:themeColor="accent3"/>
          <w:lang w:val="es-ES_tradnl"/>
        </w:rPr>
      </w:pPr>
      <w:r>
        <w:rPr>
          <w:rFonts w:ascii="Arial" w:hAnsi="Arial" w:cs="Arial"/>
          <w:i/>
          <w:iCs/>
          <w:color w:val="196B24" w:themeColor="accent3"/>
          <w:lang w:val="es-ES_tradnl"/>
        </w:rPr>
        <w:t>A pie seguido, se presenta</w:t>
      </w:r>
      <w:r w:rsidR="005D627D" w:rsidRPr="00DE45B2">
        <w:rPr>
          <w:rFonts w:ascii="Arial" w:hAnsi="Arial" w:cs="Arial"/>
          <w:i/>
          <w:iCs/>
          <w:color w:val="196B24" w:themeColor="accent3"/>
          <w:lang w:val="es-ES_tradnl"/>
        </w:rPr>
        <w:t xml:space="preserve"> lo político</w:t>
      </w:r>
      <w:r w:rsidR="005D627D" w:rsidRPr="00DE45B2">
        <w:rPr>
          <w:rFonts w:ascii="Arial" w:hAnsi="Arial" w:cs="Arial"/>
          <w:color w:val="196B24" w:themeColor="accent3"/>
          <w:lang w:val="es-ES_tradnl"/>
        </w:rPr>
        <w:t xml:space="preserve">, </w:t>
      </w:r>
      <w:r>
        <w:rPr>
          <w:rFonts w:ascii="Arial" w:hAnsi="Arial" w:cs="Arial"/>
          <w:color w:val="196B24" w:themeColor="accent3"/>
          <w:lang w:val="es-ES_tradnl"/>
        </w:rPr>
        <w:t>cuyo término</w:t>
      </w:r>
      <w:r w:rsidR="005D627D" w:rsidRPr="00DE45B2">
        <w:rPr>
          <w:rFonts w:ascii="Arial" w:hAnsi="Arial" w:cs="Arial"/>
          <w:color w:val="196B24" w:themeColor="accent3"/>
          <w:lang w:val="es-ES_tradnl"/>
        </w:rPr>
        <w:t xml:space="preserve"> encuentra atado a los marcos históricos, y permiten que el individuo y la comunidad encuentren un sustrato social en la </w:t>
      </w:r>
      <w:r w:rsidR="005D627D" w:rsidRPr="00DE45B2">
        <w:rPr>
          <w:rFonts w:ascii="Arial" w:hAnsi="Arial" w:cs="Arial"/>
          <w:i/>
          <w:iCs/>
          <w:color w:val="196B24" w:themeColor="accent3"/>
          <w:lang w:val="es-ES_tradnl"/>
        </w:rPr>
        <w:t>decisión</w:t>
      </w:r>
      <w:r w:rsidR="005D627D" w:rsidRPr="00DE45B2">
        <w:rPr>
          <w:rFonts w:ascii="Arial" w:hAnsi="Arial" w:cs="Arial"/>
          <w:color w:val="196B24" w:themeColor="accent3"/>
          <w:lang w:val="es-ES_tradnl"/>
        </w:rPr>
        <w:t xml:space="preserve"> de la voluntad general, que los identifica con objetivos claros de desarrollo. El acto de la democratización dota a la comunidad política a ejercer un contenido de libertad, igualdad y racionalidad práctica</w:t>
      </w:r>
      <w:r w:rsidR="006D281F" w:rsidRPr="00DE45B2">
        <w:rPr>
          <w:rFonts w:ascii="Arial" w:hAnsi="Arial" w:cs="Arial"/>
          <w:color w:val="196B24" w:themeColor="accent3"/>
          <w:lang w:val="es-ES_tradnl"/>
        </w:rPr>
        <w:t xml:space="preserve"> que posibilita un progreso unitario, donde los hombres y mujeres sean reconocidos en su dignidad.</w:t>
      </w:r>
      <w:r w:rsidR="00D24E8C" w:rsidRPr="00DE45B2">
        <w:rPr>
          <w:rFonts w:ascii="Arial" w:hAnsi="Arial" w:cs="Arial"/>
          <w:color w:val="196B24" w:themeColor="accent3"/>
          <w:lang w:val="es-ES_tradnl"/>
        </w:rPr>
        <w:t xml:space="preserve"> Al igual que el </w:t>
      </w:r>
      <w:r w:rsidR="00D24E8C" w:rsidRPr="00DE45B2">
        <w:rPr>
          <w:rFonts w:ascii="Arial" w:hAnsi="Arial" w:cs="Arial"/>
          <w:i/>
          <w:iCs/>
          <w:color w:val="196B24" w:themeColor="accent3"/>
          <w:lang w:val="es-ES_tradnl"/>
        </w:rPr>
        <w:t>concepto</w:t>
      </w:r>
      <w:r w:rsidR="00D24E8C" w:rsidRPr="00DE45B2">
        <w:rPr>
          <w:rFonts w:ascii="Arial" w:hAnsi="Arial" w:cs="Arial"/>
          <w:color w:val="196B24" w:themeColor="accent3"/>
          <w:lang w:val="es-ES_tradnl"/>
        </w:rPr>
        <w:t xml:space="preserve">, lo </w:t>
      </w:r>
      <w:r w:rsidR="00D24E8C" w:rsidRPr="00DE45B2">
        <w:rPr>
          <w:rFonts w:ascii="Arial" w:hAnsi="Arial" w:cs="Arial"/>
          <w:i/>
          <w:iCs/>
          <w:color w:val="196B24" w:themeColor="accent3"/>
          <w:lang w:val="es-ES_tradnl"/>
        </w:rPr>
        <w:t>político</w:t>
      </w:r>
      <w:r w:rsidR="00D24E8C" w:rsidRPr="00DE45B2">
        <w:rPr>
          <w:rFonts w:ascii="Arial" w:hAnsi="Arial" w:cs="Arial"/>
          <w:color w:val="196B24" w:themeColor="accent3"/>
          <w:lang w:val="es-ES_tradnl"/>
        </w:rPr>
        <w:t xml:space="preserve"> en est</w:t>
      </w:r>
      <w:r w:rsidR="00DE45B2" w:rsidRPr="00DE45B2">
        <w:rPr>
          <w:rFonts w:ascii="Arial" w:hAnsi="Arial" w:cs="Arial"/>
          <w:color w:val="196B24" w:themeColor="accent3"/>
          <w:lang w:val="es-ES_tradnl"/>
        </w:rPr>
        <w:t>a investigación</w:t>
      </w:r>
      <w:r w:rsidR="00D24E8C" w:rsidRPr="00DE45B2">
        <w:rPr>
          <w:rFonts w:ascii="Arial" w:hAnsi="Arial" w:cs="Arial"/>
          <w:color w:val="196B24" w:themeColor="accent3"/>
          <w:lang w:val="es-ES_tradnl"/>
        </w:rPr>
        <w:t xml:space="preserve">, se presenta como un marco de teorización que fundamenta la preceptiva epistemológica de la doctrina García herreriana. </w:t>
      </w:r>
      <w:r w:rsidR="00DE45B2" w:rsidRPr="00DE45B2">
        <w:rPr>
          <w:rFonts w:ascii="Arial" w:hAnsi="Arial" w:cs="Arial"/>
          <w:color w:val="196B24" w:themeColor="accent3"/>
          <w:lang w:val="es-ES_tradnl"/>
        </w:rPr>
        <w:t>La polifonía de los teóricos no minimiza</w:t>
      </w:r>
      <w:r w:rsidR="00D24E8C" w:rsidRPr="00DE45B2">
        <w:rPr>
          <w:rFonts w:ascii="Arial" w:hAnsi="Arial" w:cs="Arial"/>
          <w:color w:val="196B24" w:themeColor="accent3"/>
          <w:lang w:val="es-ES_tradnl"/>
        </w:rPr>
        <w:t xml:space="preserve"> la voz del fundador de El Minuto de Dios, sino, que su reflexión científica nutre el campo de problematización de la paz en las líneas de pensamiento del padre Rafael García Herreros. </w:t>
      </w:r>
    </w:p>
    <w:p w14:paraId="4B7EC002" w14:textId="77777777" w:rsidR="00D24E8C" w:rsidRDefault="00D24E8C" w:rsidP="005D627D">
      <w:pPr>
        <w:spacing w:after="0" w:line="240" w:lineRule="auto"/>
        <w:ind w:firstLine="720"/>
        <w:jc w:val="both"/>
        <w:rPr>
          <w:rFonts w:ascii="Arial" w:hAnsi="Arial" w:cs="Arial"/>
          <w:lang w:val="es-ES_tradnl"/>
        </w:rPr>
      </w:pPr>
    </w:p>
    <w:p w14:paraId="02F11228" w14:textId="521DB6E9" w:rsidR="006D281F" w:rsidRPr="00DE45B2" w:rsidRDefault="00D02C05" w:rsidP="00DE45B2">
      <w:pPr>
        <w:spacing w:after="0" w:line="240" w:lineRule="auto"/>
        <w:ind w:firstLine="720"/>
        <w:jc w:val="both"/>
        <w:rPr>
          <w:rFonts w:ascii="Arial" w:hAnsi="Arial" w:cs="Arial"/>
          <w:color w:val="196B24" w:themeColor="accent3"/>
          <w:lang w:val="es-ES_tradnl"/>
        </w:rPr>
      </w:pPr>
      <w:r>
        <w:rPr>
          <w:rFonts w:ascii="Arial" w:hAnsi="Arial" w:cs="Arial"/>
          <w:i/>
          <w:iCs/>
          <w:color w:val="196B24" w:themeColor="accent3"/>
          <w:lang w:val="es-ES_tradnl"/>
        </w:rPr>
        <w:t>Segundo</w:t>
      </w:r>
      <w:r w:rsidR="006D281F" w:rsidRPr="00DE45B2">
        <w:rPr>
          <w:rFonts w:ascii="Arial" w:hAnsi="Arial" w:cs="Arial"/>
          <w:color w:val="196B24" w:themeColor="accent3"/>
          <w:lang w:val="es-ES_tradnl"/>
        </w:rPr>
        <w:t>,</w:t>
      </w:r>
      <w:r w:rsidR="00DE45B2" w:rsidRPr="00DE45B2">
        <w:rPr>
          <w:rFonts w:ascii="Arial" w:hAnsi="Arial" w:cs="Arial"/>
          <w:color w:val="196B24" w:themeColor="accent3"/>
          <w:lang w:val="es-ES_tradnl"/>
        </w:rPr>
        <w:t xml:space="preserve"> Una vez comprendido las bases epistemológicas</w:t>
      </w:r>
      <w:r w:rsidR="006D281F" w:rsidRPr="00DE45B2">
        <w:rPr>
          <w:rFonts w:ascii="Arial" w:hAnsi="Arial" w:cs="Arial"/>
          <w:color w:val="196B24" w:themeColor="accent3"/>
          <w:lang w:val="es-ES_tradnl"/>
        </w:rPr>
        <w:t xml:space="preserve"> </w:t>
      </w:r>
      <w:r w:rsidR="00DE45B2" w:rsidRPr="00DE45B2">
        <w:rPr>
          <w:rFonts w:ascii="Arial" w:hAnsi="Arial" w:cs="Arial"/>
          <w:color w:val="196B24" w:themeColor="accent3"/>
          <w:lang w:val="es-ES_tradnl"/>
        </w:rPr>
        <w:t xml:space="preserve">del </w:t>
      </w:r>
      <w:r w:rsidR="00DE45B2" w:rsidRPr="00DE45B2">
        <w:rPr>
          <w:rFonts w:ascii="Arial" w:hAnsi="Arial" w:cs="Arial"/>
          <w:i/>
          <w:iCs/>
          <w:color w:val="196B24" w:themeColor="accent3"/>
          <w:lang w:val="es-ES_tradnl"/>
        </w:rPr>
        <w:t>concepto</w:t>
      </w:r>
      <w:r w:rsidR="00DE45B2" w:rsidRPr="00DE45B2">
        <w:rPr>
          <w:rFonts w:ascii="Arial" w:hAnsi="Arial" w:cs="Arial"/>
          <w:color w:val="196B24" w:themeColor="accent3"/>
          <w:lang w:val="es-ES_tradnl"/>
        </w:rPr>
        <w:t xml:space="preserve"> y </w:t>
      </w:r>
      <w:r w:rsidR="00DE45B2" w:rsidRPr="00DE45B2">
        <w:rPr>
          <w:rFonts w:ascii="Arial" w:hAnsi="Arial" w:cs="Arial"/>
          <w:i/>
          <w:iCs/>
          <w:color w:val="196B24" w:themeColor="accent3"/>
          <w:lang w:val="es-ES_tradnl"/>
        </w:rPr>
        <w:t>lo político</w:t>
      </w:r>
      <w:r w:rsidR="00DE45B2" w:rsidRPr="00DE45B2">
        <w:rPr>
          <w:rFonts w:ascii="Arial" w:hAnsi="Arial" w:cs="Arial"/>
          <w:color w:val="196B24" w:themeColor="accent3"/>
          <w:lang w:val="es-ES_tradnl"/>
        </w:rPr>
        <w:t xml:space="preserve"> desde la  comprensión de la ciencia filosófica, se </w:t>
      </w:r>
      <w:r w:rsidR="006D281F" w:rsidRPr="00DE45B2">
        <w:rPr>
          <w:rFonts w:ascii="Arial" w:hAnsi="Arial" w:cs="Arial"/>
          <w:color w:val="196B24" w:themeColor="accent3"/>
          <w:lang w:val="es-ES_tradnl"/>
        </w:rPr>
        <w:t>realiza una aproximación a la  fision</w:t>
      </w:r>
      <w:r w:rsidR="00E01705">
        <w:rPr>
          <w:rFonts w:ascii="Arial" w:hAnsi="Arial" w:cs="Arial"/>
          <w:color w:val="196B24" w:themeColor="accent3"/>
          <w:lang w:val="es-ES_tradnl"/>
        </w:rPr>
        <w:t>omía</w:t>
      </w:r>
      <w:r w:rsidR="006D281F" w:rsidRPr="00DE45B2">
        <w:rPr>
          <w:rFonts w:ascii="Arial" w:hAnsi="Arial" w:cs="Arial"/>
          <w:color w:val="196B24" w:themeColor="accent3"/>
          <w:lang w:val="es-ES_tradnl"/>
        </w:rPr>
        <w:t xml:space="preserve"> del concepto de la paz en el pensamiento del padre Rafael García</w:t>
      </w:r>
      <w:r w:rsidR="00DE45B2" w:rsidRPr="00DE45B2">
        <w:rPr>
          <w:rFonts w:ascii="Arial" w:hAnsi="Arial" w:cs="Arial"/>
          <w:color w:val="196B24" w:themeColor="accent3"/>
          <w:lang w:val="es-ES_tradnl"/>
        </w:rPr>
        <w:t xml:space="preserve"> </w:t>
      </w:r>
      <w:r w:rsidR="006D281F" w:rsidRPr="00DE45B2">
        <w:rPr>
          <w:rFonts w:ascii="Arial" w:hAnsi="Arial" w:cs="Arial"/>
          <w:color w:val="196B24" w:themeColor="accent3"/>
          <w:lang w:val="es-ES_tradnl"/>
        </w:rPr>
        <w:t xml:space="preserve">Herreros, que son categorizados por los elementos constitutivos del </w:t>
      </w:r>
      <w:r w:rsidR="006D281F" w:rsidRPr="00DE45B2">
        <w:rPr>
          <w:rFonts w:ascii="Arial" w:hAnsi="Arial" w:cs="Arial"/>
          <w:i/>
          <w:iCs/>
          <w:color w:val="196B24" w:themeColor="accent3"/>
          <w:lang w:val="es-ES_tradnl"/>
        </w:rPr>
        <w:t>concepto político</w:t>
      </w:r>
      <w:r w:rsidR="006D281F" w:rsidRPr="00DE45B2">
        <w:rPr>
          <w:rFonts w:ascii="Arial" w:hAnsi="Arial" w:cs="Arial"/>
          <w:color w:val="196B24" w:themeColor="accent3"/>
          <w:lang w:val="es-ES_tradnl"/>
        </w:rPr>
        <w:t>. Esta aproximación es una necesidad de interpretación que apela a la hermeneútica para descubrir los atributos que desde la doctrina García</w:t>
      </w:r>
      <w:r w:rsidR="00E01705">
        <w:rPr>
          <w:rFonts w:ascii="Arial" w:hAnsi="Arial" w:cs="Arial"/>
          <w:color w:val="196B24" w:themeColor="accent3"/>
          <w:lang w:val="es-ES_tradnl"/>
        </w:rPr>
        <w:t xml:space="preserve"> </w:t>
      </w:r>
      <w:r w:rsidR="006D281F" w:rsidRPr="00DE45B2">
        <w:rPr>
          <w:rFonts w:ascii="Arial" w:hAnsi="Arial" w:cs="Arial"/>
          <w:color w:val="196B24" w:themeColor="accent3"/>
          <w:lang w:val="es-ES_tradnl"/>
        </w:rPr>
        <w:t xml:space="preserve">herreriana se encuentra intuitivamente en la práctica de la paz. </w:t>
      </w:r>
    </w:p>
    <w:p w14:paraId="196E8D14" w14:textId="77777777" w:rsidR="00DE45B2" w:rsidRDefault="00DE45B2" w:rsidP="00DE45B2">
      <w:pPr>
        <w:spacing w:after="0" w:line="240" w:lineRule="auto"/>
        <w:ind w:firstLine="720"/>
        <w:jc w:val="both"/>
        <w:rPr>
          <w:rFonts w:ascii="Arial" w:hAnsi="Arial" w:cs="Arial"/>
          <w:lang w:val="es-ES_tradnl"/>
        </w:rPr>
      </w:pPr>
    </w:p>
    <w:p w14:paraId="7C12AAF8" w14:textId="0DF4AA18" w:rsidR="006D281F" w:rsidRPr="00E01705" w:rsidRDefault="00D02C05" w:rsidP="005D627D">
      <w:pPr>
        <w:spacing w:after="0" w:line="240" w:lineRule="auto"/>
        <w:ind w:firstLine="720"/>
        <w:jc w:val="both"/>
        <w:rPr>
          <w:rFonts w:ascii="Arial" w:hAnsi="Arial" w:cs="Arial"/>
          <w:color w:val="196B24" w:themeColor="accent3"/>
          <w:lang w:val="es-ES_tradnl"/>
        </w:rPr>
      </w:pPr>
      <w:r>
        <w:rPr>
          <w:rFonts w:ascii="Arial" w:hAnsi="Arial" w:cs="Arial"/>
          <w:i/>
          <w:iCs/>
          <w:color w:val="196B24" w:themeColor="accent3"/>
          <w:lang w:val="es-ES_tradnl"/>
        </w:rPr>
        <w:t>Tercero</w:t>
      </w:r>
      <w:r w:rsidR="006D281F" w:rsidRPr="00E01705">
        <w:rPr>
          <w:rFonts w:ascii="Arial" w:hAnsi="Arial" w:cs="Arial"/>
          <w:color w:val="196B24" w:themeColor="accent3"/>
          <w:lang w:val="es-ES_tradnl"/>
        </w:rPr>
        <w:t xml:space="preserve">, </w:t>
      </w:r>
      <w:r w:rsidR="00E01705" w:rsidRPr="00E01705">
        <w:rPr>
          <w:rFonts w:ascii="Arial" w:hAnsi="Arial" w:cs="Arial"/>
          <w:color w:val="196B24" w:themeColor="accent3"/>
          <w:lang w:val="es-ES_tradnl"/>
        </w:rPr>
        <w:t xml:space="preserve">se aborda </w:t>
      </w:r>
      <w:r w:rsidR="006D281F" w:rsidRPr="00E01705">
        <w:rPr>
          <w:rFonts w:ascii="Arial" w:hAnsi="Arial" w:cs="Arial"/>
          <w:color w:val="196B24" w:themeColor="accent3"/>
          <w:lang w:val="es-ES_tradnl"/>
        </w:rPr>
        <w:t xml:space="preserve">la fisionomía categorial de la paz </w:t>
      </w:r>
      <w:r w:rsidR="00E01705" w:rsidRPr="00E01705">
        <w:rPr>
          <w:rFonts w:ascii="Arial" w:hAnsi="Arial" w:cs="Arial"/>
          <w:color w:val="196B24" w:themeColor="accent3"/>
          <w:lang w:val="es-ES_tradnl"/>
        </w:rPr>
        <w:t>desde</w:t>
      </w:r>
      <w:r w:rsidR="006D281F" w:rsidRPr="00E01705">
        <w:rPr>
          <w:rFonts w:ascii="Arial" w:hAnsi="Arial" w:cs="Arial"/>
          <w:color w:val="196B24" w:themeColor="accent3"/>
          <w:lang w:val="es-ES_tradnl"/>
        </w:rPr>
        <w:t xml:space="preserve"> actores</w:t>
      </w:r>
      <w:r w:rsidR="00E01705" w:rsidRPr="00E01705">
        <w:rPr>
          <w:rFonts w:ascii="Arial" w:hAnsi="Arial" w:cs="Arial"/>
          <w:color w:val="196B24" w:themeColor="accent3"/>
          <w:lang w:val="es-ES_tradnl"/>
        </w:rPr>
        <w:t xml:space="preserve"> sociales</w:t>
      </w:r>
      <w:r w:rsidR="006D281F" w:rsidRPr="00E01705">
        <w:rPr>
          <w:rFonts w:ascii="Arial" w:hAnsi="Arial" w:cs="Arial"/>
          <w:color w:val="196B24" w:themeColor="accent3"/>
          <w:lang w:val="es-ES_tradnl"/>
        </w:rPr>
        <w:t xml:space="preserve"> tanto individuales </w:t>
      </w:r>
      <w:r w:rsidR="00E01705" w:rsidRPr="00E01705">
        <w:rPr>
          <w:rFonts w:ascii="Arial" w:hAnsi="Arial" w:cs="Arial"/>
          <w:color w:val="196B24" w:themeColor="accent3"/>
          <w:lang w:val="es-ES_tradnl"/>
        </w:rPr>
        <w:t>como</w:t>
      </w:r>
      <w:r w:rsidR="006D281F" w:rsidRPr="00E01705">
        <w:rPr>
          <w:rFonts w:ascii="Arial" w:hAnsi="Arial" w:cs="Arial"/>
          <w:color w:val="196B24" w:themeColor="accent3"/>
          <w:lang w:val="es-ES_tradnl"/>
        </w:rPr>
        <w:t xml:space="preserve"> colectivos, que desde la mirada del padre Rafael García</w:t>
      </w:r>
      <w:r w:rsidR="00E01705" w:rsidRPr="00E01705">
        <w:rPr>
          <w:rFonts w:ascii="Arial" w:hAnsi="Arial" w:cs="Arial"/>
          <w:color w:val="196B24" w:themeColor="accent3"/>
          <w:lang w:val="es-ES_tradnl"/>
        </w:rPr>
        <w:t xml:space="preserve"> </w:t>
      </w:r>
      <w:r w:rsidR="006D281F" w:rsidRPr="00E01705">
        <w:rPr>
          <w:rFonts w:ascii="Arial" w:hAnsi="Arial" w:cs="Arial"/>
          <w:color w:val="196B24" w:themeColor="accent3"/>
          <w:lang w:val="es-ES_tradnl"/>
        </w:rPr>
        <w:t xml:space="preserve">Herreros se encuentran en la imagen del </w:t>
      </w:r>
      <w:r w:rsidR="006D281F" w:rsidRPr="00E01705">
        <w:rPr>
          <w:rFonts w:ascii="Arial" w:hAnsi="Arial" w:cs="Arial"/>
          <w:i/>
          <w:iCs/>
          <w:color w:val="196B24" w:themeColor="accent3"/>
          <w:lang w:val="es-ES_tradnl"/>
        </w:rPr>
        <w:t>pacificador</w:t>
      </w:r>
      <w:r w:rsidR="006D281F" w:rsidRPr="00E01705">
        <w:rPr>
          <w:rFonts w:ascii="Arial" w:hAnsi="Arial" w:cs="Arial"/>
          <w:color w:val="196B24" w:themeColor="accent3"/>
          <w:lang w:val="es-ES_tradnl"/>
        </w:rPr>
        <w:t xml:space="preserve"> </w:t>
      </w:r>
      <w:r w:rsidR="00E01705" w:rsidRPr="00E01705">
        <w:rPr>
          <w:rFonts w:ascii="Arial" w:hAnsi="Arial" w:cs="Arial"/>
          <w:color w:val="196B24" w:themeColor="accent3"/>
          <w:lang w:val="es-ES_tradnl"/>
        </w:rPr>
        <w:t xml:space="preserve"> </w:t>
      </w:r>
      <w:r w:rsidR="006D281F" w:rsidRPr="00E01705">
        <w:rPr>
          <w:rFonts w:ascii="Arial" w:hAnsi="Arial" w:cs="Arial"/>
          <w:color w:val="196B24" w:themeColor="accent3"/>
          <w:lang w:val="es-ES_tradnl"/>
        </w:rPr>
        <w:t xml:space="preserve">constructor de la paz, y del </w:t>
      </w:r>
      <w:r w:rsidR="006D281F" w:rsidRPr="00E01705">
        <w:rPr>
          <w:rFonts w:ascii="Arial" w:hAnsi="Arial" w:cs="Arial"/>
          <w:i/>
          <w:iCs/>
          <w:color w:val="196B24" w:themeColor="accent3"/>
          <w:lang w:val="es-ES_tradnl"/>
        </w:rPr>
        <w:t>comunitarismo</w:t>
      </w:r>
      <w:r w:rsidR="006D281F" w:rsidRPr="00E01705">
        <w:rPr>
          <w:rFonts w:ascii="Arial" w:hAnsi="Arial" w:cs="Arial"/>
          <w:color w:val="196B24" w:themeColor="accent3"/>
          <w:lang w:val="es-ES_tradnl"/>
        </w:rPr>
        <w:t xml:space="preserve">, como aquella voluntad política de establecer sentido común en el desarrollo de la dignidad humana. </w:t>
      </w:r>
    </w:p>
    <w:p w14:paraId="6BEC8BE6" w14:textId="77777777" w:rsidR="00E01705" w:rsidRDefault="00E01705" w:rsidP="005D627D">
      <w:pPr>
        <w:spacing w:after="0" w:line="240" w:lineRule="auto"/>
        <w:ind w:firstLine="720"/>
        <w:jc w:val="both"/>
        <w:rPr>
          <w:rFonts w:ascii="Arial" w:hAnsi="Arial" w:cs="Arial"/>
          <w:lang w:val="es-ES_tradnl"/>
        </w:rPr>
      </w:pPr>
    </w:p>
    <w:p w14:paraId="145A8B40" w14:textId="5D9CA562" w:rsidR="00E9406A" w:rsidRDefault="00D02C05" w:rsidP="0044306C">
      <w:pPr>
        <w:spacing w:after="0" w:line="240" w:lineRule="auto"/>
        <w:ind w:firstLine="720"/>
        <w:jc w:val="both"/>
        <w:rPr>
          <w:rFonts w:ascii="Arial" w:hAnsi="Arial" w:cs="Arial"/>
          <w:lang w:val="es-ES_tradnl"/>
        </w:rPr>
      </w:pPr>
      <w:r>
        <w:rPr>
          <w:rFonts w:ascii="Arial" w:hAnsi="Arial" w:cs="Arial"/>
          <w:i/>
          <w:iCs/>
          <w:lang w:val="es-ES_tradnl"/>
        </w:rPr>
        <w:t>Cuarto</w:t>
      </w:r>
      <w:r w:rsidR="006D281F">
        <w:rPr>
          <w:rFonts w:ascii="Arial" w:hAnsi="Arial" w:cs="Arial"/>
          <w:lang w:val="es-ES_tradnl"/>
        </w:rPr>
        <w:t xml:space="preserve">, </w:t>
      </w:r>
      <w:r w:rsidR="00E01705">
        <w:rPr>
          <w:rFonts w:ascii="Arial" w:hAnsi="Arial" w:cs="Arial"/>
          <w:lang w:val="es-ES_tradnl"/>
        </w:rPr>
        <w:t>se presenta</w:t>
      </w:r>
      <w:r w:rsidR="006D281F">
        <w:rPr>
          <w:rFonts w:ascii="Arial" w:hAnsi="Arial" w:cs="Arial"/>
          <w:lang w:val="es-ES_tradnl"/>
        </w:rPr>
        <w:t xml:space="preserve"> la comprensión del </w:t>
      </w:r>
      <w:r w:rsidR="006D281F" w:rsidRPr="00E01705">
        <w:rPr>
          <w:rFonts w:ascii="Arial" w:hAnsi="Arial" w:cs="Arial"/>
          <w:i/>
          <w:iCs/>
          <w:lang w:val="es-ES_tradnl"/>
        </w:rPr>
        <w:t>concepto político de la paz</w:t>
      </w:r>
      <w:r w:rsidR="0044306C">
        <w:rPr>
          <w:rFonts w:ascii="Arial" w:hAnsi="Arial" w:cs="Arial"/>
          <w:lang w:val="es-ES_tradnl"/>
        </w:rPr>
        <w:t xml:space="preserve"> en la doctrina García</w:t>
      </w:r>
      <w:r w:rsidR="00E01705">
        <w:rPr>
          <w:rFonts w:ascii="Arial" w:hAnsi="Arial" w:cs="Arial"/>
          <w:lang w:val="es-ES_tradnl"/>
        </w:rPr>
        <w:t xml:space="preserve"> </w:t>
      </w:r>
      <w:r w:rsidR="0044306C">
        <w:rPr>
          <w:rFonts w:ascii="Arial" w:hAnsi="Arial" w:cs="Arial"/>
          <w:lang w:val="es-ES_tradnl"/>
        </w:rPr>
        <w:t xml:space="preserve">herreriana que la sitúa como una decisión práctica que promueve el desarrollo integral del hombre. Esta condición pone en tensión entre lo que es la paz en términos teóricos y la paz en formas prácticas como la justicia. De este </w:t>
      </w:r>
      <w:r w:rsidR="0044306C">
        <w:rPr>
          <w:rFonts w:ascii="Arial" w:hAnsi="Arial" w:cs="Arial"/>
          <w:lang w:val="es-ES_tradnl"/>
        </w:rPr>
        <w:lastRenderedPageBreak/>
        <w:t xml:space="preserve">diálogo aparece la </w:t>
      </w:r>
      <w:r w:rsidR="0044306C" w:rsidRPr="0044306C">
        <w:rPr>
          <w:rFonts w:ascii="Arial" w:hAnsi="Arial" w:cs="Arial"/>
          <w:i/>
          <w:iCs/>
          <w:lang w:val="es-ES_tradnl"/>
        </w:rPr>
        <w:t>paz justa</w:t>
      </w:r>
      <w:r w:rsidR="0044306C">
        <w:rPr>
          <w:rFonts w:ascii="Arial" w:hAnsi="Arial" w:cs="Arial"/>
          <w:lang w:val="es-ES_tradnl"/>
        </w:rPr>
        <w:t xml:space="preserve"> como un imperativo de la </w:t>
      </w:r>
      <w:r w:rsidR="0044306C" w:rsidRPr="0044306C">
        <w:rPr>
          <w:rFonts w:ascii="Arial" w:hAnsi="Arial" w:cs="Arial"/>
          <w:i/>
          <w:iCs/>
          <w:lang w:val="es-ES_tradnl"/>
        </w:rPr>
        <w:t>justicia distributiva</w:t>
      </w:r>
      <w:r w:rsidR="0044306C">
        <w:rPr>
          <w:rFonts w:ascii="Arial" w:hAnsi="Arial" w:cs="Arial"/>
          <w:lang w:val="es-ES_tradnl"/>
        </w:rPr>
        <w:t xml:space="preserve"> que alcanza criterios de valoración y reconocimiento humano. </w:t>
      </w:r>
    </w:p>
    <w:p w14:paraId="282DEF2B" w14:textId="77777777" w:rsidR="00E01705" w:rsidRDefault="00E01705" w:rsidP="0044306C">
      <w:pPr>
        <w:spacing w:after="0" w:line="240" w:lineRule="auto"/>
        <w:ind w:firstLine="720"/>
        <w:jc w:val="both"/>
        <w:rPr>
          <w:rFonts w:ascii="Arial" w:hAnsi="Arial" w:cs="Arial"/>
          <w:lang w:val="es-ES_tradnl"/>
        </w:rPr>
      </w:pPr>
    </w:p>
    <w:p w14:paraId="58D607BD" w14:textId="77642EE7" w:rsidR="00853A0C" w:rsidRDefault="00D02C05" w:rsidP="00853A0C">
      <w:pPr>
        <w:spacing w:after="0" w:line="240" w:lineRule="auto"/>
        <w:ind w:firstLine="720"/>
        <w:jc w:val="both"/>
        <w:rPr>
          <w:rFonts w:ascii="Arial" w:hAnsi="Arial" w:cs="Arial"/>
          <w:lang w:val="es-ES_tradnl"/>
        </w:rPr>
      </w:pPr>
      <w:r>
        <w:rPr>
          <w:rFonts w:ascii="Arial" w:hAnsi="Arial" w:cs="Arial"/>
          <w:i/>
          <w:iCs/>
          <w:lang w:val="es-ES_tradnl"/>
        </w:rPr>
        <w:t>Quinto</w:t>
      </w:r>
      <w:r w:rsidR="0044306C">
        <w:rPr>
          <w:rFonts w:ascii="Arial" w:hAnsi="Arial" w:cs="Arial"/>
          <w:lang w:val="es-ES_tradnl"/>
        </w:rPr>
        <w:t xml:space="preserve">, se propone </w:t>
      </w:r>
      <w:r w:rsidR="004E53FD">
        <w:rPr>
          <w:rFonts w:ascii="Arial" w:hAnsi="Arial" w:cs="Arial"/>
          <w:lang w:val="es-ES_tradnl"/>
        </w:rPr>
        <w:t xml:space="preserve">un </w:t>
      </w:r>
      <w:r w:rsidR="004E53FD" w:rsidRPr="004E53FD">
        <w:rPr>
          <w:rFonts w:ascii="Arial" w:hAnsi="Arial" w:cs="Arial"/>
          <w:i/>
          <w:iCs/>
          <w:lang w:val="es-ES_tradnl"/>
        </w:rPr>
        <w:t>excurso</w:t>
      </w:r>
      <w:r w:rsidR="0044306C">
        <w:rPr>
          <w:rFonts w:ascii="Arial" w:hAnsi="Arial" w:cs="Arial"/>
          <w:lang w:val="es-ES_tradnl"/>
        </w:rPr>
        <w:t xml:space="preserve"> que </w:t>
      </w:r>
      <w:r w:rsidR="004E53FD">
        <w:rPr>
          <w:rFonts w:ascii="Arial" w:hAnsi="Arial" w:cs="Arial"/>
          <w:lang w:val="es-ES_tradnl"/>
        </w:rPr>
        <w:t xml:space="preserve">de modo </w:t>
      </w:r>
      <w:r w:rsidR="004E53FD" w:rsidRPr="00E01705">
        <w:rPr>
          <w:rFonts w:ascii="Arial" w:hAnsi="Arial" w:cs="Arial"/>
          <w:i/>
          <w:iCs/>
          <w:lang w:val="es-ES_tradnl"/>
        </w:rPr>
        <w:t>digresivo</w:t>
      </w:r>
      <w:r w:rsidR="004E53FD">
        <w:rPr>
          <w:rFonts w:ascii="Arial" w:hAnsi="Arial" w:cs="Arial"/>
          <w:lang w:val="es-ES_tradnl"/>
        </w:rPr>
        <w:t xml:space="preserve"> pretende abordar dos conceptos que tienen un alcance novedoso, y que se constituyen prácticas evidentes de la paz en el pensamiento del padre Rafael García</w:t>
      </w:r>
      <w:r w:rsidR="00E01705">
        <w:rPr>
          <w:rFonts w:ascii="Arial" w:hAnsi="Arial" w:cs="Arial"/>
          <w:lang w:val="es-ES_tradnl"/>
        </w:rPr>
        <w:t xml:space="preserve"> </w:t>
      </w:r>
      <w:r w:rsidR="004E53FD">
        <w:rPr>
          <w:rFonts w:ascii="Arial" w:hAnsi="Arial" w:cs="Arial"/>
          <w:lang w:val="es-ES_tradnl"/>
        </w:rPr>
        <w:t xml:space="preserve">Herreros. Por un lado, el concepto de la </w:t>
      </w:r>
      <w:r w:rsidR="004E53FD" w:rsidRPr="00853A0C">
        <w:rPr>
          <w:rFonts w:ascii="Arial" w:hAnsi="Arial" w:cs="Arial"/>
          <w:i/>
          <w:iCs/>
          <w:lang w:val="es-ES_tradnl"/>
        </w:rPr>
        <w:t>Universidad de la paz</w:t>
      </w:r>
      <w:r w:rsidR="004E53FD">
        <w:rPr>
          <w:rFonts w:ascii="Arial" w:hAnsi="Arial" w:cs="Arial"/>
          <w:lang w:val="es-ES_tradnl"/>
        </w:rPr>
        <w:t xml:space="preserve">, que tiene una novedad no tanto en el término, sino, en su forma de concebirse, y, por otro lado, la evolución de la paz en el </w:t>
      </w:r>
      <w:r w:rsidR="004E53FD" w:rsidRPr="00853A0C">
        <w:rPr>
          <w:rFonts w:ascii="Arial" w:hAnsi="Arial" w:cs="Arial"/>
          <w:i/>
          <w:iCs/>
          <w:lang w:val="es-ES_tradnl"/>
        </w:rPr>
        <w:t>espíritu institucional</w:t>
      </w:r>
      <w:r w:rsidR="00E01705">
        <w:rPr>
          <w:rFonts w:ascii="Arial" w:hAnsi="Arial" w:cs="Arial"/>
          <w:i/>
          <w:iCs/>
          <w:lang w:val="es-ES_tradnl"/>
        </w:rPr>
        <w:t xml:space="preserve"> de la Obra El Minuto de Dios</w:t>
      </w:r>
      <w:r w:rsidR="004E53FD">
        <w:rPr>
          <w:rFonts w:ascii="Arial" w:hAnsi="Arial" w:cs="Arial"/>
          <w:lang w:val="es-ES_tradnl"/>
        </w:rPr>
        <w:t xml:space="preserve">, </w:t>
      </w:r>
      <w:r w:rsidR="00853A0C">
        <w:rPr>
          <w:rFonts w:ascii="Arial" w:hAnsi="Arial" w:cs="Arial"/>
          <w:lang w:val="es-ES_tradnl"/>
        </w:rPr>
        <w:t xml:space="preserve">y su manera integral de desarrollarse en las personas, comunidades y territorios. </w:t>
      </w:r>
    </w:p>
    <w:p w14:paraId="467427A5" w14:textId="77777777" w:rsidR="00853A0C" w:rsidRDefault="00853A0C" w:rsidP="00853A0C">
      <w:pPr>
        <w:spacing w:after="0" w:line="240" w:lineRule="auto"/>
        <w:ind w:firstLine="720"/>
        <w:jc w:val="both"/>
        <w:rPr>
          <w:rFonts w:ascii="Arial" w:hAnsi="Arial" w:cs="Arial"/>
          <w:lang w:val="es-ES_tradnl"/>
        </w:rPr>
      </w:pPr>
    </w:p>
    <w:p w14:paraId="15994FB9" w14:textId="19F3C7E0" w:rsidR="00853A0C" w:rsidRDefault="00853A0C" w:rsidP="00437D10">
      <w:pPr>
        <w:spacing w:after="0" w:line="240" w:lineRule="auto"/>
        <w:ind w:firstLine="720"/>
        <w:jc w:val="both"/>
        <w:rPr>
          <w:rFonts w:ascii="Arial" w:hAnsi="Arial" w:cs="Arial"/>
          <w:lang w:val="es-ES_tradnl"/>
        </w:rPr>
      </w:pPr>
      <w:r>
        <w:rPr>
          <w:rFonts w:ascii="Arial" w:hAnsi="Arial" w:cs="Arial"/>
          <w:lang w:val="es-ES_tradnl"/>
        </w:rPr>
        <w:t xml:space="preserve">Estos </w:t>
      </w:r>
      <w:r w:rsidR="00D02C05">
        <w:rPr>
          <w:rFonts w:ascii="Arial" w:hAnsi="Arial" w:cs="Arial"/>
          <w:lang w:val="es-ES_tradnl"/>
        </w:rPr>
        <w:t>cinco</w:t>
      </w:r>
      <w:r>
        <w:rPr>
          <w:rFonts w:ascii="Arial" w:hAnsi="Arial" w:cs="Arial"/>
          <w:lang w:val="es-ES_tradnl"/>
        </w:rPr>
        <w:t xml:space="preserve"> elementos brindan un sentido preciso y adecuado a la comprensión de la temática aquí propuesta. Su contenido se propone como una provocación a la reflexión y al debate académico para aquellos que tienen por eje investigativo la paz, la política, el sentido social y el conocimiento de un hombre y sacerdote que generó códigos culturales en el lenguaje de la justicia social y de la paz. Su</w:t>
      </w:r>
      <w:r w:rsidR="007326C5">
        <w:rPr>
          <w:rFonts w:ascii="Arial" w:hAnsi="Arial" w:cs="Arial"/>
          <w:lang w:val="es-ES_tradnl"/>
        </w:rPr>
        <w:t xml:space="preserve">s </w:t>
      </w:r>
      <w:r>
        <w:rPr>
          <w:rFonts w:ascii="Arial" w:hAnsi="Arial" w:cs="Arial"/>
          <w:lang w:val="es-ES_tradnl"/>
        </w:rPr>
        <w:t xml:space="preserve">esquemas interpretativos establecen un orden sencillo de leer, y ofrecen a su vez un ordenamiento epistemológico regidos por principios </w:t>
      </w:r>
      <w:r w:rsidR="007326C5">
        <w:rPr>
          <w:rFonts w:ascii="Arial" w:hAnsi="Arial" w:cs="Arial"/>
          <w:lang w:val="es-ES_tradnl"/>
        </w:rPr>
        <w:t xml:space="preserve">del pensar y </w:t>
      </w:r>
      <w:r w:rsidR="00437D10">
        <w:rPr>
          <w:rFonts w:ascii="Arial" w:hAnsi="Arial" w:cs="Arial"/>
          <w:lang w:val="es-ES_tradnl"/>
        </w:rPr>
        <w:t>del actuar</w:t>
      </w:r>
    </w:p>
    <w:p w14:paraId="5F77D5EB" w14:textId="77777777" w:rsidR="00E9406A" w:rsidRDefault="00E9406A" w:rsidP="00D5228E">
      <w:pPr>
        <w:jc w:val="center"/>
        <w:rPr>
          <w:rFonts w:ascii="Arial" w:hAnsi="Arial" w:cs="Arial"/>
          <w:lang w:val="es-ES_tradnl"/>
        </w:rPr>
      </w:pPr>
    </w:p>
    <w:p w14:paraId="433D33E0" w14:textId="77777777" w:rsidR="00E01705" w:rsidRDefault="00E01705" w:rsidP="00D5228E">
      <w:pPr>
        <w:jc w:val="center"/>
        <w:rPr>
          <w:rFonts w:ascii="Arial" w:hAnsi="Arial" w:cs="Arial"/>
          <w:lang w:val="es-ES_tradnl"/>
        </w:rPr>
      </w:pPr>
    </w:p>
    <w:p w14:paraId="6490C4C6" w14:textId="77777777" w:rsidR="00E01705" w:rsidRDefault="00E01705" w:rsidP="00D5228E">
      <w:pPr>
        <w:jc w:val="center"/>
        <w:rPr>
          <w:rFonts w:ascii="Arial" w:hAnsi="Arial" w:cs="Arial"/>
          <w:lang w:val="es-ES_tradnl"/>
        </w:rPr>
      </w:pPr>
    </w:p>
    <w:p w14:paraId="5D05FD3C" w14:textId="77777777" w:rsidR="00E01705" w:rsidRDefault="00E01705" w:rsidP="00D5228E">
      <w:pPr>
        <w:jc w:val="center"/>
        <w:rPr>
          <w:rFonts w:ascii="Arial" w:hAnsi="Arial" w:cs="Arial"/>
          <w:lang w:val="es-ES_tradnl"/>
        </w:rPr>
      </w:pPr>
    </w:p>
    <w:p w14:paraId="6B831BF7" w14:textId="77777777" w:rsidR="00E01705" w:rsidRDefault="00E01705" w:rsidP="00D5228E">
      <w:pPr>
        <w:jc w:val="center"/>
        <w:rPr>
          <w:rFonts w:ascii="Arial" w:hAnsi="Arial" w:cs="Arial"/>
          <w:lang w:val="es-ES_tradnl"/>
        </w:rPr>
      </w:pPr>
    </w:p>
    <w:p w14:paraId="4295ED9B" w14:textId="77777777" w:rsidR="00E01705" w:rsidRDefault="00E01705" w:rsidP="00D5228E">
      <w:pPr>
        <w:jc w:val="center"/>
        <w:rPr>
          <w:rFonts w:ascii="Arial" w:hAnsi="Arial" w:cs="Arial"/>
          <w:lang w:val="es-ES_tradnl"/>
        </w:rPr>
      </w:pPr>
    </w:p>
    <w:p w14:paraId="1D00FA8A" w14:textId="77777777" w:rsidR="00E01705" w:rsidRDefault="00E01705" w:rsidP="00D5228E">
      <w:pPr>
        <w:jc w:val="center"/>
        <w:rPr>
          <w:rFonts w:ascii="Arial" w:hAnsi="Arial" w:cs="Arial"/>
          <w:lang w:val="es-ES_tradnl"/>
        </w:rPr>
      </w:pPr>
    </w:p>
    <w:p w14:paraId="712B8062" w14:textId="77777777" w:rsidR="00E01705" w:rsidRDefault="00E01705" w:rsidP="00D5228E">
      <w:pPr>
        <w:jc w:val="center"/>
        <w:rPr>
          <w:rFonts w:ascii="Arial" w:hAnsi="Arial" w:cs="Arial"/>
          <w:lang w:val="es-ES_tradnl"/>
        </w:rPr>
      </w:pPr>
    </w:p>
    <w:p w14:paraId="049494C9" w14:textId="77777777" w:rsidR="00E01705" w:rsidRDefault="00E01705" w:rsidP="00D5228E">
      <w:pPr>
        <w:jc w:val="center"/>
        <w:rPr>
          <w:rFonts w:ascii="Arial" w:hAnsi="Arial" w:cs="Arial"/>
          <w:lang w:val="es-ES_tradnl"/>
        </w:rPr>
      </w:pPr>
    </w:p>
    <w:p w14:paraId="0A4ABD60" w14:textId="77777777" w:rsidR="00E01705" w:rsidRDefault="00E01705" w:rsidP="00D5228E">
      <w:pPr>
        <w:jc w:val="center"/>
        <w:rPr>
          <w:rFonts w:ascii="Arial" w:hAnsi="Arial" w:cs="Arial"/>
          <w:lang w:val="es-ES_tradnl"/>
        </w:rPr>
      </w:pPr>
    </w:p>
    <w:p w14:paraId="3C2AEB5D" w14:textId="77777777" w:rsidR="00E01705" w:rsidRDefault="00E01705" w:rsidP="00D5228E">
      <w:pPr>
        <w:jc w:val="center"/>
        <w:rPr>
          <w:rFonts w:ascii="Arial" w:hAnsi="Arial" w:cs="Arial"/>
          <w:lang w:val="es-ES_tradnl"/>
        </w:rPr>
      </w:pPr>
    </w:p>
    <w:p w14:paraId="2D802F79" w14:textId="77777777" w:rsidR="00E01705" w:rsidRDefault="00E01705" w:rsidP="00D5228E">
      <w:pPr>
        <w:jc w:val="center"/>
        <w:rPr>
          <w:rFonts w:ascii="Arial" w:hAnsi="Arial" w:cs="Arial"/>
          <w:lang w:val="es-ES_tradnl"/>
        </w:rPr>
      </w:pPr>
    </w:p>
    <w:p w14:paraId="7BE3FB54" w14:textId="77777777" w:rsidR="00E01705" w:rsidRDefault="00E01705" w:rsidP="00D5228E">
      <w:pPr>
        <w:jc w:val="center"/>
        <w:rPr>
          <w:rFonts w:ascii="Arial" w:hAnsi="Arial" w:cs="Arial"/>
          <w:lang w:val="es-ES_tradnl"/>
        </w:rPr>
      </w:pPr>
    </w:p>
    <w:p w14:paraId="1C9F233B" w14:textId="77777777" w:rsidR="00E01705" w:rsidRDefault="00E01705" w:rsidP="00D5228E">
      <w:pPr>
        <w:jc w:val="center"/>
        <w:rPr>
          <w:rFonts w:ascii="Arial" w:hAnsi="Arial" w:cs="Arial"/>
          <w:lang w:val="es-ES_tradnl"/>
        </w:rPr>
      </w:pPr>
    </w:p>
    <w:p w14:paraId="7ED7D332" w14:textId="77777777" w:rsidR="00C634F9" w:rsidRDefault="00C634F9" w:rsidP="00D5228E">
      <w:pPr>
        <w:jc w:val="center"/>
        <w:rPr>
          <w:rFonts w:ascii="Arial" w:hAnsi="Arial" w:cs="Arial"/>
          <w:lang w:val="es-ES_tradnl"/>
        </w:rPr>
      </w:pPr>
    </w:p>
    <w:p w14:paraId="56A564A2" w14:textId="77777777" w:rsidR="00E01705" w:rsidRDefault="00E01705" w:rsidP="00D02C05">
      <w:pPr>
        <w:rPr>
          <w:rFonts w:ascii="Arial" w:hAnsi="Arial" w:cs="Arial"/>
          <w:lang w:val="es-ES_tradnl"/>
        </w:rPr>
      </w:pPr>
    </w:p>
    <w:p w14:paraId="3BE21BA4" w14:textId="77777777" w:rsidR="00E01705" w:rsidRDefault="00E01705" w:rsidP="00D5228E">
      <w:pPr>
        <w:jc w:val="center"/>
        <w:rPr>
          <w:rFonts w:ascii="Arial" w:hAnsi="Arial" w:cs="Arial"/>
          <w:lang w:val="es-ES_tradnl"/>
        </w:rPr>
      </w:pPr>
    </w:p>
    <w:p w14:paraId="094F9540" w14:textId="01F5BC49" w:rsidR="00D5228E" w:rsidRPr="00844CA9" w:rsidRDefault="00710570" w:rsidP="00D5228E">
      <w:pPr>
        <w:jc w:val="center"/>
        <w:rPr>
          <w:rFonts w:ascii="Arial" w:hAnsi="Arial" w:cs="Arial"/>
          <w:lang w:val="es-ES_tradnl"/>
        </w:rPr>
      </w:pPr>
      <w:r>
        <w:rPr>
          <w:rFonts w:ascii="Arial" w:hAnsi="Arial" w:cs="Arial"/>
          <w:lang w:val="es-ES_tradnl"/>
        </w:rPr>
        <w:t>I</w:t>
      </w:r>
    </w:p>
    <w:p w14:paraId="347B14B9" w14:textId="161108AB" w:rsidR="00961942" w:rsidRDefault="00DB2C90" w:rsidP="00844CA9">
      <w:pPr>
        <w:spacing w:after="0" w:line="240" w:lineRule="auto"/>
        <w:jc w:val="center"/>
        <w:rPr>
          <w:rFonts w:ascii="Arial" w:hAnsi="Arial" w:cs="Arial"/>
          <w:lang w:val="es-ES_tradnl"/>
        </w:rPr>
      </w:pPr>
      <w:r>
        <w:rPr>
          <w:rFonts w:ascii="Arial" w:hAnsi="Arial" w:cs="Arial"/>
          <w:lang w:val="es-ES_tradnl"/>
        </w:rPr>
        <w:t>EL CONCEPTO Y LO POLÍTICO</w:t>
      </w:r>
    </w:p>
    <w:p w14:paraId="3EAF3A08" w14:textId="7213E97D" w:rsidR="00DB2C90" w:rsidRDefault="00DB2C90" w:rsidP="00DB2C90">
      <w:pPr>
        <w:spacing w:after="0" w:line="240" w:lineRule="auto"/>
        <w:rPr>
          <w:rFonts w:ascii="Arial" w:hAnsi="Arial" w:cs="Arial"/>
          <w:lang w:val="es-ES_tradnl"/>
        </w:rPr>
      </w:pPr>
    </w:p>
    <w:p w14:paraId="45AA0914" w14:textId="712C614E" w:rsidR="00DB2C90" w:rsidRDefault="00DB2C90" w:rsidP="00DB2C90">
      <w:pPr>
        <w:spacing w:after="0" w:line="240" w:lineRule="auto"/>
        <w:jc w:val="center"/>
        <w:rPr>
          <w:rFonts w:ascii="Arial" w:hAnsi="Arial" w:cs="Arial"/>
          <w:lang w:val="es-ES_tradnl"/>
        </w:rPr>
      </w:pPr>
      <w:r>
        <w:rPr>
          <w:rFonts w:ascii="Arial" w:hAnsi="Arial" w:cs="Arial"/>
          <w:lang w:val="es-ES_tradnl"/>
        </w:rPr>
        <w:t>*</w:t>
      </w:r>
    </w:p>
    <w:p w14:paraId="552C3389" w14:textId="77777777" w:rsidR="00C634F9" w:rsidRDefault="00C634F9" w:rsidP="00844CA9">
      <w:pPr>
        <w:spacing w:after="0" w:line="240" w:lineRule="auto"/>
        <w:jc w:val="center"/>
        <w:rPr>
          <w:rFonts w:ascii="Arial" w:hAnsi="Arial" w:cs="Arial"/>
          <w:lang w:val="es-ES_tradnl"/>
        </w:rPr>
      </w:pPr>
    </w:p>
    <w:p w14:paraId="261CE830" w14:textId="138F3255" w:rsidR="00DB2C90" w:rsidRPr="008D4067" w:rsidRDefault="0026039C" w:rsidP="00DB2C90">
      <w:pPr>
        <w:spacing w:after="0" w:line="240" w:lineRule="auto"/>
        <w:ind w:firstLine="720"/>
        <w:jc w:val="both"/>
        <w:rPr>
          <w:rFonts w:ascii="Arial" w:hAnsi="Arial" w:cs="Arial"/>
          <w:color w:val="196B24" w:themeColor="accent3"/>
          <w:lang w:val="es-ES_tradnl"/>
        </w:rPr>
      </w:pPr>
      <w:r w:rsidRPr="008D4067">
        <w:rPr>
          <w:rFonts w:ascii="Arial" w:hAnsi="Arial" w:cs="Arial"/>
          <w:color w:val="196B24" w:themeColor="accent3"/>
          <w:lang w:val="es-ES_tradnl"/>
        </w:rPr>
        <w:t>La pretensión racional del presente capítulo tiene por objeto</w:t>
      </w:r>
      <w:r w:rsidR="008C64F0" w:rsidRPr="008D4067">
        <w:rPr>
          <w:rFonts w:ascii="Arial" w:hAnsi="Arial" w:cs="Arial"/>
          <w:color w:val="196B24" w:themeColor="accent3"/>
          <w:lang w:val="es-ES_tradnl"/>
        </w:rPr>
        <w:t xml:space="preserve"> dos razones fundamentales</w:t>
      </w:r>
      <w:r w:rsidR="00DB2C90" w:rsidRPr="008D4067">
        <w:rPr>
          <w:rFonts w:ascii="Arial" w:hAnsi="Arial" w:cs="Arial"/>
          <w:color w:val="196B24" w:themeColor="accent3"/>
          <w:lang w:val="es-ES_tradnl"/>
        </w:rPr>
        <w:t xml:space="preserve">, una epistemológica y otra metodológica. </w:t>
      </w:r>
      <w:r w:rsidR="008C64F0" w:rsidRPr="008D4067">
        <w:rPr>
          <w:rFonts w:ascii="Arial" w:hAnsi="Arial" w:cs="Arial"/>
          <w:color w:val="196B24" w:themeColor="accent3"/>
          <w:lang w:val="es-ES_tradnl"/>
        </w:rPr>
        <w:t xml:space="preserve"> primero, </w:t>
      </w:r>
      <w:r w:rsidRPr="008D4067">
        <w:rPr>
          <w:rFonts w:ascii="Arial" w:hAnsi="Arial" w:cs="Arial"/>
          <w:color w:val="196B24" w:themeColor="accent3"/>
          <w:lang w:val="es-ES_tradnl"/>
        </w:rPr>
        <w:t xml:space="preserve"> construir </w:t>
      </w:r>
      <w:r w:rsidR="00855D76" w:rsidRPr="008D4067">
        <w:rPr>
          <w:rFonts w:ascii="Arial" w:hAnsi="Arial" w:cs="Arial"/>
          <w:color w:val="196B24" w:themeColor="accent3"/>
          <w:lang w:val="es-ES_tradnl"/>
        </w:rPr>
        <w:t>la base</w:t>
      </w:r>
      <w:r w:rsidRPr="008D4067">
        <w:rPr>
          <w:rFonts w:ascii="Arial" w:hAnsi="Arial" w:cs="Arial"/>
          <w:color w:val="196B24" w:themeColor="accent3"/>
          <w:lang w:val="es-ES_tradnl"/>
        </w:rPr>
        <w:t xml:space="preserve"> epistemológic</w:t>
      </w:r>
      <w:r w:rsidR="00855D76" w:rsidRPr="008D4067">
        <w:rPr>
          <w:rFonts w:ascii="Arial" w:hAnsi="Arial" w:cs="Arial"/>
          <w:color w:val="196B24" w:themeColor="accent3"/>
          <w:lang w:val="es-ES_tradnl"/>
        </w:rPr>
        <w:t>a</w:t>
      </w:r>
      <w:r w:rsidRPr="008D4067">
        <w:rPr>
          <w:rFonts w:ascii="Arial" w:hAnsi="Arial" w:cs="Arial"/>
          <w:color w:val="196B24" w:themeColor="accent3"/>
          <w:lang w:val="es-ES_tradnl"/>
        </w:rPr>
        <w:t xml:space="preserve"> </w:t>
      </w:r>
      <w:r w:rsidR="007C3F1C" w:rsidRPr="008D4067">
        <w:rPr>
          <w:rFonts w:ascii="Arial" w:hAnsi="Arial" w:cs="Arial"/>
          <w:color w:val="196B24" w:themeColor="accent3"/>
          <w:lang w:val="es-ES_tradnl"/>
        </w:rPr>
        <w:t>desde donde el proceso hermenéutico se sitúa para entender  el concepto político de la paz en</w:t>
      </w:r>
      <w:r w:rsidR="001A4CFB" w:rsidRPr="008D4067">
        <w:rPr>
          <w:rFonts w:ascii="Arial" w:hAnsi="Arial" w:cs="Arial"/>
          <w:color w:val="196B24" w:themeColor="accent3"/>
          <w:lang w:val="es-ES_tradnl"/>
        </w:rPr>
        <w:t xml:space="preserve"> la </w:t>
      </w:r>
      <w:r w:rsidR="007C3F1C" w:rsidRPr="008D4067">
        <w:rPr>
          <w:rFonts w:ascii="Arial" w:hAnsi="Arial" w:cs="Arial"/>
          <w:color w:val="196B24" w:themeColor="accent3"/>
          <w:lang w:val="es-ES_tradnl"/>
        </w:rPr>
        <w:t xml:space="preserve"> doctrina del padre Rafael García Herreros. Es por ello, que se hace necesario apelar a la simultaneidad conceptual de teóricos que brindan líneas de comprensión</w:t>
      </w:r>
      <w:r w:rsidR="00855D76" w:rsidRPr="008D4067">
        <w:rPr>
          <w:rFonts w:ascii="Arial" w:hAnsi="Arial" w:cs="Arial"/>
          <w:color w:val="196B24" w:themeColor="accent3"/>
          <w:lang w:val="es-ES_tradnl"/>
        </w:rPr>
        <w:t xml:space="preserve"> y, </w:t>
      </w:r>
      <w:r w:rsidR="007C3F1C" w:rsidRPr="008D4067">
        <w:rPr>
          <w:rFonts w:ascii="Arial" w:hAnsi="Arial" w:cs="Arial"/>
          <w:color w:val="196B24" w:themeColor="accent3"/>
          <w:lang w:val="es-ES_tradnl"/>
        </w:rPr>
        <w:t xml:space="preserve"> que de modo inconsútil </w:t>
      </w:r>
      <w:r w:rsidR="00855D76" w:rsidRPr="008D4067">
        <w:rPr>
          <w:rFonts w:ascii="Arial" w:hAnsi="Arial" w:cs="Arial"/>
          <w:color w:val="196B24" w:themeColor="accent3"/>
          <w:lang w:val="es-ES_tradnl"/>
        </w:rPr>
        <w:t xml:space="preserve">fundamenta un punto de vista del campo problemáticos de los términos desarrollados. </w:t>
      </w:r>
      <w:r w:rsidR="008C64F0" w:rsidRPr="008D4067">
        <w:rPr>
          <w:rFonts w:ascii="Arial" w:hAnsi="Arial" w:cs="Arial"/>
          <w:color w:val="196B24" w:themeColor="accent3"/>
          <w:lang w:val="es-ES_tradnl"/>
        </w:rPr>
        <w:t xml:space="preserve">Segundo, el desarrollo del término </w:t>
      </w:r>
      <w:r w:rsidR="008C64F0" w:rsidRPr="008D4067">
        <w:rPr>
          <w:rFonts w:ascii="Arial" w:hAnsi="Arial" w:cs="Arial"/>
          <w:i/>
          <w:iCs/>
          <w:color w:val="196B24" w:themeColor="accent3"/>
          <w:lang w:val="es-ES_tradnl"/>
        </w:rPr>
        <w:t>concepto</w:t>
      </w:r>
      <w:r w:rsidR="008C64F0" w:rsidRPr="008D4067">
        <w:rPr>
          <w:rFonts w:ascii="Arial" w:hAnsi="Arial" w:cs="Arial"/>
          <w:color w:val="196B24" w:themeColor="accent3"/>
          <w:lang w:val="es-ES_tradnl"/>
        </w:rPr>
        <w:t xml:space="preserve"> y </w:t>
      </w:r>
      <w:r w:rsidR="008C64F0" w:rsidRPr="008D4067">
        <w:rPr>
          <w:rFonts w:ascii="Arial" w:hAnsi="Arial" w:cs="Arial"/>
          <w:i/>
          <w:iCs/>
          <w:color w:val="196B24" w:themeColor="accent3"/>
          <w:lang w:val="es-ES_tradnl"/>
        </w:rPr>
        <w:t>político</w:t>
      </w:r>
      <w:r w:rsidR="008C64F0" w:rsidRPr="008D4067">
        <w:rPr>
          <w:rFonts w:ascii="Arial" w:hAnsi="Arial" w:cs="Arial"/>
          <w:color w:val="196B24" w:themeColor="accent3"/>
          <w:lang w:val="es-ES_tradnl"/>
        </w:rPr>
        <w:t xml:space="preserve"> se constituye</w:t>
      </w:r>
      <w:r w:rsidR="00710570" w:rsidRPr="008D4067">
        <w:rPr>
          <w:rFonts w:ascii="Arial" w:hAnsi="Arial" w:cs="Arial"/>
          <w:color w:val="196B24" w:themeColor="accent3"/>
          <w:lang w:val="es-ES_tradnl"/>
        </w:rPr>
        <w:t>n</w:t>
      </w:r>
      <w:r w:rsidR="008C64F0" w:rsidRPr="008D4067">
        <w:rPr>
          <w:rFonts w:ascii="Arial" w:hAnsi="Arial" w:cs="Arial"/>
          <w:color w:val="196B24" w:themeColor="accent3"/>
          <w:lang w:val="es-ES_tradnl"/>
        </w:rPr>
        <w:t xml:space="preserve"> razones metodológicas que ayudan en la comprensión de la paz del fundador de El Minuto de Dios. Esta ilación teórica  no menoscaba la voz del padre Rafael García Herreros, al contrario</w:t>
      </w:r>
      <w:r w:rsidR="001A4CFB" w:rsidRPr="008D4067">
        <w:rPr>
          <w:rFonts w:ascii="Arial" w:hAnsi="Arial" w:cs="Arial"/>
          <w:color w:val="196B24" w:themeColor="accent3"/>
          <w:lang w:val="es-ES_tradnl"/>
        </w:rPr>
        <w:t xml:space="preserve">, se establece como marco </w:t>
      </w:r>
      <w:r w:rsidR="00710570" w:rsidRPr="008D4067">
        <w:rPr>
          <w:rFonts w:ascii="Arial" w:hAnsi="Arial" w:cs="Arial"/>
          <w:color w:val="196B24" w:themeColor="accent3"/>
          <w:lang w:val="es-ES_tradnl"/>
        </w:rPr>
        <w:t>de conocimiento</w:t>
      </w:r>
      <w:r w:rsidR="001A4CFB" w:rsidRPr="008D4067">
        <w:rPr>
          <w:rFonts w:ascii="Arial" w:hAnsi="Arial" w:cs="Arial"/>
          <w:color w:val="196B24" w:themeColor="accent3"/>
          <w:lang w:val="es-ES_tradnl"/>
        </w:rPr>
        <w:t xml:space="preserve"> que construye un  diálogo sano y sólido que orienta conclusiones prácticas en el estatuto de la dignidad humana. </w:t>
      </w:r>
      <w:r w:rsidR="008D4067">
        <w:rPr>
          <w:rFonts w:ascii="Arial" w:hAnsi="Arial" w:cs="Arial"/>
          <w:color w:val="196B24" w:themeColor="accent3"/>
          <w:lang w:val="es-ES_tradnl"/>
        </w:rPr>
        <w:t xml:space="preserve">Así las cosas, antes de desarrollar la fisionomía de paz en García Herreros, se presentan dos </w:t>
      </w:r>
      <w:r w:rsidR="008D4067" w:rsidRPr="008D4067">
        <w:rPr>
          <w:rFonts w:ascii="Arial" w:hAnsi="Arial" w:cs="Arial"/>
          <w:color w:val="196B24" w:themeColor="accent3"/>
          <w:lang w:val="es-ES_tradnl"/>
        </w:rPr>
        <w:t xml:space="preserve">elucidaciones desde la ciencia filosófica:  el concepto y político. </w:t>
      </w:r>
    </w:p>
    <w:p w14:paraId="458BAD05" w14:textId="77777777" w:rsidR="00DB2C90" w:rsidRPr="008D4067" w:rsidRDefault="00DB2C90" w:rsidP="00DB2C90">
      <w:pPr>
        <w:spacing w:after="0" w:line="240" w:lineRule="auto"/>
        <w:ind w:firstLine="720"/>
        <w:jc w:val="both"/>
        <w:rPr>
          <w:rFonts w:ascii="Arial" w:hAnsi="Arial" w:cs="Arial"/>
          <w:color w:val="196B24" w:themeColor="accent3"/>
          <w:lang w:val="es-ES_tradnl"/>
        </w:rPr>
      </w:pPr>
    </w:p>
    <w:p w14:paraId="1D8A8E4B" w14:textId="454BE3F6" w:rsidR="004E391F" w:rsidRPr="008D4067" w:rsidRDefault="008D4067" w:rsidP="00DB2C90">
      <w:pPr>
        <w:spacing w:after="0" w:line="240" w:lineRule="auto"/>
        <w:ind w:firstLine="720"/>
        <w:jc w:val="both"/>
        <w:rPr>
          <w:rFonts w:ascii="Arial" w:hAnsi="Arial" w:cs="Arial"/>
          <w:color w:val="196B24" w:themeColor="accent3"/>
          <w:lang w:val="es-ES_tradnl"/>
        </w:rPr>
      </w:pPr>
      <w:r w:rsidRPr="008D4067">
        <w:rPr>
          <w:rFonts w:ascii="Arial" w:hAnsi="Arial" w:cs="Arial"/>
          <w:color w:val="196B24" w:themeColor="accent3"/>
          <w:lang w:val="es-ES_tradnl"/>
        </w:rPr>
        <w:t>Primera e</w:t>
      </w:r>
      <w:r w:rsidR="00DB2C90" w:rsidRPr="008D4067">
        <w:rPr>
          <w:rFonts w:ascii="Arial" w:hAnsi="Arial" w:cs="Arial"/>
          <w:color w:val="196B24" w:themeColor="accent3"/>
          <w:lang w:val="es-ES_tradnl"/>
        </w:rPr>
        <w:t>lucidación</w:t>
      </w:r>
      <w:r w:rsidRPr="008D4067">
        <w:rPr>
          <w:rFonts w:ascii="Arial" w:hAnsi="Arial" w:cs="Arial"/>
          <w:color w:val="196B24" w:themeColor="accent3"/>
          <w:lang w:val="es-ES_tradnl"/>
        </w:rPr>
        <w:t>: el</w:t>
      </w:r>
      <w:r w:rsidR="00DB2C90" w:rsidRPr="008D4067">
        <w:rPr>
          <w:rFonts w:ascii="Arial" w:hAnsi="Arial" w:cs="Arial"/>
          <w:color w:val="196B24" w:themeColor="accent3"/>
          <w:lang w:val="es-ES_tradnl"/>
        </w:rPr>
        <w:t xml:space="preserve"> </w:t>
      </w:r>
      <w:r w:rsidR="00DB2C90" w:rsidRPr="008D4067">
        <w:rPr>
          <w:rFonts w:ascii="Arial" w:hAnsi="Arial" w:cs="Arial"/>
          <w:i/>
          <w:iCs/>
          <w:color w:val="196B24" w:themeColor="accent3"/>
          <w:lang w:val="es-ES_tradnl"/>
        </w:rPr>
        <w:t>concepto</w:t>
      </w:r>
      <w:r w:rsidR="00DB2C90" w:rsidRPr="008D4067">
        <w:rPr>
          <w:rFonts w:ascii="Arial" w:hAnsi="Arial" w:cs="Arial"/>
          <w:color w:val="196B24" w:themeColor="accent3"/>
          <w:lang w:val="es-ES_tradnl"/>
        </w:rPr>
        <w:t xml:space="preserve">. </w:t>
      </w:r>
    </w:p>
    <w:p w14:paraId="0609CC78" w14:textId="77777777" w:rsidR="00DB2C90" w:rsidRPr="00844CA9" w:rsidRDefault="00DB2C90" w:rsidP="00844CA9">
      <w:pPr>
        <w:spacing w:after="0" w:line="240" w:lineRule="auto"/>
        <w:rPr>
          <w:rFonts w:ascii="Arial" w:hAnsi="Arial" w:cs="Arial"/>
          <w:lang w:val="es-ES_tradnl"/>
        </w:rPr>
      </w:pPr>
    </w:p>
    <w:p w14:paraId="3DA84AAB" w14:textId="40F5C12E" w:rsidR="00312E56" w:rsidRDefault="00B934DD" w:rsidP="008D4067">
      <w:pPr>
        <w:spacing w:after="0" w:line="240" w:lineRule="auto"/>
        <w:ind w:firstLine="720"/>
        <w:jc w:val="both"/>
        <w:rPr>
          <w:rFonts w:ascii="Arial" w:hAnsi="Arial" w:cs="Arial"/>
        </w:rPr>
      </w:pPr>
      <w:r>
        <w:rPr>
          <w:rFonts w:ascii="Arial" w:hAnsi="Arial" w:cs="Arial"/>
        </w:rPr>
        <w:t xml:space="preserve">El estatuto del </w:t>
      </w:r>
      <w:r w:rsidRPr="0027333D">
        <w:rPr>
          <w:rFonts w:ascii="Arial" w:hAnsi="Arial" w:cs="Arial"/>
          <w:i/>
          <w:iCs/>
        </w:rPr>
        <w:t>concepto</w:t>
      </w:r>
      <w:r>
        <w:rPr>
          <w:rFonts w:ascii="Arial" w:hAnsi="Arial" w:cs="Arial"/>
        </w:rPr>
        <w:t xml:space="preserve"> tiene su preeminencia en el proceso histórico del lenguaje, su formulación y surgimiento, se da en la aparición de sistemas positivistas modernos e ilustrados, que en la crítica analítica</w:t>
      </w:r>
      <w:r w:rsidR="000C1DD5">
        <w:rPr>
          <w:rFonts w:ascii="Arial" w:hAnsi="Arial" w:cs="Arial"/>
        </w:rPr>
        <w:t xml:space="preserve"> </w:t>
      </w:r>
      <w:r>
        <w:rPr>
          <w:rFonts w:ascii="Arial" w:hAnsi="Arial" w:cs="Arial"/>
        </w:rPr>
        <w:t>de las reflexiones científicas, en relación con los contextos sociales</w:t>
      </w:r>
      <w:r w:rsidR="0027333D">
        <w:rPr>
          <w:rFonts w:ascii="Arial" w:hAnsi="Arial" w:cs="Arial"/>
        </w:rPr>
        <w:t xml:space="preserve">, demandó </w:t>
      </w:r>
      <w:r>
        <w:rPr>
          <w:rFonts w:ascii="Arial" w:hAnsi="Arial" w:cs="Arial"/>
        </w:rPr>
        <w:t xml:space="preserve"> respuestas no sólo teóricas, sino prácticas, </w:t>
      </w:r>
      <w:r w:rsidR="0027333D">
        <w:rPr>
          <w:rFonts w:ascii="Arial" w:hAnsi="Arial" w:cs="Arial"/>
        </w:rPr>
        <w:t xml:space="preserve">abriendo </w:t>
      </w:r>
      <w:r>
        <w:rPr>
          <w:rFonts w:ascii="Arial" w:hAnsi="Arial" w:cs="Arial"/>
        </w:rPr>
        <w:t>paso a la formulación lingüística de estructuras teóricas que respondían a las diferentes condiciones sociales.</w:t>
      </w:r>
      <w:r w:rsidR="0027333D">
        <w:rPr>
          <w:rFonts w:ascii="Arial" w:hAnsi="Arial" w:cs="Arial"/>
        </w:rPr>
        <w:t xml:space="preserve"> El concepto se sitúa en el marco de los procesos históricos, que da cuenta de experiencias históricas movilizadas por estructuras sociales, culturales o</w:t>
      </w:r>
      <w:r w:rsidR="00E9406A">
        <w:rPr>
          <w:rFonts w:ascii="Arial" w:hAnsi="Arial" w:cs="Arial"/>
        </w:rPr>
        <w:t xml:space="preserve"> </w:t>
      </w:r>
      <w:r w:rsidR="0027333D">
        <w:rPr>
          <w:rFonts w:ascii="Arial" w:hAnsi="Arial" w:cs="Arial"/>
        </w:rPr>
        <w:t>políticas, que abre campo a la reflexión</w:t>
      </w:r>
      <w:r w:rsidR="00910C9F">
        <w:rPr>
          <w:rFonts w:ascii="Arial" w:hAnsi="Arial" w:cs="Arial"/>
        </w:rPr>
        <w:t>, y descubr</w:t>
      </w:r>
      <w:r w:rsidR="00B67E61">
        <w:rPr>
          <w:rFonts w:ascii="Arial" w:hAnsi="Arial" w:cs="Arial"/>
        </w:rPr>
        <w:t>en</w:t>
      </w:r>
      <w:r w:rsidR="00910C9F">
        <w:rPr>
          <w:rFonts w:ascii="Arial" w:hAnsi="Arial" w:cs="Arial"/>
        </w:rPr>
        <w:t xml:space="preserve"> en la suspensión (epojé)  de los fenómenos sociales unos saberes que necesitan ser interpretados para entender lo intuitivo</w:t>
      </w:r>
      <w:r w:rsidR="00B67E61">
        <w:rPr>
          <w:rFonts w:ascii="Arial" w:hAnsi="Arial" w:cs="Arial"/>
        </w:rPr>
        <w:t xml:space="preserve"> y,</w:t>
      </w:r>
      <w:r w:rsidR="00910C9F">
        <w:rPr>
          <w:rFonts w:ascii="Arial" w:hAnsi="Arial" w:cs="Arial"/>
        </w:rPr>
        <w:t xml:space="preserve"> lo soterrado de la realidad</w:t>
      </w:r>
      <w:r w:rsidR="00B67E61">
        <w:rPr>
          <w:rFonts w:ascii="Arial" w:hAnsi="Arial" w:cs="Arial"/>
        </w:rPr>
        <w:t>, como dice Paul Veyne</w:t>
      </w:r>
      <w:r w:rsidR="0000760E">
        <w:rPr>
          <w:rFonts w:ascii="Arial" w:hAnsi="Arial" w:cs="Arial"/>
        </w:rPr>
        <w:t>, es esa</w:t>
      </w:r>
      <w:r w:rsidR="00B67E61">
        <w:rPr>
          <w:rFonts w:ascii="Arial" w:hAnsi="Arial" w:cs="Arial"/>
        </w:rPr>
        <w:t xml:space="preserve">  parte oculta del Iceberg que necesita conceptualizarse</w:t>
      </w:r>
      <w:sdt>
        <w:sdtPr>
          <w:rPr>
            <w:rFonts w:ascii="Arial" w:hAnsi="Arial" w:cs="Arial"/>
          </w:rPr>
          <w:id w:val="783163605"/>
          <w:citation/>
        </w:sdtPr>
        <w:sdtContent>
          <w:r w:rsidR="00B67E61">
            <w:rPr>
              <w:rFonts w:ascii="Arial" w:hAnsi="Arial" w:cs="Arial"/>
            </w:rPr>
            <w:fldChar w:fldCharType="begin"/>
          </w:r>
          <w:r w:rsidR="00B67E61">
            <w:rPr>
              <w:rFonts w:ascii="Arial" w:hAnsi="Arial" w:cs="Arial"/>
              <w:lang w:val="es-419"/>
            </w:rPr>
            <w:instrText xml:space="preserve">CITATION Vey84 \p 207 \n  \t  \l 22538 </w:instrText>
          </w:r>
          <w:r w:rsidR="00B67E61">
            <w:rPr>
              <w:rFonts w:ascii="Arial" w:hAnsi="Arial" w:cs="Arial"/>
            </w:rPr>
            <w:fldChar w:fldCharType="separate"/>
          </w:r>
          <w:r w:rsidR="00F8042E">
            <w:rPr>
              <w:rFonts w:ascii="Arial" w:hAnsi="Arial" w:cs="Arial"/>
              <w:noProof/>
              <w:lang w:val="es-419"/>
            </w:rPr>
            <w:t xml:space="preserve"> </w:t>
          </w:r>
          <w:r w:rsidR="00F8042E" w:rsidRPr="00F8042E">
            <w:rPr>
              <w:rFonts w:ascii="Arial" w:hAnsi="Arial" w:cs="Arial"/>
              <w:noProof/>
              <w:lang w:val="es-419"/>
            </w:rPr>
            <w:t>(1984, pág. 207)</w:t>
          </w:r>
          <w:r w:rsidR="00B67E61">
            <w:rPr>
              <w:rFonts w:ascii="Arial" w:hAnsi="Arial" w:cs="Arial"/>
            </w:rPr>
            <w:fldChar w:fldCharType="end"/>
          </w:r>
        </w:sdtContent>
      </w:sdt>
      <w:r w:rsidR="00B67E61">
        <w:rPr>
          <w:rFonts w:ascii="Arial" w:hAnsi="Arial" w:cs="Arial"/>
        </w:rPr>
        <w:t>.</w:t>
      </w:r>
    </w:p>
    <w:p w14:paraId="0A255238" w14:textId="77777777" w:rsidR="00312E56" w:rsidRDefault="00312E56" w:rsidP="00312E56">
      <w:pPr>
        <w:spacing w:after="0" w:line="240" w:lineRule="auto"/>
        <w:ind w:firstLine="720"/>
        <w:jc w:val="both"/>
        <w:rPr>
          <w:rFonts w:ascii="Arial" w:hAnsi="Arial" w:cs="Arial"/>
        </w:rPr>
      </w:pPr>
    </w:p>
    <w:p w14:paraId="738A844C" w14:textId="76009238" w:rsidR="00745C44" w:rsidRDefault="00312E56" w:rsidP="00745C44">
      <w:pPr>
        <w:spacing w:after="0" w:line="240" w:lineRule="auto"/>
        <w:ind w:firstLine="720"/>
        <w:jc w:val="both"/>
        <w:rPr>
          <w:rFonts w:ascii="Arial" w:hAnsi="Arial" w:cs="Arial"/>
        </w:rPr>
      </w:pPr>
      <w:r>
        <w:rPr>
          <w:rFonts w:ascii="Arial" w:hAnsi="Arial" w:cs="Arial"/>
        </w:rPr>
        <w:t xml:space="preserve">El desarrollo histórico y sus transformaciones, no se explican por medio de </w:t>
      </w:r>
      <w:r w:rsidRPr="00312E56">
        <w:rPr>
          <w:rFonts w:ascii="Arial" w:hAnsi="Arial" w:cs="Arial"/>
          <w:i/>
          <w:iCs/>
        </w:rPr>
        <w:t>h</w:t>
      </w:r>
      <w:r w:rsidR="0002114A">
        <w:rPr>
          <w:rFonts w:ascii="Arial" w:hAnsi="Arial" w:cs="Arial"/>
          <w:i/>
          <w:iCs/>
        </w:rPr>
        <w:t>á</w:t>
      </w:r>
      <w:r w:rsidRPr="00312E56">
        <w:rPr>
          <w:rFonts w:ascii="Arial" w:hAnsi="Arial" w:cs="Arial"/>
          <w:i/>
          <w:iCs/>
        </w:rPr>
        <w:t>pax</w:t>
      </w:r>
      <w:r w:rsidR="00F05116">
        <w:rPr>
          <w:rStyle w:val="Refdenotaalpie"/>
          <w:rFonts w:ascii="Arial" w:hAnsi="Arial" w:cs="Arial"/>
          <w:i/>
          <w:iCs/>
        </w:rPr>
        <w:footnoteReference w:id="1"/>
      </w:r>
      <w:r>
        <w:rPr>
          <w:rFonts w:ascii="Arial" w:hAnsi="Arial" w:cs="Arial"/>
        </w:rPr>
        <w:t xml:space="preserve"> </w:t>
      </w:r>
      <w:r w:rsidR="00F05116">
        <w:rPr>
          <w:rFonts w:ascii="Arial" w:hAnsi="Arial" w:cs="Arial"/>
        </w:rPr>
        <w:t>(</w:t>
      </w:r>
      <w:r>
        <w:rPr>
          <w:rFonts w:ascii="Arial" w:hAnsi="Arial" w:cs="Arial"/>
        </w:rPr>
        <w:t xml:space="preserve">cuya significación griega era más </w:t>
      </w:r>
      <w:proofErr w:type="spellStart"/>
      <w:r>
        <w:rPr>
          <w:rFonts w:ascii="Arial" w:hAnsi="Arial" w:cs="Arial"/>
        </w:rPr>
        <w:t>ejemplicadora</w:t>
      </w:r>
      <w:proofErr w:type="spellEnd"/>
      <w:r>
        <w:rPr>
          <w:rFonts w:ascii="Arial" w:hAnsi="Arial" w:cs="Arial"/>
        </w:rPr>
        <w:t xml:space="preserve"> que sígnica), sino por medio de conceptos que al modo </w:t>
      </w:r>
      <w:proofErr w:type="spellStart"/>
      <w:r>
        <w:rPr>
          <w:rFonts w:ascii="Arial" w:hAnsi="Arial" w:cs="Arial"/>
        </w:rPr>
        <w:t>gadameriano</w:t>
      </w:r>
      <w:proofErr w:type="spellEnd"/>
      <w:r>
        <w:rPr>
          <w:rFonts w:ascii="Arial" w:hAnsi="Arial" w:cs="Arial"/>
        </w:rPr>
        <w:t xml:space="preserve"> no es más que “</w:t>
      </w:r>
      <w:r w:rsidR="00B934DD">
        <w:rPr>
          <w:rFonts w:ascii="Arial" w:hAnsi="Arial" w:cs="Arial"/>
        </w:rPr>
        <w:t>el modo de aprehensión por el cual ganamos poder sobre algo”</w:t>
      </w:r>
      <w:sdt>
        <w:sdtPr>
          <w:rPr>
            <w:rFonts w:ascii="Arial" w:hAnsi="Arial" w:cs="Arial"/>
          </w:rPr>
          <w:id w:val="-1839064296"/>
          <w:citation/>
        </w:sdtPr>
        <w:sdtContent>
          <w:r>
            <w:rPr>
              <w:rFonts w:ascii="Arial" w:hAnsi="Arial" w:cs="Arial"/>
            </w:rPr>
            <w:fldChar w:fldCharType="begin"/>
          </w:r>
          <w:r>
            <w:rPr>
              <w:rFonts w:ascii="Arial" w:hAnsi="Arial" w:cs="Arial"/>
              <w:lang w:val="es-419"/>
            </w:rPr>
            <w:instrText xml:space="preserve">CITATION Gad02 \p 176 \t  \l 22538 </w:instrText>
          </w:r>
          <w:r>
            <w:rPr>
              <w:rFonts w:ascii="Arial" w:hAnsi="Arial" w:cs="Arial"/>
            </w:rPr>
            <w:fldChar w:fldCharType="separate"/>
          </w:r>
          <w:r w:rsidR="00F8042E">
            <w:rPr>
              <w:rFonts w:ascii="Arial" w:hAnsi="Arial" w:cs="Arial"/>
              <w:noProof/>
              <w:lang w:val="es-419"/>
            </w:rPr>
            <w:t xml:space="preserve"> </w:t>
          </w:r>
          <w:r w:rsidR="00F8042E" w:rsidRPr="00F8042E">
            <w:rPr>
              <w:rFonts w:ascii="Arial" w:hAnsi="Arial" w:cs="Arial"/>
              <w:noProof/>
              <w:lang w:val="es-419"/>
            </w:rPr>
            <w:t>(Gadamer H.-G. , 2002, pág. 176)</w:t>
          </w:r>
          <w:r>
            <w:rPr>
              <w:rFonts w:ascii="Arial" w:hAnsi="Arial" w:cs="Arial"/>
            </w:rPr>
            <w:fldChar w:fldCharType="end"/>
          </w:r>
        </w:sdtContent>
      </w:sdt>
      <w:r w:rsidR="0000760E">
        <w:rPr>
          <w:rFonts w:ascii="Arial" w:hAnsi="Arial" w:cs="Arial"/>
        </w:rPr>
        <w:t xml:space="preserve">, entiéndase aprehensión como aquello que designa una facultad cognitiva </w:t>
      </w:r>
      <w:r w:rsidR="0000760E">
        <w:rPr>
          <w:rFonts w:ascii="Arial" w:hAnsi="Arial" w:cs="Arial"/>
        </w:rPr>
        <w:lastRenderedPageBreak/>
        <w:t xml:space="preserve">cuyo orden de formación se construye a partir de un contacto orgánico o inorgánico con la realidad, y que afecta la experiencia humana generando impresiones en el pensamiento, convirtiéndose </w:t>
      </w:r>
      <w:r w:rsidR="005635F6">
        <w:rPr>
          <w:rFonts w:ascii="Arial" w:hAnsi="Arial" w:cs="Arial"/>
        </w:rPr>
        <w:t>de esta manera,</w:t>
      </w:r>
      <w:r w:rsidR="0000760E">
        <w:rPr>
          <w:rFonts w:ascii="Arial" w:hAnsi="Arial" w:cs="Arial"/>
        </w:rPr>
        <w:t xml:space="preserve"> en una idea de potencia cognitiva</w:t>
      </w:r>
      <w:r w:rsidR="00697761">
        <w:rPr>
          <w:rFonts w:ascii="Arial" w:hAnsi="Arial" w:cs="Arial"/>
        </w:rPr>
        <w:t>;</w:t>
      </w:r>
      <w:r w:rsidR="003D31B4">
        <w:rPr>
          <w:rFonts w:ascii="Arial" w:hAnsi="Arial" w:cs="Arial"/>
        </w:rPr>
        <w:t xml:space="preserve"> es una noción de idea que es la base inexcusable de toda operación intelectual, sin cuyo precedente implícito o expreso no se comprende el ejercicio del pensamiento”</w:t>
      </w:r>
      <w:r w:rsidR="00697761">
        <w:rPr>
          <w:rFonts w:ascii="Arial" w:hAnsi="Arial" w:cs="Arial"/>
        </w:rPr>
        <w:t>.</w:t>
      </w:r>
      <w:r w:rsidR="003D31B4">
        <w:rPr>
          <w:rStyle w:val="Refdenotaalpie"/>
          <w:rFonts w:ascii="Arial" w:hAnsi="Arial" w:cs="Arial"/>
        </w:rPr>
        <w:footnoteReference w:id="2"/>
      </w:r>
      <w:r w:rsidR="00697761">
        <w:rPr>
          <w:rFonts w:ascii="Arial" w:hAnsi="Arial" w:cs="Arial"/>
        </w:rPr>
        <w:t xml:space="preserve"> En otras palabras, es una forma de concebir las cosas. </w:t>
      </w:r>
    </w:p>
    <w:p w14:paraId="6FF7F633" w14:textId="77777777" w:rsidR="00EB239A" w:rsidRDefault="00EB239A" w:rsidP="00745C44">
      <w:pPr>
        <w:spacing w:after="0" w:line="240" w:lineRule="auto"/>
        <w:ind w:firstLine="720"/>
        <w:jc w:val="both"/>
        <w:rPr>
          <w:rFonts w:ascii="Arial" w:hAnsi="Arial" w:cs="Arial"/>
        </w:rPr>
      </w:pPr>
    </w:p>
    <w:p w14:paraId="67F12E6A" w14:textId="77777777" w:rsidR="00B078CC" w:rsidRDefault="00EB239A" w:rsidP="00745C44">
      <w:pPr>
        <w:spacing w:after="0" w:line="240" w:lineRule="auto"/>
        <w:ind w:firstLine="720"/>
        <w:jc w:val="both"/>
        <w:rPr>
          <w:rFonts w:ascii="Arial" w:hAnsi="Arial" w:cs="Arial"/>
        </w:rPr>
      </w:pPr>
      <w:r>
        <w:rPr>
          <w:rFonts w:ascii="Arial" w:hAnsi="Arial" w:cs="Arial"/>
        </w:rPr>
        <w:t>Este modo de aprehensión, tiene una finalidad práctica: dar soluciones a los desafíos de un tipo de realidad concreta y situada, mediante procesos de interpretación que no sólo describen, y narran discursivamente un hecho, sino, que le otorgan un sentido a través del lenguaje</w:t>
      </w:r>
      <w:r w:rsidR="006E1783">
        <w:rPr>
          <w:rFonts w:ascii="Arial" w:hAnsi="Arial" w:cs="Arial"/>
        </w:rPr>
        <w:t xml:space="preserve">, </w:t>
      </w:r>
      <w:r w:rsidR="00F57F02">
        <w:rPr>
          <w:rFonts w:ascii="Arial" w:hAnsi="Arial" w:cs="Arial"/>
        </w:rPr>
        <w:t xml:space="preserve">cuyo desarrollo posibilita la interpretación de los acontecimientos sociales. Cabe destacar que, </w:t>
      </w:r>
      <w:r w:rsidR="00BC69C8">
        <w:rPr>
          <w:rFonts w:ascii="Arial" w:hAnsi="Arial" w:cs="Arial"/>
        </w:rPr>
        <w:t xml:space="preserve">los contextos particulares que producen estos acontecimientos se constituyen en </w:t>
      </w:r>
      <w:proofErr w:type="spellStart"/>
      <w:r w:rsidR="00BC69C8" w:rsidRPr="00BC69C8">
        <w:rPr>
          <w:rFonts w:ascii="Arial" w:hAnsi="Arial" w:cs="Arial"/>
          <w:i/>
          <w:iCs/>
        </w:rPr>
        <w:t>conditio</w:t>
      </w:r>
      <w:proofErr w:type="spellEnd"/>
      <w:r w:rsidR="00BC69C8" w:rsidRPr="00BC69C8">
        <w:rPr>
          <w:rFonts w:ascii="Arial" w:hAnsi="Arial" w:cs="Arial"/>
          <w:i/>
          <w:iCs/>
        </w:rPr>
        <w:t xml:space="preserve"> sine qua</w:t>
      </w:r>
      <w:r w:rsidR="00BC69C8">
        <w:rPr>
          <w:rFonts w:ascii="Arial" w:hAnsi="Arial" w:cs="Arial"/>
          <w:i/>
          <w:iCs/>
        </w:rPr>
        <w:t xml:space="preserve"> </w:t>
      </w:r>
      <w:r w:rsidR="00BC69C8" w:rsidRPr="00BC69C8">
        <w:rPr>
          <w:rFonts w:ascii="Arial" w:hAnsi="Arial" w:cs="Arial"/>
          <w:i/>
          <w:iCs/>
        </w:rPr>
        <w:t xml:space="preserve">non </w:t>
      </w:r>
      <w:r w:rsidR="00BC69C8">
        <w:rPr>
          <w:rFonts w:ascii="Arial" w:hAnsi="Arial" w:cs="Arial"/>
        </w:rPr>
        <w:t>en la formulación de los conceptos</w:t>
      </w:r>
      <w:r w:rsidR="0002114A">
        <w:rPr>
          <w:rFonts w:ascii="Arial" w:hAnsi="Arial" w:cs="Arial"/>
        </w:rPr>
        <w:t xml:space="preserve"> y de su sentido, </w:t>
      </w:r>
      <w:r w:rsidR="00BC69C8">
        <w:rPr>
          <w:rFonts w:ascii="Arial" w:hAnsi="Arial" w:cs="Arial"/>
        </w:rPr>
        <w:t xml:space="preserve"> por ejemplo: ciudad, política, ciudadano, constitución, derecho, dignidad, no sólo son palabras que nominan algo, sino, estructuras lingüística que dan cuenta de algo, que lo analiza, que lo entiende, que explica y discursivamente teoriza un tipo de acción concret</w:t>
      </w:r>
      <w:r w:rsidR="00B078CC">
        <w:rPr>
          <w:rFonts w:ascii="Arial" w:hAnsi="Arial" w:cs="Arial"/>
        </w:rPr>
        <w:t xml:space="preserve">a. </w:t>
      </w:r>
    </w:p>
    <w:p w14:paraId="50327F87" w14:textId="77777777" w:rsidR="0018673B" w:rsidRDefault="0018673B" w:rsidP="00745C44">
      <w:pPr>
        <w:spacing w:after="0" w:line="240" w:lineRule="auto"/>
        <w:ind w:firstLine="720"/>
        <w:jc w:val="both"/>
        <w:rPr>
          <w:rFonts w:ascii="Arial" w:hAnsi="Arial" w:cs="Arial"/>
        </w:rPr>
      </w:pPr>
    </w:p>
    <w:p w14:paraId="2D017AB1" w14:textId="65550BDE" w:rsidR="005A770F" w:rsidRDefault="00B078CC" w:rsidP="005A770F">
      <w:pPr>
        <w:spacing w:after="0" w:line="240" w:lineRule="auto"/>
        <w:ind w:firstLine="720"/>
        <w:jc w:val="both"/>
        <w:rPr>
          <w:rFonts w:ascii="Arial" w:hAnsi="Arial" w:cs="Arial"/>
        </w:rPr>
      </w:pPr>
      <w:r>
        <w:rPr>
          <w:rFonts w:ascii="Arial" w:hAnsi="Arial" w:cs="Arial"/>
        </w:rPr>
        <w:t xml:space="preserve">Es por ello que el concepto como herramienta lingüística que interpreta realidades carga consigo una significación de sentido que permite que sus definiciones respondan al </w:t>
      </w:r>
      <w:r w:rsidRPr="00B078CC">
        <w:rPr>
          <w:rFonts w:ascii="Arial" w:hAnsi="Arial" w:cs="Arial"/>
          <w:i/>
          <w:iCs/>
        </w:rPr>
        <w:t>in situ</w:t>
      </w:r>
      <w:r>
        <w:rPr>
          <w:rFonts w:ascii="Arial" w:hAnsi="Arial" w:cs="Arial"/>
        </w:rPr>
        <w:t xml:space="preserve"> del acontecimiento, pero que de manera anacrónica también desborde toda definición posible, por la riqueza de saberes que en ella puede encontrarse. Pero</w:t>
      </w:r>
      <w:r w:rsidR="0083057D">
        <w:rPr>
          <w:rFonts w:ascii="Arial" w:hAnsi="Arial" w:cs="Arial"/>
        </w:rPr>
        <w:t xml:space="preserve"> ¿A qué sentido se refiere? </w:t>
      </w:r>
      <w:r w:rsidR="00167206">
        <w:rPr>
          <w:rFonts w:ascii="Arial" w:hAnsi="Arial" w:cs="Arial"/>
        </w:rPr>
        <w:t xml:space="preserve"> </w:t>
      </w:r>
      <w:r w:rsidR="00187AE9">
        <w:rPr>
          <w:rFonts w:ascii="Arial" w:hAnsi="Arial" w:cs="Arial"/>
        </w:rPr>
        <w:t>¿Tiene el concepto un sentido? De manera perentoria, la respuesta es positiva, ya que todo cuanto esté relacionado con la experiencia (por el acontecimiento, por el suceso) tiene una finalidad que necesita ser</w:t>
      </w:r>
      <w:r w:rsidR="00347123">
        <w:rPr>
          <w:rFonts w:ascii="Arial" w:hAnsi="Arial" w:cs="Arial"/>
        </w:rPr>
        <w:t xml:space="preserve"> indagada</w:t>
      </w:r>
      <w:r w:rsidR="00C65816">
        <w:rPr>
          <w:rFonts w:ascii="Arial" w:hAnsi="Arial" w:cs="Arial"/>
        </w:rPr>
        <w:t>,</w:t>
      </w:r>
      <w:r w:rsidR="00347123">
        <w:rPr>
          <w:rFonts w:ascii="Arial" w:hAnsi="Arial" w:cs="Arial"/>
        </w:rPr>
        <w:t xml:space="preserve"> no como mera abstracción absurda y </w:t>
      </w:r>
      <w:proofErr w:type="spellStart"/>
      <w:r w:rsidR="00347123">
        <w:rPr>
          <w:rFonts w:ascii="Arial" w:hAnsi="Arial" w:cs="Arial"/>
        </w:rPr>
        <w:t>aporética</w:t>
      </w:r>
      <w:proofErr w:type="spellEnd"/>
      <w:r w:rsidR="00347123">
        <w:rPr>
          <w:rFonts w:ascii="Arial" w:hAnsi="Arial" w:cs="Arial"/>
        </w:rPr>
        <w:t>, desconectada de las transformaciones sociales, sino, como capacidad de acción</w:t>
      </w:r>
      <w:r w:rsidR="003C5FCE">
        <w:rPr>
          <w:rFonts w:ascii="Arial" w:hAnsi="Arial" w:cs="Arial"/>
        </w:rPr>
        <w:t>.</w:t>
      </w:r>
    </w:p>
    <w:p w14:paraId="62D9E354" w14:textId="77777777" w:rsidR="005A770F" w:rsidRDefault="005A770F" w:rsidP="005A770F">
      <w:pPr>
        <w:spacing w:after="0" w:line="240" w:lineRule="auto"/>
        <w:jc w:val="both"/>
        <w:rPr>
          <w:rFonts w:ascii="Arial" w:hAnsi="Arial" w:cs="Arial"/>
        </w:rPr>
      </w:pPr>
    </w:p>
    <w:p w14:paraId="4C75C0B9" w14:textId="0DCBDEB9" w:rsidR="00761A4C" w:rsidRPr="005A770F" w:rsidRDefault="005A770F" w:rsidP="005A770F">
      <w:pPr>
        <w:spacing w:after="0" w:line="240" w:lineRule="auto"/>
        <w:ind w:firstLine="720"/>
        <w:jc w:val="both"/>
        <w:rPr>
          <w:rFonts w:ascii="Arial" w:hAnsi="Arial" w:cs="Arial"/>
          <w:color w:val="196B24" w:themeColor="accent3"/>
        </w:rPr>
      </w:pPr>
      <w:r w:rsidRPr="005A770F">
        <w:rPr>
          <w:rFonts w:ascii="Arial" w:hAnsi="Arial" w:cs="Arial"/>
          <w:color w:val="196B24" w:themeColor="accent3"/>
        </w:rPr>
        <w:t xml:space="preserve">En otras palabras, </w:t>
      </w:r>
      <w:r w:rsidR="00167206" w:rsidRPr="005A770F">
        <w:rPr>
          <w:rFonts w:ascii="Arial" w:hAnsi="Arial" w:cs="Arial"/>
          <w:color w:val="196B24" w:themeColor="accent3"/>
        </w:rPr>
        <w:t xml:space="preserve"> </w:t>
      </w:r>
      <w:r w:rsidRPr="005A770F">
        <w:rPr>
          <w:rFonts w:ascii="Arial" w:hAnsi="Arial" w:cs="Arial"/>
          <w:color w:val="196B24" w:themeColor="accent3"/>
        </w:rPr>
        <w:t>e</w:t>
      </w:r>
      <w:r w:rsidR="0083057D" w:rsidRPr="005A770F">
        <w:rPr>
          <w:rFonts w:ascii="Arial" w:hAnsi="Arial" w:cs="Arial"/>
          <w:color w:val="196B24" w:themeColor="accent3"/>
        </w:rPr>
        <w:t xml:space="preserve">l sentido le otorga al concepto un carácter constructor de saberes, ya que sus múltiples aserciones tienen imbricación significativa en las variaciones del desarrollo de un acontecimiento social </w:t>
      </w:r>
      <w:sdt>
        <w:sdtPr>
          <w:rPr>
            <w:rFonts w:ascii="Arial" w:hAnsi="Arial" w:cs="Arial"/>
            <w:color w:val="196B24" w:themeColor="accent3"/>
          </w:rPr>
          <w:id w:val="829407715"/>
          <w:citation/>
        </w:sdtPr>
        <w:sdtContent>
          <w:r w:rsidR="0083057D" w:rsidRPr="005A770F">
            <w:rPr>
              <w:rFonts w:ascii="Arial" w:hAnsi="Arial" w:cs="Arial"/>
              <w:color w:val="196B24" w:themeColor="accent3"/>
            </w:rPr>
            <w:fldChar w:fldCharType="begin"/>
          </w:r>
          <w:r w:rsidR="0083057D" w:rsidRPr="005A770F">
            <w:rPr>
              <w:rFonts w:ascii="Arial" w:hAnsi="Arial" w:cs="Arial"/>
              <w:color w:val="196B24" w:themeColor="accent3"/>
              <w:lang w:val="es-419"/>
            </w:rPr>
            <w:instrText xml:space="preserve">CITATION Gro05 \p 36 \t  \l 22538 </w:instrText>
          </w:r>
          <w:r w:rsidR="0083057D" w:rsidRPr="005A770F">
            <w:rPr>
              <w:rFonts w:ascii="Arial" w:hAnsi="Arial" w:cs="Arial"/>
              <w:color w:val="196B24" w:themeColor="accent3"/>
            </w:rPr>
            <w:fldChar w:fldCharType="separate"/>
          </w:r>
          <w:r w:rsidR="00F8042E" w:rsidRPr="005A770F">
            <w:rPr>
              <w:rFonts w:ascii="Arial" w:hAnsi="Arial" w:cs="Arial"/>
              <w:noProof/>
              <w:color w:val="196B24" w:themeColor="accent3"/>
              <w:lang w:val="es-419"/>
            </w:rPr>
            <w:t>(Grondin, 2005, pág. 36)</w:t>
          </w:r>
          <w:r w:rsidR="0083057D" w:rsidRPr="005A770F">
            <w:rPr>
              <w:rFonts w:ascii="Arial" w:hAnsi="Arial" w:cs="Arial"/>
              <w:color w:val="196B24" w:themeColor="accent3"/>
            </w:rPr>
            <w:fldChar w:fldCharType="end"/>
          </w:r>
        </w:sdtContent>
      </w:sdt>
      <w:r w:rsidR="0083057D" w:rsidRPr="005A770F">
        <w:rPr>
          <w:rFonts w:ascii="Arial" w:hAnsi="Arial" w:cs="Arial"/>
          <w:color w:val="196B24" w:themeColor="accent3"/>
        </w:rPr>
        <w:t xml:space="preserve">. </w:t>
      </w:r>
      <w:r w:rsidRPr="005A770F">
        <w:rPr>
          <w:rFonts w:ascii="Arial" w:hAnsi="Arial" w:cs="Arial"/>
          <w:color w:val="196B24" w:themeColor="accent3"/>
        </w:rPr>
        <w:t xml:space="preserve">Se puede destacar muchos horizontes de comprensión del concepto, sin embargo se destacan tres sentidos que se constituyen en condición de posibilidad en la comprensión: lo lingüístico, lo histórico y lo práctico.  </w:t>
      </w:r>
    </w:p>
    <w:p w14:paraId="392D3E5D" w14:textId="77777777" w:rsidR="00761A4C" w:rsidRDefault="00761A4C" w:rsidP="00761A4C">
      <w:pPr>
        <w:spacing w:after="0" w:line="240" w:lineRule="auto"/>
        <w:ind w:firstLine="720"/>
        <w:jc w:val="both"/>
        <w:rPr>
          <w:rFonts w:ascii="Arial" w:hAnsi="Arial" w:cs="Arial"/>
        </w:rPr>
      </w:pPr>
    </w:p>
    <w:p w14:paraId="278A255B" w14:textId="77777777" w:rsidR="00647309" w:rsidRPr="00647309" w:rsidRDefault="00167206" w:rsidP="00621FD1">
      <w:pPr>
        <w:pStyle w:val="Prrafodelista"/>
        <w:numPr>
          <w:ilvl w:val="0"/>
          <w:numId w:val="6"/>
        </w:numPr>
        <w:spacing w:after="0" w:line="240" w:lineRule="auto"/>
        <w:jc w:val="both"/>
        <w:rPr>
          <w:rFonts w:ascii="Arial" w:hAnsi="Arial" w:cs="Arial"/>
        </w:rPr>
      </w:pPr>
      <w:r w:rsidRPr="005A770F">
        <w:rPr>
          <w:rFonts w:ascii="Arial" w:hAnsi="Arial" w:cs="Arial"/>
          <w:i/>
          <w:iCs/>
        </w:rPr>
        <w:t xml:space="preserve">El sentido </w:t>
      </w:r>
      <w:r w:rsidR="00C0574D" w:rsidRPr="005A770F">
        <w:rPr>
          <w:rFonts w:ascii="Arial" w:hAnsi="Arial" w:cs="Arial"/>
          <w:i/>
          <w:iCs/>
        </w:rPr>
        <w:t>lingüístico del concepto</w:t>
      </w:r>
      <w:r w:rsidR="00B2211D">
        <w:rPr>
          <w:rFonts w:ascii="Arial" w:hAnsi="Arial" w:cs="Arial"/>
        </w:rPr>
        <w:t xml:space="preserve"> </w:t>
      </w:r>
      <w:r w:rsidR="00FD3E03" w:rsidRPr="005A770F">
        <w:rPr>
          <w:rFonts w:ascii="Arial" w:hAnsi="Arial" w:cs="Arial"/>
        </w:rPr>
        <w:t>es la forma expresa del pensamiento</w:t>
      </w:r>
      <w:r w:rsidR="005061F9" w:rsidRPr="005A770F">
        <w:rPr>
          <w:rFonts w:ascii="Arial" w:hAnsi="Arial" w:cs="Arial"/>
        </w:rPr>
        <w:t xml:space="preserve">, </w:t>
      </w:r>
      <w:r w:rsidR="005061F9" w:rsidRPr="005A770F">
        <w:rPr>
          <w:rFonts w:ascii="Arial" w:hAnsi="Arial" w:cs="Arial"/>
          <w:i/>
          <w:iCs/>
        </w:rPr>
        <w:t>una</w:t>
      </w:r>
      <w:r w:rsidR="00647309">
        <w:rPr>
          <w:rFonts w:ascii="Arial" w:hAnsi="Arial" w:cs="Arial"/>
          <w:i/>
          <w:iCs/>
        </w:rPr>
        <w:t xml:space="preserve"> </w:t>
      </w:r>
    </w:p>
    <w:p w14:paraId="6AA443B1" w14:textId="77777777" w:rsidR="00647309" w:rsidRDefault="005061F9" w:rsidP="00647309">
      <w:pPr>
        <w:spacing w:after="0" w:line="240" w:lineRule="auto"/>
        <w:jc w:val="both"/>
        <w:rPr>
          <w:rFonts w:ascii="Arial" w:hAnsi="Arial" w:cs="Arial"/>
        </w:rPr>
      </w:pPr>
      <w:r w:rsidRPr="00647309">
        <w:rPr>
          <w:rFonts w:ascii="Arial" w:hAnsi="Arial" w:cs="Arial"/>
          <w:i/>
          <w:iCs/>
        </w:rPr>
        <w:t>actividad mental</w:t>
      </w:r>
      <w:r w:rsidRPr="00647309">
        <w:rPr>
          <w:rFonts w:ascii="Arial" w:hAnsi="Arial" w:cs="Arial"/>
        </w:rPr>
        <w:t xml:space="preserve"> que se enriquece con un conjunto de signos fonéticos (sonidos)  y gráficos (escritura) que expresan una visión de mundo, el cual es enriquecido por expresiones culturales y sociales</w:t>
      </w:r>
      <w:r w:rsidR="00010381" w:rsidRPr="00647309">
        <w:rPr>
          <w:rFonts w:ascii="Arial" w:hAnsi="Arial" w:cs="Arial"/>
        </w:rPr>
        <w:t>;</w:t>
      </w:r>
      <w:r w:rsidRPr="00647309">
        <w:rPr>
          <w:rFonts w:ascii="Arial" w:hAnsi="Arial" w:cs="Arial"/>
        </w:rPr>
        <w:t xml:space="preserve"> valores que se desarrollan en el contexto de una sociedad particular</w:t>
      </w:r>
      <w:r w:rsidR="00B2211D" w:rsidRPr="00647309">
        <w:rPr>
          <w:rFonts w:ascii="Arial" w:hAnsi="Arial" w:cs="Arial"/>
        </w:rPr>
        <w:t>. Es decir, e</w:t>
      </w:r>
      <w:r w:rsidRPr="00647309">
        <w:rPr>
          <w:rFonts w:ascii="Arial" w:hAnsi="Arial" w:cs="Arial"/>
        </w:rPr>
        <w:t xml:space="preserve">l lenguaje como sistema de signos, es una herramienta en el que las comunidades de manera consensuada realizan acuerdos sobre las cosas, </w:t>
      </w:r>
      <w:r w:rsidR="007F4A29" w:rsidRPr="00647309">
        <w:rPr>
          <w:rFonts w:ascii="Arial" w:hAnsi="Arial" w:cs="Arial"/>
        </w:rPr>
        <w:t>cuyas experiencias develan un tipo de realidad</w:t>
      </w:r>
      <w:r w:rsidR="00B2211D" w:rsidRPr="00647309">
        <w:rPr>
          <w:rFonts w:ascii="Arial" w:hAnsi="Arial" w:cs="Arial"/>
        </w:rPr>
        <w:t xml:space="preserve"> concreta</w:t>
      </w:r>
      <w:sdt>
        <w:sdtPr>
          <w:id w:val="398783699"/>
          <w:citation/>
        </w:sdtPr>
        <w:sdtContent>
          <w:r w:rsidR="00BF1528" w:rsidRPr="00647309">
            <w:rPr>
              <w:rFonts w:ascii="Arial" w:hAnsi="Arial" w:cs="Arial"/>
            </w:rPr>
            <w:fldChar w:fldCharType="begin"/>
          </w:r>
          <w:r w:rsidR="00BF1528" w:rsidRPr="00647309">
            <w:rPr>
              <w:rFonts w:ascii="Arial" w:hAnsi="Arial" w:cs="Arial"/>
              <w:lang w:val="es-419"/>
            </w:rPr>
            <w:instrText xml:space="preserve">CITATION Gad99 \p 461 \t  \l 22538 </w:instrText>
          </w:r>
          <w:r w:rsidR="00BF1528" w:rsidRPr="00647309">
            <w:rPr>
              <w:rFonts w:ascii="Arial" w:hAnsi="Arial" w:cs="Arial"/>
            </w:rPr>
            <w:fldChar w:fldCharType="separate"/>
          </w:r>
          <w:r w:rsidR="00F8042E" w:rsidRPr="00647309">
            <w:rPr>
              <w:rFonts w:ascii="Arial" w:hAnsi="Arial" w:cs="Arial"/>
              <w:noProof/>
              <w:lang w:val="es-419"/>
            </w:rPr>
            <w:t xml:space="preserve"> (Gadamer H.-G. , 1999, pág. 461)</w:t>
          </w:r>
          <w:r w:rsidR="00BF1528" w:rsidRPr="00647309">
            <w:rPr>
              <w:rFonts w:ascii="Arial" w:hAnsi="Arial" w:cs="Arial"/>
            </w:rPr>
            <w:fldChar w:fldCharType="end"/>
          </w:r>
        </w:sdtContent>
      </w:sdt>
      <w:r w:rsidR="00010381" w:rsidRPr="00647309">
        <w:rPr>
          <w:rFonts w:ascii="Arial" w:hAnsi="Arial" w:cs="Arial"/>
        </w:rPr>
        <w:t xml:space="preserve">. </w:t>
      </w:r>
    </w:p>
    <w:p w14:paraId="23E33960" w14:textId="77777777" w:rsidR="00647309" w:rsidRDefault="00BF1528" w:rsidP="00647309">
      <w:pPr>
        <w:spacing w:after="0" w:line="240" w:lineRule="auto"/>
        <w:ind w:firstLine="720"/>
        <w:jc w:val="both"/>
        <w:rPr>
          <w:rFonts w:ascii="Arial" w:hAnsi="Arial" w:cs="Arial"/>
        </w:rPr>
      </w:pPr>
      <w:r w:rsidRPr="00647309">
        <w:rPr>
          <w:rFonts w:ascii="Arial" w:hAnsi="Arial" w:cs="Arial"/>
        </w:rPr>
        <w:lastRenderedPageBreak/>
        <w:t xml:space="preserve">El sentido lingüístico del concepto le otorga a lo extraño una </w:t>
      </w:r>
      <w:r w:rsidRPr="00647309">
        <w:rPr>
          <w:rFonts w:ascii="Arial" w:hAnsi="Arial" w:cs="Arial"/>
          <w:i/>
          <w:iCs/>
        </w:rPr>
        <w:t>significación familia</w:t>
      </w:r>
      <w:r w:rsidRPr="00647309">
        <w:rPr>
          <w:rFonts w:ascii="Arial" w:hAnsi="Arial" w:cs="Arial"/>
        </w:rPr>
        <w:t>r, que se incorpora en la cotidianidad comunicacional entre los individuos</w:t>
      </w:r>
      <w:r w:rsidR="00962FC3" w:rsidRPr="00647309">
        <w:rPr>
          <w:rFonts w:ascii="Arial" w:hAnsi="Arial" w:cs="Arial"/>
        </w:rPr>
        <w:t xml:space="preserve">, haciéndola parte de sí. </w:t>
      </w:r>
      <w:r w:rsidR="00196641" w:rsidRPr="00647309">
        <w:rPr>
          <w:rFonts w:ascii="Arial" w:hAnsi="Arial" w:cs="Arial"/>
        </w:rPr>
        <w:t xml:space="preserve">En esta familiaridad el concepto hace común un conocimiento, y que en su simple enunciado implica una serie de interpretaciones en el tiempo y en diversas circunstancias que las ciencias apelan a ella, para ilustrar y reflexionar sobre la esencia problematizadora del presente. Lo otorgante del concepto </w:t>
      </w:r>
      <w:r w:rsidR="00814CE6" w:rsidRPr="00647309">
        <w:rPr>
          <w:rFonts w:ascii="Arial" w:hAnsi="Arial" w:cs="Arial"/>
        </w:rPr>
        <w:t>en su sentido lingüístico es su capacidad de ser comunicado y su necesidad de ser interpretado, pero que su expresión (exteriorización) da cuenta de una capacidad cognitiva (interiorización) que ilustra en el habla un tipo de afectación experiencial</w:t>
      </w:r>
      <w:r w:rsidR="006C016B" w:rsidRPr="00647309">
        <w:rPr>
          <w:rFonts w:ascii="Arial" w:hAnsi="Arial" w:cs="Arial"/>
        </w:rPr>
        <w:t>, es un llamar a las cosas a la palabra</w:t>
      </w:r>
      <w:sdt>
        <w:sdtPr>
          <w:id w:val="-918103907"/>
          <w:citation/>
        </w:sdtPr>
        <w:sdtContent>
          <w:r w:rsidR="006C016B" w:rsidRPr="00647309">
            <w:rPr>
              <w:rFonts w:ascii="Arial" w:hAnsi="Arial" w:cs="Arial"/>
            </w:rPr>
            <w:fldChar w:fldCharType="begin"/>
          </w:r>
          <w:r w:rsidR="006C016B" w:rsidRPr="00647309">
            <w:rPr>
              <w:rFonts w:ascii="Arial" w:hAnsi="Arial" w:cs="Arial"/>
              <w:lang w:val="es-419"/>
            </w:rPr>
            <w:instrText xml:space="preserve">CITATION Hei90 \p 19 \t  \l 22538 </w:instrText>
          </w:r>
          <w:r w:rsidR="006C016B" w:rsidRPr="00647309">
            <w:rPr>
              <w:rFonts w:ascii="Arial" w:hAnsi="Arial" w:cs="Arial"/>
            </w:rPr>
            <w:fldChar w:fldCharType="separate"/>
          </w:r>
          <w:r w:rsidR="00F8042E" w:rsidRPr="00647309">
            <w:rPr>
              <w:rFonts w:ascii="Arial" w:hAnsi="Arial" w:cs="Arial"/>
              <w:noProof/>
              <w:lang w:val="es-419"/>
            </w:rPr>
            <w:t xml:space="preserve"> (Heidegger, 1990, pág. 19)</w:t>
          </w:r>
          <w:r w:rsidR="006C016B" w:rsidRPr="00647309">
            <w:rPr>
              <w:rFonts w:ascii="Arial" w:hAnsi="Arial" w:cs="Arial"/>
            </w:rPr>
            <w:fldChar w:fldCharType="end"/>
          </w:r>
        </w:sdtContent>
      </w:sdt>
      <w:r w:rsidR="00686651" w:rsidRPr="00647309">
        <w:rPr>
          <w:rFonts w:ascii="Arial" w:hAnsi="Arial" w:cs="Arial"/>
        </w:rPr>
        <w:t>.</w:t>
      </w:r>
    </w:p>
    <w:p w14:paraId="7260E2F2" w14:textId="77777777" w:rsidR="00647309" w:rsidRDefault="00647309" w:rsidP="00647309">
      <w:pPr>
        <w:spacing w:after="0" w:line="240" w:lineRule="auto"/>
        <w:ind w:firstLine="720"/>
        <w:jc w:val="both"/>
        <w:rPr>
          <w:rFonts w:ascii="Arial" w:hAnsi="Arial" w:cs="Arial"/>
        </w:rPr>
      </w:pPr>
    </w:p>
    <w:p w14:paraId="7D284A1C" w14:textId="77777777" w:rsidR="00647309" w:rsidRDefault="00001F16" w:rsidP="00647309">
      <w:pPr>
        <w:spacing w:after="0" w:line="240" w:lineRule="auto"/>
        <w:ind w:firstLine="720"/>
        <w:jc w:val="both"/>
        <w:rPr>
          <w:rFonts w:ascii="Arial" w:hAnsi="Arial" w:cs="Arial"/>
        </w:rPr>
      </w:pPr>
      <w:r w:rsidRPr="00647309">
        <w:rPr>
          <w:rFonts w:ascii="Arial" w:hAnsi="Arial" w:cs="Arial"/>
          <w:color w:val="196B24" w:themeColor="accent3"/>
        </w:rPr>
        <w:t xml:space="preserve">Es en la </w:t>
      </w:r>
      <w:r w:rsidRPr="00647309">
        <w:rPr>
          <w:rFonts w:ascii="Arial" w:hAnsi="Arial" w:cs="Arial"/>
          <w:i/>
          <w:iCs/>
          <w:color w:val="196B24" w:themeColor="accent3"/>
        </w:rPr>
        <w:t>palabra</w:t>
      </w:r>
      <w:r w:rsidRPr="00647309">
        <w:rPr>
          <w:rFonts w:ascii="Arial" w:hAnsi="Arial" w:cs="Arial"/>
          <w:color w:val="196B24" w:themeColor="accent3"/>
        </w:rPr>
        <w:t xml:space="preserve"> donde el concepto tiene sentido, por su manera de evocar el contexto, ya que en ella está implícita el significado del </w:t>
      </w:r>
      <w:r w:rsidR="00173C11" w:rsidRPr="00647309">
        <w:rPr>
          <w:rFonts w:ascii="Arial" w:hAnsi="Arial" w:cs="Arial"/>
          <w:color w:val="196B24" w:themeColor="accent3"/>
        </w:rPr>
        <w:t>término</w:t>
      </w:r>
      <w:r w:rsidRPr="00647309">
        <w:rPr>
          <w:rFonts w:ascii="Arial" w:hAnsi="Arial" w:cs="Arial"/>
          <w:color w:val="196B24" w:themeColor="accent3"/>
        </w:rPr>
        <w:t xml:space="preserve">, que no sólo determina una forma de comprender un fenómeno, sino que describe lo paradigmático de la realidad. </w:t>
      </w:r>
      <w:r w:rsidR="00173C11" w:rsidRPr="00647309">
        <w:rPr>
          <w:rFonts w:ascii="Arial" w:hAnsi="Arial" w:cs="Arial"/>
          <w:color w:val="196B24" w:themeColor="accent3"/>
        </w:rPr>
        <w:t xml:space="preserve">La palabra </w:t>
      </w:r>
      <w:r w:rsidR="00095D35" w:rsidRPr="00647309">
        <w:rPr>
          <w:rFonts w:ascii="Arial" w:hAnsi="Arial" w:cs="Arial"/>
          <w:color w:val="196B24" w:themeColor="accent3"/>
        </w:rPr>
        <w:t>designa lo simbólico de las cosas, les da una pertenencia a una realidad, reconoce una existencia posible, y la identidad de algo que está sucediendo</w:t>
      </w:r>
      <w:r w:rsidR="00173C11" w:rsidRPr="00647309">
        <w:rPr>
          <w:rFonts w:ascii="Arial" w:hAnsi="Arial" w:cs="Arial"/>
          <w:color w:val="196B24" w:themeColor="accent3"/>
        </w:rPr>
        <w:t>.</w:t>
      </w:r>
      <w:r w:rsidR="00095D35" w:rsidRPr="00647309">
        <w:rPr>
          <w:rFonts w:ascii="Arial" w:hAnsi="Arial" w:cs="Arial"/>
          <w:color w:val="196B24" w:themeColor="accent3"/>
        </w:rPr>
        <w:t xml:space="preserve"> </w:t>
      </w:r>
      <w:r w:rsidR="00173C11" w:rsidRPr="00647309">
        <w:rPr>
          <w:rFonts w:ascii="Arial" w:hAnsi="Arial" w:cs="Arial"/>
          <w:color w:val="196B24" w:themeColor="accent3"/>
        </w:rPr>
        <w:t>C</w:t>
      </w:r>
      <w:r w:rsidR="00095D35" w:rsidRPr="00647309">
        <w:rPr>
          <w:rFonts w:ascii="Arial" w:hAnsi="Arial" w:cs="Arial"/>
          <w:color w:val="196B24" w:themeColor="accent3"/>
        </w:rPr>
        <w:t>omo dice</w:t>
      </w:r>
      <w:r w:rsidR="00173C11" w:rsidRPr="00647309">
        <w:rPr>
          <w:rFonts w:ascii="Arial" w:hAnsi="Arial" w:cs="Arial"/>
          <w:color w:val="196B24" w:themeColor="accent3"/>
        </w:rPr>
        <w:t xml:space="preserve"> Ludwig</w:t>
      </w:r>
      <w:r w:rsidR="00095D35" w:rsidRPr="00647309">
        <w:rPr>
          <w:rFonts w:ascii="Arial" w:hAnsi="Arial" w:cs="Arial"/>
          <w:color w:val="196B24" w:themeColor="accent3"/>
        </w:rPr>
        <w:t xml:space="preserve"> </w:t>
      </w:r>
      <w:r w:rsidR="00173C11" w:rsidRPr="00647309">
        <w:rPr>
          <w:rFonts w:ascii="Arial" w:hAnsi="Arial" w:cs="Arial"/>
          <w:color w:val="196B24" w:themeColor="accent3"/>
        </w:rPr>
        <w:t>Wittgenstein</w:t>
      </w:r>
      <w:r w:rsidR="00095D35" w:rsidRPr="00647309">
        <w:rPr>
          <w:rFonts w:ascii="Arial" w:hAnsi="Arial" w:cs="Arial"/>
          <w:color w:val="196B24" w:themeColor="accent3"/>
        </w:rPr>
        <w:t xml:space="preserve">: </w:t>
      </w:r>
      <w:r w:rsidR="00095D35" w:rsidRPr="00647309">
        <w:rPr>
          <w:rFonts w:ascii="Arial" w:hAnsi="Arial" w:cs="Arial"/>
          <w:i/>
          <w:iCs/>
          <w:color w:val="196B24" w:themeColor="accent3"/>
        </w:rPr>
        <w:t>Así, la palabra «es» se presenta como cópula, como signo de igualdad y como expresión de la existencia</w:t>
      </w:r>
      <w:r w:rsidR="00173C11" w:rsidRPr="00647309">
        <w:rPr>
          <w:rFonts w:ascii="Arial" w:hAnsi="Arial" w:cs="Arial"/>
          <w:i/>
          <w:iCs/>
          <w:color w:val="196B24" w:themeColor="accent3"/>
        </w:rPr>
        <w:t xml:space="preserve"> (…) </w:t>
      </w:r>
      <w:r w:rsidR="00095D35" w:rsidRPr="00647309">
        <w:rPr>
          <w:rFonts w:ascii="Arial" w:hAnsi="Arial" w:cs="Arial"/>
          <w:i/>
          <w:iCs/>
          <w:color w:val="196B24" w:themeColor="accent3"/>
        </w:rPr>
        <w:t>hablamos de algo, pero también de que algo sucede</w:t>
      </w:r>
      <w:r w:rsidR="00173C11" w:rsidRPr="00647309">
        <w:rPr>
          <w:color w:val="196B24" w:themeColor="accent3"/>
        </w:rPr>
        <w:t xml:space="preserve"> </w:t>
      </w:r>
      <w:sdt>
        <w:sdtPr>
          <w:id w:val="585898222"/>
          <w:citation/>
        </w:sdtPr>
        <w:sdtContent>
          <w:r w:rsidR="00173C11" w:rsidRPr="00647309">
            <w:rPr>
              <w:rFonts w:ascii="Arial" w:hAnsi="Arial" w:cs="Arial"/>
              <w:color w:val="196B24" w:themeColor="accent3"/>
            </w:rPr>
            <w:fldChar w:fldCharType="begin"/>
          </w:r>
          <w:r w:rsidR="00173C11" w:rsidRPr="00647309">
            <w:rPr>
              <w:rFonts w:ascii="Arial" w:hAnsi="Arial" w:cs="Arial"/>
              <w:color w:val="196B24" w:themeColor="accent3"/>
              <w:lang w:val="es-419"/>
            </w:rPr>
            <w:instrText xml:space="preserve">CITATION Wit02 \p 18 \n  \t  \l 22538 </w:instrText>
          </w:r>
          <w:r w:rsidR="00173C11" w:rsidRPr="00647309">
            <w:rPr>
              <w:rFonts w:ascii="Arial" w:hAnsi="Arial" w:cs="Arial"/>
              <w:color w:val="196B24" w:themeColor="accent3"/>
            </w:rPr>
            <w:fldChar w:fldCharType="separate"/>
          </w:r>
          <w:r w:rsidR="00173C11" w:rsidRPr="00647309">
            <w:rPr>
              <w:rFonts w:ascii="Arial" w:hAnsi="Arial" w:cs="Arial"/>
              <w:noProof/>
              <w:color w:val="196B24" w:themeColor="accent3"/>
              <w:lang w:val="es-419"/>
            </w:rPr>
            <w:t xml:space="preserve"> (2002, pág. 18)</w:t>
          </w:r>
          <w:r w:rsidR="00173C11" w:rsidRPr="00647309">
            <w:rPr>
              <w:rFonts w:ascii="Arial" w:hAnsi="Arial" w:cs="Arial"/>
              <w:color w:val="196B24" w:themeColor="accent3"/>
            </w:rPr>
            <w:fldChar w:fldCharType="end"/>
          </w:r>
        </w:sdtContent>
      </w:sdt>
      <w:r w:rsidR="00173C11" w:rsidRPr="00647309">
        <w:rPr>
          <w:color w:val="196B24" w:themeColor="accent3"/>
        </w:rPr>
        <w:t>.</w:t>
      </w:r>
    </w:p>
    <w:p w14:paraId="3660E02E" w14:textId="77777777" w:rsidR="00647309" w:rsidRDefault="00647309" w:rsidP="00647309">
      <w:pPr>
        <w:spacing w:after="0" w:line="240" w:lineRule="auto"/>
        <w:ind w:firstLine="720"/>
        <w:jc w:val="both"/>
        <w:rPr>
          <w:rFonts w:ascii="Arial" w:hAnsi="Arial" w:cs="Arial"/>
        </w:rPr>
      </w:pPr>
    </w:p>
    <w:p w14:paraId="363A46E2" w14:textId="77777777" w:rsidR="00647309" w:rsidRDefault="00435993" w:rsidP="00647309">
      <w:pPr>
        <w:spacing w:after="0" w:line="240" w:lineRule="auto"/>
        <w:ind w:firstLine="720"/>
        <w:jc w:val="both"/>
        <w:rPr>
          <w:rFonts w:ascii="Arial" w:hAnsi="Arial" w:cs="Arial"/>
        </w:rPr>
      </w:pPr>
      <w:r w:rsidRPr="00647309">
        <w:rPr>
          <w:rFonts w:ascii="Arial" w:hAnsi="Arial" w:cs="Arial"/>
          <w:color w:val="196B24" w:themeColor="accent3"/>
        </w:rPr>
        <w:t>El concepto al definir algo</w:t>
      </w:r>
      <w:r w:rsidR="00173C11" w:rsidRPr="00647309">
        <w:rPr>
          <w:rFonts w:ascii="Arial" w:hAnsi="Arial" w:cs="Arial"/>
          <w:color w:val="196B24" w:themeColor="accent3"/>
        </w:rPr>
        <w:t xml:space="preserve"> a través de la palabra</w:t>
      </w:r>
      <w:r w:rsidRPr="00647309">
        <w:rPr>
          <w:rFonts w:ascii="Arial" w:hAnsi="Arial" w:cs="Arial"/>
          <w:color w:val="196B24" w:themeColor="accent3"/>
        </w:rPr>
        <w:t>, indica un camino, que se puede dar en una doble comprensión,</w:t>
      </w:r>
      <w:r w:rsidR="00173C11" w:rsidRPr="00647309">
        <w:rPr>
          <w:rFonts w:ascii="Arial" w:hAnsi="Arial" w:cs="Arial"/>
          <w:color w:val="196B24" w:themeColor="accent3"/>
        </w:rPr>
        <w:t xml:space="preserve"> esto es, </w:t>
      </w:r>
      <w:r w:rsidRPr="00647309">
        <w:rPr>
          <w:rFonts w:ascii="Arial" w:hAnsi="Arial" w:cs="Arial"/>
          <w:color w:val="196B24" w:themeColor="accent3"/>
        </w:rPr>
        <w:t xml:space="preserve"> como un </w:t>
      </w:r>
      <w:r w:rsidRPr="00647309">
        <w:rPr>
          <w:rFonts w:ascii="Arial" w:hAnsi="Arial" w:cs="Arial"/>
          <w:i/>
          <w:iCs/>
          <w:color w:val="196B24" w:themeColor="accent3"/>
        </w:rPr>
        <w:t>camino del pensar</w:t>
      </w:r>
      <w:r w:rsidR="00B60906" w:rsidRPr="00647309">
        <w:rPr>
          <w:rFonts w:ascii="Arial" w:hAnsi="Arial" w:cs="Arial"/>
          <w:color w:val="196B24" w:themeColor="accent3"/>
        </w:rPr>
        <w:t>, cuya perceptibilidad se hace a través del lenguaje</w:t>
      </w:r>
      <w:sdt>
        <w:sdtPr>
          <w:id w:val="2057887039"/>
          <w:citation/>
        </w:sdtPr>
        <w:sdtContent>
          <w:r w:rsidR="00B60906" w:rsidRPr="00647309">
            <w:rPr>
              <w:rFonts w:ascii="Arial" w:hAnsi="Arial" w:cs="Arial"/>
              <w:color w:val="196B24" w:themeColor="accent3"/>
            </w:rPr>
            <w:fldChar w:fldCharType="begin"/>
          </w:r>
          <w:r w:rsidR="00B60906" w:rsidRPr="00647309">
            <w:rPr>
              <w:rFonts w:ascii="Arial" w:hAnsi="Arial" w:cs="Arial"/>
              <w:color w:val="196B24" w:themeColor="accent3"/>
              <w:lang w:val="es-419"/>
            </w:rPr>
            <w:instrText xml:space="preserve">CITATION Hei21 \p 11 \t  \l 22538 </w:instrText>
          </w:r>
          <w:r w:rsidR="00B60906" w:rsidRPr="00647309">
            <w:rPr>
              <w:rFonts w:ascii="Arial" w:hAnsi="Arial" w:cs="Arial"/>
              <w:color w:val="196B24" w:themeColor="accent3"/>
            </w:rPr>
            <w:fldChar w:fldCharType="separate"/>
          </w:r>
          <w:r w:rsidR="00F8042E" w:rsidRPr="00647309">
            <w:rPr>
              <w:rFonts w:ascii="Arial" w:hAnsi="Arial" w:cs="Arial"/>
              <w:noProof/>
              <w:color w:val="196B24" w:themeColor="accent3"/>
              <w:lang w:val="es-419"/>
            </w:rPr>
            <w:t xml:space="preserve"> (Heidegger, 2021, pág. 11)</w:t>
          </w:r>
          <w:r w:rsidR="00B60906" w:rsidRPr="00647309">
            <w:rPr>
              <w:rFonts w:ascii="Arial" w:hAnsi="Arial" w:cs="Arial"/>
              <w:color w:val="196B24" w:themeColor="accent3"/>
            </w:rPr>
            <w:fldChar w:fldCharType="end"/>
          </w:r>
        </w:sdtContent>
      </w:sdt>
      <w:r w:rsidR="00173C11" w:rsidRPr="00647309">
        <w:rPr>
          <w:rFonts w:ascii="Arial" w:hAnsi="Arial" w:cs="Arial"/>
          <w:color w:val="196B24" w:themeColor="accent3"/>
        </w:rPr>
        <w:t xml:space="preserve">.  O </w:t>
      </w:r>
      <w:r w:rsidR="00B60906" w:rsidRPr="00647309">
        <w:rPr>
          <w:rFonts w:ascii="Arial" w:hAnsi="Arial" w:cs="Arial"/>
          <w:color w:val="196B24" w:themeColor="accent3"/>
        </w:rPr>
        <w:t xml:space="preserve">un camino como </w:t>
      </w:r>
      <w:proofErr w:type="spellStart"/>
      <w:r w:rsidR="00B60906" w:rsidRPr="00647309">
        <w:rPr>
          <w:rFonts w:ascii="Arial" w:hAnsi="Arial" w:cs="Arial"/>
          <w:i/>
          <w:iCs/>
          <w:color w:val="196B24" w:themeColor="accent3"/>
        </w:rPr>
        <w:t>cursus</w:t>
      </w:r>
      <w:proofErr w:type="spellEnd"/>
      <w:r w:rsidR="00B60906" w:rsidRPr="00647309">
        <w:rPr>
          <w:rFonts w:ascii="Arial" w:hAnsi="Arial" w:cs="Arial"/>
          <w:color w:val="196B24" w:themeColor="accent3"/>
        </w:rPr>
        <w:t xml:space="preserve"> que extiende su significado y aplicación a cualquier circunstancia contextual e interpretativa</w:t>
      </w:r>
      <w:sdt>
        <w:sdtPr>
          <w:id w:val="-898281883"/>
          <w:citation/>
        </w:sdtPr>
        <w:sdtContent>
          <w:r w:rsidR="00B60906" w:rsidRPr="00647309">
            <w:rPr>
              <w:rFonts w:ascii="Arial" w:hAnsi="Arial" w:cs="Arial"/>
              <w:color w:val="196B24" w:themeColor="accent3"/>
            </w:rPr>
            <w:fldChar w:fldCharType="begin"/>
          </w:r>
          <w:r w:rsidR="00B60906" w:rsidRPr="00647309">
            <w:rPr>
              <w:rFonts w:ascii="Arial" w:hAnsi="Arial" w:cs="Arial"/>
              <w:color w:val="196B24" w:themeColor="accent3"/>
              <w:lang w:val="es-419"/>
            </w:rPr>
            <w:instrText xml:space="preserve">CITATION Gro05 \p 37 \t  \l 22538 </w:instrText>
          </w:r>
          <w:r w:rsidR="00B60906" w:rsidRPr="00647309">
            <w:rPr>
              <w:rFonts w:ascii="Arial" w:hAnsi="Arial" w:cs="Arial"/>
              <w:color w:val="196B24" w:themeColor="accent3"/>
            </w:rPr>
            <w:fldChar w:fldCharType="separate"/>
          </w:r>
          <w:r w:rsidR="00F8042E" w:rsidRPr="00647309">
            <w:rPr>
              <w:rFonts w:ascii="Arial" w:hAnsi="Arial" w:cs="Arial"/>
              <w:noProof/>
              <w:color w:val="196B24" w:themeColor="accent3"/>
              <w:lang w:val="es-419"/>
            </w:rPr>
            <w:t xml:space="preserve"> (Grondin, 2005, pág. 37)</w:t>
          </w:r>
          <w:r w:rsidR="00B60906" w:rsidRPr="00647309">
            <w:rPr>
              <w:rFonts w:ascii="Arial" w:hAnsi="Arial" w:cs="Arial"/>
              <w:color w:val="196B24" w:themeColor="accent3"/>
            </w:rPr>
            <w:fldChar w:fldCharType="end"/>
          </w:r>
        </w:sdtContent>
      </w:sdt>
      <w:r w:rsidR="00B60906" w:rsidRPr="00647309">
        <w:rPr>
          <w:rFonts w:ascii="Arial" w:hAnsi="Arial" w:cs="Arial"/>
          <w:color w:val="196B24" w:themeColor="accent3"/>
        </w:rPr>
        <w:t xml:space="preserve">. </w:t>
      </w:r>
      <w:r w:rsidR="00173C11" w:rsidRPr="00647309">
        <w:rPr>
          <w:rFonts w:ascii="Arial" w:hAnsi="Arial" w:cs="Arial"/>
          <w:color w:val="196B24" w:themeColor="accent3"/>
        </w:rPr>
        <w:t xml:space="preserve"> </w:t>
      </w:r>
      <w:r w:rsidR="004648A7" w:rsidRPr="00647309">
        <w:rPr>
          <w:rFonts w:ascii="Arial" w:hAnsi="Arial" w:cs="Arial"/>
          <w:color w:val="196B24" w:themeColor="accent3"/>
        </w:rPr>
        <w:t xml:space="preserve">Ambas expresan un </w:t>
      </w:r>
      <w:r w:rsidR="004648A7" w:rsidRPr="00647309">
        <w:rPr>
          <w:rFonts w:ascii="Arial" w:hAnsi="Arial" w:cs="Arial"/>
          <w:i/>
          <w:iCs/>
          <w:color w:val="196B24" w:themeColor="accent3"/>
        </w:rPr>
        <w:t>carácter direccional</w:t>
      </w:r>
      <w:r w:rsidR="004648A7" w:rsidRPr="00647309">
        <w:rPr>
          <w:rFonts w:ascii="Arial" w:hAnsi="Arial" w:cs="Arial"/>
          <w:color w:val="196B24" w:themeColor="accent3"/>
        </w:rPr>
        <w:t>, ambas tienen la metodología de la pregunta y su forma dialógica con las diversas vicisitudes y problemas de la sociedad, donde el individuo se ve interpelado por los fenómenos que inciden en tales dificultades, y que de manera reflexiva cuestiona e interroga la acción</w:t>
      </w:r>
      <w:r w:rsidR="00E77833" w:rsidRPr="00647309">
        <w:rPr>
          <w:rFonts w:ascii="Arial" w:hAnsi="Arial" w:cs="Arial"/>
          <w:color w:val="196B24" w:themeColor="accent3"/>
        </w:rPr>
        <w:t>, situando al individuo en una posición práctica a modo kantiano ¿qué puedo hacer?</w:t>
      </w:r>
      <w:sdt>
        <w:sdtPr>
          <w:id w:val="140248506"/>
          <w:citation/>
        </w:sdtPr>
        <w:sdtContent>
          <w:r w:rsidR="00E77833" w:rsidRPr="00647309">
            <w:rPr>
              <w:rFonts w:ascii="Arial" w:hAnsi="Arial" w:cs="Arial"/>
              <w:color w:val="196B24" w:themeColor="accent3"/>
            </w:rPr>
            <w:fldChar w:fldCharType="begin"/>
          </w:r>
          <w:r w:rsidR="00E77833" w:rsidRPr="00647309">
            <w:rPr>
              <w:rFonts w:ascii="Arial" w:hAnsi="Arial" w:cs="Arial"/>
              <w:color w:val="196B24" w:themeColor="accent3"/>
              <w:lang w:val="es-419"/>
            </w:rPr>
            <w:instrText xml:space="preserve">CITATION Kan07 \p LX \t  \l 22538 </w:instrText>
          </w:r>
          <w:r w:rsidR="00E77833" w:rsidRPr="00647309">
            <w:rPr>
              <w:rFonts w:ascii="Arial" w:hAnsi="Arial" w:cs="Arial"/>
              <w:color w:val="196B24" w:themeColor="accent3"/>
            </w:rPr>
            <w:fldChar w:fldCharType="separate"/>
          </w:r>
          <w:r w:rsidR="00F8042E" w:rsidRPr="00647309">
            <w:rPr>
              <w:rFonts w:ascii="Arial" w:hAnsi="Arial" w:cs="Arial"/>
              <w:noProof/>
              <w:color w:val="196B24" w:themeColor="accent3"/>
              <w:lang w:val="es-419"/>
            </w:rPr>
            <w:t xml:space="preserve"> (Kant I. , 2007, pág. LX)</w:t>
          </w:r>
          <w:r w:rsidR="00E77833" w:rsidRPr="00647309">
            <w:rPr>
              <w:rFonts w:ascii="Arial" w:hAnsi="Arial" w:cs="Arial"/>
              <w:color w:val="196B24" w:themeColor="accent3"/>
            </w:rPr>
            <w:fldChar w:fldCharType="end"/>
          </w:r>
        </w:sdtContent>
      </w:sdt>
      <w:r w:rsidR="00173C11" w:rsidRPr="00647309">
        <w:rPr>
          <w:rFonts w:ascii="Arial" w:hAnsi="Arial" w:cs="Arial"/>
          <w:color w:val="196B24" w:themeColor="accent3"/>
        </w:rPr>
        <w:t>.</w:t>
      </w:r>
    </w:p>
    <w:p w14:paraId="3AB76345" w14:textId="77777777" w:rsidR="00647309" w:rsidRDefault="00647309" w:rsidP="00647309">
      <w:pPr>
        <w:spacing w:after="0" w:line="240" w:lineRule="auto"/>
        <w:ind w:firstLine="720"/>
        <w:jc w:val="both"/>
        <w:rPr>
          <w:rFonts w:ascii="Arial" w:hAnsi="Arial" w:cs="Arial"/>
        </w:rPr>
      </w:pPr>
    </w:p>
    <w:p w14:paraId="1666948A" w14:textId="77777777" w:rsidR="00647309" w:rsidRDefault="007174C0" w:rsidP="00647309">
      <w:pPr>
        <w:spacing w:after="0" w:line="240" w:lineRule="auto"/>
        <w:ind w:firstLine="720"/>
        <w:jc w:val="both"/>
        <w:rPr>
          <w:rFonts w:ascii="Arial" w:hAnsi="Arial" w:cs="Arial"/>
        </w:rPr>
      </w:pPr>
      <w:r w:rsidRPr="00647309">
        <w:rPr>
          <w:rFonts w:ascii="Arial" w:hAnsi="Arial" w:cs="Arial"/>
        </w:rPr>
        <w:t xml:space="preserve">En el lenguaje, el concepto guarda su sentido pero no su contenido, </w:t>
      </w:r>
      <w:r w:rsidR="00426F28" w:rsidRPr="00647309">
        <w:rPr>
          <w:rFonts w:ascii="Arial" w:hAnsi="Arial" w:cs="Arial"/>
        </w:rPr>
        <w:t xml:space="preserve">ya que en las circunstancias en que se emplee, el concepto se enriquece de su contexto, pero su significado tiene una intencionalidad expresiva, por ejemplo: kafkiano, dantesco, macondiano, entre otros. El sentido permite que el concepto designe una gramática lógica, morfológica y sintáctica, y además, no se resiste en los modos y manera en que pueda darse su uso, ya que no sólo pertenece a un carácter simbólico del lenguaje, sino, </w:t>
      </w:r>
      <w:r w:rsidR="0033471E" w:rsidRPr="00647309">
        <w:rPr>
          <w:rFonts w:ascii="Arial" w:hAnsi="Arial" w:cs="Arial"/>
        </w:rPr>
        <w:t>a</w:t>
      </w:r>
      <w:r w:rsidR="00426F28" w:rsidRPr="00647309">
        <w:rPr>
          <w:rFonts w:ascii="Arial" w:hAnsi="Arial" w:cs="Arial"/>
        </w:rPr>
        <w:t xml:space="preserve"> la construcción cultural de la historia. </w:t>
      </w:r>
    </w:p>
    <w:p w14:paraId="2745112F" w14:textId="77777777" w:rsidR="00647309" w:rsidRDefault="00647309" w:rsidP="00647309">
      <w:pPr>
        <w:spacing w:after="0" w:line="240" w:lineRule="auto"/>
        <w:ind w:firstLine="720"/>
        <w:jc w:val="both"/>
        <w:rPr>
          <w:rFonts w:ascii="Arial" w:hAnsi="Arial" w:cs="Arial"/>
        </w:rPr>
      </w:pPr>
    </w:p>
    <w:p w14:paraId="7F25CC3E" w14:textId="77777777" w:rsidR="00647309" w:rsidRDefault="002239CB" w:rsidP="00647309">
      <w:pPr>
        <w:spacing w:after="0" w:line="240" w:lineRule="auto"/>
        <w:ind w:firstLine="720"/>
        <w:jc w:val="both"/>
        <w:rPr>
          <w:rFonts w:ascii="Arial" w:hAnsi="Arial" w:cs="Arial"/>
        </w:rPr>
      </w:pPr>
      <w:r w:rsidRPr="00647309">
        <w:rPr>
          <w:rFonts w:ascii="Arial" w:hAnsi="Arial" w:cs="Arial"/>
        </w:rPr>
        <w:t xml:space="preserve">No obstante, este uso se da cuando </w:t>
      </w:r>
      <w:r w:rsidRPr="00647309">
        <w:rPr>
          <w:rFonts w:ascii="Arial" w:hAnsi="Arial" w:cs="Arial"/>
          <w:i/>
          <w:iCs/>
        </w:rPr>
        <w:t>lo común</w:t>
      </w:r>
      <w:r w:rsidRPr="00647309">
        <w:rPr>
          <w:rFonts w:ascii="Arial" w:hAnsi="Arial" w:cs="Arial"/>
        </w:rPr>
        <w:t xml:space="preserve"> aparece en el acontecimiento o en la época, aunque el núcleo esencial de la experiencia sea distinta en cada época, lo común le confiere un núcleo significante para poder explicar los fenómenos que suceden en la particularidad de la realidad. </w:t>
      </w:r>
      <w:r w:rsidR="0033471E" w:rsidRPr="00647309">
        <w:rPr>
          <w:rFonts w:ascii="Arial" w:hAnsi="Arial" w:cs="Arial"/>
        </w:rPr>
        <w:t>Con esto, se conocen las cosas con mayor aprehensión, revelando de esta manera un sistema de semejanzas que las hace próximas y familiares, aunque el concepto haya sido formulado miles de años</w:t>
      </w:r>
      <w:r w:rsidR="00451CA3" w:rsidRPr="00647309">
        <w:rPr>
          <w:rFonts w:ascii="Arial" w:hAnsi="Arial" w:cs="Arial"/>
        </w:rPr>
        <w:t xml:space="preserve">, como indica Foucault: </w:t>
      </w:r>
    </w:p>
    <w:p w14:paraId="48E4B95E" w14:textId="77777777" w:rsidR="00647309" w:rsidRDefault="00451CA3" w:rsidP="00647309">
      <w:pPr>
        <w:spacing w:after="0" w:line="240" w:lineRule="auto"/>
        <w:ind w:firstLine="720"/>
        <w:jc w:val="both"/>
        <w:rPr>
          <w:rFonts w:ascii="Arial" w:hAnsi="Arial" w:cs="Arial"/>
        </w:rPr>
      </w:pPr>
      <w:r w:rsidRPr="00647309">
        <w:rPr>
          <w:rFonts w:ascii="Arial" w:hAnsi="Arial" w:cs="Arial"/>
          <w:sz w:val="22"/>
          <w:szCs w:val="22"/>
        </w:rPr>
        <w:lastRenderedPageBreak/>
        <w:t>“el lenguaje se propone la tarea de restituir un discurso absolutamente</w:t>
      </w:r>
      <w:r w:rsidR="00621FD1" w:rsidRPr="00647309">
        <w:rPr>
          <w:rFonts w:ascii="Arial" w:hAnsi="Arial" w:cs="Arial"/>
          <w:sz w:val="22"/>
          <w:szCs w:val="22"/>
        </w:rPr>
        <w:t xml:space="preserve"> </w:t>
      </w:r>
      <w:r w:rsidRPr="00647309">
        <w:rPr>
          <w:rFonts w:ascii="Arial" w:hAnsi="Arial" w:cs="Arial"/>
          <w:sz w:val="22"/>
          <w:szCs w:val="22"/>
        </w:rPr>
        <w:t>primero, pero no puede enunciarlo sino por aproximación, tratando de decir</w:t>
      </w:r>
      <w:r w:rsidR="00621FD1" w:rsidRPr="00647309">
        <w:rPr>
          <w:rFonts w:ascii="Arial" w:hAnsi="Arial" w:cs="Arial"/>
          <w:sz w:val="22"/>
          <w:szCs w:val="22"/>
        </w:rPr>
        <w:t xml:space="preserve">  </w:t>
      </w:r>
      <w:r w:rsidRPr="00647309">
        <w:rPr>
          <w:rFonts w:ascii="Arial" w:hAnsi="Arial" w:cs="Arial"/>
          <w:sz w:val="22"/>
          <w:szCs w:val="22"/>
        </w:rPr>
        <w:t>al respecto cosa semejante a él y haciendo nacer así al infinito las fidelidades vecinas y similares de la interpretación”</w:t>
      </w:r>
      <w:sdt>
        <w:sdtPr>
          <w:id w:val="1696184029"/>
          <w:citation/>
        </w:sdtPr>
        <w:sdtContent>
          <w:r w:rsidRPr="00647309">
            <w:rPr>
              <w:rFonts w:ascii="Arial" w:hAnsi="Arial" w:cs="Arial"/>
              <w:sz w:val="22"/>
              <w:szCs w:val="22"/>
            </w:rPr>
            <w:fldChar w:fldCharType="begin"/>
          </w:r>
          <w:r w:rsidRPr="00647309">
            <w:rPr>
              <w:rFonts w:ascii="Arial" w:hAnsi="Arial" w:cs="Arial"/>
              <w:sz w:val="22"/>
              <w:szCs w:val="22"/>
              <w:lang w:val="es-419"/>
            </w:rPr>
            <w:instrText xml:space="preserve">CITATION Fou22 \p 49 \n  \t  \l 22538 </w:instrText>
          </w:r>
          <w:r w:rsidRPr="00647309">
            <w:rPr>
              <w:rFonts w:ascii="Arial" w:hAnsi="Arial" w:cs="Arial"/>
              <w:sz w:val="22"/>
              <w:szCs w:val="22"/>
            </w:rPr>
            <w:fldChar w:fldCharType="separate"/>
          </w:r>
          <w:r w:rsidR="00F8042E" w:rsidRPr="00647309">
            <w:rPr>
              <w:rFonts w:ascii="Arial" w:hAnsi="Arial" w:cs="Arial"/>
              <w:noProof/>
              <w:sz w:val="22"/>
              <w:szCs w:val="22"/>
              <w:lang w:val="es-419"/>
            </w:rPr>
            <w:t xml:space="preserve"> (2022, pág. 49)</w:t>
          </w:r>
          <w:r w:rsidRPr="00647309">
            <w:rPr>
              <w:rFonts w:ascii="Arial" w:hAnsi="Arial" w:cs="Arial"/>
              <w:sz w:val="22"/>
              <w:szCs w:val="22"/>
            </w:rPr>
            <w:fldChar w:fldCharType="end"/>
          </w:r>
        </w:sdtContent>
      </w:sdt>
      <w:r w:rsidRPr="00647309">
        <w:rPr>
          <w:rFonts w:ascii="Arial" w:hAnsi="Arial" w:cs="Arial"/>
          <w:sz w:val="22"/>
          <w:szCs w:val="22"/>
        </w:rPr>
        <w:t xml:space="preserve">. </w:t>
      </w:r>
    </w:p>
    <w:p w14:paraId="159C6D2F" w14:textId="77777777" w:rsidR="00647309" w:rsidRDefault="00647309" w:rsidP="00647309">
      <w:pPr>
        <w:spacing w:after="0" w:line="240" w:lineRule="auto"/>
        <w:ind w:firstLine="720"/>
        <w:jc w:val="both"/>
        <w:rPr>
          <w:rFonts w:ascii="Arial" w:hAnsi="Arial" w:cs="Arial"/>
        </w:rPr>
      </w:pPr>
    </w:p>
    <w:p w14:paraId="045F2A7C" w14:textId="77777777" w:rsidR="00647309" w:rsidRDefault="00863B98" w:rsidP="00647309">
      <w:pPr>
        <w:pStyle w:val="Prrafodelista"/>
        <w:numPr>
          <w:ilvl w:val="0"/>
          <w:numId w:val="6"/>
        </w:numPr>
        <w:spacing w:after="0" w:line="240" w:lineRule="auto"/>
        <w:jc w:val="both"/>
        <w:rPr>
          <w:rFonts w:ascii="Arial" w:hAnsi="Arial" w:cs="Arial"/>
        </w:rPr>
      </w:pPr>
      <w:r w:rsidRPr="00647309">
        <w:rPr>
          <w:rFonts w:ascii="Arial" w:hAnsi="Arial" w:cs="Arial"/>
          <w:i/>
          <w:iCs/>
        </w:rPr>
        <w:t>El sentido histórico del concepto</w:t>
      </w:r>
      <w:r w:rsidRPr="00647309">
        <w:rPr>
          <w:rFonts w:ascii="Arial" w:hAnsi="Arial" w:cs="Arial"/>
        </w:rPr>
        <w:t xml:space="preserve">. </w:t>
      </w:r>
      <w:r w:rsidR="000510CC" w:rsidRPr="00647309">
        <w:rPr>
          <w:rFonts w:ascii="Arial" w:hAnsi="Arial" w:cs="Arial"/>
        </w:rPr>
        <w:t>Así como cada autor es hijo de su época,</w:t>
      </w:r>
      <w:r w:rsidR="00647309">
        <w:rPr>
          <w:rFonts w:ascii="Arial" w:hAnsi="Arial" w:cs="Arial"/>
        </w:rPr>
        <w:t xml:space="preserve"> </w:t>
      </w:r>
    </w:p>
    <w:p w14:paraId="6508E372" w14:textId="77777777" w:rsidR="004F1AA1" w:rsidRDefault="000510CC" w:rsidP="004F1AA1">
      <w:pPr>
        <w:spacing w:after="0" w:line="240" w:lineRule="auto"/>
        <w:jc w:val="both"/>
        <w:rPr>
          <w:rFonts w:ascii="Arial" w:hAnsi="Arial" w:cs="Arial"/>
        </w:rPr>
      </w:pPr>
      <w:r w:rsidRPr="00647309">
        <w:rPr>
          <w:rFonts w:ascii="Arial" w:hAnsi="Arial" w:cs="Arial"/>
        </w:rPr>
        <w:t>los conceptos también. Ellos</w:t>
      </w:r>
      <w:r w:rsidR="00DD6E3D" w:rsidRPr="00647309">
        <w:rPr>
          <w:rFonts w:ascii="Arial" w:hAnsi="Arial" w:cs="Arial"/>
        </w:rPr>
        <w:t xml:space="preserve"> (</w:t>
      </w:r>
      <w:r w:rsidRPr="00647309">
        <w:rPr>
          <w:rFonts w:ascii="Arial" w:hAnsi="Arial" w:cs="Arial"/>
        </w:rPr>
        <w:t>como se ha mencionado anteriormente</w:t>
      </w:r>
      <w:r w:rsidR="00DD6E3D" w:rsidRPr="00647309">
        <w:rPr>
          <w:rFonts w:ascii="Arial" w:hAnsi="Arial" w:cs="Arial"/>
        </w:rPr>
        <w:t>)</w:t>
      </w:r>
      <w:r w:rsidRPr="00647309">
        <w:rPr>
          <w:rFonts w:ascii="Arial" w:hAnsi="Arial" w:cs="Arial"/>
        </w:rPr>
        <w:t xml:space="preserve"> </w:t>
      </w:r>
      <w:r w:rsidR="00D5050B" w:rsidRPr="00647309">
        <w:rPr>
          <w:rFonts w:ascii="Arial" w:hAnsi="Arial" w:cs="Arial"/>
        </w:rPr>
        <w:t xml:space="preserve">se construyen desde espacios llenos del </w:t>
      </w:r>
      <w:r w:rsidR="00D5050B" w:rsidRPr="00647309">
        <w:rPr>
          <w:rFonts w:ascii="Arial" w:hAnsi="Arial" w:cs="Arial"/>
          <w:i/>
          <w:iCs/>
        </w:rPr>
        <w:t>aquí y ahora</w:t>
      </w:r>
      <w:r w:rsidR="00D5050B" w:rsidRPr="00647309">
        <w:rPr>
          <w:rFonts w:ascii="Arial" w:hAnsi="Arial" w:cs="Arial"/>
        </w:rPr>
        <w:t xml:space="preserve"> [</w:t>
      </w:r>
      <w:proofErr w:type="spellStart"/>
      <w:r w:rsidR="00D5050B" w:rsidRPr="00647309">
        <w:rPr>
          <w:rFonts w:ascii="Arial" w:hAnsi="Arial" w:cs="Arial"/>
          <w:i/>
          <w:iCs/>
        </w:rPr>
        <w:t>jetztzeit</w:t>
      </w:r>
      <w:proofErr w:type="spellEnd"/>
      <w:r w:rsidR="00D5050B" w:rsidRPr="00647309">
        <w:rPr>
          <w:rFonts w:ascii="Arial" w:hAnsi="Arial" w:cs="Arial"/>
        </w:rPr>
        <w:t>], pero que repercuten de manera diacrónica en cada situación</w:t>
      </w:r>
      <w:r w:rsidR="006F3B22" w:rsidRPr="00647309">
        <w:rPr>
          <w:rFonts w:ascii="Arial" w:hAnsi="Arial" w:cs="Arial"/>
        </w:rPr>
        <w:t>; un</w:t>
      </w:r>
      <w:r w:rsidR="00D5050B" w:rsidRPr="00647309">
        <w:rPr>
          <w:rFonts w:ascii="Arial" w:hAnsi="Arial" w:cs="Arial"/>
        </w:rPr>
        <w:t xml:space="preserve"> </w:t>
      </w:r>
      <w:r w:rsidR="00D5050B" w:rsidRPr="00647309">
        <w:rPr>
          <w:rFonts w:ascii="Arial" w:hAnsi="Arial" w:cs="Arial"/>
          <w:i/>
          <w:iCs/>
        </w:rPr>
        <w:t>continuum</w:t>
      </w:r>
      <w:r w:rsidR="00D5050B" w:rsidRPr="00647309">
        <w:rPr>
          <w:rFonts w:ascii="Arial" w:hAnsi="Arial" w:cs="Arial"/>
        </w:rPr>
        <w:t>, es</w:t>
      </w:r>
      <w:r w:rsidR="006F3B22" w:rsidRPr="00647309">
        <w:rPr>
          <w:rFonts w:ascii="Arial" w:hAnsi="Arial" w:cs="Arial"/>
        </w:rPr>
        <w:t xml:space="preserve">to es, </w:t>
      </w:r>
      <w:r w:rsidR="00D5050B" w:rsidRPr="00647309">
        <w:rPr>
          <w:rFonts w:ascii="Arial" w:hAnsi="Arial" w:cs="Arial"/>
        </w:rPr>
        <w:t xml:space="preserve"> que es una perpetua acción en el lenguaje y el uso que de manera práctica se le otorgue. Este </w:t>
      </w:r>
      <w:r w:rsidR="006F3B22" w:rsidRPr="00647309">
        <w:rPr>
          <w:rFonts w:ascii="Arial" w:hAnsi="Arial" w:cs="Arial"/>
          <w:i/>
          <w:iCs/>
        </w:rPr>
        <w:t>continuum</w:t>
      </w:r>
      <w:r w:rsidR="00D5050B" w:rsidRPr="00647309">
        <w:rPr>
          <w:rFonts w:ascii="Arial" w:hAnsi="Arial" w:cs="Arial"/>
        </w:rPr>
        <w:t xml:space="preserve">, permite que la historia se encargue de enriquecer las palabras situándolas en cada momento para iluminar las diversas situaciones de la humanidad. </w:t>
      </w:r>
      <w:r w:rsidR="006F3B22" w:rsidRPr="00647309">
        <w:rPr>
          <w:rFonts w:ascii="Arial" w:hAnsi="Arial" w:cs="Arial"/>
        </w:rPr>
        <w:t>El continuum reconoce que la historia</w:t>
      </w:r>
      <w:r w:rsidR="00D5050B" w:rsidRPr="00647309">
        <w:rPr>
          <w:rFonts w:ascii="Arial" w:hAnsi="Arial" w:cs="Arial"/>
        </w:rPr>
        <w:t xml:space="preserve"> como </w:t>
      </w:r>
      <w:r w:rsidR="006F3B22" w:rsidRPr="00647309">
        <w:rPr>
          <w:rFonts w:ascii="Arial" w:hAnsi="Arial" w:cs="Arial"/>
        </w:rPr>
        <w:t xml:space="preserve">un </w:t>
      </w:r>
      <w:r w:rsidR="00D5050B" w:rsidRPr="00647309">
        <w:rPr>
          <w:rFonts w:ascii="Arial" w:hAnsi="Arial" w:cs="Arial"/>
        </w:rPr>
        <w:t xml:space="preserve">conjunto de sucesos que acaecen unos a otros, </w:t>
      </w:r>
      <w:r w:rsidR="006F3B22" w:rsidRPr="00647309">
        <w:rPr>
          <w:rFonts w:ascii="Arial" w:hAnsi="Arial" w:cs="Arial"/>
        </w:rPr>
        <w:t xml:space="preserve">le otorga al concepto una </w:t>
      </w:r>
      <w:r w:rsidR="00D5050B" w:rsidRPr="00647309">
        <w:rPr>
          <w:rFonts w:ascii="Arial" w:hAnsi="Arial" w:cs="Arial"/>
        </w:rPr>
        <w:t xml:space="preserve"> perpetua definición</w:t>
      </w:r>
      <w:r w:rsidR="006F3B22" w:rsidRPr="00647309">
        <w:rPr>
          <w:rFonts w:ascii="Arial" w:hAnsi="Arial" w:cs="Arial"/>
        </w:rPr>
        <w:t xml:space="preserve"> situada</w:t>
      </w:r>
      <w:sdt>
        <w:sdtPr>
          <w:id w:val="-1032882263"/>
          <w:citation/>
        </w:sdtPr>
        <w:sdtContent>
          <w:r w:rsidR="009A76FB" w:rsidRPr="00647309">
            <w:rPr>
              <w:rFonts w:ascii="Arial" w:hAnsi="Arial" w:cs="Arial"/>
            </w:rPr>
            <w:fldChar w:fldCharType="begin"/>
          </w:r>
          <w:r w:rsidR="009A76FB" w:rsidRPr="00647309">
            <w:rPr>
              <w:rFonts w:ascii="Arial" w:hAnsi="Arial" w:cs="Arial"/>
              <w:lang w:val="es-419"/>
            </w:rPr>
            <w:instrText xml:space="preserve">CITATION Heg95 \p 8 \t  \l 22538 </w:instrText>
          </w:r>
          <w:r w:rsidR="009A76FB" w:rsidRPr="00647309">
            <w:rPr>
              <w:rFonts w:ascii="Arial" w:hAnsi="Arial" w:cs="Arial"/>
            </w:rPr>
            <w:fldChar w:fldCharType="separate"/>
          </w:r>
          <w:r w:rsidR="00F8042E" w:rsidRPr="00647309">
            <w:rPr>
              <w:rFonts w:ascii="Arial" w:hAnsi="Arial" w:cs="Arial"/>
              <w:noProof/>
              <w:lang w:val="es-419"/>
            </w:rPr>
            <w:t xml:space="preserve"> (Hegel F. , 1995, pág. 8)</w:t>
          </w:r>
          <w:r w:rsidR="009A76FB" w:rsidRPr="00647309">
            <w:rPr>
              <w:rFonts w:ascii="Arial" w:hAnsi="Arial" w:cs="Arial"/>
            </w:rPr>
            <w:fldChar w:fldCharType="end"/>
          </w:r>
        </w:sdtContent>
      </w:sdt>
      <w:r w:rsidR="006F3B22" w:rsidRPr="00647309">
        <w:rPr>
          <w:rFonts w:ascii="Arial" w:hAnsi="Arial" w:cs="Arial"/>
        </w:rPr>
        <w:t>. Los conceptos no se desvinculan de su acontecimiento</w:t>
      </w:r>
      <w:r w:rsidR="00AE022C" w:rsidRPr="00647309">
        <w:rPr>
          <w:rFonts w:ascii="Arial" w:hAnsi="Arial" w:cs="Arial"/>
        </w:rPr>
        <w:t xml:space="preserve">, ya que éste está implícito en su definición, ya lo dice Walter Benjamín: </w:t>
      </w:r>
    </w:p>
    <w:p w14:paraId="07FD3C76" w14:textId="77777777" w:rsidR="004F1AA1" w:rsidRDefault="004F1AA1" w:rsidP="004F1AA1">
      <w:pPr>
        <w:spacing w:after="0" w:line="240" w:lineRule="auto"/>
        <w:jc w:val="both"/>
        <w:rPr>
          <w:rFonts w:ascii="Arial" w:hAnsi="Arial" w:cs="Arial"/>
        </w:rPr>
      </w:pPr>
    </w:p>
    <w:p w14:paraId="0255A05B" w14:textId="77777777" w:rsidR="004F1AA1" w:rsidRDefault="00AE022C" w:rsidP="004F1AA1">
      <w:pPr>
        <w:spacing w:after="0" w:line="240" w:lineRule="auto"/>
        <w:ind w:firstLine="720"/>
        <w:jc w:val="both"/>
        <w:rPr>
          <w:rFonts w:ascii="Arial" w:hAnsi="Arial" w:cs="Arial"/>
        </w:rPr>
      </w:pPr>
      <w:r w:rsidRPr="004F1AA1">
        <w:rPr>
          <w:rFonts w:ascii="Arial" w:hAnsi="Arial" w:cs="Arial"/>
          <w:color w:val="196B24" w:themeColor="accent3"/>
          <w:sz w:val="22"/>
          <w:szCs w:val="22"/>
        </w:rPr>
        <w:t>“La historia tiene que ver con interrelaciones, y también con encadenamientos causales tejidos fortuitamente. Al dar ella una idea de lo constitutivamente citable de su objeto, éste en su versión más elevada, debe ofrecerse como un instante de humanidad</w:t>
      </w:r>
      <w:sdt>
        <w:sdtPr>
          <w:id w:val="-55323822"/>
          <w:citation/>
        </w:sdtPr>
        <w:sdtContent>
          <w:r w:rsidRPr="004F1AA1">
            <w:rPr>
              <w:rFonts w:ascii="Arial" w:hAnsi="Arial" w:cs="Arial"/>
              <w:color w:val="196B24" w:themeColor="accent3"/>
              <w:sz w:val="22"/>
              <w:szCs w:val="22"/>
            </w:rPr>
            <w:fldChar w:fldCharType="begin"/>
          </w:r>
          <w:r w:rsidRPr="004F1AA1">
            <w:rPr>
              <w:rFonts w:ascii="Arial" w:hAnsi="Arial" w:cs="Arial"/>
              <w:color w:val="196B24" w:themeColor="accent3"/>
              <w:sz w:val="22"/>
              <w:szCs w:val="22"/>
              <w:lang w:val="es-419"/>
            </w:rPr>
            <w:instrText xml:space="preserve">CITATION Ben08 \p 73 \n  \t  \l 22538 </w:instrText>
          </w:r>
          <w:r w:rsidRPr="004F1AA1">
            <w:rPr>
              <w:rFonts w:ascii="Arial" w:hAnsi="Arial" w:cs="Arial"/>
              <w:color w:val="196B24" w:themeColor="accent3"/>
              <w:sz w:val="22"/>
              <w:szCs w:val="22"/>
            </w:rPr>
            <w:fldChar w:fldCharType="separate"/>
          </w:r>
          <w:r w:rsidR="00F8042E" w:rsidRPr="004F1AA1">
            <w:rPr>
              <w:rFonts w:ascii="Arial" w:hAnsi="Arial" w:cs="Arial"/>
              <w:noProof/>
              <w:color w:val="196B24" w:themeColor="accent3"/>
              <w:sz w:val="22"/>
              <w:szCs w:val="22"/>
              <w:lang w:val="es-419"/>
            </w:rPr>
            <w:t xml:space="preserve"> (2008, pág. 73)</w:t>
          </w:r>
          <w:r w:rsidRPr="004F1AA1">
            <w:rPr>
              <w:rFonts w:ascii="Arial" w:hAnsi="Arial" w:cs="Arial"/>
              <w:color w:val="196B24" w:themeColor="accent3"/>
              <w:sz w:val="22"/>
              <w:szCs w:val="22"/>
            </w:rPr>
            <w:fldChar w:fldCharType="end"/>
          </w:r>
        </w:sdtContent>
      </w:sdt>
      <w:r w:rsidR="00322A65" w:rsidRPr="004F1AA1">
        <w:rPr>
          <w:rFonts w:ascii="Arial" w:hAnsi="Arial" w:cs="Arial"/>
          <w:color w:val="196B24" w:themeColor="accent3"/>
          <w:sz w:val="22"/>
          <w:szCs w:val="22"/>
        </w:rPr>
        <w:t>.</w:t>
      </w:r>
    </w:p>
    <w:p w14:paraId="00DA8662" w14:textId="77777777" w:rsidR="004F1AA1" w:rsidRDefault="004F1AA1" w:rsidP="004F1AA1">
      <w:pPr>
        <w:spacing w:after="0" w:line="240" w:lineRule="auto"/>
        <w:ind w:firstLine="720"/>
        <w:jc w:val="both"/>
        <w:rPr>
          <w:rFonts w:ascii="Arial" w:hAnsi="Arial" w:cs="Arial"/>
        </w:rPr>
      </w:pPr>
    </w:p>
    <w:p w14:paraId="3F19730F" w14:textId="77777777" w:rsidR="004F1AA1" w:rsidRDefault="0018673B" w:rsidP="004F1AA1">
      <w:pPr>
        <w:spacing w:after="0" w:line="240" w:lineRule="auto"/>
        <w:ind w:firstLine="720"/>
        <w:jc w:val="both"/>
        <w:rPr>
          <w:rFonts w:ascii="Arial" w:hAnsi="Arial" w:cs="Arial"/>
        </w:rPr>
      </w:pPr>
      <w:r w:rsidRPr="004F1AA1">
        <w:rPr>
          <w:rFonts w:ascii="Arial" w:hAnsi="Arial" w:cs="Arial"/>
        </w:rPr>
        <w:t>Este sentido histórico formula</w:t>
      </w:r>
      <w:r w:rsidR="001129A4" w:rsidRPr="004F1AA1">
        <w:rPr>
          <w:rFonts w:ascii="Arial" w:hAnsi="Arial" w:cs="Arial"/>
        </w:rPr>
        <w:t xml:space="preserve"> </w:t>
      </w:r>
      <w:r w:rsidRPr="004F1AA1">
        <w:rPr>
          <w:rFonts w:ascii="Arial" w:hAnsi="Arial" w:cs="Arial"/>
        </w:rPr>
        <w:t xml:space="preserve">los conceptos desde la acción reflexiva, Hegel dirá: “ en situación pensante”, una especie de </w:t>
      </w:r>
      <w:r w:rsidRPr="004F1AA1">
        <w:rPr>
          <w:rFonts w:ascii="Arial" w:hAnsi="Arial" w:cs="Arial"/>
          <w:i/>
          <w:iCs/>
        </w:rPr>
        <w:t>cogito</w:t>
      </w:r>
      <w:r w:rsidRPr="004F1AA1">
        <w:rPr>
          <w:rFonts w:ascii="Arial" w:hAnsi="Arial" w:cs="Arial"/>
        </w:rPr>
        <w:t xml:space="preserve"> que le hace consciente de su responsabilidad frente a los acontecimientos sociales. El concepto intenta de manera pragmática explicar los acontecimientos presentes, pero su significado no queda reducido al momento presente, sino, cómo se pone en relación a través del discurso con acontecimientos futuros</w:t>
      </w:r>
      <w:r w:rsidR="00D347E2" w:rsidRPr="004F1AA1">
        <w:rPr>
          <w:rFonts w:ascii="Arial" w:hAnsi="Arial" w:cs="Arial"/>
        </w:rPr>
        <w:t xml:space="preserve">. Es por ello, que el concepto tiene su forma y contenido a través del </w:t>
      </w:r>
      <w:r w:rsidR="00D347E2" w:rsidRPr="004F1AA1">
        <w:rPr>
          <w:rFonts w:ascii="Arial" w:hAnsi="Arial" w:cs="Arial"/>
          <w:i/>
          <w:iCs/>
        </w:rPr>
        <w:t>acontecimiento</w:t>
      </w:r>
      <w:r w:rsidR="00D347E2" w:rsidRPr="004F1AA1">
        <w:rPr>
          <w:rFonts w:ascii="Arial" w:hAnsi="Arial" w:cs="Arial"/>
        </w:rPr>
        <w:t>, es su base fundamental para su formulación, que en primera instancia no pretende describir, sino, explicar los fenómenos que implícitamente están manifiestos en una realidad particular</w:t>
      </w:r>
      <w:sdt>
        <w:sdtPr>
          <w:id w:val="-1749959922"/>
          <w:citation/>
        </w:sdtPr>
        <w:sdtContent>
          <w:r w:rsidR="00D347E2" w:rsidRPr="004F1AA1">
            <w:rPr>
              <w:rFonts w:ascii="Arial" w:hAnsi="Arial" w:cs="Arial"/>
            </w:rPr>
            <w:fldChar w:fldCharType="begin"/>
          </w:r>
          <w:r w:rsidR="00D347E2" w:rsidRPr="004F1AA1">
            <w:rPr>
              <w:rFonts w:ascii="Arial" w:hAnsi="Arial" w:cs="Arial"/>
              <w:lang w:val="es-419"/>
            </w:rPr>
            <w:instrText xml:space="preserve">CITATION Heg95 \p 40 \t  \l 22538 </w:instrText>
          </w:r>
          <w:r w:rsidR="00D347E2" w:rsidRPr="004F1AA1">
            <w:rPr>
              <w:rFonts w:ascii="Arial" w:hAnsi="Arial" w:cs="Arial"/>
            </w:rPr>
            <w:fldChar w:fldCharType="separate"/>
          </w:r>
          <w:r w:rsidR="00F8042E" w:rsidRPr="004F1AA1">
            <w:rPr>
              <w:rFonts w:ascii="Arial" w:hAnsi="Arial" w:cs="Arial"/>
              <w:noProof/>
              <w:lang w:val="es-419"/>
            </w:rPr>
            <w:t xml:space="preserve"> (Hegel F. , 1995, pág. 40)</w:t>
          </w:r>
          <w:r w:rsidR="00D347E2" w:rsidRPr="004F1AA1">
            <w:rPr>
              <w:rFonts w:ascii="Arial" w:hAnsi="Arial" w:cs="Arial"/>
            </w:rPr>
            <w:fldChar w:fldCharType="end"/>
          </w:r>
        </w:sdtContent>
      </w:sdt>
      <w:r w:rsidR="00D347E2" w:rsidRPr="004F1AA1">
        <w:rPr>
          <w:rFonts w:ascii="Arial" w:hAnsi="Arial" w:cs="Arial"/>
        </w:rPr>
        <w:t xml:space="preserve">. </w:t>
      </w:r>
    </w:p>
    <w:p w14:paraId="70C8EF03" w14:textId="77777777" w:rsidR="004F1AA1" w:rsidRDefault="00E644D6" w:rsidP="004F1AA1">
      <w:pPr>
        <w:spacing w:after="0" w:line="240" w:lineRule="auto"/>
        <w:ind w:firstLine="720"/>
        <w:jc w:val="both"/>
        <w:rPr>
          <w:rFonts w:ascii="Arial" w:hAnsi="Arial" w:cs="Arial"/>
        </w:rPr>
      </w:pPr>
      <w:r w:rsidRPr="004F1AA1">
        <w:rPr>
          <w:rFonts w:ascii="Arial" w:hAnsi="Arial" w:cs="Arial"/>
        </w:rPr>
        <w:t xml:space="preserve">La experiencia es la característica propia de este sentido histórico, ya que los conceptos no se derivan de </w:t>
      </w:r>
      <w:r w:rsidR="00816585" w:rsidRPr="004F1AA1">
        <w:rPr>
          <w:rFonts w:ascii="Arial" w:hAnsi="Arial" w:cs="Arial"/>
        </w:rPr>
        <w:t>temas</w:t>
      </w:r>
      <w:r w:rsidRPr="004F1AA1">
        <w:rPr>
          <w:rFonts w:ascii="Arial" w:hAnsi="Arial" w:cs="Arial"/>
        </w:rPr>
        <w:t xml:space="preserve"> abstractos y quiméricos, sino de prácticas que enriquecen una teoría y que éstas a su vez ofrecen una estructura comprensora que orienta</w:t>
      </w:r>
      <w:r w:rsidR="00816585" w:rsidRPr="004F1AA1">
        <w:rPr>
          <w:rFonts w:ascii="Arial" w:hAnsi="Arial" w:cs="Arial"/>
        </w:rPr>
        <w:t xml:space="preserve"> al individuo</w:t>
      </w:r>
      <w:r w:rsidRPr="004F1AA1">
        <w:rPr>
          <w:rFonts w:ascii="Arial" w:hAnsi="Arial" w:cs="Arial"/>
        </w:rPr>
        <w:t xml:space="preserve"> con respecto a la visión de</w:t>
      </w:r>
      <w:r w:rsidR="00816585" w:rsidRPr="004F1AA1">
        <w:rPr>
          <w:rFonts w:ascii="Arial" w:hAnsi="Arial" w:cs="Arial"/>
        </w:rPr>
        <w:t xml:space="preserve"> su</w:t>
      </w:r>
      <w:r w:rsidRPr="004F1AA1">
        <w:rPr>
          <w:rFonts w:ascii="Arial" w:hAnsi="Arial" w:cs="Arial"/>
        </w:rPr>
        <w:t xml:space="preserve"> mundo</w:t>
      </w:r>
      <w:r w:rsidR="00816585" w:rsidRPr="004F1AA1">
        <w:rPr>
          <w:rFonts w:ascii="Arial" w:hAnsi="Arial" w:cs="Arial"/>
        </w:rPr>
        <w:t xml:space="preserve">. Lo otorgante de la experiencia es que pone en relación con un </w:t>
      </w:r>
      <w:r w:rsidR="00816585" w:rsidRPr="004F1AA1">
        <w:rPr>
          <w:rFonts w:ascii="Arial" w:hAnsi="Arial" w:cs="Arial"/>
          <w:i/>
          <w:iCs/>
        </w:rPr>
        <w:t>locus</w:t>
      </w:r>
      <w:r w:rsidR="00816585" w:rsidRPr="004F1AA1">
        <w:rPr>
          <w:rFonts w:ascii="Arial" w:hAnsi="Arial" w:cs="Arial"/>
        </w:rPr>
        <w:t xml:space="preserve"> (</w:t>
      </w:r>
      <w:r w:rsidR="00AA186D" w:rsidRPr="004F1AA1">
        <w:rPr>
          <w:rFonts w:ascii="Arial" w:hAnsi="Arial" w:cs="Arial"/>
        </w:rPr>
        <w:t xml:space="preserve">lugar </w:t>
      </w:r>
      <w:r w:rsidR="00816585" w:rsidRPr="004F1AA1">
        <w:rPr>
          <w:rFonts w:ascii="Arial" w:hAnsi="Arial" w:cs="Arial"/>
        </w:rPr>
        <w:t xml:space="preserve">geográfico), pero también un </w:t>
      </w:r>
      <w:proofErr w:type="spellStart"/>
      <w:r w:rsidR="00816585" w:rsidRPr="004F1AA1">
        <w:rPr>
          <w:rFonts w:ascii="Arial" w:hAnsi="Arial" w:cs="Arial"/>
          <w:i/>
          <w:iCs/>
        </w:rPr>
        <w:t>Ubi</w:t>
      </w:r>
      <w:proofErr w:type="spellEnd"/>
      <w:r w:rsidR="00816585" w:rsidRPr="004F1AA1">
        <w:rPr>
          <w:rFonts w:ascii="Arial" w:hAnsi="Arial" w:cs="Arial"/>
        </w:rPr>
        <w:t xml:space="preserve"> (</w:t>
      </w:r>
      <w:r w:rsidR="00AA186D" w:rsidRPr="004F1AA1">
        <w:rPr>
          <w:rFonts w:ascii="Arial" w:hAnsi="Arial" w:cs="Arial"/>
        </w:rPr>
        <w:t xml:space="preserve">lugar </w:t>
      </w:r>
      <w:r w:rsidR="00816585" w:rsidRPr="004F1AA1">
        <w:rPr>
          <w:rFonts w:ascii="Arial" w:hAnsi="Arial" w:cs="Arial"/>
        </w:rPr>
        <w:t>de pensamiento).</w:t>
      </w:r>
      <w:r w:rsidR="00331610" w:rsidRPr="004F1AA1">
        <w:rPr>
          <w:rFonts w:ascii="Arial" w:hAnsi="Arial" w:cs="Arial"/>
        </w:rPr>
        <w:t xml:space="preserve"> Ambos significan lugar, el primero le ofrece al segundo un </w:t>
      </w:r>
      <w:proofErr w:type="spellStart"/>
      <w:r w:rsidR="00331610" w:rsidRPr="004F1AA1">
        <w:rPr>
          <w:rFonts w:ascii="Arial" w:hAnsi="Arial" w:cs="Arial"/>
          <w:i/>
          <w:iCs/>
        </w:rPr>
        <w:t>kunde</w:t>
      </w:r>
      <w:proofErr w:type="spellEnd"/>
      <w:r w:rsidR="002147BE">
        <w:rPr>
          <w:rStyle w:val="Refdenotaalpie"/>
          <w:rFonts w:ascii="Arial" w:hAnsi="Arial" w:cs="Arial"/>
          <w:i/>
          <w:iCs/>
        </w:rPr>
        <w:footnoteReference w:id="3"/>
      </w:r>
      <w:r w:rsidR="00331610" w:rsidRPr="004F1AA1">
        <w:rPr>
          <w:rFonts w:ascii="Arial" w:hAnsi="Arial" w:cs="Arial"/>
        </w:rPr>
        <w:t xml:space="preserve"> de aprendizaje, que son enriquecidos por el acto reflexivo de la interpretación, y desarrollados lingüísticamente mediante el habla. </w:t>
      </w:r>
    </w:p>
    <w:p w14:paraId="11ADDA76" w14:textId="77777777" w:rsidR="004F1AA1" w:rsidRDefault="00816585" w:rsidP="004F1AA1">
      <w:pPr>
        <w:spacing w:after="0" w:line="240" w:lineRule="auto"/>
        <w:ind w:firstLine="720"/>
        <w:jc w:val="both"/>
        <w:rPr>
          <w:rFonts w:ascii="Arial" w:hAnsi="Arial" w:cs="Arial"/>
        </w:rPr>
      </w:pPr>
      <w:r w:rsidRPr="004F1AA1">
        <w:rPr>
          <w:rFonts w:ascii="Arial" w:hAnsi="Arial" w:cs="Arial"/>
        </w:rPr>
        <w:lastRenderedPageBreak/>
        <w:t>Ralph Waldo Emerson en sus ensayos, al hablar de la experiencia lo primero que se pregunta es ¿Dónde nos encontramos?</w:t>
      </w:r>
      <w:sdt>
        <w:sdtPr>
          <w:id w:val="-1002423894"/>
          <w:citation/>
        </w:sdtPr>
        <w:sdtContent>
          <w:r w:rsidR="0082170D" w:rsidRPr="004F1AA1">
            <w:rPr>
              <w:rFonts w:ascii="Arial" w:hAnsi="Arial" w:cs="Arial"/>
            </w:rPr>
            <w:fldChar w:fldCharType="begin"/>
          </w:r>
          <w:r w:rsidR="0082170D" w:rsidRPr="004F1AA1">
            <w:rPr>
              <w:rFonts w:ascii="Arial" w:hAnsi="Arial" w:cs="Arial"/>
              <w:lang w:val="es-419"/>
            </w:rPr>
            <w:instrText xml:space="preserve">CITATION Eme14 \p 250 \n  \t  \l 22538 </w:instrText>
          </w:r>
          <w:r w:rsidR="0082170D" w:rsidRPr="004F1AA1">
            <w:rPr>
              <w:rFonts w:ascii="Arial" w:hAnsi="Arial" w:cs="Arial"/>
            </w:rPr>
            <w:fldChar w:fldCharType="separate"/>
          </w:r>
          <w:r w:rsidR="00F8042E" w:rsidRPr="004F1AA1">
            <w:rPr>
              <w:rFonts w:ascii="Arial" w:hAnsi="Arial" w:cs="Arial"/>
              <w:noProof/>
              <w:lang w:val="es-419"/>
            </w:rPr>
            <w:t xml:space="preserve"> (2014, pág. 250)</w:t>
          </w:r>
          <w:r w:rsidR="0082170D" w:rsidRPr="004F1AA1">
            <w:rPr>
              <w:rFonts w:ascii="Arial" w:hAnsi="Arial" w:cs="Arial"/>
            </w:rPr>
            <w:fldChar w:fldCharType="end"/>
          </w:r>
        </w:sdtContent>
      </w:sdt>
      <w:r w:rsidR="004F1AA1">
        <w:t>.</w:t>
      </w:r>
      <w:r w:rsidRPr="004F1AA1">
        <w:rPr>
          <w:rFonts w:ascii="Arial" w:hAnsi="Arial" w:cs="Arial"/>
        </w:rPr>
        <w:t xml:space="preserve"> Es  el punto de partida de la acción pensante de aquel que formula el concepto, por lo que se vislumbra </w:t>
      </w:r>
      <w:r w:rsidR="00B5248B" w:rsidRPr="004F1AA1">
        <w:rPr>
          <w:rFonts w:ascii="Arial" w:hAnsi="Arial" w:cs="Arial"/>
        </w:rPr>
        <w:t xml:space="preserve">la pregunta por el lugar. </w:t>
      </w:r>
      <w:r w:rsidR="0056176A" w:rsidRPr="004F1AA1">
        <w:rPr>
          <w:rFonts w:ascii="Arial" w:hAnsi="Arial" w:cs="Arial"/>
        </w:rPr>
        <w:t>La experiencia del lugar le permite al individuo encontrar lo común de la sociedad, los conflictos y problemáticas sociales, las interioriza y los reivindica como propios, formulando una palabra que comprenda la lógica de lo allí acontece</w:t>
      </w:r>
      <w:r w:rsidR="00DA2DA6" w:rsidRPr="004F1AA1">
        <w:rPr>
          <w:rFonts w:ascii="Arial" w:hAnsi="Arial" w:cs="Arial"/>
        </w:rPr>
        <w:t xml:space="preserve">. </w:t>
      </w:r>
    </w:p>
    <w:p w14:paraId="6E11B3A9" w14:textId="77777777" w:rsidR="00816585" w:rsidRDefault="00816585" w:rsidP="004F1AA1">
      <w:pPr>
        <w:spacing w:after="0" w:line="240" w:lineRule="auto"/>
        <w:jc w:val="both"/>
        <w:rPr>
          <w:rFonts w:ascii="Arial" w:hAnsi="Arial" w:cs="Arial"/>
        </w:rPr>
      </w:pPr>
    </w:p>
    <w:p w14:paraId="26CF4D73" w14:textId="0AADB4DC" w:rsidR="009964EF" w:rsidRDefault="0079152C" w:rsidP="009964EF">
      <w:pPr>
        <w:spacing w:after="0" w:line="240" w:lineRule="auto"/>
        <w:ind w:firstLine="720"/>
        <w:jc w:val="both"/>
        <w:rPr>
          <w:rFonts w:ascii="Arial" w:hAnsi="Arial" w:cs="Arial"/>
        </w:rPr>
      </w:pPr>
      <w:r>
        <w:rPr>
          <w:rFonts w:ascii="Arial" w:hAnsi="Arial" w:cs="Arial"/>
        </w:rPr>
        <w:t xml:space="preserve">El concepto </w:t>
      </w:r>
      <w:r w:rsidR="00566F31">
        <w:rPr>
          <w:rFonts w:ascii="Arial" w:hAnsi="Arial" w:cs="Arial"/>
        </w:rPr>
        <w:t xml:space="preserve">por tanto, es una experiencia practicada que desde la perspectiva hermeneútica se ha construido discurso a partir de una seria reflexión de las experiencias particulares y significantes del individuo. Él en su proceso de abstracción histórica teoriza su responsabilidad frente al acontecer, se concientiza de sus fenómenos y de su forma de operar, </w:t>
      </w:r>
      <w:r w:rsidR="00E845D6">
        <w:rPr>
          <w:rFonts w:ascii="Arial" w:hAnsi="Arial" w:cs="Arial"/>
        </w:rPr>
        <w:t>de sus movimientos sociales, y construye una intervención lingüística que enuncia un hecho y se constituye en una expresión posible de la praxis</w:t>
      </w:r>
      <w:r w:rsidR="004F1AA1">
        <w:rPr>
          <w:rFonts w:ascii="Arial" w:hAnsi="Arial" w:cs="Arial"/>
        </w:rPr>
        <w:t>. C</w:t>
      </w:r>
      <w:r w:rsidR="00E845D6">
        <w:rPr>
          <w:rFonts w:ascii="Arial" w:hAnsi="Arial" w:cs="Arial"/>
        </w:rPr>
        <w:t>omo dice</w:t>
      </w:r>
      <w:r w:rsidR="00CA555E">
        <w:rPr>
          <w:rFonts w:ascii="Arial" w:hAnsi="Arial" w:cs="Arial"/>
        </w:rPr>
        <w:t xml:space="preserve"> Gadamer haciendo alusión </w:t>
      </w:r>
      <w:r w:rsidR="00E845D6">
        <w:rPr>
          <w:rFonts w:ascii="Arial" w:hAnsi="Arial" w:cs="Arial"/>
        </w:rPr>
        <w:t xml:space="preserve"> </w:t>
      </w:r>
      <w:r w:rsidR="00E644D6">
        <w:rPr>
          <w:rFonts w:ascii="Arial" w:hAnsi="Arial" w:cs="Arial"/>
        </w:rPr>
        <w:t>Sch</w:t>
      </w:r>
      <w:r w:rsidR="00816585">
        <w:rPr>
          <w:rFonts w:ascii="Arial" w:hAnsi="Arial" w:cs="Arial"/>
        </w:rPr>
        <w:t>l</w:t>
      </w:r>
      <w:r w:rsidR="00E644D6">
        <w:rPr>
          <w:rFonts w:ascii="Arial" w:hAnsi="Arial" w:cs="Arial"/>
        </w:rPr>
        <w:t>eiermacher</w:t>
      </w:r>
      <w:r w:rsidR="00E845D6">
        <w:rPr>
          <w:rFonts w:ascii="Arial" w:hAnsi="Arial" w:cs="Arial"/>
        </w:rPr>
        <w:t xml:space="preserve">: </w:t>
      </w:r>
      <w:r w:rsidR="00E644D6">
        <w:rPr>
          <w:rFonts w:ascii="Arial" w:hAnsi="Arial" w:cs="Arial"/>
        </w:rPr>
        <w:t>“Odio toda teoría que no nace de la práctica”</w:t>
      </w:r>
      <w:sdt>
        <w:sdtPr>
          <w:rPr>
            <w:rFonts w:ascii="Arial" w:hAnsi="Arial" w:cs="Arial"/>
          </w:rPr>
          <w:id w:val="-414551578"/>
          <w:citation/>
        </w:sdtPr>
        <w:sdtContent>
          <w:r w:rsidR="00816585">
            <w:rPr>
              <w:rFonts w:ascii="Arial" w:hAnsi="Arial" w:cs="Arial"/>
            </w:rPr>
            <w:fldChar w:fldCharType="begin"/>
          </w:r>
          <w:r w:rsidR="00CA555E">
            <w:rPr>
              <w:rFonts w:ascii="Arial" w:hAnsi="Arial" w:cs="Arial"/>
              <w:lang w:val="es-419"/>
            </w:rPr>
            <w:instrText xml:space="preserve">CITATION Gad02 \p 13 \n  \t  \l 22538 </w:instrText>
          </w:r>
          <w:r w:rsidR="00816585">
            <w:rPr>
              <w:rFonts w:ascii="Arial" w:hAnsi="Arial" w:cs="Arial"/>
            </w:rPr>
            <w:fldChar w:fldCharType="separate"/>
          </w:r>
          <w:r w:rsidR="00F8042E">
            <w:rPr>
              <w:rFonts w:ascii="Arial" w:hAnsi="Arial" w:cs="Arial"/>
              <w:noProof/>
              <w:lang w:val="es-419"/>
            </w:rPr>
            <w:t xml:space="preserve"> </w:t>
          </w:r>
          <w:r w:rsidR="00F8042E" w:rsidRPr="00F8042E">
            <w:rPr>
              <w:rFonts w:ascii="Arial" w:hAnsi="Arial" w:cs="Arial"/>
              <w:noProof/>
              <w:lang w:val="es-419"/>
            </w:rPr>
            <w:t>(2002, pág. 13)</w:t>
          </w:r>
          <w:r w:rsidR="00816585">
            <w:rPr>
              <w:rFonts w:ascii="Arial" w:hAnsi="Arial" w:cs="Arial"/>
            </w:rPr>
            <w:fldChar w:fldCharType="end"/>
          </w:r>
        </w:sdtContent>
      </w:sdt>
      <w:r w:rsidR="00E845D6">
        <w:rPr>
          <w:rFonts w:ascii="Arial" w:hAnsi="Arial" w:cs="Arial"/>
        </w:rPr>
        <w:t>.</w:t>
      </w:r>
    </w:p>
    <w:p w14:paraId="5EB0AFE9" w14:textId="77777777" w:rsidR="009964EF" w:rsidRDefault="009964EF" w:rsidP="009964EF">
      <w:pPr>
        <w:spacing w:after="0" w:line="240" w:lineRule="auto"/>
        <w:ind w:firstLine="720"/>
        <w:jc w:val="both"/>
        <w:rPr>
          <w:rFonts w:ascii="Arial" w:hAnsi="Arial" w:cs="Arial"/>
        </w:rPr>
      </w:pPr>
    </w:p>
    <w:p w14:paraId="3990E7C4" w14:textId="45CF5E31" w:rsidR="004F1AA1" w:rsidRDefault="007560AC" w:rsidP="009964EF">
      <w:pPr>
        <w:spacing w:after="0" w:line="240" w:lineRule="auto"/>
        <w:ind w:firstLine="720"/>
        <w:jc w:val="both"/>
        <w:rPr>
          <w:rFonts w:ascii="Arial" w:hAnsi="Arial" w:cs="Arial"/>
        </w:rPr>
      </w:pPr>
      <w:r w:rsidRPr="0059083A">
        <w:rPr>
          <w:rFonts w:ascii="Arial" w:hAnsi="Arial" w:cs="Arial"/>
        </w:rPr>
        <w:t xml:space="preserve">La teorización y práctica del concepto desde la perspectiva histórica, </w:t>
      </w:r>
      <w:r w:rsidR="0059083A" w:rsidRPr="0059083A">
        <w:rPr>
          <w:rFonts w:ascii="Arial" w:hAnsi="Arial" w:cs="Arial"/>
        </w:rPr>
        <w:t>aporta</w:t>
      </w:r>
      <w:r w:rsidRPr="0059083A">
        <w:rPr>
          <w:rFonts w:ascii="Arial" w:hAnsi="Arial" w:cs="Arial"/>
        </w:rPr>
        <w:t xml:space="preserve"> a la transformación de los procesos sociales</w:t>
      </w:r>
      <w:r w:rsidR="0059083A" w:rsidRPr="0059083A">
        <w:rPr>
          <w:rFonts w:ascii="Arial" w:hAnsi="Arial" w:cs="Arial"/>
        </w:rPr>
        <w:t xml:space="preserve"> y al movimiento reflexivo de las ciencias, que alimenta e identifica contenidos significativos aplicados a lugares existencialmente antropológicos, que en ultimas exigen respuestas a los diversos desafíos del mundo, por lo que experiencia, lugares, prácticas</w:t>
      </w:r>
      <w:r w:rsidR="0059083A">
        <w:rPr>
          <w:rFonts w:ascii="Arial" w:hAnsi="Arial" w:cs="Arial"/>
        </w:rPr>
        <w:t xml:space="preserve">  están estrechamente unidos y</w:t>
      </w:r>
      <w:r>
        <w:rPr>
          <w:rFonts w:ascii="Arial" w:hAnsi="Arial" w:cs="Arial"/>
        </w:rPr>
        <w:t xml:space="preserve"> “forman parte de los requisitos </w:t>
      </w:r>
      <w:r w:rsidR="004F1AA1">
        <w:rPr>
          <w:rFonts w:ascii="Arial" w:hAnsi="Arial" w:cs="Arial"/>
        </w:rPr>
        <w:t>meta-históricos</w:t>
      </w:r>
      <w:r>
        <w:rPr>
          <w:rFonts w:ascii="Arial" w:hAnsi="Arial" w:cs="Arial"/>
        </w:rPr>
        <w:t xml:space="preserve"> sin los cuales </w:t>
      </w:r>
      <w:r w:rsidR="0059083A">
        <w:rPr>
          <w:rFonts w:ascii="Arial" w:hAnsi="Arial" w:cs="Arial"/>
        </w:rPr>
        <w:t>ninguna</w:t>
      </w:r>
      <w:r>
        <w:rPr>
          <w:rFonts w:ascii="Arial" w:hAnsi="Arial" w:cs="Arial"/>
        </w:rPr>
        <w:t xml:space="preserve"> </w:t>
      </w:r>
      <w:r w:rsidR="004F1AA1">
        <w:rPr>
          <w:rFonts w:ascii="Arial" w:hAnsi="Arial" w:cs="Arial"/>
        </w:rPr>
        <w:t>h</w:t>
      </w:r>
      <w:r>
        <w:rPr>
          <w:rFonts w:ascii="Arial" w:hAnsi="Arial" w:cs="Arial"/>
        </w:rPr>
        <w:t>istoria [</w:t>
      </w:r>
      <w:r w:rsidRPr="0059083A">
        <w:rPr>
          <w:rFonts w:ascii="Arial" w:hAnsi="Arial" w:cs="Arial"/>
          <w:i/>
          <w:iCs/>
        </w:rPr>
        <w:t>historie</w:t>
      </w:r>
      <w:r>
        <w:rPr>
          <w:rFonts w:ascii="Arial" w:hAnsi="Arial" w:cs="Arial"/>
        </w:rPr>
        <w:t xml:space="preserve">] </w:t>
      </w:r>
      <w:r w:rsidR="004F1AA1">
        <w:rPr>
          <w:rFonts w:ascii="Arial" w:hAnsi="Arial" w:cs="Arial"/>
        </w:rPr>
        <w:t>es</w:t>
      </w:r>
      <w:r>
        <w:rPr>
          <w:rFonts w:ascii="Arial" w:hAnsi="Arial" w:cs="Arial"/>
        </w:rPr>
        <w:t xml:space="preserve"> concebible</w:t>
      </w:r>
      <w:sdt>
        <w:sdtPr>
          <w:rPr>
            <w:rFonts w:ascii="Arial" w:hAnsi="Arial" w:cs="Arial"/>
          </w:rPr>
          <w:id w:val="565995214"/>
          <w:citation/>
        </w:sdtPr>
        <w:sdtContent>
          <w:r w:rsidR="0059083A">
            <w:rPr>
              <w:rFonts w:ascii="Arial" w:hAnsi="Arial" w:cs="Arial"/>
            </w:rPr>
            <w:fldChar w:fldCharType="begin"/>
          </w:r>
          <w:r w:rsidR="0059083A">
            <w:rPr>
              <w:rFonts w:ascii="Arial" w:hAnsi="Arial" w:cs="Arial"/>
              <w:lang w:val="es-419"/>
            </w:rPr>
            <w:instrText xml:space="preserve">CITATION Kos12 \p 10 \t  \l 22538 </w:instrText>
          </w:r>
          <w:r w:rsidR="0059083A">
            <w:rPr>
              <w:rFonts w:ascii="Arial" w:hAnsi="Arial" w:cs="Arial"/>
            </w:rPr>
            <w:fldChar w:fldCharType="separate"/>
          </w:r>
          <w:r w:rsidR="00F8042E">
            <w:rPr>
              <w:rFonts w:ascii="Arial" w:hAnsi="Arial" w:cs="Arial"/>
              <w:noProof/>
              <w:lang w:val="es-419"/>
            </w:rPr>
            <w:t xml:space="preserve"> </w:t>
          </w:r>
          <w:r w:rsidR="00F8042E" w:rsidRPr="00F8042E">
            <w:rPr>
              <w:rFonts w:ascii="Arial" w:hAnsi="Arial" w:cs="Arial"/>
              <w:noProof/>
              <w:lang w:val="es-419"/>
            </w:rPr>
            <w:t>(Koselleck, 2012, pág. 10)</w:t>
          </w:r>
          <w:r w:rsidR="0059083A">
            <w:rPr>
              <w:rFonts w:ascii="Arial" w:hAnsi="Arial" w:cs="Arial"/>
            </w:rPr>
            <w:fldChar w:fldCharType="end"/>
          </w:r>
        </w:sdtContent>
      </w:sdt>
      <w:r w:rsidR="0059083A">
        <w:rPr>
          <w:rFonts w:ascii="Arial" w:hAnsi="Arial" w:cs="Arial"/>
        </w:rPr>
        <w:t>.</w:t>
      </w:r>
      <w:r>
        <w:rPr>
          <w:rFonts w:ascii="Arial" w:hAnsi="Arial" w:cs="Arial"/>
        </w:rPr>
        <w:t xml:space="preserve"> </w:t>
      </w:r>
    </w:p>
    <w:p w14:paraId="41122F5D" w14:textId="77777777" w:rsidR="004F1AA1" w:rsidRDefault="004F1AA1" w:rsidP="009964EF">
      <w:pPr>
        <w:spacing w:after="0" w:line="240" w:lineRule="auto"/>
        <w:ind w:firstLine="720"/>
        <w:jc w:val="both"/>
        <w:rPr>
          <w:rFonts w:ascii="Arial" w:hAnsi="Arial" w:cs="Arial"/>
        </w:rPr>
      </w:pPr>
    </w:p>
    <w:p w14:paraId="677C5C6C" w14:textId="7DBB849A" w:rsidR="007560AC" w:rsidRDefault="007560AC" w:rsidP="009964EF">
      <w:pPr>
        <w:spacing w:after="0" w:line="240" w:lineRule="auto"/>
        <w:ind w:firstLine="720"/>
        <w:jc w:val="both"/>
        <w:rPr>
          <w:rFonts w:ascii="Arial" w:hAnsi="Arial" w:cs="Arial"/>
        </w:rPr>
      </w:pPr>
      <w:r>
        <w:rPr>
          <w:rFonts w:ascii="Arial" w:hAnsi="Arial" w:cs="Arial"/>
        </w:rPr>
        <w:t xml:space="preserve">Los conceptos al estar vinculado a esta  </w:t>
      </w:r>
      <w:r w:rsidR="00E82C78">
        <w:rPr>
          <w:rFonts w:ascii="Arial" w:hAnsi="Arial" w:cs="Arial"/>
        </w:rPr>
        <w:t>interrelación</w:t>
      </w:r>
      <w:r>
        <w:rPr>
          <w:rFonts w:ascii="Arial" w:hAnsi="Arial" w:cs="Arial"/>
        </w:rPr>
        <w:t>, sus formulaciones teóricas y metodológicas responden a la singularidad espacio-temporal del contexto, pero que su contenido del concepto</w:t>
      </w:r>
      <w:r w:rsidR="00E82C78">
        <w:rPr>
          <w:rFonts w:ascii="Arial" w:hAnsi="Arial" w:cs="Arial"/>
        </w:rPr>
        <w:t xml:space="preserve"> (</w:t>
      </w:r>
      <w:proofErr w:type="spellStart"/>
      <w:r w:rsidR="00E82C78" w:rsidRPr="0059083A">
        <w:rPr>
          <w:rFonts w:ascii="Arial" w:hAnsi="Arial" w:cs="Arial"/>
          <w:i/>
          <w:iCs/>
        </w:rPr>
        <w:t>Inbegriff</w:t>
      </w:r>
      <w:proofErr w:type="spellEnd"/>
      <w:r w:rsidR="00E82C78">
        <w:rPr>
          <w:rFonts w:ascii="Arial" w:hAnsi="Arial" w:cs="Arial"/>
          <w:i/>
          <w:iCs/>
        </w:rPr>
        <w:t>)</w:t>
      </w:r>
      <w:r>
        <w:rPr>
          <w:rFonts w:ascii="Arial" w:hAnsi="Arial" w:cs="Arial"/>
        </w:rPr>
        <w:t xml:space="preserve"> puede revelarse en cada época, para seguir iluminándola con su saber. El contenido del concepto, se enriquece, no se agota, sino que sigue vinculada los procesos socio-históricos a través de la convergencia de disciplinas, teorías y teóricos que contribuyen a la solución de problemas. </w:t>
      </w:r>
      <w:r w:rsidR="0059083A">
        <w:rPr>
          <w:rFonts w:ascii="Arial" w:hAnsi="Arial" w:cs="Arial"/>
        </w:rPr>
        <w:t xml:space="preserve">He aquí que el sentido histórico </w:t>
      </w:r>
      <w:r w:rsidR="00772776">
        <w:rPr>
          <w:rFonts w:ascii="Arial" w:hAnsi="Arial" w:cs="Arial"/>
        </w:rPr>
        <w:t xml:space="preserve">del concepto, se ubica en este entramado de evolución histórica de experiencias practicadas en lugares y espacios antropológicamente vividos. </w:t>
      </w:r>
    </w:p>
    <w:p w14:paraId="413D2D8A" w14:textId="77777777" w:rsidR="001F3772" w:rsidRPr="00844CA9" w:rsidRDefault="001F3772" w:rsidP="009964EF">
      <w:pPr>
        <w:spacing w:after="0" w:line="240" w:lineRule="auto"/>
        <w:ind w:firstLine="720"/>
        <w:jc w:val="both"/>
        <w:rPr>
          <w:rFonts w:ascii="Arial" w:hAnsi="Arial" w:cs="Arial"/>
        </w:rPr>
      </w:pPr>
    </w:p>
    <w:p w14:paraId="617EFA86" w14:textId="77777777" w:rsidR="00E82C78" w:rsidRDefault="009964EF" w:rsidP="00E82C78">
      <w:pPr>
        <w:pStyle w:val="Prrafodelista"/>
        <w:numPr>
          <w:ilvl w:val="0"/>
          <w:numId w:val="6"/>
        </w:numPr>
        <w:spacing w:after="0" w:line="240" w:lineRule="auto"/>
        <w:jc w:val="both"/>
        <w:rPr>
          <w:rFonts w:ascii="Arial" w:hAnsi="Arial" w:cs="Arial"/>
        </w:rPr>
      </w:pPr>
      <w:r w:rsidRPr="00E82C78">
        <w:rPr>
          <w:rFonts w:ascii="Arial" w:hAnsi="Arial" w:cs="Arial"/>
          <w:i/>
          <w:iCs/>
        </w:rPr>
        <w:t>El sentido práctico del concepto</w:t>
      </w:r>
      <w:r w:rsidRPr="00E82C78">
        <w:rPr>
          <w:rFonts w:ascii="Arial" w:hAnsi="Arial" w:cs="Arial"/>
        </w:rPr>
        <w:t xml:space="preserve">. </w:t>
      </w:r>
      <w:r w:rsidR="00BC1BB6" w:rsidRPr="00E82C78">
        <w:rPr>
          <w:rFonts w:ascii="Arial" w:hAnsi="Arial" w:cs="Arial"/>
        </w:rPr>
        <w:t>Toda la significación argumentativa tanto de</w:t>
      </w:r>
      <w:r w:rsidR="00E82C78">
        <w:rPr>
          <w:rFonts w:ascii="Arial" w:hAnsi="Arial" w:cs="Arial"/>
        </w:rPr>
        <w:t xml:space="preserve"> </w:t>
      </w:r>
    </w:p>
    <w:p w14:paraId="3D81BC51" w14:textId="61E3CA28" w:rsidR="00EB26FF" w:rsidRDefault="00BC1BB6" w:rsidP="00E97A64">
      <w:pPr>
        <w:spacing w:after="0" w:line="240" w:lineRule="auto"/>
        <w:jc w:val="both"/>
        <w:rPr>
          <w:rFonts w:ascii="Arial" w:hAnsi="Arial" w:cs="Arial"/>
        </w:rPr>
      </w:pPr>
      <w:r w:rsidRPr="00E82C78">
        <w:rPr>
          <w:rFonts w:ascii="Arial" w:hAnsi="Arial" w:cs="Arial"/>
        </w:rPr>
        <w:t xml:space="preserve">la forma  como del contenido  del concepto, se </w:t>
      </w:r>
      <w:proofErr w:type="spellStart"/>
      <w:r w:rsidRPr="00E82C78">
        <w:rPr>
          <w:rFonts w:ascii="Arial" w:hAnsi="Arial" w:cs="Arial"/>
        </w:rPr>
        <w:t>plenifica</w:t>
      </w:r>
      <w:proofErr w:type="spellEnd"/>
      <w:r w:rsidRPr="00E82C78">
        <w:rPr>
          <w:rFonts w:ascii="Arial" w:hAnsi="Arial" w:cs="Arial"/>
        </w:rPr>
        <w:t xml:space="preserve"> en la función que cumple, y su efectividad e</w:t>
      </w:r>
      <w:r w:rsidR="003B593C" w:rsidRPr="00E82C78">
        <w:rPr>
          <w:rFonts w:ascii="Arial" w:hAnsi="Arial" w:cs="Arial"/>
        </w:rPr>
        <w:t>n</w:t>
      </w:r>
      <w:r w:rsidRPr="00E82C78">
        <w:rPr>
          <w:rFonts w:ascii="Arial" w:hAnsi="Arial" w:cs="Arial"/>
        </w:rPr>
        <w:t xml:space="preserve"> el </w:t>
      </w:r>
      <w:r w:rsidR="003B593C" w:rsidRPr="00E82C78">
        <w:rPr>
          <w:rFonts w:ascii="Arial" w:hAnsi="Arial" w:cs="Arial"/>
        </w:rPr>
        <w:t>desarrollo</w:t>
      </w:r>
      <w:r w:rsidRPr="00E82C78">
        <w:rPr>
          <w:rFonts w:ascii="Arial" w:hAnsi="Arial" w:cs="Arial"/>
        </w:rPr>
        <w:t xml:space="preserve"> de la vida social</w:t>
      </w:r>
      <w:sdt>
        <w:sdtPr>
          <w:id w:val="727583884"/>
          <w:citation/>
        </w:sdtPr>
        <w:sdtContent>
          <w:r w:rsidR="00975069" w:rsidRPr="00E82C78">
            <w:rPr>
              <w:rFonts w:ascii="Arial" w:hAnsi="Arial" w:cs="Arial"/>
            </w:rPr>
            <w:fldChar w:fldCharType="begin"/>
          </w:r>
          <w:r w:rsidR="00975069" w:rsidRPr="00E82C78">
            <w:rPr>
              <w:rFonts w:ascii="Arial" w:hAnsi="Arial" w:cs="Arial"/>
              <w:lang w:val="es-419"/>
            </w:rPr>
            <w:instrText xml:space="preserve">CITATION Fre72 \p 22 \t  \l 22538 </w:instrText>
          </w:r>
          <w:r w:rsidR="00975069" w:rsidRPr="00E82C78">
            <w:rPr>
              <w:rFonts w:ascii="Arial" w:hAnsi="Arial" w:cs="Arial"/>
            </w:rPr>
            <w:fldChar w:fldCharType="separate"/>
          </w:r>
          <w:r w:rsidR="00F8042E" w:rsidRPr="00E82C78">
            <w:rPr>
              <w:rFonts w:ascii="Arial" w:hAnsi="Arial" w:cs="Arial"/>
              <w:noProof/>
              <w:lang w:val="es-419"/>
            </w:rPr>
            <w:t xml:space="preserve"> (Frege, 1972, pág. 22)</w:t>
          </w:r>
          <w:r w:rsidR="00975069" w:rsidRPr="00E82C78">
            <w:rPr>
              <w:rFonts w:ascii="Arial" w:hAnsi="Arial" w:cs="Arial"/>
            </w:rPr>
            <w:fldChar w:fldCharType="end"/>
          </w:r>
        </w:sdtContent>
      </w:sdt>
      <w:r w:rsidR="003B593C" w:rsidRPr="00E82C78">
        <w:rPr>
          <w:rFonts w:ascii="Arial" w:hAnsi="Arial" w:cs="Arial"/>
        </w:rPr>
        <w:t xml:space="preserve">. La función es la acción de la significación del concepto, por lo que su valor será el uso, su forma práctica, que aunque tenga el mismo significado, puede ser adaptativo para iluminar e interpretar una situación concreta. </w:t>
      </w:r>
      <w:r w:rsidR="00E97A64">
        <w:rPr>
          <w:rFonts w:ascii="Arial" w:hAnsi="Arial" w:cs="Arial"/>
        </w:rPr>
        <w:t xml:space="preserve"> </w:t>
      </w:r>
      <w:r w:rsidR="00366900">
        <w:rPr>
          <w:rFonts w:ascii="Arial" w:hAnsi="Arial" w:cs="Arial"/>
        </w:rPr>
        <w:t xml:space="preserve">El </w:t>
      </w:r>
      <w:r w:rsidR="00947DAB">
        <w:rPr>
          <w:rFonts w:ascii="Arial" w:hAnsi="Arial" w:cs="Arial"/>
        </w:rPr>
        <w:t xml:space="preserve">sentido práctico del concepto, conserva en el lenguaje una base reflexiva que, contribuye en la estructura del conocimiento social, se trata de un conocimiento que surge de la reflexión del individuo y las experiencias con el entorno, abriendo la condición de posibilidad </w:t>
      </w:r>
      <w:r w:rsidR="001D09F6">
        <w:rPr>
          <w:rFonts w:ascii="Arial" w:hAnsi="Arial" w:cs="Arial"/>
        </w:rPr>
        <w:t>moderna</w:t>
      </w:r>
      <w:r w:rsidR="00947DAB">
        <w:rPr>
          <w:rFonts w:ascii="Arial" w:hAnsi="Arial" w:cs="Arial"/>
        </w:rPr>
        <w:t xml:space="preserve"> en donde no hay experiencia sin conceptos, y no hay concepto sin experiencia</w:t>
      </w:r>
      <w:sdt>
        <w:sdtPr>
          <w:rPr>
            <w:rFonts w:ascii="Arial" w:hAnsi="Arial" w:cs="Arial"/>
          </w:rPr>
          <w:id w:val="1421451577"/>
          <w:citation/>
        </w:sdtPr>
        <w:sdtContent>
          <w:r w:rsidR="00947DAB">
            <w:rPr>
              <w:rFonts w:ascii="Arial" w:hAnsi="Arial" w:cs="Arial"/>
            </w:rPr>
            <w:fldChar w:fldCharType="begin"/>
          </w:r>
          <w:r w:rsidR="00947DAB">
            <w:rPr>
              <w:rFonts w:ascii="Arial" w:hAnsi="Arial" w:cs="Arial"/>
              <w:lang w:val="es-419"/>
            </w:rPr>
            <w:instrText xml:space="preserve">CITATION Gad02 \p 13 \t  \l 22538 </w:instrText>
          </w:r>
          <w:r w:rsidR="00947DAB">
            <w:rPr>
              <w:rFonts w:ascii="Arial" w:hAnsi="Arial" w:cs="Arial"/>
            </w:rPr>
            <w:fldChar w:fldCharType="separate"/>
          </w:r>
          <w:r w:rsidR="00F8042E">
            <w:rPr>
              <w:rFonts w:ascii="Arial" w:hAnsi="Arial" w:cs="Arial"/>
              <w:noProof/>
              <w:lang w:val="es-419"/>
            </w:rPr>
            <w:t xml:space="preserve"> </w:t>
          </w:r>
          <w:r w:rsidR="00F8042E" w:rsidRPr="00F8042E">
            <w:rPr>
              <w:rFonts w:ascii="Arial" w:hAnsi="Arial" w:cs="Arial"/>
              <w:noProof/>
              <w:lang w:val="es-419"/>
            </w:rPr>
            <w:t>(Gadamer H.-G. , 2002, pág. 13)</w:t>
          </w:r>
          <w:r w:rsidR="00947DAB">
            <w:rPr>
              <w:rFonts w:ascii="Arial" w:hAnsi="Arial" w:cs="Arial"/>
            </w:rPr>
            <w:fldChar w:fldCharType="end"/>
          </w:r>
        </w:sdtContent>
      </w:sdt>
      <w:r w:rsidR="00947DAB">
        <w:rPr>
          <w:rFonts w:ascii="Arial" w:hAnsi="Arial" w:cs="Arial"/>
        </w:rPr>
        <w:t xml:space="preserve">. </w:t>
      </w:r>
    </w:p>
    <w:p w14:paraId="37A377A3" w14:textId="22E2909B" w:rsidR="00E97A64" w:rsidRDefault="00EB26FF" w:rsidP="00E97A64">
      <w:pPr>
        <w:spacing w:after="0" w:line="240" w:lineRule="auto"/>
        <w:ind w:firstLine="720"/>
        <w:jc w:val="both"/>
        <w:rPr>
          <w:rFonts w:ascii="Arial" w:hAnsi="Arial" w:cs="Arial"/>
        </w:rPr>
      </w:pPr>
      <w:r>
        <w:rPr>
          <w:rFonts w:ascii="Arial" w:hAnsi="Arial" w:cs="Arial"/>
        </w:rPr>
        <w:lastRenderedPageBreak/>
        <w:t xml:space="preserve">Como se ha </w:t>
      </w:r>
      <w:r w:rsidR="00E97A64">
        <w:rPr>
          <w:rFonts w:ascii="Arial" w:hAnsi="Arial" w:cs="Arial"/>
        </w:rPr>
        <w:t>mencionado</w:t>
      </w:r>
      <w:r>
        <w:rPr>
          <w:rFonts w:ascii="Arial" w:hAnsi="Arial" w:cs="Arial"/>
        </w:rPr>
        <w:t>, los acontecimientos están atados a los conceptos y viceversa, estos pueden ser continuos  si se mira como línea del tiempo</w:t>
      </w:r>
      <w:r w:rsidR="00254901">
        <w:rPr>
          <w:rFonts w:ascii="Arial" w:hAnsi="Arial" w:cs="Arial"/>
        </w:rPr>
        <w:t>,</w:t>
      </w:r>
      <w:r>
        <w:rPr>
          <w:rFonts w:ascii="Arial" w:hAnsi="Arial" w:cs="Arial"/>
        </w:rPr>
        <w:t xml:space="preserve"> o cíclicos si se mira como espiral social</w:t>
      </w:r>
      <w:r w:rsidR="00E97A64">
        <w:rPr>
          <w:rFonts w:ascii="Arial" w:hAnsi="Arial" w:cs="Arial"/>
        </w:rPr>
        <w:t>. Ellos</w:t>
      </w:r>
      <w:r>
        <w:rPr>
          <w:rFonts w:ascii="Arial" w:hAnsi="Arial" w:cs="Arial"/>
        </w:rPr>
        <w:t xml:space="preserve"> siempre serán condiciones reales que independientemente del contexto, de las personas y de las culturas, tienden a repetirse</w:t>
      </w:r>
      <w:r w:rsidR="00C52A1A">
        <w:rPr>
          <w:rFonts w:ascii="Arial" w:hAnsi="Arial" w:cs="Arial"/>
        </w:rPr>
        <w:t>.</w:t>
      </w:r>
      <w:r>
        <w:rPr>
          <w:rFonts w:ascii="Arial" w:hAnsi="Arial" w:cs="Arial"/>
        </w:rPr>
        <w:t xml:space="preserve"> </w:t>
      </w:r>
      <w:r w:rsidR="00C52A1A">
        <w:rPr>
          <w:rFonts w:ascii="Arial" w:hAnsi="Arial" w:cs="Arial"/>
        </w:rPr>
        <w:t>E</w:t>
      </w:r>
      <w:r>
        <w:rPr>
          <w:rFonts w:ascii="Arial" w:hAnsi="Arial" w:cs="Arial"/>
        </w:rPr>
        <w:t xml:space="preserve">ste estatuto situacional es la que le otorga al concepto una práctica innovadora, ya que su aplicabilidad </w:t>
      </w:r>
      <w:r w:rsidR="00E97A64">
        <w:rPr>
          <w:rFonts w:ascii="Arial" w:hAnsi="Arial" w:cs="Arial"/>
        </w:rPr>
        <w:t>sígnica</w:t>
      </w:r>
      <w:r>
        <w:rPr>
          <w:rFonts w:ascii="Arial" w:hAnsi="Arial" w:cs="Arial"/>
        </w:rPr>
        <w:t xml:space="preserve"> configura una nueva gramática (saberes) que enriquece otras prácticas, se derivan nuevos conceptos, se tematizan signif</w:t>
      </w:r>
      <w:r w:rsidR="00FD1553">
        <w:rPr>
          <w:rFonts w:ascii="Arial" w:hAnsi="Arial" w:cs="Arial"/>
        </w:rPr>
        <w:t>i</w:t>
      </w:r>
      <w:r>
        <w:rPr>
          <w:rFonts w:ascii="Arial" w:hAnsi="Arial" w:cs="Arial"/>
        </w:rPr>
        <w:t>c</w:t>
      </w:r>
      <w:r w:rsidR="00FD1553">
        <w:rPr>
          <w:rFonts w:ascii="Arial" w:hAnsi="Arial" w:cs="Arial"/>
        </w:rPr>
        <w:t xml:space="preserve">ados, se construyen nuevos discursos y se configuran vocablos innovadores. </w:t>
      </w:r>
    </w:p>
    <w:p w14:paraId="27F25DC7" w14:textId="77777777" w:rsidR="00E97A64" w:rsidRDefault="00E97A64" w:rsidP="00E97A64">
      <w:pPr>
        <w:spacing w:after="0" w:line="240" w:lineRule="auto"/>
        <w:ind w:firstLine="720"/>
        <w:jc w:val="both"/>
        <w:rPr>
          <w:rFonts w:ascii="Arial" w:hAnsi="Arial" w:cs="Arial"/>
        </w:rPr>
      </w:pPr>
    </w:p>
    <w:p w14:paraId="2EFD7659" w14:textId="650C4598" w:rsidR="00254901" w:rsidRDefault="00FD1553" w:rsidP="00254901">
      <w:pPr>
        <w:spacing w:after="0" w:line="240" w:lineRule="auto"/>
        <w:ind w:firstLine="720"/>
        <w:jc w:val="both"/>
        <w:rPr>
          <w:rFonts w:ascii="Arial" w:hAnsi="Arial" w:cs="Arial"/>
        </w:rPr>
      </w:pPr>
      <w:r>
        <w:rPr>
          <w:rFonts w:ascii="Arial" w:hAnsi="Arial" w:cs="Arial"/>
        </w:rPr>
        <w:t>Es decir que el sentido práctic</w:t>
      </w:r>
      <w:r w:rsidR="00C52A1A">
        <w:rPr>
          <w:rFonts w:ascii="Arial" w:hAnsi="Arial" w:cs="Arial"/>
        </w:rPr>
        <w:t>o</w:t>
      </w:r>
      <w:r>
        <w:rPr>
          <w:rFonts w:ascii="Arial" w:hAnsi="Arial" w:cs="Arial"/>
        </w:rPr>
        <w:t xml:space="preserve"> le dona al concepto un lugar privilegiado en la construcción de nuevos conocimientos, por lo que el concepto deja de ser un acto mental, para convertirse en una </w:t>
      </w:r>
      <w:r w:rsidRPr="00C24380">
        <w:rPr>
          <w:rFonts w:ascii="Arial" w:hAnsi="Arial" w:cs="Arial"/>
          <w:i/>
          <w:iCs/>
        </w:rPr>
        <w:t>praxis</w:t>
      </w:r>
      <w:r>
        <w:rPr>
          <w:rFonts w:ascii="Arial" w:hAnsi="Arial" w:cs="Arial"/>
        </w:rPr>
        <w:t xml:space="preserve"> social, por su capacidad de comprender e interpretar críticamente la realidad, y sus modos de adaptarse para interactuar con ella</w:t>
      </w:r>
      <w:sdt>
        <w:sdtPr>
          <w:rPr>
            <w:rFonts w:ascii="Arial" w:hAnsi="Arial" w:cs="Arial"/>
          </w:rPr>
          <w:id w:val="279467621"/>
          <w:citation/>
        </w:sdtPr>
        <w:sdtContent>
          <w:r>
            <w:rPr>
              <w:rFonts w:ascii="Arial" w:hAnsi="Arial" w:cs="Arial"/>
            </w:rPr>
            <w:fldChar w:fldCharType="begin"/>
          </w:r>
          <w:r>
            <w:rPr>
              <w:rFonts w:ascii="Arial" w:hAnsi="Arial" w:cs="Arial"/>
              <w:lang w:val="es-419"/>
            </w:rPr>
            <w:instrText xml:space="preserve">CITATION Gon97 \p 188 \t  \l 22538 </w:instrText>
          </w:r>
          <w:r>
            <w:rPr>
              <w:rFonts w:ascii="Arial" w:hAnsi="Arial" w:cs="Arial"/>
            </w:rPr>
            <w:fldChar w:fldCharType="separate"/>
          </w:r>
          <w:r w:rsidR="00F8042E">
            <w:rPr>
              <w:rFonts w:ascii="Arial" w:hAnsi="Arial" w:cs="Arial"/>
              <w:noProof/>
              <w:lang w:val="es-419"/>
            </w:rPr>
            <w:t xml:space="preserve"> </w:t>
          </w:r>
          <w:r w:rsidR="00F8042E" w:rsidRPr="00F8042E">
            <w:rPr>
              <w:rFonts w:ascii="Arial" w:hAnsi="Arial" w:cs="Arial"/>
              <w:noProof/>
              <w:lang w:val="es-419"/>
            </w:rPr>
            <w:t>(Gonzales, 1997, pág. 188)</w:t>
          </w:r>
          <w:r>
            <w:rPr>
              <w:rFonts w:ascii="Arial" w:hAnsi="Arial" w:cs="Arial"/>
            </w:rPr>
            <w:fldChar w:fldCharType="end"/>
          </w:r>
        </w:sdtContent>
      </w:sdt>
      <w:r>
        <w:rPr>
          <w:rFonts w:ascii="Arial" w:hAnsi="Arial" w:cs="Arial"/>
        </w:rPr>
        <w:t>.</w:t>
      </w:r>
      <w:r w:rsidR="00254901">
        <w:rPr>
          <w:rFonts w:ascii="Arial" w:hAnsi="Arial" w:cs="Arial"/>
        </w:rPr>
        <w:t xml:space="preserve"> </w:t>
      </w:r>
      <w:r w:rsidR="0039330A">
        <w:rPr>
          <w:rFonts w:ascii="Arial" w:hAnsi="Arial" w:cs="Arial"/>
        </w:rPr>
        <w:t>La praxis social</w:t>
      </w:r>
      <w:r w:rsidR="00254901">
        <w:rPr>
          <w:rFonts w:ascii="Arial" w:hAnsi="Arial" w:cs="Arial"/>
        </w:rPr>
        <w:t xml:space="preserve">, </w:t>
      </w:r>
      <w:r w:rsidR="0039330A">
        <w:rPr>
          <w:rFonts w:ascii="Arial" w:hAnsi="Arial" w:cs="Arial"/>
        </w:rPr>
        <w:t xml:space="preserve">carga un eje central formativo, ya que a través de él, el individuo construye un conocimiento para dar respuesta y transformar cualquier estructura social, no al modo ideológico de instruir </w:t>
      </w:r>
      <w:r w:rsidR="00B7157C">
        <w:rPr>
          <w:rFonts w:ascii="Arial" w:hAnsi="Arial" w:cs="Arial"/>
        </w:rPr>
        <w:t xml:space="preserve">desde representaciones discursivas, sino educar. No se puede hablar de transformación, si no se ha formado al individuo y a su comunidad, para que de manera autónoma asuman sus propios procesos, valiéndose de la aplicabilidad conceptual en los contextos y generar aprendizajes innovadores. </w:t>
      </w:r>
    </w:p>
    <w:p w14:paraId="56729027" w14:textId="77777777" w:rsidR="00254901" w:rsidRDefault="00254901" w:rsidP="00254901">
      <w:pPr>
        <w:spacing w:after="0" w:line="240" w:lineRule="auto"/>
        <w:jc w:val="both"/>
        <w:rPr>
          <w:rFonts w:ascii="Arial" w:hAnsi="Arial" w:cs="Arial"/>
        </w:rPr>
      </w:pPr>
    </w:p>
    <w:p w14:paraId="478C75B6" w14:textId="77777777" w:rsidR="00D078FF" w:rsidRDefault="00254901" w:rsidP="00D078FF">
      <w:pPr>
        <w:spacing w:after="0" w:line="240" w:lineRule="auto"/>
        <w:ind w:firstLine="720"/>
        <w:jc w:val="both"/>
        <w:rPr>
          <w:rFonts w:ascii="Arial" w:hAnsi="Arial" w:cs="Arial"/>
        </w:rPr>
      </w:pPr>
      <w:r>
        <w:rPr>
          <w:rFonts w:ascii="Arial" w:hAnsi="Arial" w:cs="Arial"/>
        </w:rPr>
        <w:t xml:space="preserve">El estatuto epistemológico del sentido práctico del concepto, permite descubrir que el concepto en sí, es un saber que al ponerse en práctica, construye pluralidades de conocimientos que iluminan de manera sistémica la finalidad científica en orden a la resolución de un problema. Este saber cuya realidad factual inicia cuando el individuo se ve interpelado por los fenómenos que se le aparecen en frente (experiencias) y modifica cognitiva y emocionalmente su conducta de vida, no es más que una actividad lingüística que no pretende reducir la realidad en un significado, sino de orientar una práctica del conocimiento que reflexiona el qué y el cómo de la realidad, haciendo que el concepto sea entendido como un saber interactivo que construye campos de relaciones (por su carácter interdisciplinar) y pluralidad de conocimientos. </w:t>
      </w:r>
    </w:p>
    <w:p w14:paraId="66487981" w14:textId="77777777" w:rsidR="00D078FF" w:rsidRDefault="00D078FF" w:rsidP="00D078FF">
      <w:pPr>
        <w:spacing w:after="0" w:line="240" w:lineRule="auto"/>
        <w:ind w:firstLine="720"/>
        <w:jc w:val="both"/>
        <w:rPr>
          <w:rFonts w:ascii="Arial" w:hAnsi="Arial" w:cs="Arial"/>
        </w:rPr>
      </w:pPr>
    </w:p>
    <w:p w14:paraId="225EBA49" w14:textId="70A15100" w:rsidR="00D078FF" w:rsidRDefault="00D078FF" w:rsidP="00D078FF">
      <w:pPr>
        <w:spacing w:after="0" w:line="240" w:lineRule="auto"/>
        <w:ind w:firstLine="720"/>
        <w:jc w:val="both"/>
        <w:rPr>
          <w:rFonts w:ascii="Arial" w:hAnsi="Arial" w:cs="Arial"/>
        </w:rPr>
      </w:pPr>
      <w:r>
        <w:rPr>
          <w:rFonts w:ascii="Arial" w:hAnsi="Arial" w:cs="Arial"/>
        </w:rPr>
        <w:t xml:space="preserve">La carga formativa que implica el concepto, señala la necesidad de formar para transformar una práctica que ha sido experiencia reflexiva y busca formas de resolver campos problematizadores. El concepto se asume como episteme crítica que reemplaza de manera imbricada estructuras culturales deshumanizantes, por nuevos modos que abren a una concientización emancipadora que, no es más que reflexionar sobre la propia </w:t>
      </w:r>
      <w:proofErr w:type="spellStart"/>
      <w:r>
        <w:rPr>
          <w:rFonts w:ascii="Arial" w:hAnsi="Arial" w:cs="Arial"/>
        </w:rPr>
        <w:t>situacionalidad</w:t>
      </w:r>
      <w:proofErr w:type="spellEnd"/>
      <w:r>
        <w:rPr>
          <w:rFonts w:ascii="Arial" w:hAnsi="Arial" w:cs="Arial"/>
        </w:rPr>
        <w:t>, desde una actitud responsable que sitúa al individuo en una posición fundamental. En palabras de Paulo Freire</w:t>
      </w:r>
      <w:r w:rsidR="00D62ED7">
        <w:rPr>
          <w:rFonts w:ascii="Arial" w:hAnsi="Arial" w:cs="Arial"/>
        </w:rPr>
        <w:t xml:space="preserve"> “los hombres son porque están en situación”</w:t>
      </w:r>
      <w:sdt>
        <w:sdtPr>
          <w:rPr>
            <w:rFonts w:ascii="Arial" w:hAnsi="Arial" w:cs="Arial"/>
          </w:rPr>
          <w:id w:val="1240752271"/>
          <w:citation/>
        </w:sdtPr>
        <w:sdtContent>
          <w:r w:rsidR="00983B4F">
            <w:rPr>
              <w:rFonts w:ascii="Arial" w:hAnsi="Arial" w:cs="Arial"/>
            </w:rPr>
            <w:fldChar w:fldCharType="begin"/>
          </w:r>
          <w:r w:rsidR="00E07907">
            <w:rPr>
              <w:rFonts w:ascii="Arial" w:hAnsi="Arial" w:cs="Arial"/>
              <w:lang w:val="es-419"/>
            </w:rPr>
            <w:instrText xml:space="preserve">CITATION Fre05 \p 130 \n  \t  \l 22538 </w:instrText>
          </w:r>
          <w:r w:rsidR="00983B4F">
            <w:rPr>
              <w:rFonts w:ascii="Arial" w:hAnsi="Arial" w:cs="Arial"/>
            </w:rPr>
            <w:fldChar w:fldCharType="separate"/>
          </w:r>
          <w:r w:rsidR="00F8042E">
            <w:rPr>
              <w:rFonts w:ascii="Arial" w:hAnsi="Arial" w:cs="Arial"/>
              <w:noProof/>
              <w:lang w:val="es-419"/>
            </w:rPr>
            <w:t xml:space="preserve"> </w:t>
          </w:r>
          <w:r w:rsidR="00F8042E" w:rsidRPr="00F8042E">
            <w:rPr>
              <w:rFonts w:ascii="Arial" w:hAnsi="Arial" w:cs="Arial"/>
              <w:noProof/>
              <w:lang w:val="es-419"/>
            </w:rPr>
            <w:t>(2005, pág. 130)</w:t>
          </w:r>
          <w:r w:rsidR="00983B4F">
            <w:rPr>
              <w:rFonts w:ascii="Arial" w:hAnsi="Arial" w:cs="Arial"/>
            </w:rPr>
            <w:fldChar w:fldCharType="end"/>
          </w:r>
        </w:sdtContent>
      </w:sdt>
      <w:r>
        <w:rPr>
          <w:rFonts w:ascii="Arial" w:hAnsi="Arial" w:cs="Arial"/>
        </w:rPr>
        <w:t>.</w:t>
      </w:r>
    </w:p>
    <w:p w14:paraId="28007A0D" w14:textId="77777777" w:rsidR="00D078FF" w:rsidRDefault="00D078FF" w:rsidP="00D078FF">
      <w:pPr>
        <w:spacing w:after="0" w:line="240" w:lineRule="auto"/>
        <w:ind w:firstLine="720"/>
        <w:jc w:val="both"/>
        <w:rPr>
          <w:rFonts w:ascii="Arial" w:hAnsi="Arial" w:cs="Arial"/>
        </w:rPr>
      </w:pPr>
    </w:p>
    <w:p w14:paraId="73A06E64" w14:textId="60801347" w:rsidR="00D62ED7" w:rsidRDefault="00D62ED7" w:rsidP="00D078FF">
      <w:pPr>
        <w:spacing w:after="0" w:line="240" w:lineRule="auto"/>
        <w:ind w:firstLine="720"/>
        <w:jc w:val="both"/>
        <w:rPr>
          <w:rFonts w:ascii="Arial" w:hAnsi="Arial" w:cs="Arial"/>
        </w:rPr>
      </w:pPr>
      <w:r>
        <w:rPr>
          <w:rFonts w:ascii="Arial" w:hAnsi="Arial" w:cs="Arial"/>
        </w:rPr>
        <w:t xml:space="preserve">El </w:t>
      </w:r>
      <w:r w:rsidR="00D078FF">
        <w:rPr>
          <w:rFonts w:ascii="Arial" w:hAnsi="Arial" w:cs="Arial"/>
        </w:rPr>
        <w:t xml:space="preserve">sentido práctico del </w:t>
      </w:r>
      <w:r>
        <w:rPr>
          <w:rFonts w:ascii="Arial" w:hAnsi="Arial" w:cs="Arial"/>
        </w:rPr>
        <w:t xml:space="preserve">concepto clarifica e ilumina la situación límite; el individuo absorbe sus experiencias, las analiza, reflexiona y plantea escenarios posibles de solución, se teoriza sus fundamentos y comprensión de los fenómenos, se proponen categorías y se formulan significaciones, y posteriormente se proponen metodologías teórico-prácticas que responden a las necesidades sociales, con el </w:t>
      </w:r>
      <w:r>
        <w:rPr>
          <w:rFonts w:ascii="Arial" w:hAnsi="Arial" w:cs="Arial"/>
        </w:rPr>
        <w:lastRenderedPageBreak/>
        <w:t xml:space="preserve">objetivo de implementar una formación de conciencia donde el individuo encuentre por </w:t>
      </w:r>
      <w:r w:rsidR="0093194A">
        <w:rPr>
          <w:rFonts w:ascii="Arial" w:hAnsi="Arial" w:cs="Arial"/>
        </w:rPr>
        <w:t>sí</w:t>
      </w:r>
      <w:r>
        <w:rPr>
          <w:rFonts w:ascii="Arial" w:hAnsi="Arial" w:cs="Arial"/>
        </w:rPr>
        <w:t xml:space="preserve"> mismo prácticas posibles de aplicación de cambio.</w:t>
      </w:r>
      <w:r w:rsidR="001B10BA">
        <w:rPr>
          <w:rFonts w:ascii="Arial" w:hAnsi="Arial" w:cs="Arial"/>
        </w:rPr>
        <w:t xml:space="preserve"> Es allí donde el concepto se enriquece de la cultura, de la lengua, de las lógicas de pensamientos, comprende la existencia en “situación” y la transforma tomando una construcción de pensamiento desde una praxis social. </w:t>
      </w:r>
      <w:r w:rsidR="006672B5">
        <w:rPr>
          <w:rFonts w:ascii="Arial" w:hAnsi="Arial" w:cs="Arial"/>
        </w:rPr>
        <w:t>De otro modo, E</w:t>
      </w:r>
      <w:r w:rsidR="001B10BA">
        <w:rPr>
          <w:rFonts w:ascii="Arial" w:hAnsi="Arial" w:cs="Arial"/>
        </w:rPr>
        <w:t xml:space="preserve">l sentido práctico del concepto, no es más que una praxis social que decodifica y deconstruye sistemas de pensamientos que van en contravía del desarrollo humano. </w:t>
      </w:r>
    </w:p>
    <w:p w14:paraId="6B24567F" w14:textId="77777777" w:rsidR="00850BF9" w:rsidRDefault="00850BF9" w:rsidP="007F7657">
      <w:pPr>
        <w:spacing w:after="0" w:line="240" w:lineRule="auto"/>
        <w:ind w:firstLine="720"/>
        <w:jc w:val="both"/>
        <w:rPr>
          <w:rFonts w:ascii="Arial" w:hAnsi="Arial" w:cs="Arial"/>
        </w:rPr>
      </w:pPr>
    </w:p>
    <w:p w14:paraId="5EB8B417" w14:textId="60DCC430" w:rsidR="00A9734A" w:rsidRDefault="00D078FF" w:rsidP="006672B5">
      <w:pPr>
        <w:spacing w:after="0" w:line="240" w:lineRule="auto"/>
        <w:ind w:firstLine="720"/>
        <w:jc w:val="both"/>
        <w:rPr>
          <w:rFonts w:ascii="Arial" w:hAnsi="Arial" w:cs="Arial"/>
        </w:rPr>
      </w:pPr>
      <w:r>
        <w:rPr>
          <w:rFonts w:ascii="Arial" w:hAnsi="Arial" w:cs="Arial"/>
        </w:rPr>
        <w:t>En síntesis, e</w:t>
      </w:r>
      <w:r w:rsidR="00A9734A">
        <w:rPr>
          <w:rFonts w:ascii="Arial" w:hAnsi="Arial" w:cs="Arial"/>
        </w:rPr>
        <w:t xml:space="preserve">l concepto en su sentido lingüístico, histórico, y, práctico, pretende mostrar estructuras semánticas, experienciales y aplicativas que en su formulación teórica no se limitan a simples hipótesis o significados, sino que presenta campos conceptuales que lo ponen en relación con contextos y un sinfín de redes conceptuales que construyen de manera determinante una </w:t>
      </w:r>
      <w:proofErr w:type="spellStart"/>
      <w:r w:rsidR="00A9734A" w:rsidRPr="00A9734A">
        <w:rPr>
          <w:rFonts w:ascii="Arial" w:hAnsi="Arial" w:cs="Arial"/>
          <w:i/>
          <w:iCs/>
        </w:rPr>
        <w:t>dynamis</w:t>
      </w:r>
      <w:proofErr w:type="spellEnd"/>
      <w:r w:rsidR="00A9734A">
        <w:rPr>
          <w:rFonts w:ascii="Arial" w:hAnsi="Arial" w:cs="Arial"/>
        </w:rPr>
        <w:t xml:space="preserve"> epistemológica a través de siglos, es decir, que el concepto formulado en el siglo II, no es el mismo que se sigue implementando en el siglo XXI, ya que en su forma lingüística, histórica y práctica ha enriquecido su contenido y significado en cada “situación”, por lo que su carga semántica no se suprime y mucho menos se condiciona. </w:t>
      </w:r>
    </w:p>
    <w:p w14:paraId="4FBA72AC" w14:textId="77777777" w:rsidR="00E9406A" w:rsidRDefault="00E9406A" w:rsidP="006672B5">
      <w:pPr>
        <w:spacing w:after="0" w:line="240" w:lineRule="auto"/>
        <w:jc w:val="both"/>
        <w:rPr>
          <w:rFonts w:ascii="Arial" w:hAnsi="Arial" w:cs="Arial"/>
        </w:rPr>
      </w:pPr>
    </w:p>
    <w:p w14:paraId="02D633AA" w14:textId="60BCA1A8" w:rsidR="00E9406A" w:rsidRDefault="007B34FA" w:rsidP="0093194A">
      <w:pPr>
        <w:spacing w:after="0" w:line="240" w:lineRule="auto"/>
        <w:ind w:firstLine="720"/>
        <w:jc w:val="both"/>
        <w:rPr>
          <w:rFonts w:ascii="Arial" w:hAnsi="Arial" w:cs="Arial"/>
        </w:rPr>
      </w:pPr>
      <w:r>
        <w:rPr>
          <w:rFonts w:ascii="Arial" w:hAnsi="Arial" w:cs="Arial"/>
          <w:color w:val="196B24" w:themeColor="accent3"/>
          <w:lang w:val="es-ES_tradnl"/>
        </w:rPr>
        <w:t>S</w:t>
      </w:r>
      <w:r w:rsidR="006672B5">
        <w:rPr>
          <w:rFonts w:ascii="Arial" w:hAnsi="Arial" w:cs="Arial"/>
          <w:color w:val="196B24" w:themeColor="accent3"/>
          <w:lang w:val="es-ES_tradnl"/>
        </w:rPr>
        <w:t>egunda</w:t>
      </w:r>
      <w:r w:rsidR="006672B5" w:rsidRPr="008D4067">
        <w:rPr>
          <w:rFonts w:ascii="Arial" w:hAnsi="Arial" w:cs="Arial"/>
          <w:color w:val="196B24" w:themeColor="accent3"/>
          <w:lang w:val="es-ES_tradnl"/>
        </w:rPr>
        <w:t xml:space="preserve"> elucidación: </w:t>
      </w:r>
      <w:r w:rsidR="006672B5" w:rsidRPr="006672B5">
        <w:rPr>
          <w:rFonts w:ascii="Arial" w:hAnsi="Arial" w:cs="Arial"/>
          <w:i/>
          <w:iCs/>
          <w:color w:val="196B24" w:themeColor="accent3"/>
          <w:lang w:val="es-ES_tradnl"/>
        </w:rPr>
        <w:t>Lo político</w:t>
      </w:r>
    </w:p>
    <w:p w14:paraId="18AA0940" w14:textId="77777777" w:rsidR="00183D95" w:rsidRDefault="00183D95" w:rsidP="006672B5">
      <w:pPr>
        <w:spacing w:after="0" w:line="240" w:lineRule="auto"/>
        <w:jc w:val="both"/>
        <w:rPr>
          <w:rFonts w:ascii="Arial" w:hAnsi="Arial" w:cs="Arial"/>
        </w:rPr>
      </w:pPr>
    </w:p>
    <w:p w14:paraId="21F9E0B9" w14:textId="63082E80" w:rsidR="00225605" w:rsidRDefault="006672B5" w:rsidP="006672B5">
      <w:pPr>
        <w:spacing w:after="0" w:line="240" w:lineRule="auto"/>
        <w:ind w:firstLine="720"/>
        <w:jc w:val="both"/>
        <w:rPr>
          <w:rFonts w:ascii="Arial" w:hAnsi="Arial" w:cs="Arial"/>
        </w:rPr>
      </w:pPr>
      <w:r>
        <w:rPr>
          <w:rFonts w:ascii="Arial" w:hAnsi="Arial" w:cs="Arial"/>
        </w:rPr>
        <w:t xml:space="preserve">La clarificación de </w:t>
      </w:r>
      <w:r w:rsidRPr="001B68D3">
        <w:rPr>
          <w:rFonts w:ascii="Arial" w:hAnsi="Arial" w:cs="Arial"/>
          <w:i/>
          <w:iCs/>
        </w:rPr>
        <w:t>lo político</w:t>
      </w:r>
      <w:r>
        <w:rPr>
          <w:rFonts w:ascii="Arial" w:hAnsi="Arial" w:cs="Arial"/>
        </w:rPr>
        <w:t xml:space="preserve">, en este apartado,  no se establece desde </w:t>
      </w:r>
      <w:r w:rsidR="003F192B">
        <w:rPr>
          <w:rFonts w:ascii="Arial" w:hAnsi="Arial" w:cs="Arial"/>
        </w:rPr>
        <w:t xml:space="preserve">una arqueología empírico- positivista del término, sino, </w:t>
      </w:r>
      <w:r w:rsidR="001B68D3">
        <w:rPr>
          <w:rFonts w:ascii="Arial" w:hAnsi="Arial" w:cs="Arial"/>
        </w:rPr>
        <w:t xml:space="preserve">desde </w:t>
      </w:r>
      <w:r w:rsidR="003F192B">
        <w:rPr>
          <w:rFonts w:ascii="Arial" w:hAnsi="Arial" w:cs="Arial"/>
        </w:rPr>
        <w:t xml:space="preserve">una comprensión </w:t>
      </w:r>
      <w:r w:rsidR="00225605">
        <w:rPr>
          <w:rFonts w:ascii="Arial" w:hAnsi="Arial" w:cs="Arial"/>
        </w:rPr>
        <w:t xml:space="preserve">de su sentido y  significado en el </w:t>
      </w:r>
      <w:proofErr w:type="spellStart"/>
      <w:r w:rsidR="00225605" w:rsidRPr="00225605">
        <w:rPr>
          <w:rFonts w:ascii="Arial" w:hAnsi="Arial" w:cs="Arial"/>
          <w:i/>
          <w:iCs/>
        </w:rPr>
        <w:t>bios</w:t>
      </w:r>
      <w:proofErr w:type="spellEnd"/>
      <w:r w:rsidR="00225605" w:rsidRPr="00225605">
        <w:rPr>
          <w:rFonts w:ascii="Arial" w:hAnsi="Arial" w:cs="Arial"/>
          <w:i/>
          <w:iCs/>
        </w:rPr>
        <w:t xml:space="preserve"> </w:t>
      </w:r>
      <w:proofErr w:type="spellStart"/>
      <w:r w:rsidR="00225605" w:rsidRPr="00225605">
        <w:rPr>
          <w:rFonts w:ascii="Arial" w:hAnsi="Arial" w:cs="Arial"/>
          <w:i/>
          <w:iCs/>
        </w:rPr>
        <w:t>politikos</w:t>
      </w:r>
      <w:proofErr w:type="spellEnd"/>
      <w:sdt>
        <w:sdtPr>
          <w:rPr>
            <w:rFonts w:ascii="Arial" w:hAnsi="Arial" w:cs="Arial"/>
            <w:i/>
            <w:iCs/>
          </w:rPr>
          <w:id w:val="475499440"/>
          <w:citation/>
        </w:sdtPr>
        <w:sdtContent>
          <w:r w:rsidR="001E6925">
            <w:rPr>
              <w:rFonts w:ascii="Arial" w:hAnsi="Arial" w:cs="Arial"/>
              <w:i/>
              <w:iCs/>
            </w:rPr>
            <w:fldChar w:fldCharType="begin"/>
          </w:r>
          <w:r w:rsidR="004161F9">
            <w:rPr>
              <w:rFonts w:ascii="Arial" w:hAnsi="Arial" w:cs="Arial"/>
              <w:i/>
              <w:iCs/>
              <w:lang w:val="es-419"/>
            </w:rPr>
            <w:instrText xml:space="preserve">CITATION Han20 \p 123 \t  \l 22538 </w:instrText>
          </w:r>
          <w:r w:rsidR="001E6925">
            <w:rPr>
              <w:rFonts w:ascii="Arial" w:hAnsi="Arial" w:cs="Arial"/>
              <w:i/>
              <w:iCs/>
            </w:rPr>
            <w:fldChar w:fldCharType="separate"/>
          </w:r>
          <w:r w:rsidR="00F8042E">
            <w:rPr>
              <w:rFonts w:ascii="Arial" w:hAnsi="Arial" w:cs="Arial"/>
              <w:i/>
              <w:iCs/>
              <w:noProof/>
              <w:lang w:val="es-419"/>
            </w:rPr>
            <w:t xml:space="preserve"> </w:t>
          </w:r>
          <w:r w:rsidR="00F8042E" w:rsidRPr="00F8042E">
            <w:rPr>
              <w:rFonts w:ascii="Arial" w:hAnsi="Arial" w:cs="Arial"/>
              <w:noProof/>
              <w:lang w:val="es-419"/>
            </w:rPr>
            <w:t>(Arendt, 2020, pág. 123)</w:t>
          </w:r>
          <w:r w:rsidR="001E6925">
            <w:rPr>
              <w:rFonts w:ascii="Arial" w:hAnsi="Arial" w:cs="Arial"/>
              <w:i/>
              <w:iCs/>
            </w:rPr>
            <w:fldChar w:fldCharType="end"/>
          </w:r>
        </w:sdtContent>
      </w:sdt>
      <w:r w:rsidR="00225605">
        <w:rPr>
          <w:rFonts w:ascii="Arial" w:hAnsi="Arial" w:cs="Arial"/>
        </w:rPr>
        <w:t>. Además, es necesario sacarlo de la teoría negativista que lo sitúa como una especie de blanqueamiento moral de políticas estatales totalitarias que justificaron en algún momento partido</w:t>
      </w:r>
      <w:r w:rsidR="001B68D3">
        <w:rPr>
          <w:rFonts w:ascii="Arial" w:hAnsi="Arial" w:cs="Arial"/>
        </w:rPr>
        <w:t xml:space="preserve">s </w:t>
      </w:r>
      <w:r w:rsidR="00225605">
        <w:rPr>
          <w:rFonts w:ascii="Arial" w:hAnsi="Arial" w:cs="Arial"/>
        </w:rPr>
        <w:t>nacionalista</w:t>
      </w:r>
      <w:sdt>
        <w:sdtPr>
          <w:rPr>
            <w:rFonts w:ascii="Arial" w:hAnsi="Arial" w:cs="Arial"/>
          </w:rPr>
          <w:id w:val="1597360102"/>
          <w:citation/>
        </w:sdtPr>
        <w:sdtContent>
          <w:r w:rsidR="00817A8E">
            <w:rPr>
              <w:rFonts w:ascii="Arial" w:hAnsi="Arial" w:cs="Arial"/>
            </w:rPr>
            <w:fldChar w:fldCharType="begin"/>
          </w:r>
          <w:r w:rsidR="00817A8E">
            <w:rPr>
              <w:rFonts w:ascii="Arial" w:hAnsi="Arial" w:cs="Arial"/>
              <w:lang w:val="es-419"/>
            </w:rPr>
            <w:instrText xml:space="preserve">CITATION Gal23 \p 4 \t  \l 22538 </w:instrText>
          </w:r>
          <w:r w:rsidR="00817A8E">
            <w:rPr>
              <w:rFonts w:ascii="Arial" w:hAnsi="Arial" w:cs="Arial"/>
            </w:rPr>
            <w:fldChar w:fldCharType="separate"/>
          </w:r>
          <w:r w:rsidR="00F8042E">
            <w:rPr>
              <w:rFonts w:ascii="Arial" w:hAnsi="Arial" w:cs="Arial"/>
              <w:noProof/>
              <w:lang w:val="es-419"/>
            </w:rPr>
            <w:t xml:space="preserve"> </w:t>
          </w:r>
          <w:r w:rsidR="00F8042E" w:rsidRPr="00F8042E">
            <w:rPr>
              <w:rFonts w:ascii="Arial" w:hAnsi="Arial" w:cs="Arial"/>
              <w:noProof/>
              <w:lang w:val="es-419"/>
            </w:rPr>
            <w:t>(Galli, 2023, pág. 4)</w:t>
          </w:r>
          <w:r w:rsidR="00817A8E">
            <w:rPr>
              <w:rFonts w:ascii="Arial" w:hAnsi="Arial" w:cs="Arial"/>
            </w:rPr>
            <w:fldChar w:fldCharType="end"/>
          </w:r>
        </w:sdtContent>
      </w:sdt>
      <w:r w:rsidR="00225605">
        <w:rPr>
          <w:rFonts w:ascii="Arial" w:hAnsi="Arial" w:cs="Arial"/>
        </w:rPr>
        <w:t xml:space="preserve">. Su sentido se sitúa en el concepto práctico del </w:t>
      </w:r>
      <w:r w:rsidR="00225605" w:rsidRPr="001B68D3">
        <w:rPr>
          <w:rFonts w:ascii="Arial" w:hAnsi="Arial" w:cs="Arial"/>
          <w:i/>
          <w:iCs/>
        </w:rPr>
        <w:t>hacer humano</w:t>
      </w:r>
      <w:r w:rsidR="00225605">
        <w:rPr>
          <w:rFonts w:ascii="Arial" w:hAnsi="Arial" w:cs="Arial"/>
        </w:rPr>
        <w:t>, y su significado</w:t>
      </w:r>
      <w:r w:rsidR="009C0C2D">
        <w:rPr>
          <w:rFonts w:ascii="Arial" w:hAnsi="Arial" w:cs="Arial"/>
        </w:rPr>
        <w:t xml:space="preserve"> se determina en una </w:t>
      </w:r>
      <w:r w:rsidR="009C0C2D" w:rsidRPr="001B68D3">
        <w:rPr>
          <w:rFonts w:ascii="Arial" w:hAnsi="Arial" w:cs="Arial"/>
          <w:i/>
          <w:iCs/>
        </w:rPr>
        <w:t>comunidad política</w:t>
      </w:r>
      <w:r w:rsidR="009C0C2D">
        <w:rPr>
          <w:rFonts w:ascii="Arial" w:hAnsi="Arial" w:cs="Arial"/>
        </w:rPr>
        <w:t xml:space="preserve"> </w:t>
      </w:r>
      <w:r w:rsidR="007819DB">
        <w:rPr>
          <w:rFonts w:ascii="Arial" w:hAnsi="Arial" w:cs="Arial"/>
        </w:rPr>
        <w:t>vitalmente</w:t>
      </w:r>
      <w:r w:rsidR="009C0C2D">
        <w:rPr>
          <w:rFonts w:ascii="Arial" w:hAnsi="Arial" w:cs="Arial"/>
        </w:rPr>
        <w:t xml:space="preserve"> constituida, configurada por decisiones que garantizan la dignidad humana, el bien común, la libertad de sus individuos, y el reconocimiento mutuo mediante el principio de igualdad. </w:t>
      </w:r>
      <w:r w:rsidR="007819DB">
        <w:rPr>
          <w:rFonts w:ascii="Arial" w:hAnsi="Arial" w:cs="Arial"/>
        </w:rPr>
        <w:t>Con esto se establece el campo epistemológico de lo político de manera más precisa y restringida, evitando caer en aporías y equivocidad de términos</w:t>
      </w:r>
      <w:r w:rsidR="00CA3F4F">
        <w:rPr>
          <w:rStyle w:val="Refdenotaalpie"/>
          <w:rFonts w:ascii="Arial" w:hAnsi="Arial" w:cs="Arial"/>
        </w:rPr>
        <w:footnoteReference w:id="4"/>
      </w:r>
      <w:r w:rsidR="007819DB">
        <w:rPr>
          <w:rFonts w:ascii="Arial" w:hAnsi="Arial" w:cs="Arial"/>
        </w:rPr>
        <w:t xml:space="preserve">. </w:t>
      </w:r>
    </w:p>
    <w:p w14:paraId="42244C75" w14:textId="77777777" w:rsidR="009618AF" w:rsidRDefault="009618AF" w:rsidP="00745C44">
      <w:pPr>
        <w:spacing w:after="0" w:line="240" w:lineRule="auto"/>
        <w:ind w:firstLine="720"/>
        <w:jc w:val="both"/>
        <w:rPr>
          <w:rFonts w:ascii="Arial" w:hAnsi="Arial" w:cs="Arial"/>
        </w:rPr>
      </w:pPr>
    </w:p>
    <w:p w14:paraId="59385CEC" w14:textId="29EF3FB8" w:rsidR="00D6783D" w:rsidRDefault="009618AF" w:rsidP="00C54C05">
      <w:pPr>
        <w:spacing w:after="0" w:line="240" w:lineRule="auto"/>
        <w:ind w:firstLine="720"/>
        <w:jc w:val="both"/>
        <w:rPr>
          <w:rFonts w:ascii="Arial" w:hAnsi="Arial" w:cs="Arial"/>
        </w:rPr>
      </w:pPr>
      <w:r>
        <w:rPr>
          <w:rFonts w:ascii="Arial" w:hAnsi="Arial" w:cs="Arial"/>
        </w:rPr>
        <w:t xml:space="preserve">En el espectro de la significación, lo político se define como una </w:t>
      </w:r>
      <w:r w:rsidRPr="00D6783D">
        <w:rPr>
          <w:rFonts w:ascii="Arial" w:hAnsi="Arial" w:cs="Arial"/>
          <w:i/>
          <w:iCs/>
        </w:rPr>
        <w:t>decisión</w:t>
      </w:r>
      <w:r w:rsidR="00817A8E">
        <w:rPr>
          <w:rFonts w:ascii="Arial" w:hAnsi="Arial" w:cs="Arial"/>
        </w:rPr>
        <w:t xml:space="preserve"> fundamental que se encuentran de manera subyacente en el principio comunitario, </w:t>
      </w:r>
      <w:r w:rsidR="00DF1D24">
        <w:rPr>
          <w:rFonts w:ascii="Arial" w:hAnsi="Arial" w:cs="Arial"/>
        </w:rPr>
        <w:t>y,</w:t>
      </w:r>
      <w:r w:rsidR="00817A8E">
        <w:rPr>
          <w:rFonts w:ascii="Arial" w:hAnsi="Arial" w:cs="Arial"/>
        </w:rPr>
        <w:t xml:space="preserve"> que a través de ellas se definen</w:t>
      </w:r>
      <w:r w:rsidR="00DF1D24">
        <w:rPr>
          <w:rFonts w:ascii="Arial" w:hAnsi="Arial" w:cs="Arial"/>
        </w:rPr>
        <w:t xml:space="preserve"> saberes y</w:t>
      </w:r>
      <w:r w:rsidR="00817A8E">
        <w:rPr>
          <w:rFonts w:ascii="Arial" w:hAnsi="Arial" w:cs="Arial"/>
        </w:rPr>
        <w:t xml:space="preserve"> campos de actuación en orden a </w:t>
      </w:r>
      <w:r w:rsidR="00817A8E">
        <w:rPr>
          <w:rFonts w:ascii="Arial" w:hAnsi="Arial" w:cs="Arial"/>
        </w:rPr>
        <w:lastRenderedPageBreak/>
        <w:t>configurar una identidad</w:t>
      </w:r>
      <w:r w:rsidR="00DF1D24">
        <w:rPr>
          <w:rFonts w:ascii="Arial" w:hAnsi="Arial" w:cs="Arial"/>
        </w:rPr>
        <w:t xml:space="preserve"> entorno a objetivos comunes y no en individuos particulares. </w:t>
      </w:r>
    </w:p>
    <w:p w14:paraId="7241E175" w14:textId="77777777" w:rsidR="00D6783D" w:rsidRDefault="00D6783D" w:rsidP="00C54C05">
      <w:pPr>
        <w:spacing w:after="0" w:line="240" w:lineRule="auto"/>
        <w:ind w:firstLine="720"/>
        <w:jc w:val="both"/>
        <w:rPr>
          <w:rFonts w:ascii="Arial" w:hAnsi="Arial" w:cs="Arial"/>
        </w:rPr>
      </w:pPr>
    </w:p>
    <w:p w14:paraId="44E955F2" w14:textId="37A9625C" w:rsidR="00BA0261" w:rsidRPr="00610FBE" w:rsidRDefault="005F4944" w:rsidP="00610FBE">
      <w:pPr>
        <w:spacing w:after="0" w:line="240" w:lineRule="auto"/>
        <w:ind w:firstLine="720"/>
        <w:jc w:val="both"/>
        <w:rPr>
          <w:rFonts w:ascii="Arial" w:hAnsi="Arial" w:cs="Arial"/>
          <w:color w:val="196B24" w:themeColor="accent3"/>
        </w:rPr>
      </w:pPr>
      <w:r w:rsidRPr="00610FBE">
        <w:rPr>
          <w:rFonts w:ascii="Arial" w:hAnsi="Arial" w:cs="Arial"/>
          <w:color w:val="196B24" w:themeColor="accent3"/>
        </w:rPr>
        <w:t xml:space="preserve">Lo político como decisión, busca que los miembros de una comunidad se identifiquen con un propósito común, objetivos específicos y particulares que promueven el desarrollo de todos los individuos, descartando de esta manera </w:t>
      </w:r>
      <w:r w:rsidR="00610FBE" w:rsidRPr="00610FBE">
        <w:rPr>
          <w:rFonts w:ascii="Arial" w:hAnsi="Arial" w:cs="Arial"/>
          <w:color w:val="196B24" w:themeColor="accent3"/>
        </w:rPr>
        <w:t xml:space="preserve">la distinción de razas, naciones y género. </w:t>
      </w:r>
      <w:r w:rsidR="00D6783D" w:rsidRPr="00610FBE">
        <w:rPr>
          <w:rFonts w:ascii="Arial" w:hAnsi="Arial" w:cs="Arial"/>
          <w:color w:val="196B24" w:themeColor="accent3"/>
          <w:shd w:val="clear" w:color="auto" w:fill="FFFFFF"/>
        </w:rPr>
        <w:t>La decisión</w:t>
      </w:r>
      <w:r w:rsidR="00610FBE" w:rsidRPr="00610FBE">
        <w:rPr>
          <w:rFonts w:ascii="Arial" w:hAnsi="Arial" w:cs="Arial"/>
          <w:color w:val="196B24" w:themeColor="accent3"/>
          <w:shd w:val="clear" w:color="auto" w:fill="FFFFFF"/>
        </w:rPr>
        <w:t xml:space="preserve"> (-es)</w:t>
      </w:r>
      <w:r w:rsidR="00D6783D" w:rsidRPr="00610FBE">
        <w:rPr>
          <w:rFonts w:ascii="Arial" w:hAnsi="Arial" w:cs="Arial"/>
          <w:color w:val="196B24" w:themeColor="accent3"/>
          <w:shd w:val="clear" w:color="auto" w:fill="FFFFFF"/>
        </w:rPr>
        <w:t xml:space="preserve"> son acciones </w:t>
      </w:r>
      <w:r w:rsidR="00BA0261" w:rsidRPr="00610FBE">
        <w:rPr>
          <w:rFonts w:ascii="Arial" w:hAnsi="Arial" w:cs="Arial"/>
          <w:color w:val="196B24" w:themeColor="accent3"/>
          <w:shd w:val="clear" w:color="auto" w:fill="FFFFFF"/>
        </w:rPr>
        <w:t xml:space="preserve">que hacen las personas, por lo que, cuando se habla de lo político como decisión, </w:t>
      </w:r>
      <w:r w:rsidR="0017736F" w:rsidRPr="00610FBE">
        <w:rPr>
          <w:rFonts w:ascii="Arial" w:hAnsi="Arial" w:cs="Arial"/>
          <w:color w:val="196B24" w:themeColor="accent3"/>
          <w:shd w:val="clear" w:color="auto" w:fill="FFFFFF"/>
        </w:rPr>
        <w:t>hace referencia a</w:t>
      </w:r>
      <w:r w:rsidR="00BA0261" w:rsidRPr="00610FBE">
        <w:rPr>
          <w:rFonts w:ascii="Arial" w:hAnsi="Arial" w:cs="Arial"/>
          <w:color w:val="196B24" w:themeColor="accent3"/>
          <w:shd w:val="clear" w:color="auto" w:fill="FFFFFF"/>
        </w:rPr>
        <w:t xml:space="preserve"> una </w:t>
      </w:r>
      <w:r w:rsidR="00BA0261" w:rsidRPr="00610FBE">
        <w:rPr>
          <w:rFonts w:ascii="Arial" w:hAnsi="Arial" w:cs="Arial"/>
          <w:i/>
          <w:iCs/>
          <w:color w:val="196B24" w:themeColor="accent3"/>
          <w:shd w:val="clear" w:color="auto" w:fill="FFFFFF"/>
        </w:rPr>
        <w:t>acción</w:t>
      </w:r>
      <w:r w:rsidR="00BA0261" w:rsidRPr="00610FBE">
        <w:rPr>
          <w:rFonts w:ascii="Arial" w:hAnsi="Arial" w:cs="Arial"/>
          <w:color w:val="196B24" w:themeColor="accent3"/>
          <w:shd w:val="clear" w:color="auto" w:fill="FFFFFF"/>
        </w:rPr>
        <w:t xml:space="preserve">, entiéndase ésta como la capacidad de tomar la iniciativa, de empezar algo nuevo, en palabras de Hannah Arendt “poder comenzar </w:t>
      </w:r>
      <w:sdt>
        <w:sdtPr>
          <w:rPr>
            <w:rFonts w:ascii="Arial" w:hAnsi="Arial" w:cs="Arial"/>
            <w:color w:val="196B24" w:themeColor="accent3"/>
            <w:shd w:val="clear" w:color="auto" w:fill="FFFFFF"/>
          </w:rPr>
          <w:id w:val="1601675772"/>
          <w:citation/>
        </w:sdtPr>
        <w:sdtContent>
          <w:r w:rsidR="004161F9" w:rsidRPr="00610FBE">
            <w:rPr>
              <w:rFonts w:ascii="Arial" w:hAnsi="Arial" w:cs="Arial"/>
              <w:color w:val="196B24" w:themeColor="accent3"/>
              <w:shd w:val="clear" w:color="auto" w:fill="FFFFFF"/>
            </w:rPr>
            <w:fldChar w:fldCharType="begin"/>
          </w:r>
          <w:r w:rsidR="004161F9" w:rsidRPr="00610FBE">
            <w:rPr>
              <w:rFonts w:ascii="Arial" w:hAnsi="Arial" w:cs="Arial"/>
              <w:color w:val="196B24" w:themeColor="accent3"/>
              <w:shd w:val="clear" w:color="auto" w:fill="FFFFFF"/>
              <w:lang w:val="es-419"/>
            </w:rPr>
            <w:instrText xml:space="preserve">CITATION Are09 \p 201 \n  \t  \l 22538 </w:instrText>
          </w:r>
          <w:r w:rsidR="004161F9" w:rsidRPr="00610FBE">
            <w:rPr>
              <w:rFonts w:ascii="Arial" w:hAnsi="Arial" w:cs="Arial"/>
              <w:color w:val="196B24" w:themeColor="accent3"/>
              <w:shd w:val="clear" w:color="auto" w:fill="FFFFFF"/>
            </w:rPr>
            <w:fldChar w:fldCharType="separate"/>
          </w:r>
          <w:r w:rsidR="00F8042E" w:rsidRPr="00610FBE">
            <w:rPr>
              <w:rFonts w:ascii="Arial" w:hAnsi="Arial" w:cs="Arial"/>
              <w:noProof/>
              <w:color w:val="196B24" w:themeColor="accent3"/>
              <w:shd w:val="clear" w:color="auto" w:fill="FFFFFF"/>
              <w:lang w:val="es-419"/>
            </w:rPr>
            <w:t xml:space="preserve"> (2009, pág. 201)</w:t>
          </w:r>
          <w:r w:rsidR="004161F9" w:rsidRPr="00610FBE">
            <w:rPr>
              <w:rFonts w:ascii="Arial" w:hAnsi="Arial" w:cs="Arial"/>
              <w:color w:val="196B24" w:themeColor="accent3"/>
              <w:shd w:val="clear" w:color="auto" w:fill="FFFFFF"/>
            </w:rPr>
            <w:fldChar w:fldCharType="end"/>
          </w:r>
        </w:sdtContent>
      </w:sdt>
      <w:r w:rsidR="0017736F" w:rsidRPr="00610FBE">
        <w:rPr>
          <w:rFonts w:ascii="Arial" w:hAnsi="Arial" w:cs="Arial"/>
          <w:color w:val="196B24" w:themeColor="accent3"/>
          <w:shd w:val="clear" w:color="auto" w:fill="FFFFFF"/>
        </w:rPr>
        <w:t>.</w:t>
      </w:r>
    </w:p>
    <w:p w14:paraId="2CA54D15" w14:textId="77777777" w:rsidR="0017736F" w:rsidRDefault="0017736F" w:rsidP="00C54C05">
      <w:pPr>
        <w:spacing w:after="0" w:line="240" w:lineRule="auto"/>
        <w:ind w:firstLine="720"/>
        <w:jc w:val="both"/>
        <w:rPr>
          <w:rFonts w:ascii="Arial" w:hAnsi="Arial" w:cs="Arial"/>
          <w:color w:val="0E2841" w:themeColor="text2"/>
          <w:shd w:val="clear" w:color="auto" w:fill="FFFFFF"/>
        </w:rPr>
      </w:pPr>
    </w:p>
    <w:p w14:paraId="6993E886" w14:textId="141193B4" w:rsidR="00AC1ED4" w:rsidRDefault="0017736F" w:rsidP="00AC1ED4">
      <w:pPr>
        <w:spacing w:after="0" w:line="240" w:lineRule="auto"/>
        <w:ind w:firstLine="720"/>
        <w:jc w:val="both"/>
        <w:rPr>
          <w:rFonts w:ascii="Arial" w:hAnsi="Arial" w:cs="Arial"/>
          <w:color w:val="0E2841" w:themeColor="text2"/>
          <w:shd w:val="clear" w:color="auto" w:fill="FFFFFF"/>
        </w:rPr>
      </w:pPr>
      <w:r>
        <w:rPr>
          <w:rFonts w:ascii="Arial" w:hAnsi="Arial" w:cs="Arial"/>
          <w:color w:val="0E2841" w:themeColor="text2"/>
          <w:shd w:val="clear" w:color="auto" w:fill="FFFFFF"/>
        </w:rPr>
        <w:t>La función de lo político es desarrollar una acción particular en una comunidad política determinada. No existe una comunidad, sino, comunidades, por lo cual, cada acción (decisión) responde a las necesidades contextuales de una sociedad. Su capacidad de movilización, se circunscribe en determinaciones singulares que permite que un pueblo se agrupe en torno a ese objetivo fundamental. En la decisión si es importante el establecimiento consensuado de objetivos, ya que ellos</w:t>
      </w:r>
      <w:r w:rsidR="00E41C40">
        <w:rPr>
          <w:rFonts w:ascii="Arial" w:hAnsi="Arial" w:cs="Arial"/>
          <w:color w:val="0E2841" w:themeColor="text2"/>
          <w:shd w:val="clear" w:color="auto" w:fill="FFFFFF"/>
        </w:rPr>
        <w:t xml:space="preserve"> se convierten en </w:t>
      </w:r>
      <w:r w:rsidR="00E41C40" w:rsidRPr="00E41C40">
        <w:rPr>
          <w:rFonts w:ascii="Arial" w:hAnsi="Arial" w:cs="Arial"/>
          <w:i/>
          <w:iCs/>
          <w:color w:val="0E2841" w:themeColor="text2"/>
          <w:shd w:val="clear" w:color="auto" w:fill="FFFFFF"/>
        </w:rPr>
        <w:t>leitmotiv</w:t>
      </w:r>
      <w:r w:rsidR="00E41C40">
        <w:rPr>
          <w:rFonts w:ascii="Arial" w:hAnsi="Arial" w:cs="Arial"/>
          <w:color w:val="0E2841" w:themeColor="text2"/>
          <w:shd w:val="clear" w:color="auto" w:fill="FFFFFF"/>
        </w:rPr>
        <w:t xml:space="preserve"> del desarrollo comunitario. El objetivo permiten que los individuos se identifiquen con él, encontrando de esta manera </w:t>
      </w:r>
      <w:r w:rsidR="00AC1ED4">
        <w:rPr>
          <w:rFonts w:ascii="Arial" w:hAnsi="Arial" w:cs="Arial"/>
          <w:color w:val="0E2841" w:themeColor="text2"/>
          <w:shd w:val="clear" w:color="auto" w:fill="FFFFFF"/>
        </w:rPr>
        <w:t>disposiciones estructuradas que funcionan como principios que configuran y generan prácticas duraderas que se adaptan a las metas u objetivos establecidos</w:t>
      </w:r>
      <w:sdt>
        <w:sdtPr>
          <w:rPr>
            <w:rFonts w:ascii="Arial" w:hAnsi="Arial" w:cs="Arial"/>
            <w:color w:val="0E2841" w:themeColor="text2"/>
            <w:shd w:val="clear" w:color="auto" w:fill="FFFFFF"/>
          </w:rPr>
          <w:id w:val="-1441983207"/>
          <w:citation/>
        </w:sdtPr>
        <w:sdtContent>
          <w:r w:rsidR="00AC1ED4">
            <w:rPr>
              <w:rFonts w:ascii="Arial" w:hAnsi="Arial" w:cs="Arial"/>
              <w:color w:val="0E2841" w:themeColor="text2"/>
              <w:shd w:val="clear" w:color="auto" w:fill="FFFFFF"/>
            </w:rPr>
            <w:fldChar w:fldCharType="begin"/>
          </w:r>
          <w:r w:rsidR="00AC1ED4">
            <w:rPr>
              <w:rFonts w:ascii="Arial" w:hAnsi="Arial" w:cs="Arial"/>
              <w:color w:val="0E2841" w:themeColor="text2"/>
              <w:shd w:val="clear" w:color="auto" w:fill="FFFFFF"/>
              <w:lang w:val="es-419"/>
            </w:rPr>
            <w:instrText xml:space="preserve">CITATION Bou07 \p 86 \t  \l 22538 </w:instrText>
          </w:r>
          <w:r w:rsidR="00AC1ED4">
            <w:rPr>
              <w:rFonts w:ascii="Arial" w:hAnsi="Arial" w:cs="Arial"/>
              <w:color w:val="0E2841" w:themeColor="text2"/>
              <w:shd w:val="clear" w:color="auto" w:fill="FFFFFF"/>
            </w:rPr>
            <w:fldChar w:fldCharType="separate"/>
          </w:r>
          <w:r w:rsidR="00F8042E">
            <w:rPr>
              <w:rFonts w:ascii="Arial" w:hAnsi="Arial" w:cs="Arial"/>
              <w:noProof/>
              <w:color w:val="0E2841" w:themeColor="text2"/>
              <w:shd w:val="clear" w:color="auto" w:fill="FFFFFF"/>
              <w:lang w:val="es-419"/>
            </w:rPr>
            <w:t xml:space="preserve"> </w:t>
          </w:r>
          <w:r w:rsidR="00F8042E" w:rsidRPr="00F8042E">
            <w:rPr>
              <w:rFonts w:ascii="Arial" w:hAnsi="Arial" w:cs="Arial"/>
              <w:noProof/>
              <w:color w:val="0E2841" w:themeColor="text2"/>
              <w:shd w:val="clear" w:color="auto" w:fill="FFFFFF"/>
              <w:lang w:val="es-419"/>
            </w:rPr>
            <w:t>(Bourdieu, 2007, pág. 86)</w:t>
          </w:r>
          <w:r w:rsidR="00AC1ED4">
            <w:rPr>
              <w:rFonts w:ascii="Arial" w:hAnsi="Arial" w:cs="Arial"/>
              <w:color w:val="0E2841" w:themeColor="text2"/>
              <w:shd w:val="clear" w:color="auto" w:fill="FFFFFF"/>
            </w:rPr>
            <w:fldChar w:fldCharType="end"/>
          </w:r>
        </w:sdtContent>
      </w:sdt>
      <w:r w:rsidR="00AC1ED4">
        <w:rPr>
          <w:rFonts w:ascii="Arial" w:hAnsi="Arial" w:cs="Arial"/>
          <w:color w:val="0E2841" w:themeColor="text2"/>
          <w:shd w:val="clear" w:color="auto" w:fill="FFFFFF"/>
        </w:rPr>
        <w:t xml:space="preserve">. </w:t>
      </w:r>
    </w:p>
    <w:p w14:paraId="453A6266" w14:textId="77777777" w:rsidR="00B30E41" w:rsidRDefault="00B30E41" w:rsidP="00AC1ED4">
      <w:pPr>
        <w:spacing w:after="0" w:line="240" w:lineRule="auto"/>
        <w:ind w:firstLine="720"/>
        <w:jc w:val="both"/>
        <w:rPr>
          <w:rFonts w:ascii="Arial" w:hAnsi="Arial" w:cs="Arial"/>
          <w:color w:val="0E2841" w:themeColor="text2"/>
          <w:shd w:val="clear" w:color="auto" w:fill="FFFFFF"/>
        </w:rPr>
      </w:pPr>
    </w:p>
    <w:p w14:paraId="515E1CC3" w14:textId="77777777" w:rsidR="00035C42" w:rsidRDefault="00B30E41" w:rsidP="00035C42">
      <w:pPr>
        <w:spacing w:after="0" w:line="240" w:lineRule="auto"/>
        <w:ind w:firstLine="720"/>
        <w:jc w:val="both"/>
        <w:rPr>
          <w:rFonts w:ascii="Arial" w:hAnsi="Arial" w:cs="Arial"/>
        </w:rPr>
      </w:pPr>
      <w:r>
        <w:rPr>
          <w:rFonts w:ascii="Arial" w:hAnsi="Arial" w:cs="Arial"/>
          <w:color w:val="0E2841" w:themeColor="text2"/>
          <w:shd w:val="clear" w:color="auto" w:fill="FFFFFF"/>
        </w:rPr>
        <w:t>Lo político define marcos de referencia epistemológicas que especifican aún más su comprensión, esto es, que la relación entre decisión, acción</w:t>
      </w:r>
      <w:r w:rsidR="00610FBE">
        <w:rPr>
          <w:rFonts w:ascii="Arial" w:hAnsi="Arial" w:cs="Arial"/>
          <w:color w:val="0E2841" w:themeColor="text2"/>
          <w:shd w:val="clear" w:color="auto" w:fill="FFFFFF"/>
        </w:rPr>
        <w:t xml:space="preserve"> y</w:t>
      </w:r>
      <w:r>
        <w:rPr>
          <w:rFonts w:ascii="Arial" w:hAnsi="Arial" w:cs="Arial"/>
          <w:color w:val="0E2841" w:themeColor="text2"/>
          <w:shd w:val="clear" w:color="auto" w:fill="FFFFFF"/>
        </w:rPr>
        <w:t xml:space="preserve"> objetivos no son una mera construcción </w:t>
      </w:r>
      <w:r w:rsidR="00610FBE">
        <w:rPr>
          <w:rFonts w:ascii="Arial" w:hAnsi="Arial" w:cs="Arial"/>
          <w:color w:val="0E2841" w:themeColor="text2"/>
          <w:shd w:val="clear" w:color="auto" w:fill="FFFFFF"/>
        </w:rPr>
        <w:t>superpuesta</w:t>
      </w:r>
      <w:r>
        <w:rPr>
          <w:rFonts w:ascii="Arial" w:hAnsi="Arial" w:cs="Arial"/>
          <w:color w:val="0E2841" w:themeColor="text2"/>
          <w:shd w:val="clear" w:color="auto" w:fill="FFFFFF"/>
        </w:rPr>
        <w:t xml:space="preserve"> de conceptos, sino, una condición relacional que se articulan para determinar una práctica común, una acción plural; una voluntad general que </w:t>
      </w:r>
      <w:r w:rsidR="00F158A8">
        <w:rPr>
          <w:rFonts w:ascii="Arial" w:hAnsi="Arial" w:cs="Arial"/>
          <w:color w:val="0E2841" w:themeColor="text2"/>
          <w:shd w:val="clear" w:color="auto" w:fill="FFFFFF"/>
        </w:rPr>
        <w:t>ejecutan</w:t>
      </w:r>
      <w:r>
        <w:rPr>
          <w:rFonts w:ascii="Arial" w:hAnsi="Arial" w:cs="Arial"/>
          <w:color w:val="0E2841" w:themeColor="text2"/>
          <w:shd w:val="clear" w:color="auto" w:fill="FFFFFF"/>
        </w:rPr>
        <w:t xml:space="preserve"> un acto fáctico, cuya dinámica del poder no recae sobre un</w:t>
      </w:r>
      <w:r w:rsidR="00035C42">
        <w:rPr>
          <w:rFonts w:ascii="Arial" w:hAnsi="Arial" w:cs="Arial"/>
          <w:color w:val="0E2841" w:themeColor="text2"/>
          <w:shd w:val="clear" w:color="auto" w:fill="FFFFFF"/>
        </w:rPr>
        <w:t xml:space="preserve"> solo individuo </w:t>
      </w:r>
      <w:r>
        <w:rPr>
          <w:rFonts w:ascii="Arial" w:hAnsi="Arial" w:cs="Arial"/>
          <w:color w:val="0E2841" w:themeColor="text2"/>
          <w:shd w:val="clear" w:color="auto" w:fill="FFFFFF"/>
        </w:rPr>
        <w:t xml:space="preserve">sino, sobre la </w:t>
      </w:r>
      <w:r w:rsidR="00F158A8">
        <w:rPr>
          <w:rFonts w:ascii="Arial" w:hAnsi="Arial" w:cs="Arial"/>
          <w:color w:val="0E2841" w:themeColor="text2"/>
          <w:shd w:val="clear" w:color="auto" w:fill="FFFFFF"/>
        </w:rPr>
        <w:t>autogestión de la comunidad que ha comprendido su realidad, la interpreta a la luz de sus necesidades, y desarrollan acciones pertinentes que respondan a dichas necesidades.</w:t>
      </w:r>
      <w:r w:rsidR="00035C42">
        <w:rPr>
          <w:rFonts w:ascii="Arial" w:hAnsi="Arial" w:cs="Arial"/>
          <w:color w:val="0E2841" w:themeColor="text2"/>
          <w:shd w:val="clear" w:color="auto" w:fill="FFFFFF"/>
        </w:rPr>
        <w:t xml:space="preserve"> En consecuencia, </w:t>
      </w:r>
      <w:r w:rsidR="00035C42">
        <w:rPr>
          <w:rFonts w:ascii="Arial" w:hAnsi="Arial" w:cs="Arial"/>
        </w:rPr>
        <w:t>l</w:t>
      </w:r>
      <w:r w:rsidR="00EF11CE">
        <w:rPr>
          <w:rFonts w:ascii="Arial" w:hAnsi="Arial" w:cs="Arial"/>
        </w:rPr>
        <w:t xml:space="preserve">o político sale de meros asuntos técnico-jurídico, y se establece en un campo ético que implican decisiones </w:t>
      </w:r>
      <w:r w:rsidR="00035C42">
        <w:rPr>
          <w:rFonts w:ascii="Arial" w:hAnsi="Arial" w:cs="Arial"/>
        </w:rPr>
        <w:t xml:space="preserve"> que opten en una pluralidad de alternativas</w:t>
      </w:r>
      <w:sdt>
        <w:sdtPr>
          <w:rPr>
            <w:rFonts w:ascii="Arial" w:hAnsi="Arial" w:cs="Arial"/>
          </w:rPr>
          <w:id w:val="1649558578"/>
          <w:citation/>
        </w:sdtPr>
        <w:sdtContent>
          <w:r w:rsidR="00EF11CE">
            <w:rPr>
              <w:rFonts w:ascii="Arial" w:hAnsi="Arial" w:cs="Arial"/>
            </w:rPr>
            <w:fldChar w:fldCharType="begin"/>
          </w:r>
          <w:r w:rsidR="00EF11CE">
            <w:rPr>
              <w:rFonts w:ascii="Arial" w:hAnsi="Arial" w:cs="Arial"/>
              <w:lang w:val="es-419"/>
            </w:rPr>
            <w:instrText xml:space="preserve">CITATION Mou07 \p 17 \t  \l 22538 </w:instrText>
          </w:r>
          <w:r w:rsidR="00EF11CE">
            <w:rPr>
              <w:rFonts w:ascii="Arial" w:hAnsi="Arial" w:cs="Arial"/>
            </w:rPr>
            <w:fldChar w:fldCharType="separate"/>
          </w:r>
          <w:r w:rsidR="00F8042E">
            <w:rPr>
              <w:rFonts w:ascii="Arial" w:hAnsi="Arial" w:cs="Arial"/>
              <w:noProof/>
              <w:lang w:val="es-419"/>
            </w:rPr>
            <w:t xml:space="preserve"> </w:t>
          </w:r>
          <w:r w:rsidR="00F8042E" w:rsidRPr="00F8042E">
            <w:rPr>
              <w:rFonts w:ascii="Arial" w:hAnsi="Arial" w:cs="Arial"/>
              <w:noProof/>
              <w:lang w:val="es-419"/>
            </w:rPr>
            <w:t>(Mouffe, 2007, pág. 17)</w:t>
          </w:r>
          <w:r w:rsidR="00EF11CE">
            <w:rPr>
              <w:rFonts w:ascii="Arial" w:hAnsi="Arial" w:cs="Arial"/>
            </w:rPr>
            <w:fldChar w:fldCharType="end"/>
          </w:r>
        </w:sdtContent>
      </w:sdt>
      <w:r w:rsidR="00EF11CE">
        <w:rPr>
          <w:rFonts w:ascii="Arial" w:hAnsi="Arial" w:cs="Arial"/>
        </w:rPr>
        <w:t xml:space="preserve">. </w:t>
      </w:r>
      <w:r w:rsidR="00035C42">
        <w:rPr>
          <w:rFonts w:ascii="Arial" w:hAnsi="Arial" w:cs="Arial"/>
        </w:rPr>
        <w:t xml:space="preserve"> </w:t>
      </w:r>
    </w:p>
    <w:p w14:paraId="7B747651" w14:textId="77777777" w:rsidR="00035C42" w:rsidRDefault="00035C42" w:rsidP="00035C42">
      <w:pPr>
        <w:spacing w:after="0" w:line="240" w:lineRule="auto"/>
        <w:ind w:firstLine="720"/>
        <w:jc w:val="both"/>
        <w:rPr>
          <w:rFonts w:ascii="Arial" w:hAnsi="Arial" w:cs="Arial"/>
        </w:rPr>
      </w:pPr>
    </w:p>
    <w:p w14:paraId="705D32FE" w14:textId="60063069" w:rsidR="003B2C5D" w:rsidRDefault="00764546" w:rsidP="00035C42">
      <w:pPr>
        <w:spacing w:after="0" w:line="240" w:lineRule="auto"/>
        <w:ind w:firstLine="720"/>
        <w:jc w:val="both"/>
        <w:rPr>
          <w:rFonts w:ascii="Arial" w:hAnsi="Arial" w:cs="Arial"/>
        </w:rPr>
      </w:pPr>
      <w:r>
        <w:rPr>
          <w:rFonts w:ascii="Arial" w:hAnsi="Arial" w:cs="Arial"/>
        </w:rPr>
        <w:t xml:space="preserve">Por </w:t>
      </w:r>
      <w:r w:rsidR="00BD5114">
        <w:rPr>
          <w:rFonts w:ascii="Arial" w:hAnsi="Arial" w:cs="Arial"/>
        </w:rPr>
        <w:t>consiguiente</w:t>
      </w:r>
      <w:r>
        <w:rPr>
          <w:rFonts w:ascii="Arial" w:hAnsi="Arial" w:cs="Arial"/>
        </w:rPr>
        <w:t xml:space="preserve">, </w:t>
      </w:r>
      <w:r w:rsidR="00035C42">
        <w:rPr>
          <w:rFonts w:ascii="Arial" w:hAnsi="Arial" w:cs="Arial"/>
        </w:rPr>
        <w:t>lo político como decisión humana, fundamenta su acción</w:t>
      </w:r>
      <w:r w:rsidR="00BD5114">
        <w:rPr>
          <w:rFonts w:ascii="Arial" w:hAnsi="Arial" w:cs="Arial"/>
        </w:rPr>
        <w:t xml:space="preserve">, </w:t>
      </w:r>
      <w:r w:rsidR="00035C42">
        <w:rPr>
          <w:rFonts w:ascii="Arial" w:hAnsi="Arial" w:cs="Arial"/>
        </w:rPr>
        <w:t xml:space="preserve">en primer lugar en el </w:t>
      </w:r>
      <w:r w:rsidR="00BE32A3">
        <w:rPr>
          <w:rFonts w:ascii="Arial" w:hAnsi="Arial" w:cs="Arial"/>
        </w:rPr>
        <w:t>marco</w:t>
      </w:r>
      <w:r w:rsidR="00035C42">
        <w:rPr>
          <w:rFonts w:ascii="Arial" w:hAnsi="Arial" w:cs="Arial"/>
        </w:rPr>
        <w:t xml:space="preserve"> </w:t>
      </w:r>
      <w:r w:rsidRPr="00035C42">
        <w:rPr>
          <w:rFonts w:ascii="Arial" w:hAnsi="Arial" w:cs="Arial"/>
          <w:i/>
          <w:iCs/>
        </w:rPr>
        <w:t>ético</w:t>
      </w:r>
      <w:r>
        <w:rPr>
          <w:rFonts w:ascii="Arial" w:hAnsi="Arial" w:cs="Arial"/>
        </w:rPr>
        <w:t xml:space="preserve">, </w:t>
      </w:r>
      <w:r w:rsidR="00035C42">
        <w:rPr>
          <w:rFonts w:ascii="Arial" w:hAnsi="Arial" w:cs="Arial"/>
        </w:rPr>
        <w:t>entendido desde una</w:t>
      </w:r>
      <w:r>
        <w:rPr>
          <w:rFonts w:ascii="Arial" w:hAnsi="Arial" w:cs="Arial"/>
        </w:rPr>
        <w:t xml:space="preserve"> doble aserción</w:t>
      </w:r>
      <w:r w:rsidR="002005F5">
        <w:rPr>
          <w:rFonts w:ascii="Arial" w:hAnsi="Arial" w:cs="Arial"/>
        </w:rPr>
        <w:t>:</w:t>
      </w:r>
      <w:r>
        <w:rPr>
          <w:rFonts w:ascii="Arial" w:hAnsi="Arial" w:cs="Arial"/>
        </w:rPr>
        <w:t xml:space="preserve"> como </w:t>
      </w:r>
      <w:r w:rsidRPr="002005F5">
        <w:rPr>
          <w:rFonts w:ascii="Arial" w:hAnsi="Arial" w:cs="Arial"/>
          <w:i/>
          <w:iCs/>
        </w:rPr>
        <w:t>lugar</w:t>
      </w:r>
      <w:r w:rsidR="002005F5">
        <w:rPr>
          <w:rFonts w:ascii="Arial" w:hAnsi="Arial" w:cs="Arial"/>
        </w:rPr>
        <w:t>,</w:t>
      </w:r>
      <w:r>
        <w:rPr>
          <w:rFonts w:ascii="Arial" w:hAnsi="Arial" w:cs="Arial"/>
        </w:rPr>
        <w:t xml:space="preserve"> y como </w:t>
      </w:r>
      <w:r w:rsidRPr="002005F5">
        <w:rPr>
          <w:rFonts w:ascii="Arial" w:hAnsi="Arial" w:cs="Arial"/>
          <w:i/>
          <w:iCs/>
        </w:rPr>
        <w:t>reflexión</w:t>
      </w:r>
      <w:r>
        <w:rPr>
          <w:rFonts w:ascii="Arial" w:hAnsi="Arial" w:cs="Arial"/>
        </w:rPr>
        <w:t xml:space="preserve"> axiológica que contribuye al pleno desarrollo del ser humano.</w:t>
      </w:r>
      <w:r w:rsidR="00B71F7C">
        <w:rPr>
          <w:rFonts w:ascii="Arial" w:hAnsi="Arial" w:cs="Arial"/>
        </w:rPr>
        <w:t xml:space="preserve"> </w:t>
      </w:r>
      <w:r w:rsidR="003B2C5D">
        <w:rPr>
          <w:rFonts w:ascii="Arial" w:hAnsi="Arial" w:cs="Arial"/>
        </w:rPr>
        <w:t>Esto es, p</w:t>
      </w:r>
      <w:r w:rsidR="00B71F7C">
        <w:rPr>
          <w:rFonts w:ascii="Arial" w:hAnsi="Arial" w:cs="Arial"/>
        </w:rPr>
        <w:t xml:space="preserve">or una parte, </w:t>
      </w:r>
      <w:r>
        <w:rPr>
          <w:rFonts w:ascii="Arial" w:hAnsi="Arial" w:cs="Arial"/>
        </w:rPr>
        <w:t xml:space="preserve"> </w:t>
      </w:r>
      <w:r w:rsidR="00B71F7C">
        <w:rPr>
          <w:rFonts w:ascii="Arial" w:hAnsi="Arial" w:cs="Arial"/>
        </w:rPr>
        <w:t>e</w:t>
      </w:r>
      <w:r w:rsidR="00BF4A77">
        <w:rPr>
          <w:rFonts w:ascii="Arial" w:hAnsi="Arial" w:cs="Arial"/>
        </w:rPr>
        <w:t xml:space="preserve">l individuo construye antropológicamente lugares </w:t>
      </w:r>
      <w:r w:rsidR="003B2C5D">
        <w:rPr>
          <w:rFonts w:ascii="Arial" w:hAnsi="Arial" w:cs="Arial"/>
        </w:rPr>
        <w:t xml:space="preserve"> (ethos) </w:t>
      </w:r>
      <w:r w:rsidR="00BF4A77">
        <w:rPr>
          <w:rFonts w:ascii="Arial" w:hAnsi="Arial" w:cs="Arial"/>
        </w:rPr>
        <w:t>de significados que reglamentan su vida social, a partir de estructuras culturales expresadas en costumbres, lenguajes, co</w:t>
      </w:r>
      <w:r w:rsidR="00571563">
        <w:rPr>
          <w:rFonts w:ascii="Arial" w:hAnsi="Arial" w:cs="Arial"/>
        </w:rPr>
        <w:t xml:space="preserve">mportamientos </w:t>
      </w:r>
      <w:r w:rsidR="00BF4A77">
        <w:rPr>
          <w:rFonts w:ascii="Arial" w:hAnsi="Arial" w:cs="Arial"/>
        </w:rPr>
        <w:t xml:space="preserve"> y que de manera evolutiva se desarrollan en el tiempo. </w:t>
      </w:r>
    </w:p>
    <w:p w14:paraId="66B7A557" w14:textId="77777777" w:rsidR="003B2C5D" w:rsidRDefault="003B2C5D" w:rsidP="00035C42">
      <w:pPr>
        <w:spacing w:after="0" w:line="240" w:lineRule="auto"/>
        <w:ind w:firstLine="720"/>
        <w:jc w:val="both"/>
        <w:rPr>
          <w:rFonts w:ascii="Arial" w:hAnsi="Arial" w:cs="Arial"/>
        </w:rPr>
      </w:pPr>
    </w:p>
    <w:p w14:paraId="63B696E1" w14:textId="2678D526" w:rsidR="006206E0" w:rsidRPr="00035C42" w:rsidRDefault="00BF4A77" w:rsidP="00035C42">
      <w:pPr>
        <w:spacing w:after="0" w:line="240" w:lineRule="auto"/>
        <w:ind w:firstLine="720"/>
        <w:jc w:val="both"/>
        <w:rPr>
          <w:rFonts w:ascii="Arial" w:hAnsi="Arial" w:cs="Arial"/>
        </w:rPr>
      </w:pPr>
      <w:r>
        <w:rPr>
          <w:rFonts w:ascii="Arial" w:hAnsi="Arial" w:cs="Arial"/>
        </w:rPr>
        <w:t xml:space="preserve">El </w:t>
      </w:r>
      <w:r w:rsidRPr="00571563">
        <w:rPr>
          <w:rFonts w:ascii="Arial" w:hAnsi="Arial" w:cs="Arial"/>
          <w:i/>
          <w:iCs/>
        </w:rPr>
        <w:t>ethos</w:t>
      </w:r>
      <w:r w:rsidR="00761A2D" w:rsidRPr="00761A2D">
        <w:rPr>
          <w:rFonts w:ascii="Arial" w:hAnsi="Arial" w:cs="Arial"/>
        </w:rPr>
        <w:t xml:space="preserve"> </w:t>
      </w:r>
      <w:r w:rsidR="00761A2D">
        <w:rPr>
          <w:rFonts w:ascii="Arial" w:hAnsi="Arial" w:cs="Arial"/>
        </w:rPr>
        <w:t xml:space="preserve">es un lugar </w:t>
      </w:r>
      <w:proofErr w:type="spellStart"/>
      <w:r w:rsidR="00571563" w:rsidRPr="00571563">
        <w:rPr>
          <w:rFonts w:ascii="Arial" w:hAnsi="Arial" w:cs="Arial"/>
          <w:i/>
          <w:iCs/>
        </w:rPr>
        <w:t>politikos</w:t>
      </w:r>
      <w:proofErr w:type="spellEnd"/>
      <w:r>
        <w:rPr>
          <w:rFonts w:ascii="Arial" w:hAnsi="Arial" w:cs="Arial"/>
        </w:rPr>
        <w:t xml:space="preserve"> que configura la visión cosmológica de la sociedad y que se </w:t>
      </w:r>
      <w:r w:rsidR="00571563">
        <w:rPr>
          <w:rFonts w:ascii="Arial" w:hAnsi="Arial" w:cs="Arial"/>
        </w:rPr>
        <w:t xml:space="preserve">regulan por medio de </w:t>
      </w:r>
      <w:r w:rsidR="00571563" w:rsidRPr="002005F5">
        <w:rPr>
          <w:rFonts w:ascii="Arial" w:hAnsi="Arial" w:cs="Arial"/>
          <w:color w:val="000000" w:themeColor="text1"/>
        </w:rPr>
        <w:t>conductas que de manera consciente e inconsciente se encuentran en prácticas sociales tanto individuales como colectivas</w:t>
      </w:r>
      <w:sdt>
        <w:sdtPr>
          <w:rPr>
            <w:rFonts w:ascii="Arial" w:hAnsi="Arial" w:cs="Arial"/>
            <w:color w:val="000000" w:themeColor="text1"/>
          </w:rPr>
          <w:id w:val="1807512900"/>
          <w:citation/>
        </w:sdtPr>
        <w:sdtContent>
          <w:r w:rsidR="00571563" w:rsidRPr="002005F5">
            <w:rPr>
              <w:rFonts w:ascii="Arial" w:hAnsi="Arial" w:cs="Arial"/>
              <w:color w:val="000000" w:themeColor="text1"/>
            </w:rPr>
            <w:fldChar w:fldCharType="begin"/>
          </w:r>
          <w:r w:rsidR="00571563" w:rsidRPr="002005F5">
            <w:rPr>
              <w:rFonts w:ascii="Arial" w:hAnsi="Arial" w:cs="Arial"/>
              <w:color w:val="000000" w:themeColor="text1"/>
              <w:lang w:val="es-419"/>
            </w:rPr>
            <w:instrText xml:space="preserve">CITATION Str95 \p 16 \t  \l 22538 </w:instrText>
          </w:r>
          <w:r w:rsidR="00571563" w:rsidRPr="002005F5">
            <w:rPr>
              <w:rFonts w:ascii="Arial" w:hAnsi="Arial" w:cs="Arial"/>
              <w:color w:val="000000" w:themeColor="text1"/>
            </w:rPr>
            <w:fldChar w:fldCharType="separate"/>
          </w:r>
          <w:r w:rsidR="00F8042E">
            <w:rPr>
              <w:rFonts w:ascii="Arial" w:hAnsi="Arial" w:cs="Arial"/>
              <w:noProof/>
              <w:color w:val="000000" w:themeColor="text1"/>
              <w:lang w:val="es-419"/>
            </w:rPr>
            <w:t xml:space="preserve"> </w:t>
          </w:r>
          <w:r w:rsidR="00F8042E" w:rsidRPr="00F8042E">
            <w:rPr>
              <w:rFonts w:ascii="Arial" w:hAnsi="Arial" w:cs="Arial"/>
              <w:noProof/>
              <w:color w:val="000000" w:themeColor="text1"/>
              <w:lang w:val="es-419"/>
            </w:rPr>
            <w:lastRenderedPageBreak/>
            <w:t>(Strauss, 1995, pág. 16)</w:t>
          </w:r>
          <w:r w:rsidR="00571563" w:rsidRPr="002005F5">
            <w:rPr>
              <w:rFonts w:ascii="Arial" w:hAnsi="Arial" w:cs="Arial"/>
              <w:color w:val="000000" w:themeColor="text1"/>
            </w:rPr>
            <w:fldChar w:fldCharType="end"/>
          </w:r>
        </w:sdtContent>
      </w:sdt>
      <w:r w:rsidR="00571563" w:rsidRPr="002005F5">
        <w:rPr>
          <w:rFonts w:ascii="Arial" w:hAnsi="Arial" w:cs="Arial"/>
          <w:color w:val="000000" w:themeColor="text1"/>
        </w:rPr>
        <w:t xml:space="preserve">. </w:t>
      </w:r>
      <w:r w:rsidR="002B049C" w:rsidRPr="002005F5">
        <w:rPr>
          <w:rFonts w:ascii="Arial" w:hAnsi="Arial" w:cs="Arial"/>
          <w:color w:val="000000" w:themeColor="text1"/>
        </w:rPr>
        <w:t xml:space="preserve">Este </w:t>
      </w:r>
      <w:r w:rsidR="002B049C" w:rsidRPr="002005F5">
        <w:rPr>
          <w:rFonts w:ascii="Arial" w:hAnsi="Arial" w:cs="Arial"/>
          <w:i/>
          <w:iCs/>
          <w:color w:val="000000" w:themeColor="text1"/>
        </w:rPr>
        <w:t>ethos</w:t>
      </w:r>
      <w:r w:rsidR="002B049C" w:rsidRPr="002005F5">
        <w:rPr>
          <w:rFonts w:ascii="Arial" w:hAnsi="Arial" w:cs="Arial"/>
          <w:color w:val="000000" w:themeColor="text1"/>
        </w:rPr>
        <w:t xml:space="preserve"> no se refiere a un vacío</w:t>
      </w:r>
      <w:r w:rsidR="00B71F7C" w:rsidRPr="002005F5">
        <w:rPr>
          <w:rFonts w:ascii="Arial" w:hAnsi="Arial" w:cs="Arial"/>
          <w:color w:val="000000" w:themeColor="text1"/>
        </w:rPr>
        <w:t xml:space="preserve"> gramatical</w:t>
      </w:r>
      <w:r w:rsidR="002B049C" w:rsidRPr="002005F5">
        <w:rPr>
          <w:rFonts w:ascii="Arial" w:hAnsi="Arial" w:cs="Arial"/>
          <w:color w:val="000000" w:themeColor="text1"/>
        </w:rPr>
        <w:t>, sino, una referencia antropológica que en su carácter etimológico hace referencia a morada (</w:t>
      </w:r>
      <w:proofErr w:type="spellStart"/>
      <w:r w:rsidR="002B049C" w:rsidRPr="002005F5">
        <w:rPr>
          <w:rFonts w:ascii="Arial" w:hAnsi="Arial" w:cs="Arial"/>
          <w:i/>
          <w:iCs/>
          <w:color w:val="000000" w:themeColor="text1"/>
          <w:shd w:val="clear" w:color="auto" w:fill="FFFFFF"/>
        </w:rPr>
        <w:t>ἔθος</w:t>
      </w:r>
      <w:proofErr w:type="spellEnd"/>
      <w:r w:rsidR="002B049C" w:rsidRPr="002005F5">
        <w:rPr>
          <w:rFonts w:ascii="Arial" w:hAnsi="Arial" w:cs="Arial"/>
          <w:color w:val="000000" w:themeColor="text1"/>
          <w:shd w:val="clear" w:color="auto" w:fill="FFFFFF"/>
        </w:rPr>
        <w:t>) que existencialmente se comprende como un lugar de refugio, de resguardo. Un espacio vital de desarrollo donde los individuos construyen unos sistemas</w:t>
      </w:r>
      <w:r w:rsidR="00BD5114">
        <w:rPr>
          <w:rFonts w:ascii="Arial" w:hAnsi="Arial" w:cs="Arial"/>
          <w:color w:val="000000" w:themeColor="text1"/>
          <w:shd w:val="clear" w:color="auto" w:fill="FFFFFF"/>
        </w:rPr>
        <w:t xml:space="preserve"> y estructuras</w:t>
      </w:r>
      <w:r w:rsidR="00B71F7C" w:rsidRPr="002005F5">
        <w:rPr>
          <w:rFonts w:ascii="Arial" w:hAnsi="Arial" w:cs="Arial"/>
          <w:color w:val="000000" w:themeColor="text1"/>
          <w:shd w:val="clear" w:color="auto" w:fill="FFFFFF"/>
        </w:rPr>
        <w:t xml:space="preserve"> relacionales</w:t>
      </w:r>
      <w:r w:rsidR="002B049C" w:rsidRPr="002005F5">
        <w:rPr>
          <w:rFonts w:ascii="Arial" w:hAnsi="Arial" w:cs="Arial"/>
          <w:color w:val="000000" w:themeColor="text1"/>
          <w:shd w:val="clear" w:color="auto" w:fill="FFFFFF"/>
        </w:rPr>
        <w:t>, pero sobre todo, habita</w:t>
      </w:r>
      <w:r w:rsidR="00BD5114">
        <w:rPr>
          <w:rFonts w:ascii="Arial" w:hAnsi="Arial" w:cs="Arial"/>
          <w:color w:val="000000" w:themeColor="text1"/>
          <w:shd w:val="clear" w:color="auto" w:fill="FFFFFF"/>
        </w:rPr>
        <w:t>ndo</w:t>
      </w:r>
      <w:r w:rsidR="002B049C" w:rsidRPr="002005F5">
        <w:rPr>
          <w:rFonts w:ascii="Arial" w:hAnsi="Arial" w:cs="Arial"/>
          <w:color w:val="000000" w:themeColor="text1"/>
          <w:shd w:val="clear" w:color="auto" w:fill="FFFFFF"/>
        </w:rPr>
        <w:t xml:space="preserve"> desde sí mismos, lo que nominalmente </w:t>
      </w:r>
      <w:r w:rsidR="00B71F7C" w:rsidRPr="002005F5">
        <w:rPr>
          <w:rFonts w:ascii="Arial" w:hAnsi="Arial" w:cs="Arial"/>
          <w:color w:val="000000" w:themeColor="text1"/>
          <w:shd w:val="clear" w:color="auto" w:fill="FFFFFF"/>
        </w:rPr>
        <w:t>establece una equivocidad significativa entre morada, morada humana, tiempo de desarrollo</w:t>
      </w:r>
      <w:r w:rsidR="00E24392">
        <w:rPr>
          <w:rFonts w:ascii="Arial" w:hAnsi="Arial" w:cs="Arial"/>
          <w:color w:val="000000" w:themeColor="text1"/>
          <w:shd w:val="clear" w:color="auto" w:fill="FFFFFF"/>
        </w:rPr>
        <w:t>,</w:t>
      </w:r>
      <w:r w:rsidR="00B71F7C" w:rsidRPr="002005F5">
        <w:rPr>
          <w:rFonts w:ascii="Arial" w:hAnsi="Arial" w:cs="Arial"/>
          <w:color w:val="000000" w:themeColor="text1"/>
          <w:shd w:val="clear" w:color="auto" w:fill="FFFFFF"/>
        </w:rPr>
        <w:t xml:space="preserve"> y carácter forjado a través de ambientes específicos de realización, como dice Juliana Gonzales: </w:t>
      </w:r>
    </w:p>
    <w:p w14:paraId="65939399" w14:textId="77777777" w:rsidR="006206E0" w:rsidRDefault="006206E0" w:rsidP="00EF11CE">
      <w:pPr>
        <w:spacing w:after="0" w:line="240" w:lineRule="auto"/>
        <w:ind w:firstLine="720"/>
        <w:jc w:val="both"/>
        <w:rPr>
          <w:rFonts w:ascii="Arial" w:hAnsi="Arial" w:cs="Arial"/>
          <w:color w:val="474747"/>
          <w:shd w:val="clear" w:color="auto" w:fill="FFFFFF"/>
        </w:rPr>
      </w:pPr>
    </w:p>
    <w:p w14:paraId="2BFEDC9B" w14:textId="69AB84BF" w:rsidR="003B2C5D" w:rsidRPr="003B2C5D" w:rsidRDefault="002B049C" w:rsidP="003B2C5D">
      <w:pPr>
        <w:spacing w:after="0" w:line="240" w:lineRule="auto"/>
        <w:ind w:firstLine="720"/>
        <w:jc w:val="both"/>
        <w:rPr>
          <w:rFonts w:ascii="Arial" w:hAnsi="Arial" w:cs="Arial"/>
          <w:color w:val="000000" w:themeColor="text1"/>
          <w:sz w:val="22"/>
          <w:szCs w:val="22"/>
          <w:shd w:val="clear" w:color="auto" w:fill="FFFFFF"/>
        </w:rPr>
      </w:pPr>
      <w:r w:rsidRPr="003B2C5D">
        <w:rPr>
          <w:rFonts w:ascii="Arial" w:hAnsi="Arial" w:cs="Arial"/>
          <w:color w:val="474747"/>
          <w:sz w:val="22"/>
          <w:szCs w:val="22"/>
          <w:shd w:val="clear" w:color="auto" w:fill="FFFFFF"/>
        </w:rPr>
        <w:t xml:space="preserve"> </w:t>
      </w:r>
      <w:r w:rsidR="006206E0" w:rsidRPr="003B2C5D">
        <w:rPr>
          <w:rFonts w:ascii="Arial" w:hAnsi="Arial" w:cs="Arial"/>
          <w:color w:val="474747"/>
          <w:sz w:val="22"/>
          <w:szCs w:val="22"/>
          <w:shd w:val="clear" w:color="auto" w:fill="FFFFFF"/>
        </w:rPr>
        <w:t xml:space="preserve">     </w:t>
      </w:r>
      <w:r w:rsidRPr="003B2C5D">
        <w:rPr>
          <w:rFonts w:ascii="Arial" w:hAnsi="Arial" w:cs="Arial"/>
          <w:color w:val="196B24" w:themeColor="accent3"/>
          <w:sz w:val="22"/>
          <w:szCs w:val="22"/>
          <w:shd w:val="clear" w:color="auto" w:fill="FFFFFF"/>
        </w:rPr>
        <w:t>“</w:t>
      </w:r>
      <w:r w:rsidR="00BD5114">
        <w:rPr>
          <w:rFonts w:ascii="Arial" w:hAnsi="Arial" w:cs="Arial"/>
          <w:color w:val="196B24" w:themeColor="accent3"/>
          <w:sz w:val="22"/>
          <w:szCs w:val="22"/>
          <w:shd w:val="clear" w:color="auto" w:fill="FFFFFF"/>
        </w:rPr>
        <w:t xml:space="preserve">el </w:t>
      </w:r>
      <w:r w:rsidR="00B71F7C" w:rsidRPr="003B2C5D">
        <w:rPr>
          <w:rFonts w:ascii="Arial" w:hAnsi="Arial" w:cs="Arial"/>
          <w:color w:val="196B24" w:themeColor="accent3"/>
          <w:sz w:val="22"/>
          <w:szCs w:val="22"/>
          <w:shd w:val="clear" w:color="auto" w:fill="FFFFFF"/>
        </w:rPr>
        <w:t xml:space="preserve">Ethos, </w:t>
      </w:r>
      <w:r w:rsidRPr="003B2C5D">
        <w:rPr>
          <w:rFonts w:ascii="Arial" w:hAnsi="Arial" w:cs="Arial"/>
          <w:color w:val="196B24" w:themeColor="accent3"/>
          <w:sz w:val="22"/>
          <w:szCs w:val="22"/>
          <w:shd w:val="clear" w:color="auto" w:fill="FFFFFF"/>
        </w:rPr>
        <w:t>remite</w:t>
      </w:r>
      <w:r w:rsidR="006206E0" w:rsidRPr="003B2C5D">
        <w:rPr>
          <w:rFonts w:ascii="Arial" w:hAnsi="Arial" w:cs="Arial"/>
          <w:color w:val="196B24" w:themeColor="accent3"/>
          <w:sz w:val="22"/>
          <w:szCs w:val="22"/>
          <w:shd w:val="clear" w:color="auto" w:fill="FFFFFF"/>
        </w:rPr>
        <w:t xml:space="preserve"> a la idea esencial de morada</w:t>
      </w:r>
      <w:r w:rsidR="003B2C5D" w:rsidRPr="003B2C5D">
        <w:rPr>
          <w:rFonts w:ascii="Arial" w:hAnsi="Arial" w:cs="Arial"/>
          <w:color w:val="196B24" w:themeColor="accent3"/>
          <w:sz w:val="22"/>
          <w:szCs w:val="22"/>
          <w:shd w:val="clear" w:color="auto" w:fill="FFFFFF"/>
        </w:rPr>
        <w:t xml:space="preserve"> (…) </w:t>
      </w:r>
      <w:r w:rsidR="006206E0" w:rsidRPr="003B2C5D">
        <w:rPr>
          <w:rFonts w:ascii="Arial" w:hAnsi="Arial" w:cs="Arial"/>
          <w:color w:val="196B24" w:themeColor="accent3"/>
          <w:sz w:val="22"/>
          <w:szCs w:val="22"/>
          <w:shd w:val="clear" w:color="auto" w:fill="FFFFFF"/>
        </w:rPr>
        <w:t xml:space="preserve"> es el lugar humano de seguridad existencial. Aunque también lo significativo es que se trate de un lugar acostumbrado, habitual, familiar. De ahí que ethos signifique también costumbre</w:t>
      </w:r>
      <w:r w:rsidR="003B2C5D" w:rsidRPr="003B2C5D">
        <w:rPr>
          <w:rFonts w:ascii="Arial" w:hAnsi="Arial" w:cs="Arial"/>
          <w:color w:val="196B24" w:themeColor="accent3"/>
          <w:sz w:val="22"/>
          <w:szCs w:val="22"/>
          <w:shd w:val="clear" w:color="auto" w:fill="FFFFFF"/>
        </w:rPr>
        <w:t xml:space="preserve"> </w:t>
      </w:r>
      <w:r w:rsidR="003B2C5D" w:rsidRPr="003B2C5D">
        <w:rPr>
          <w:rFonts w:ascii="Arial" w:hAnsi="Arial" w:cs="Arial"/>
          <w:color w:val="196B24" w:themeColor="accent3"/>
          <w:sz w:val="22"/>
          <w:szCs w:val="22"/>
        </w:rPr>
        <w:t>(</w:t>
      </w:r>
      <w:proofErr w:type="spellStart"/>
      <w:r w:rsidR="003B2C5D" w:rsidRPr="003B2C5D">
        <w:rPr>
          <w:rFonts w:ascii="Arial" w:hAnsi="Arial" w:cs="Arial"/>
          <w:i/>
          <w:iCs/>
          <w:color w:val="196B24" w:themeColor="accent3"/>
          <w:sz w:val="22"/>
          <w:szCs w:val="22"/>
          <w:shd w:val="clear" w:color="auto" w:fill="FFFFFF"/>
        </w:rPr>
        <w:t>ἔθος</w:t>
      </w:r>
      <w:proofErr w:type="spellEnd"/>
      <w:r w:rsidR="003B2C5D" w:rsidRPr="003B2C5D">
        <w:rPr>
          <w:rFonts w:ascii="Arial" w:hAnsi="Arial" w:cs="Arial"/>
          <w:color w:val="196B24" w:themeColor="accent3"/>
          <w:sz w:val="22"/>
          <w:szCs w:val="22"/>
          <w:shd w:val="clear" w:color="auto" w:fill="FFFFFF"/>
        </w:rPr>
        <w:t>)</w:t>
      </w:r>
      <w:r w:rsidR="00B71F7C" w:rsidRPr="003B2C5D">
        <w:rPr>
          <w:rFonts w:ascii="Arial" w:hAnsi="Arial" w:cs="Arial"/>
          <w:color w:val="196B24" w:themeColor="accent3"/>
          <w:sz w:val="22"/>
          <w:szCs w:val="22"/>
          <w:shd w:val="clear" w:color="auto" w:fill="FFFFFF"/>
        </w:rPr>
        <w:t>”</w:t>
      </w:r>
      <w:sdt>
        <w:sdtPr>
          <w:rPr>
            <w:rFonts w:ascii="Arial" w:hAnsi="Arial" w:cs="Arial"/>
            <w:color w:val="196B24" w:themeColor="accent3"/>
            <w:sz w:val="22"/>
            <w:szCs w:val="22"/>
            <w:shd w:val="clear" w:color="auto" w:fill="FFFFFF"/>
          </w:rPr>
          <w:id w:val="205836953"/>
          <w:citation/>
        </w:sdtPr>
        <w:sdtContent>
          <w:r w:rsidR="00B71F7C" w:rsidRPr="003B2C5D">
            <w:rPr>
              <w:rFonts w:ascii="Arial" w:hAnsi="Arial" w:cs="Arial"/>
              <w:color w:val="196B24" w:themeColor="accent3"/>
              <w:sz w:val="22"/>
              <w:szCs w:val="22"/>
              <w:shd w:val="clear" w:color="auto" w:fill="FFFFFF"/>
            </w:rPr>
            <w:fldChar w:fldCharType="begin"/>
          </w:r>
          <w:r w:rsidR="006D5561">
            <w:rPr>
              <w:rFonts w:ascii="Arial" w:hAnsi="Arial" w:cs="Arial"/>
              <w:color w:val="196B24" w:themeColor="accent3"/>
              <w:sz w:val="22"/>
              <w:szCs w:val="22"/>
              <w:shd w:val="clear" w:color="auto" w:fill="FFFFFF"/>
              <w:lang w:val="es-419"/>
            </w:rPr>
            <w:instrText xml:space="preserve">CITATION Gon071 \p 10 \n  \t  \l 22538 </w:instrText>
          </w:r>
          <w:r w:rsidR="00B71F7C" w:rsidRPr="003B2C5D">
            <w:rPr>
              <w:rFonts w:ascii="Arial" w:hAnsi="Arial" w:cs="Arial"/>
              <w:color w:val="196B24" w:themeColor="accent3"/>
              <w:sz w:val="22"/>
              <w:szCs w:val="22"/>
              <w:shd w:val="clear" w:color="auto" w:fill="FFFFFF"/>
            </w:rPr>
            <w:fldChar w:fldCharType="separate"/>
          </w:r>
          <w:r w:rsidR="006D5561">
            <w:rPr>
              <w:rFonts w:ascii="Arial" w:hAnsi="Arial" w:cs="Arial"/>
              <w:noProof/>
              <w:color w:val="196B24" w:themeColor="accent3"/>
              <w:sz w:val="22"/>
              <w:szCs w:val="22"/>
              <w:shd w:val="clear" w:color="auto" w:fill="FFFFFF"/>
              <w:lang w:val="es-419"/>
            </w:rPr>
            <w:t xml:space="preserve"> </w:t>
          </w:r>
          <w:r w:rsidR="006D5561" w:rsidRPr="006D5561">
            <w:rPr>
              <w:rFonts w:ascii="Arial" w:hAnsi="Arial" w:cs="Arial"/>
              <w:noProof/>
              <w:color w:val="196B24" w:themeColor="accent3"/>
              <w:sz w:val="22"/>
              <w:szCs w:val="22"/>
              <w:shd w:val="clear" w:color="auto" w:fill="FFFFFF"/>
              <w:lang w:val="es-419"/>
            </w:rPr>
            <w:t>(2007, pág. 10)</w:t>
          </w:r>
          <w:r w:rsidR="00B71F7C" w:rsidRPr="003B2C5D">
            <w:rPr>
              <w:rFonts w:ascii="Arial" w:hAnsi="Arial" w:cs="Arial"/>
              <w:color w:val="196B24" w:themeColor="accent3"/>
              <w:sz w:val="22"/>
              <w:szCs w:val="22"/>
              <w:shd w:val="clear" w:color="auto" w:fill="FFFFFF"/>
            </w:rPr>
            <w:fldChar w:fldCharType="end"/>
          </w:r>
        </w:sdtContent>
      </w:sdt>
      <w:r w:rsidR="00B71F7C" w:rsidRPr="003B2C5D">
        <w:rPr>
          <w:rFonts w:ascii="Arial" w:hAnsi="Arial" w:cs="Arial"/>
          <w:color w:val="196B24" w:themeColor="accent3"/>
          <w:sz w:val="22"/>
          <w:szCs w:val="22"/>
          <w:shd w:val="clear" w:color="auto" w:fill="FFFFFF"/>
        </w:rPr>
        <w:t xml:space="preserve">. </w:t>
      </w:r>
    </w:p>
    <w:p w14:paraId="5DBD7496" w14:textId="77777777" w:rsidR="00B45B53" w:rsidRDefault="00B45B53" w:rsidP="00B45B53">
      <w:pPr>
        <w:spacing w:after="0" w:line="240" w:lineRule="auto"/>
        <w:ind w:firstLine="720"/>
        <w:jc w:val="both"/>
        <w:rPr>
          <w:rFonts w:ascii="Arial" w:hAnsi="Arial" w:cs="Arial"/>
          <w:sz w:val="20"/>
          <w:szCs w:val="20"/>
        </w:rPr>
      </w:pPr>
    </w:p>
    <w:p w14:paraId="6D5189DB" w14:textId="3140C3C7" w:rsidR="00E24392" w:rsidRDefault="00B45B53" w:rsidP="00E24392">
      <w:pPr>
        <w:spacing w:after="0" w:line="240" w:lineRule="auto"/>
        <w:ind w:firstLine="720"/>
        <w:jc w:val="both"/>
        <w:rPr>
          <w:rFonts w:ascii="Arial" w:hAnsi="Arial" w:cs="Arial"/>
          <w:sz w:val="20"/>
          <w:szCs w:val="20"/>
        </w:rPr>
      </w:pPr>
      <w:r>
        <w:rPr>
          <w:rFonts w:ascii="Arial" w:hAnsi="Arial" w:cs="Arial"/>
        </w:rPr>
        <w:t xml:space="preserve">Lo predominante de este </w:t>
      </w:r>
      <w:r w:rsidRPr="00B45B53">
        <w:rPr>
          <w:rFonts w:ascii="Arial" w:hAnsi="Arial" w:cs="Arial"/>
          <w:i/>
          <w:iCs/>
        </w:rPr>
        <w:t>ethos</w:t>
      </w:r>
      <w:r>
        <w:rPr>
          <w:rFonts w:ascii="Arial" w:hAnsi="Arial" w:cs="Arial"/>
        </w:rPr>
        <w:t xml:space="preserve">, es que le otorga a lo político un carácter que sitúa al individuo en un campo de acción, esto es,  afrontar una </w:t>
      </w:r>
      <w:r w:rsidR="003B2C5D">
        <w:rPr>
          <w:rFonts w:ascii="Arial" w:hAnsi="Arial" w:cs="Arial"/>
        </w:rPr>
        <w:t>situación</w:t>
      </w:r>
      <w:r>
        <w:rPr>
          <w:rFonts w:ascii="Arial" w:hAnsi="Arial" w:cs="Arial"/>
        </w:rPr>
        <w:t xml:space="preserve">, un carácter relacional que lo vincula a una realidad singular, y que le demanda una respuesta en cada circunstancia. El </w:t>
      </w:r>
      <w:r w:rsidRPr="00E24392">
        <w:rPr>
          <w:rFonts w:ascii="Arial" w:hAnsi="Arial" w:cs="Arial"/>
          <w:i/>
          <w:iCs/>
        </w:rPr>
        <w:t>ethos</w:t>
      </w:r>
      <w:r>
        <w:rPr>
          <w:rFonts w:ascii="Arial" w:hAnsi="Arial" w:cs="Arial"/>
        </w:rPr>
        <w:t xml:space="preserve">, configura un “cómo”,  una forma de presentarse ante el mundo que lo circunda, un vivir humano en cada decisión practicada, lo que hace que exista un movimiento constante de acción, una actividad permanente, un hábito que se construye en la cotidianidad de las experiencias. </w:t>
      </w:r>
    </w:p>
    <w:p w14:paraId="0612A79C" w14:textId="77777777" w:rsidR="00E24392" w:rsidRDefault="00E24392" w:rsidP="00E24392">
      <w:pPr>
        <w:spacing w:after="0" w:line="240" w:lineRule="auto"/>
        <w:ind w:firstLine="720"/>
        <w:jc w:val="both"/>
        <w:rPr>
          <w:rFonts w:ascii="Arial" w:hAnsi="Arial" w:cs="Arial"/>
          <w:sz w:val="20"/>
          <w:szCs w:val="20"/>
        </w:rPr>
      </w:pPr>
    </w:p>
    <w:p w14:paraId="285FBA84" w14:textId="5DC7F66B" w:rsidR="00C06344" w:rsidRPr="00C06344" w:rsidRDefault="00C06344" w:rsidP="00C06344">
      <w:pPr>
        <w:spacing w:after="0" w:line="240" w:lineRule="auto"/>
        <w:ind w:firstLine="720"/>
        <w:jc w:val="both"/>
        <w:rPr>
          <w:rFonts w:ascii="Arial" w:hAnsi="Arial" w:cs="Arial"/>
          <w:color w:val="196B24" w:themeColor="accent3"/>
        </w:rPr>
      </w:pPr>
      <w:r w:rsidRPr="00C06344">
        <w:rPr>
          <w:rFonts w:ascii="Arial" w:hAnsi="Arial" w:cs="Arial"/>
          <w:color w:val="196B24" w:themeColor="accent3"/>
        </w:rPr>
        <w:t>Este ethos imprime una actitud de comprensión de mundo, constriñendo al individuo a asumir una postura de la realidad de manera crítica y racional cuyo entendimiento impulsa actuar desde la naturaleza de los valores, salvaguardando lo valioso y lo estimable en la dimensión humana.  Esta reflexión axiológica</w:t>
      </w:r>
      <w:r w:rsidR="00B45B53" w:rsidRPr="00C06344">
        <w:rPr>
          <w:rFonts w:ascii="Arial" w:hAnsi="Arial" w:cs="Arial"/>
          <w:color w:val="196B24" w:themeColor="accent3"/>
        </w:rPr>
        <w:t xml:space="preserve">, </w:t>
      </w:r>
      <w:r w:rsidR="00A542F5" w:rsidRPr="00C06344">
        <w:rPr>
          <w:rFonts w:ascii="Arial" w:hAnsi="Arial" w:cs="Arial"/>
          <w:color w:val="196B24" w:themeColor="accent3"/>
        </w:rPr>
        <w:t xml:space="preserve">pone en frente el objeto mismo de la política que no es más que las cosas nobles y justas que se comprenden tanto natural como </w:t>
      </w:r>
      <w:r w:rsidR="00BB2B2B" w:rsidRPr="00C06344">
        <w:rPr>
          <w:rFonts w:ascii="Arial" w:hAnsi="Arial" w:cs="Arial"/>
          <w:color w:val="196B24" w:themeColor="accent3"/>
        </w:rPr>
        <w:t xml:space="preserve">convencionalmente, pero que necesitan no sólo conocimiento, sino una </w:t>
      </w:r>
      <w:r w:rsidR="00E24392" w:rsidRPr="00C06344">
        <w:rPr>
          <w:rFonts w:ascii="Arial" w:hAnsi="Arial" w:cs="Arial"/>
          <w:color w:val="196B24" w:themeColor="accent3"/>
        </w:rPr>
        <w:t>acción</w:t>
      </w:r>
      <w:r w:rsidR="00BB2B2B" w:rsidRPr="00C06344">
        <w:rPr>
          <w:rFonts w:ascii="Arial" w:hAnsi="Arial" w:cs="Arial"/>
          <w:color w:val="196B24" w:themeColor="accent3"/>
        </w:rPr>
        <w:t xml:space="preserve"> orientada según la razón. </w:t>
      </w:r>
      <w:sdt>
        <w:sdtPr>
          <w:rPr>
            <w:rFonts w:ascii="Arial" w:hAnsi="Arial" w:cs="Arial"/>
            <w:color w:val="196B24" w:themeColor="accent3"/>
          </w:rPr>
          <w:id w:val="2136676657"/>
          <w:citation/>
        </w:sdtPr>
        <w:sdtContent>
          <w:r w:rsidR="00BB2B2B" w:rsidRPr="00C06344">
            <w:rPr>
              <w:rFonts w:ascii="Arial" w:hAnsi="Arial" w:cs="Arial"/>
              <w:color w:val="196B24" w:themeColor="accent3"/>
            </w:rPr>
            <w:fldChar w:fldCharType="begin"/>
          </w:r>
          <w:r w:rsidR="00BB2B2B" w:rsidRPr="00C06344">
            <w:rPr>
              <w:rFonts w:ascii="Arial" w:hAnsi="Arial" w:cs="Arial"/>
              <w:color w:val="196B24" w:themeColor="accent3"/>
              <w:lang w:val="es-419"/>
            </w:rPr>
            <w:instrText xml:space="preserve">CITATION Ari85 \p "L1, 15" \t  \l 22538 </w:instrText>
          </w:r>
          <w:r w:rsidR="00BB2B2B" w:rsidRPr="00C06344">
            <w:rPr>
              <w:rFonts w:ascii="Arial" w:hAnsi="Arial" w:cs="Arial"/>
              <w:color w:val="196B24" w:themeColor="accent3"/>
            </w:rPr>
            <w:fldChar w:fldCharType="separate"/>
          </w:r>
          <w:r w:rsidR="00F8042E" w:rsidRPr="00C06344">
            <w:rPr>
              <w:rFonts w:ascii="Arial" w:hAnsi="Arial" w:cs="Arial"/>
              <w:noProof/>
              <w:color w:val="196B24" w:themeColor="accent3"/>
              <w:lang w:val="es-419"/>
            </w:rPr>
            <w:t>(Aristóteles, 1985, págs. L1, 15)</w:t>
          </w:r>
          <w:r w:rsidR="00BB2B2B" w:rsidRPr="00C06344">
            <w:rPr>
              <w:rFonts w:ascii="Arial" w:hAnsi="Arial" w:cs="Arial"/>
              <w:color w:val="196B24" w:themeColor="accent3"/>
            </w:rPr>
            <w:fldChar w:fldCharType="end"/>
          </w:r>
        </w:sdtContent>
      </w:sdt>
      <w:r w:rsidR="00BB2B2B" w:rsidRPr="00C06344">
        <w:rPr>
          <w:rFonts w:ascii="Arial" w:hAnsi="Arial" w:cs="Arial"/>
          <w:color w:val="196B24" w:themeColor="accent3"/>
        </w:rPr>
        <w:t>.</w:t>
      </w:r>
      <w:r w:rsidR="00E24392" w:rsidRPr="00C06344">
        <w:rPr>
          <w:rFonts w:ascii="Arial" w:hAnsi="Arial" w:cs="Arial"/>
          <w:color w:val="196B24" w:themeColor="accent3"/>
        </w:rPr>
        <w:t xml:space="preserve"> </w:t>
      </w:r>
    </w:p>
    <w:p w14:paraId="6EF75780" w14:textId="77777777" w:rsidR="00C06344" w:rsidRPr="00C06344" w:rsidRDefault="00C06344" w:rsidP="00E24392">
      <w:pPr>
        <w:spacing w:after="0" w:line="240" w:lineRule="auto"/>
        <w:ind w:firstLine="720"/>
        <w:jc w:val="both"/>
        <w:rPr>
          <w:rFonts w:ascii="Arial" w:hAnsi="Arial" w:cs="Arial"/>
          <w:color w:val="196B24" w:themeColor="accent3"/>
        </w:rPr>
      </w:pPr>
    </w:p>
    <w:p w14:paraId="5AA1B038" w14:textId="7B831631" w:rsidR="00764546" w:rsidRDefault="00E24392" w:rsidP="00E24392">
      <w:pPr>
        <w:spacing w:after="0" w:line="240" w:lineRule="auto"/>
        <w:ind w:firstLine="720"/>
        <w:jc w:val="both"/>
        <w:rPr>
          <w:rFonts w:ascii="Arial" w:hAnsi="Arial" w:cs="Arial"/>
          <w:color w:val="196B24" w:themeColor="accent3"/>
        </w:rPr>
      </w:pPr>
      <w:r w:rsidRPr="00C06344">
        <w:rPr>
          <w:rFonts w:ascii="Arial" w:hAnsi="Arial" w:cs="Arial"/>
          <w:color w:val="196B24" w:themeColor="accent3"/>
        </w:rPr>
        <w:t>E</w:t>
      </w:r>
      <w:r w:rsidR="00BB2B2B" w:rsidRPr="00C06344">
        <w:rPr>
          <w:rFonts w:ascii="Arial" w:hAnsi="Arial" w:cs="Arial"/>
          <w:color w:val="196B24" w:themeColor="accent3"/>
        </w:rPr>
        <w:t xml:space="preserve">sta acción va acompañada de una seria reflexión sobre los modos de actuar, y de las consecuencias. Lo subyacente a esta reflexión es </w:t>
      </w:r>
      <w:r w:rsidR="00201C5B" w:rsidRPr="00C06344">
        <w:rPr>
          <w:rFonts w:ascii="Arial" w:hAnsi="Arial" w:cs="Arial"/>
          <w:color w:val="196B24" w:themeColor="accent3"/>
        </w:rPr>
        <w:t>el valor de bondad que se expresa en dichas acciones y que, categóricamente impone “un deber” de evitar lo que va en detrimento del ser humano, y optar por todo aquello que genera un bien individual y común</w:t>
      </w:r>
      <w:sdt>
        <w:sdtPr>
          <w:rPr>
            <w:rFonts w:ascii="Arial" w:hAnsi="Arial" w:cs="Arial"/>
            <w:color w:val="196B24" w:themeColor="accent3"/>
          </w:rPr>
          <w:id w:val="-381256671"/>
          <w:citation/>
        </w:sdtPr>
        <w:sdtContent>
          <w:r w:rsidR="00CF0FF4" w:rsidRPr="00C06344">
            <w:rPr>
              <w:rFonts w:ascii="Arial" w:hAnsi="Arial" w:cs="Arial"/>
              <w:color w:val="196B24" w:themeColor="accent3"/>
            </w:rPr>
            <w:fldChar w:fldCharType="begin"/>
          </w:r>
          <w:r w:rsidR="00CF0FF4" w:rsidRPr="00C06344">
            <w:rPr>
              <w:rFonts w:ascii="Arial" w:hAnsi="Arial" w:cs="Arial"/>
              <w:color w:val="196B24" w:themeColor="accent3"/>
              <w:lang w:val="es-419"/>
            </w:rPr>
            <w:instrText xml:space="preserve">CITATION Kan12 \p "A,9. 86" \t  \l 22538 </w:instrText>
          </w:r>
          <w:r w:rsidR="00CF0FF4" w:rsidRPr="00C06344">
            <w:rPr>
              <w:rFonts w:ascii="Arial" w:hAnsi="Arial" w:cs="Arial"/>
              <w:color w:val="196B24" w:themeColor="accent3"/>
            </w:rPr>
            <w:fldChar w:fldCharType="separate"/>
          </w:r>
          <w:r w:rsidR="00F8042E" w:rsidRPr="00C06344">
            <w:rPr>
              <w:rFonts w:ascii="Arial" w:hAnsi="Arial" w:cs="Arial"/>
              <w:noProof/>
              <w:color w:val="196B24" w:themeColor="accent3"/>
              <w:lang w:val="es-419"/>
            </w:rPr>
            <w:t xml:space="preserve"> (Kant I. , 2012, págs. A,9. 86)</w:t>
          </w:r>
          <w:r w:rsidR="00CF0FF4" w:rsidRPr="00C06344">
            <w:rPr>
              <w:rFonts w:ascii="Arial" w:hAnsi="Arial" w:cs="Arial"/>
              <w:color w:val="196B24" w:themeColor="accent3"/>
            </w:rPr>
            <w:fldChar w:fldCharType="end"/>
          </w:r>
        </w:sdtContent>
      </w:sdt>
      <w:r w:rsidR="00201C5B" w:rsidRPr="00C06344">
        <w:rPr>
          <w:rFonts w:ascii="Arial" w:hAnsi="Arial" w:cs="Arial"/>
          <w:color w:val="196B24" w:themeColor="accent3"/>
        </w:rPr>
        <w:t>.</w:t>
      </w:r>
      <w:r w:rsidR="00AB55C1" w:rsidRPr="00C06344">
        <w:rPr>
          <w:rFonts w:ascii="Arial" w:hAnsi="Arial" w:cs="Arial"/>
          <w:color w:val="196B24" w:themeColor="accent3"/>
        </w:rPr>
        <w:t xml:space="preserve"> Esta reflexión no es más que la búsqueda de significado en el plexo de las decisiones políticas que más que actos absolutos y autoritarios, son </w:t>
      </w:r>
      <w:r w:rsidR="002005F5" w:rsidRPr="00C06344">
        <w:rPr>
          <w:rFonts w:ascii="Arial" w:hAnsi="Arial" w:cs="Arial"/>
          <w:color w:val="196B24" w:themeColor="accent3"/>
        </w:rPr>
        <w:t>consensos</w:t>
      </w:r>
      <w:r w:rsidR="00AB55C1" w:rsidRPr="00C06344">
        <w:rPr>
          <w:rFonts w:ascii="Arial" w:hAnsi="Arial" w:cs="Arial"/>
          <w:color w:val="196B24" w:themeColor="accent3"/>
        </w:rPr>
        <w:t xml:space="preserve"> </w:t>
      </w:r>
      <w:r w:rsidR="002005F5" w:rsidRPr="00C06344">
        <w:rPr>
          <w:rFonts w:ascii="Arial" w:hAnsi="Arial" w:cs="Arial"/>
          <w:color w:val="196B24" w:themeColor="accent3"/>
        </w:rPr>
        <w:t>encontrados por una comunidad políticamente establecida que tiende a su autorrealización</w:t>
      </w:r>
      <w:r w:rsidR="002005F5" w:rsidRPr="00C06344">
        <w:rPr>
          <w:rStyle w:val="Refdenotaalpie"/>
          <w:rFonts w:ascii="Arial" w:hAnsi="Arial" w:cs="Arial"/>
          <w:color w:val="196B24" w:themeColor="accent3"/>
        </w:rPr>
        <w:footnoteReference w:id="5"/>
      </w:r>
      <w:r w:rsidR="002005F5" w:rsidRPr="00C06344">
        <w:rPr>
          <w:rFonts w:ascii="Arial" w:hAnsi="Arial" w:cs="Arial"/>
          <w:color w:val="196B24" w:themeColor="accent3"/>
        </w:rPr>
        <w:t xml:space="preserve">. </w:t>
      </w:r>
    </w:p>
    <w:p w14:paraId="643AF90C" w14:textId="77777777" w:rsidR="00DA4334" w:rsidRDefault="00DA4334" w:rsidP="00E24392">
      <w:pPr>
        <w:spacing w:after="0" w:line="240" w:lineRule="auto"/>
        <w:ind w:firstLine="720"/>
        <w:jc w:val="both"/>
        <w:rPr>
          <w:rFonts w:ascii="Arial" w:hAnsi="Arial" w:cs="Arial"/>
          <w:color w:val="196B24" w:themeColor="accent3"/>
        </w:rPr>
      </w:pPr>
    </w:p>
    <w:p w14:paraId="15876297" w14:textId="5C13C83A" w:rsidR="00715F85" w:rsidRPr="00196203" w:rsidRDefault="00BD5114" w:rsidP="00196203">
      <w:pPr>
        <w:spacing w:after="0" w:line="240" w:lineRule="auto"/>
        <w:ind w:firstLine="720"/>
        <w:jc w:val="both"/>
        <w:rPr>
          <w:rFonts w:ascii="Arial" w:hAnsi="Arial" w:cs="Arial"/>
          <w:color w:val="196B24" w:themeColor="accent3"/>
          <w:sz w:val="20"/>
          <w:szCs w:val="20"/>
        </w:rPr>
      </w:pPr>
      <w:r>
        <w:rPr>
          <w:rFonts w:ascii="Arial" w:hAnsi="Arial" w:cs="Arial"/>
          <w:color w:val="196B24" w:themeColor="accent3"/>
        </w:rPr>
        <w:t xml:space="preserve">Ahora bien, </w:t>
      </w:r>
      <w:r w:rsidR="00196203">
        <w:rPr>
          <w:rFonts w:ascii="Arial" w:hAnsi="Arial" w:cs="Arial"/>
          <w:color w:val="196B24" w:themeColor="accent3"/>
        </w:rPr>
        <w:t xml:space="preserve">Este </w:t>
      </w:r>
      <w:r>
        <w:rPr>
          <w:rFonts w:ascii="Arial" w:hAnsi="Arial" w:cs="Arial"/>
          <w:color w:val="196B24" w:themeColor="accent3"/>
        </w:rPr>
        <w:t xml:space="preserve">escenario </w:t>
      </w:r>
      <w:r w:rsidR="00196203">
        <w:rPr>
          <w:rFonts w:ascii="Arial" w:hAnsi="Arial" w:cs="Arial"/>
          <w:color w:val="196B24" w:themeColor="accent3"/>
        </w:rPr>
        <w:t xml:space="preserve">ético  se sustenta desde la facultad de elección, esto es, desde </w:t>
      </w:r>
      <w:r w:rsidR="00BE32A3">
        <w:rPr>
          <w:rFonts w:ascii="Arial" w:hAnsi="Arial" w:cs="Arial"/>
          <w:color w:val="196B24" w:themeColor="accent3"/>
        </w:rPr>
        <w:t>el marco</w:t>
      </w:r>
      <w:r w:rsidR="00196203" w:rsidRPr="00196203">
        <w:rPr>
          <w:rFonts w:ascii="Arial" w:hAnsi="Arial" w:cs="Arial"/>
          <w:i/>
          <w:iCs/>
          <w:color w:val="196B24" w:themeColor="accent3"/>
        </w:rPr>
        <w:t xml:space="preserve"> de la libertad</w:t>
      </w:r>
      <w:r w:rsidR="00196203">
        <w:rPr>
          <w:rFonts w:ascii="Arial" w:hAnsi="Arial" w:cs="Arial"/>
          <w:color w:val="196B24" w:themeColor="accent3"/>
          <w:sz w:val="20"/>
          <w:szCs w:val="20"/>
        </w:rPr>
        <w:t xml:space="preserve"> </w:t>
      </w:r>
      <w:r w:rsidR="00761A2D">
        <w:rPr>
          <w:rFonts w:ascii="Arial" w:hAnsi="Arial" w:cs="Arial"/>
        </w:rPr>
        <w:t xml:space="preserve">que </w:t>
      </w:r>
      <w:r w:rsidR="00510EA9">
        <w:rPr>
          <w:rFonts w:ascii="Arial" w:hAnsi="Arial" w:cs="Arial"/>
        </w:rPr>
        <w:t>se concibe como una fuente de gozo existencial que desarrolla y potencializa la autonomía y la autarquía</w:t>
      </w:r>
      <w:r w:rsidR="00F93CF7">
        <w:rPr>
          <w:rFonts w:ascii="Arial" w:hAnsi="Arial" w:cs="Arial"/>
        </w:rPr>
        <w:t xml:space="preserve"> humana</w:t>
      </w:r>
      <w:sdt>
        <w:sdtPr>
          <w:rPr>
            <w:rFonts w:ascii="Arial" w:hAnsi="Arial" w:cs="Arial"/>
          </w:rPr>
          <w:id w:val="300049221"/>
          <w:citation/>
        </w:sdtPr>
        <w:sdtContent>
          <w:r w:rsidR="00055591">
            <w:rPr>
              <w:rFonts w:ascii="Arial" w:hAnsi="Arial" w:cs="Arial"/>
            </w:rPr>
            <w:fldChar w:fldCharType="begin"/>
          </w:r>
          <w:r w:rsidR="00055591">
            <w:rPr>
              <w:rFonts w:ascii="Arial" w:hAnsi="Arial" w:cs="Arial"/>
              <w:lang w:val="es-419"/>
            </w:rPr>
            <w:instrText xml:space="preserve">CITATION Gon07 \p 24 \t  \l 22538 </w:instrText>
          </w:r>
          <w:r w:rsidR="00055591">
            <w:rPr>
              <w:rFonts w:ascii="Arial" w:hAnsi="Arial" w:cs="Arial"/>
            </w:rPr>
            <w:fldChar w:fldCharType="separate"/>
          </w:r>
          <w:r w:rsidR="00F8042E">
            <w:rPr>
              <w:rFonts w:ascii="Arial" w:hAnsi="Arial" w:cs="Arial"/>
              <w:noProof/>
              <w:lang w:val="es-419"/>
            </w:rPr>
            <w:t xml:space="preserve"> </w:t>
          </w:r>
          <w:r w:rsidR="00F8042E" w:rsidRPr="00F8042E">
            <w:rPr>
              <w:rFonts w:ascii="Arial" w:hAnsi="Arial" w:cs="Arial"/>
              <w:noProof/>
              <w:lang w:val="es-419"/>
            </w:rPr>
            <w:lastRenderedPageBreak/>
            <w:t>(Gonzáles, 2007, pág. 24)</w:t>
          </w:r>
          <w:r w:rsidR="00055591">
            <w:rPr>
              <w:rFonts w:ascii="Arial" w:hAnsi="Arial" w:cs="Arial"/>
            </w:rPr>
            <w:fldChar w:fldCharType="end"/>
          </w:r>
        </w:sdtContent>
      </w:sdt>
      <w:r w:rsidR="00510EA9">
        <w:rPr>
          <w:rFonts w:ascii="Arial" w:hAnsi="Arial" w:cs="Arial"/>
        </w:rPr>
        <w:t>. Su significación práctica hace consciente a todos los seres humanos de su importancia en el desarrollo social, ya que a través de ella se salvaguarda la plenitud interior y la seguridad existencial</w:t>
      </w:r>
      <w:r w:rsidR="00F93CF7">
        <w:rPr>
          <w:rFonts w:ascii="Arial" w:hAnsi="Arial" w:cs="Arial"/>
        </w:rPr>
        <w:t xml:space="preserve"> y el bienestar entre los miembros de una comunidad, es decir, que no existe libertad sin dignidad</w:t>
      </w:r>
      <w:r w:rsidR="00055591">
        <w:rPr>
          <w:rFonts w:ascii="Arial" w:hAnsi="Arial" w:cs="Arial"/>
        </w:rPr>
        <w:t>, ni dignidad sin libertad, ella está unida al progreso humano y a la aplicación colectiva de los derechos y deberes, evitando de esta manera perjudicarse a sí mismo y a los demás</w:t>
      </w:r>
      <w:sdt>
        <w:sdtPr>
          <w:rPr>
            <w:rFonts w:ascii="Arial" w:hAnsi="Arial" w:cs="Arial"/>
          </w:rPr>
          <w:id w:val="1515802689"/>
          <w:citation/>
        </w:sdtPr>
        <w:sdtContent>
          <w:r w:rsidR="00055591">
            <w:rPr>
              <w:rFonts w:ascii="Arial" w:hAnsi="Arial" w:cs="Arial"/>
            </w:rPr>
            <w:fldChar w:fldCharType="begin"/>
          </w:r>
          <w:r w:rsidR="00055591">
            <w:rPr>
              <w:rFonts w:ascii="Arial" w:hAnsi="Arial" w:cs="Arial"/>
              <w:lang w:val="es-419"/>
            </w:rPr>
            <w:instrText xml:space="preserve">CITATION Stu93 \p 63 \t  \l 22538 </w:instrText>
          </w:r>
          <w:r w:rsidR="00055591">
            <w:rPr>
              <w:rFonts w:ascii="Arial" w:hAnsi="Arial" w:cs="Arial"/>
            </w:rPr>
            <w:fldChar w:fldCharType="separate"/>
          </w:r>
          <w:r w:rsidR="00F8042E">
            <w:rPr>
              <w:rFonts w:ascii="Arial" w:hAnsi="Arial" w:cs="Arial"/>
              <w:noProof/>
              <w:lang w:val="es-419"/>
            </w:rPr>
            <w:t xml:space="preserve"> </w:t>
          </w:r>
          <w:r w:rsidR="00F8042E" w:rsidRPr="00F8042E">
            <w:rPr>
              <w:rFonts w:ascii="Arial" w:hAnsi="Arial" w:cs="Arial"/>
              <w:noProof/>
              <w:lang w:val="es-419"/>
            </w:rPr>
            <w:t>(Stuart Mill, 1993, pág. 63)</w:t>
          </w:r>
          <w:r w:rsidR="00055591">
            <w:rPr>
              <w:rFonts w:ascii="Arial" w:hAnsi="Arial" w:cs="Arial"/>
            </w:rPr>
            <w:fldChar w:fldCharType="end"/>
          </w:r>
        </w:sdtContent>
      </w:sdt>
      <w:r w:rsidR="00055591">
        <w:rPr>
          <w:rFonts w:ascii="Arial" w:hAnsi="Arial" w:cs="Arial"/>
        </w:rPr>
        <w:t xml:space="preserve">. </w:t>
      </w:r>
    </w:p>
    <w:p w14:paraId="705A5B10" w14:textId="77777777" w:rsidR="00CC1D93" w:rsidRDefault="00CC1D93" w:rsidP="00C00C1E">
      <w:pPr>
        <w:spacing w:after="0" w:line="240" w:lineRule="auto"/>
        <w:ind w:firstLine="720"/>
        <w:jc w:val="both"/>
        <w:rPr>
          <w:rFonts w:ascii="Arial" w:hAnsi="Arial" w:cs="Arial"/>
        </w:rPr>
      </w:pPr>
    </w:p>
    <w:p w14:paraId="4CDCBDC0" w14:textId="252ACA8B" w:rsidR="002C6E1A" w:rsidRDefault="00715F85" w:rsidP="0051366C">
      <w:pPr>
        <w:spacing w:after="0" w:line="240" w:lineRule="auto"/>
        <w:ind w:firstLine="720"/>
        <w:jc w:val="both"/>
        <w:rPr>
          <w:rFonts w:ascii="Arial" w:hAnsi="Arial" w:cs="Arial"/>
        </w:rPr>
      </w:pPr>
      <w:r>
        <w:rPr>
          <w:rFonts w:ascii="Arial" w:hAnsi="Arial" w:cs="Arial"/>
        </w:rPr>
        <w:t xml:space="preserve">Este principio de libertad se sitúa en el marco de comprensión de la voluntad humana, </w:t>
      </w:r>
      <w:r w:rsidR="006552FB">
        <w:rPr>
          <w:rFonts w:ascii="Arial" w:hAnsi="Arial" w:cs="Arial"/>
        </w:rPr>
        <w:t>que siguiendo a Jaime Vélez Correa no es más que el apetito o inclinación a algo bueno</w:t>
      </w:r>
      <w:sdt>
        <w:sdtPr>
          <w:rPr>
            <w:rFonts w:ascii="Arial" w:hAnsi="Arial" w:cs="Arial"/>
          </w:rPr>
          <w:id w:val="-166321316"/>
          <w:citation/>
        </w:sdtPr>
        <w:sdtContent>
          <w:r w:rsidR="00471F78">
            <w:rPr>
              <w:rFonts w:ascii="Arial" w:hAnsi="Arial" w:cs="Arial"/>
            </w:rPr>
            <w:fldChar w:fldCharType="begin"/>
          </w:r>
          <w:r w:rsidR="00471F78">
            <w:rPr>
              <w:rFonts w:ascii="Arial" w:hAnsi="Arial" w:cs="Arial"/>
              <w:lang w:val="es-419"/>
            </w:rPr>
            <w:instrText xml:space="preserve">CITATION Vél95 \p 135 \n  \t  \l 22538 </w:instrText>
          </w:r>
          <w:r w:rsidR="00471F78">
            <w:rPr>
              <w:rFonts w:ascii="Arial" w:hAnsi="Arial" w:cs="Arial"/>
            </w:rPr>
            <w:fldChar w:fldCharType="separate"/>
          </w:r>
          <w:r w:rsidR="00F8042E">
            <w:rPr>
              <w:rFonts w:ascii="Arial" w:hAnsi="Arial" w:cs="Arial"/>
              <w:noProof/>
              <w:lang w:val="es-419"/>
            </w:rPr>
            <w:t xml:space="preserve"> </w:t>
          </w:r>
          <w:r w:rsidR="00F8042E" w:rsidRPr="00F8042E">
            <w:rPr>
              <w:rFonts w:ascii="Arial" w:hAnsi="Arial" w:cs="Arial"/>
              <w:noProof/>
              <w:lang w:val="es-419"/>
            </w:rPr>
            <w:t>(1995, pág. 135)</w:t>
          </w:r>
          <w:r w:rsidR="00471F78">
            <w:rPr>
              <w:rFonts w:ascii="Arial" w:hAnsi="Arial" w:cs="Arial"/>
            </w:rPr>
            <w:fldChar w:fldCharType="end"/>
          </w:r>
        </w:sdtContent>
      </w:sdt>
      <w:r w:rsidR="006552FB">
        <w:rPr>
          <w:rFonts w:ascii="Arial" w:hAnsi="Arial" w:cs="Arial"/>
        </w:rPr>
        <w:t xml:space="preserve">. Esta voluntad nace en el individuo y se </w:t>
      </w:r>
      <w:proofErr w:type="spellStart"/>
      <w:r w:rsidR="006552FB">
        <w:rPr>
          <w:rFonts w:ascii="Arial" w:hAnsi="Arial" w:cs="Arial"/>
        </w:rPr>
        <w:t>plenifica</w:t>
      </w:r>
      <w:proofErr w:type="spellEnd"/>
      <w:r w:rsidR="006552FB">
        <w:rPr>
          <w:rFonts w:ascii="Arial" w:hAnsi="Arial" w:cs="Arial"/>
        </w:rPr>
        <w:t xml:space="preserve"> en el consenso</w:t>
      </w:r>
      <w:r w:rsidR="00C00C1E">
        <w:rPr>
          <w:rFonts w:ascii="Arial" w:hAnsi="Arial" w:cs="Arial"/>
        </w:rPr>
        <w:t xml:space="preserve"> y en el interés común, una suma de voluntades particulares a la que Rousseau le denominó voluntad general</w:t>
      </w:r>
      <w:sdt>
        <w:sdtPr>
          <w:rPr>
            <w:rFonts w:ascii="Arial" w:hAnsi="Arial" w:cs="Arial"/>
          </w:rPr>
          <w:id w:val="964543689"/>
          <w:citation/>
        </w:sdtPr>
        <w:sdtContent>
          <w:r w:rsidR="00471F78">
            <w:rPr>
              <w:rFonts w:ascii="Arial" w:hAnsi="Arial" w:cs="Arial"/>
            </w:rPr>
            <w:fldChar w:fldCharType="begin"/>
          </w:r>
          <w:r w:rsidR="00471F78">
            <w:rPr>
              <w:rFonts w:ascii="Arial" w:hAnsi="Arial" w:cs="Arial"/>
              <w:lang w:val="es-419"/>
            </w:rPr>
            <w:instrText xml:space="preserve">CITATION Rou07 \p 58 \n  \t  \l 22538 </w:instrText>
          </w:r>
          <w:r w:rsidR="00471F78">
            <w:rPr>
              <w:rFonts w:ascii="Arial" w:hAnsi="Arial" w:cs="Arial"/>
            </w:rPr>
            <w:fldChar w:fldCharType="separate"/>
          </w:r>
          <w:r w:rsidR="00F8042E">
            <w:rPr>
              <w:rFonts w:ascii="Arial" w:hAnsi="Arial" w:cs="Arial"/>
              <w:noProof/>
              <w:lang w:val="es-419"/>
            </w:rPr>
            <w:t xml:space="preserve"> </w:t>
          </w:r>
          <w:r w:rsidR="00F8042E" w:rsidRPr="00F8042E">
            <w:rPr>
              <w:rFonts w:ascii="Arial" w:hAnsi="Arial" w:cs="Arial"/>
              <w:noProof/>
              <w:lang w:val="es-419"/>
            </w:rPr>
            <w:t>(2007, pág. 58)</w:t>
          </w:r>
          <w:r w:rsidR="00471F78">
            <w:rPr>
              <w:rFonts w:ascii="Arial" w:hAnsi="Arial" w:cs="Arial"/>
            </w:rPr>
            <w:fldChar w:fldCharType="end"/>
          </w:r>
        </w:sdtContent>
      </w:sdt>
      <w:r w:rsidR="00C00C1E">
        <w:rPr>
          <w:rFonts w:ascii="Arial" w:hAnsi="Arial" w:cs="Arial"/>
        </w:rPr>
        <w:t>. Es</w:t>
      </w:r>
      <w:r w:rsidR="00E57752">
        <w:rPr>
          <w:rFonts w:ascii="Arial" w:hAnsi="Arial" w:cs="Arial"/>
        </w:rPr>
        <w:t>ta voluntad general es causalidad de la comunidad política, en cuanto que ponen intereses racionales cuya libertades individuales en medio de la diferencia se asumen, se comprenden y respetan</w:t>
      </w:r>
      <w:r w:rsidR="00471F78">
        <w:rPr>
          <w:rFonts w:ascii="Arial" w:hAnsi="Arial" w:cs="Arial"/>
        </w:rPr>
        <w:t>, ya lo dice Kant: “todo ser racional que tiene voluntad debemos atribuirle necesariamente también la idea de la libertad, bajo la cual obra”</w:t>
      </w:r>
      <w:sdt>
        <w:sdtPr>
          <w:rPr>
            <w:rFonts w:ascii="Arial" w:hAnsi="Arial" w:cs="Arial"/>
          </w:rPr>
          <w:id w:val="1662349216"/>
          <w:citation/>
        </w:sdtPr>
        <w:sdtContent>
          <w:r w:rsidR="00471F78">
            <w:rPr>
              <w:rFonts w:ascii="Arial" w:hAnsi="Arial" w:cs="Arial"/>
            </w:rPr>
            <w:fldChar w:fldCharType="begin"/>
          </w:r>
          <w:r w:rsidR="00471F78">
            <w:rPr>
              <w:rFonts w:ascii="Arial" w:hAnsi="Arial" w:cs="Arial"/>
              <w:lang w:val="es-419"/>
            </w:rPr>
            <w:instrText xml:space="preserve">CITATION Kan12 \p 61 \n  \t  \l 22538 </w:instrText>
          </w:r>
          <w:r w:rsidR="00471F78">
            <w:rPr>
              <w:rFonts w:ascii="Arial" w:hAnsi="Arial" w:cs="Arial"/>
            </w:rPr>
            <w:fldChar w:fldCharType="separate"/>
          </w:r>
          <w:r w:rsidR="00F8042E">
            <w:rPr>
              <w:rFonts w:ascii="Arial" w:hAnsi="Arial" w:cs="Arial"/>
              <w:noProof/>
              <w:lang w:val="es-419"/>
            </w:rPr>
            <w:t xml:space="preserve"> </w:t>
          </w:r>
          <w:r w:rsidR="00F8042E" w:rsidRPr="00F8042E">
            <w:rPr>
              <w:rFonts w:ascii="Arial" w:hAnsi="Arial" w:cs="Arial"/>
              <w:noProof/>
              <w:lang w:val="es-419"/>
            </w:rPr>
            <w:t>(2012, pág. 61)</w:t>
          </w:r>
          <w:r w:rsidR="00471F78">
            <w:rPr>
              <w:rFonts w:ascii="Arial" w:hAnsi="Arial" w:cs="Arial"/>
            </w:rPr>
            <w:fldChar w:fldCharType="end"/>
          </w:r>
        </w:sdtContent>
      </w:sdt>
      <w:r w:rsidR="00471F78">
        <w:rPr>
          <w:rFonts w:ascii="Arial" w:hAnsi="Arial" w:cs="Arial"/>
        </w:rPr>
        <w:t>.</w:t>
      </w:r>
    </w:p>
    <w:p w14:paraId="46DBCFD3" w14:textId="77777777" w:rsidR="00507192" w:rsidRDefault="00507192" w:rsidP="0051366C">
      <w:pPr>
        <w:spacing w:after="0" w:line="240" w:lineRule="auto"/>
        <w:ind w:firstLine="720"/>
        <w:jc w:val="both"/>
        <w:rPr>
          <w:rFonts w:ascii="Arial" w:hAnsi="Arial" w:cs="Arial"/>
        </w:rPr>
      </w:pPr>
    </w:p>
    <w:p w14:paraId="45C69750" w14:textId="77777777" w:rsidR="0080475A" w:rsidRDefault="00507192" w:rsidP="00507192">
      <w:pPr>
        <w:spacing w:after="0" w:line="240" w:lineRule="auto"/>
        <w:ind w:firstLine="720"/>
        <w:jc w:val="both"/>
        <w:rPr>
          <w:rFonts w:ascii="Arial" w:hAnsi="Arial" w:cs="Arial"/>
        </w:rPr>
      </w:pPr>
      <w:r>
        <w:rPr>
          <w:rFonts w:ascii="Arial" w:hAnsi="Arial" w:cs="Arial"/>
        </w:rPr>
        <w:t>De la voluntad general se comprende la libertad humana. La libertad no se práctica y se vive de manera aislada, sino, en el reconocimiento del otro en una comunidad que ha aprendido a descubrir sus propias lógicas de desarrollo</w:t>
      </w:r>
      <w:r w:rsidR="00B85A97">
        <w:rPr>
          <w:rFonts w:ascii="Arial" w:hAnsi="Arial" w:cs="Arial"/>
        </w:rPr>
        <w:t xml:space="preserve">, dirá </w:t>
      </w:r>
      <w:proofErr w:type="spellStart"/>
      <w:r w:rsidR="0080475A">
        <w:rPr>
          <w:rFonts w:ascii="Arial" w:hAnsi="Arial" w:cs="Arial"/>
        </w:rPr>
        <w:t>Mijail</w:t>
      </w:r>
      <w:proofErr w:type="spellEnd"/>
      <w:r w:rsidR="0080475A">
        <w:rPr>
          <w:rFonts w:ascii="Arial" w:hAnsi="Arial" w:cs="Arial"/>
        </w:rPr>
        <w:t xml:space="preserve"> </w:t>
      </w:r>
      <w:r w:rsidR="00B85A97">
        <w:rPr>
          <w:rFonts w:ascii="Arial" w:hAnsi="Arial" w:cs="Arial"/>
        </w:rPr>
        <w:t>Bakunin</w:t>
      </w:r>
      <w:r w:rsidR="0080475A">
        <w:rPr>
          <w:rFonts w:ascii="Arial" w:hAnsi="Arial" w:cs="Arial"/>
        </w:rPr>
        <w:t xml:space="preserve">: </w:t>
      </w:r>
    </w:p>
    <w:p w14:paraId="34382762" w14:textId="77777777" w:rsidR="0080475A" w:rsidRDefault="0080475A" w:rsidP="00507192">
      <w:pPr>
        <w:spacing w:after="0" w:line="240" w:lineRule="auto"/>
        <w:ind w:firstLine="720"/>
        <w:jc w:val="both"/>
        <w:rPr>
          <w:rFonts w:ascii="Arial" w:hAnsi="Arial" w:cs="Arial"/>
        </w:rPr>
      </w:pPr>
    </w:p>
    <w:p w14:paraId="14B88E5E" w14:textId="098D9ED3" w:rsidR="0080475A" w:rsidRPr="0080475A" w:rsidRDefault="00B85A97" w:rsidP="00507192">
      <w:pPr>
        <w:spacing w:after="0" w:line="240" w:lineRule="auto"/>
        <w:ind w:firstLine="720"/>
        <w:jc w:val="both"/>
        <w:rPr>
          <w:rFonts w:ascii="Arial" w:hAnsi="Arial" w:cs="Arial"/>
          <w:sz w:val="20"/>
          <w:szCs w:val="20"/>
        </w:rPr>
      </w:pPr>
      <w:r w:rsidRPr="0080475A">
        <w:rPr>
          <w:rFonts w:ascii="Arial" w:hAnsi="Arial" w:cs="Arial"/>
          <w:sz w:val="20"/>
          <w:szCs w:val="20"/>
        </w:rPr>
        <w:t xml:space="preserve"> “</w:t>
      </w:r>
      <w:r w:rsidR="0080475A" w:rsidRPr="0080475A">
        <w:rPr>
          <w:rFonts w:ascii="Arial" w:eastAsia="Times New Roman" w:hAnsi="Arial" w:cs="Arial"/>
          <w:color w:val="000000"/>
          <w:kern w:val="0"/>
          <w:sz w:val="20"/>
          <w:szCs w:val="20"/>
          <w:lang w:eastAsia="es-MX"/>
          <w14:ligatures w14:val="none"/>
        </w:rPr>
        <w:t>Sólo soy verdaderamente libre cuando todos los seres humanos que me rodean, hombres y mujeres, son igualmente libres, de manera que cuanto más numerosos son los hombres libres que me rodean y más profunda y más amplia es su libertad, más extensa, más profunda y más amplia viene a ser mi libertad. Sólo puedo decirme auténticamente libre cuando mi libertad o, lo que significa lo mismo, mi dignidad de hombre, mi derecho humano, reflejados por la conciencia igualmente libre de todos, vuelven a mí confirmados por el asentimiento de todos. Mi libertad personal así confirmada por la libertad de todos se extiende hasta el infinito</w:t>
      </w:r>
      <w:r w:rsidRPr="0080475A">
        <w:rPr>
          <w:rFonts w:ascii="Arial" w:hAnsi="Arial" w:cs="Arial"/>
          <w:sz w:val="20"/>
          <w:szCs w:val="20"/>
        </w:rPr>
        <w:t>”</w:t>
      </w:r>
      <w:sdt>
        <w:sdtPr>
          <w:rPr>
            <w:rFonts w:ascii="Arial" w:hAnsi="Arial" w:cs="Arial"/>
            <w:sz w:val="20"/>
            <w:szCs w:val="20"/>
          </w:rPr>
          <w:id w:val="-565334748"/>
          <w:citation/>
        </w:sdtPr>
        <w:sdtContent>
          <w:r w:rsidR="0080475A">
            <w:rPr>
              <w:rFonts w:ascii="Arial" w:hAnsi="Arial" w:cs="Arial"/>
              <w:sz w:val="20"/>
              <w:szCs w:val="20"/>
            </w:rPr>
            <w:fldChar w:fldCharType="begin"/>
          </w:r>
          <w:r w:rsidR="0080475A">
            <w:rPr>
              <w:rFonts w:ascii="Arial" w:hAnsi="Arial" w:cs="Arial"/>
              <w:sz w:val="20"/>
              <w:szCs w:val="20"/>
              <w:lang w:val="es-419"/>
            </w:rPr>
            <w:instrText xml:space="preserve">CITATION Bak71 \p 16 \n  \t  \l 22538 </w:instrText>
          </w:r>
          <w:r w:rsidR="0080475A">
            <w:rPr>
              <w:rFonts w:ascii="Arial" w:hAnsi="Arial" w:cs="Arial"/>
              <w:sz w:val="20"/>
              <w:szCs w:val="20"/>
            </w:rPr>
            <w:fldChar w:fldCharType="separate"/>
          </w:r>
          <w:r w:rsidR="00F8042E">
            <w:rPr>
              <w:rFonts w:ascii="Arial" w:hAnsi="Arial" w:cs="Arial"/>
              <w:noProof/>
              <w:sz w:val="20"/>
              <w:szCs w:val="20"/>
              <w:lang w:val="es-419"/>
            </w:rPr>
            <w:t xml:space="preserve"> </w:t>
          </w:r>
          <w:r w:rsidR="00F8042E" w:rsidRPr="00F8042E">
            <w:rPr>
              <w:rFonts w:ascii="Arial" w:hAnsi="Arial" w:cs="Arial"/>
              <w:noProof/>
              <w:sz w:val="20"/>
              <w:szCs w:val="20"/>
              <w:lang w:val="es-419"/>
            </w:rPr>
            <w:t>(1871, pág. 16)</w:t>
          </w:r>
          <w:r w:rsidR="0080475A">
            <w:rPr>
              <w:rFonts w:ascii="Arial" w:hAnsi="Arial" w:cs="Arial"/>
              <w:sz w:val="20"/>
              <w:szCs w:val="20"/>
            </w:rPr>
            <w:fldChar w:fldCharType="end"/>
          </w:r>
        </w:sdtContent>
      </w:sdt>
      <w:r w:rsidRPr="0080475A">
        <w:rPr>
          <w:rFonts w:ascii="Arial" w:hAnsi="Arial" w:cs="Arial"/>
          <w:sz w:val="20"/>
          <w:szCs w:val="20"/>
        </w:rPr>
        <w:t xml:space="preserve">. </w:t>
      </w:r>
    </w:p>
    <w:p w14:paraId="68C62884" w14:textId="77777777" w:rsidR="0080475A" w:rsidRDefault="0080475A" w:rsidP="00507192">
      <w:pPr>
        <w:spacing w:after="0" w:line="240" w:lineRule="auto"/>
        <w:ind w:firstLine="720"/>
        <w:jc w:val="both"/>
        <w:rPr>
          <w:rFonts w:ascii="Arial" w:hAnsi="Arial" w:cs="Arial"/>
        </w:rPr>
      </w:pPr>
    </w:p>
    <w:p w14:paraId="655AB015" w14:textId="152714D5" w:rsidR="00883D90" w:rsidRDefault="003B1F6B" w:rsidP="00883D90">
      <w:pPr>
        <w:spacing w:after="0" w:line="240" w:lineRule="auto"/>
        <w:ind w:firstLine="720"/>
        <w:jc w:val="both"/>
        <w:rPr>
          <w:rFonts w:ascii="Arial" w:hAnsi="Arial" w:cs="Arial"/>
        </w:rPr>
      </w:pPr>
      <w:r>
        <w:rPr>
          <w:rFonts w:ascii="Arial" w:hAnsi="Arial" w:cs="Arial"/>
        </w:rPr>
        <w:t>La libertad como posibilidad de realización de la dignidad humana</w:t>
      </w:r>
      <w:r w:rsidR="00883D90">
        <w:rPr>
          <w:rFonts w:ascii="Arial" w:hAnsi="Arial" w:cs="Arial"/>
        </w:rPr>
        <w:t xml:space="preserve"> al comprenderse desde  la voluntad general, impulsa la comprensión del  tercer </w:t>
      </w:r>
      <w:r w:rsidR="00BE32A3">
        <w:rPr>
          <w:rFonts w:ascii="Arial" w:hAnsi="Arial" w:cs="Arial"/>
        </w:rPr>
        <w:t>marco</w:t>
      </w:r>
      <w:r w:rsidR="00883D90">
        <w:rPr>
          <w:rFonts w:ascii="Arial" w:hAnsi="Arial" w:cs="Arial"/>
        </w:rPr>
        <w:t xml:space="preserve"> de lo político que es </w:t>
      </w:r>
      <w:r>
        <w:rPr>
          <w:rFonts w:ascii="Arial" w:hAnsi="Arial" w:cs="Arial"/>
        </w:rPr>
        <w:t xml:space="preserve"> </w:t>
      </w:r>
      <w:r w:rsidR="00986761" w:rsidRPr="00883D90">
        <w:rPr>
          <w:rFonts w:ascii="Arial" w:hAnsi="Arial" w:cs="Arial"/>
          <w:i/>
          <w:iCs/>
        </w:rPr>
        <w:t>comunidad política</w:t>
      </w:r>
      <w:r w:rsidR="00986761">
        <w:rPr>
          <w:rFonts w:ascii="Arial" w:hAnsi="Arial" w:cs="Arial"/>
        </w:rPr>
        <w:t xml:space="preserve">, esto es, </w:t>
      </w:r>
      <w:r w:rsidR="00ED1484">
        <w:rPr>
          <w:rFonts w:ascii="Arial" w:hAnsi="Arial" w:cs="Arial"/>
        </w:rPr>
        <w:t>la pluralidad de sujetos autónomos y racionales, en condiciones de libertad, igualdad y reciprocidad, respecto a su interés común, configuran sociedades caracterizadas por fuertes vínculos de participación solidari</w:t>
      </w:r>
      <w:r w:rsidR="00883D90">
        <w:rPr>
          <w:rFonts w:ascii="Arial" w:hAnsi="Arial" w:cs="Arial"/>
        </w:rPr>
        <w:t>a</w:t>
      </w:r>
      <w:r w:rsidR="00ED1484">
        <w:rPr>
          <w:rFonts w:ascii="Arial" w:hAnsi="Arial" w:cs="Arial"/>
        </w:rPr>
        <w:t>, que sin dejar de asentar su desarrollo individual, construye puentes de alteridad en orden a desarrollar campos comunes de actuación</w:t>
      </w:r>
      <w:sdt>
        <w:sdtPr>
          <w:rPr>
            <w:rFonts w:ascii="Arial" w:hAnsi="Arial" w:cs="Arial"/>
          </w:rPr>
          <w:id w:val="-1625382284"/>
          <w:citation/>
        </w:sdtPr>
        <w:sdtContent>
          <w:r w:rsidR="00ED1484">
            <w:rPr>
              <w:rFonts w:ascii="Arial" w:hAnsi="Arial" w:cs="Arial"/>
            </w:rPr>
            <w:fldChar w:fldCharType="begin"/>
          </w:r>
          <w:r w:rsidR="00C93189">
            <w:rPr>
              <w:rFonts w:ascii="Arial" w:hAnsi="Arial" w:cs="Arial"/>
              <w:lang w:val="es-419"/>
            </w:rPr>
            <w:instrText xml:space="preserve">CITATION Peñ95 \p 131-132 \t  \l 22538 </w:instrText>
          </w:r>
          <w:r w:rsidR="00ED1484">
            <w:rPr>
              <w:rFonts w:ascii="Arial" w:hAnsi="Arial" w:cs="Arial"/>
            </w:rPr>
            <w:fldChar w:fldCharType="separate"/>
          </w:r>
          <w:r w:rsidR="00F8042E">
            <w:rPr>
              <w:rFonts w:ascii="Arial" w:hAnsi="Arial" w:cs="Arial"/>
              <w:noProof/>
              <w:lang w:val="es-419"/>
            </w:rPr>
            <w:t xml:space="preserve"> </w:t>
          </w:r>
          <w:r w:rsidR="00F8042E" w:rsidRPr="00F8042E">
            <w:rPr>
              <w:rFonts w:ascii="Arial" w:hAnsi="Arial" w:cs="Arial"/>
              <w:noProof/>
              <w:lang w:val="es-419"/>
            </w:rPr>
            <w:t>(Peña, 1995, págs. 131-132)</w:t>
          </w:r>
          <w:r w:rsidR="00ED1484">
            <w:rPr>
              <w:rFonts w:ascii="Arial" w:hAnsi="Arial" w:cs="Arial"/>
            </w:rPr>
            <w:fldChar w:fldCharType="end"/>
          </w:r>
        </w:sdtContent>
      </w:sdt>
      <w:r w:rsidR="00ED1484">
        <w:rPr>
          <w:rFonts w:ascii="Arial" w:hAnsi="Arial" w:cs="Arial"/>
        </w:rPr>
        <w:t>.</w:t>
      </w:r>
      <w:r w:rsidR="00A72CF9" w:rsidRPr="00A72CF9">
        <w:rPr>
          <w:rFonts w:ascii="Arial" w:hAnsi="Arial" w:cs="Arial"/>
        </w:rPr>
        <w:t xml:space="preserve"> </w:t>
      </w:r>
    </w:p>
    <w:p w14:paraId="2C11508C" w14:textId="77777777" w:rsidR="00883D90" w:rsidRDefault="00883D90" w:rsidP="00883D90">
      <w:pPr>
        <w:spacing w:after="0" w:line="240" w:lineRule="auto"/>
        <w:ind w:firstLine="720"/>
        <w:jc w:val="both"/>
        <w:rPr>
          <w:rFonts w:ascii="Arial" w:hAnsi="Arial" w:cs="Arial"/>
        </w:rPr>
      </w:pPr>
    </w:p>
    <w:p w14:paraId="544972C2" w14:textId="3474AE31" w:rsidR="00A72CF9" w:rsidRDefault="00A72CF9" w:rsidP="00883D90">
      <w:pPr>
        <w:spacing w:after="0" w:line="240" w:lineRule="auto"/>
        <w:ind w:firstLine="720"/>
        <w:jc w:val="both"/>
        <w:rPr>
          <w:rFonts w:ascii="Arial" w:hAnsi="Arial" w:cs="Arial"/>
        </w:rPr>
      </w:pPr>
      <w:r>
        <w:rPr>
          <w:rFonts w:ascii="Arial" w:hAnsi="Arial" w:cs="Arial"/>
        </w:rPr>
        <w:t xml:space="preserve">El concepto de lo político valida y reconoce una determinación de pluralidad, ya que las prácticas y las decisiones confluyen a un mismo fin, ya lo dice Aristóteles: “pues aunque sea el mismo bien del individuo y de la ciudad, es evidente que es mucho más grande y más perfecto alcanzar y salvaguardar el de la ciudad; porque procurar el bien de una persona  es algo deseable, pero es más hermoso y divino </w:t>
      </w:r>
      <w:r w:rsidR="00883D90">
        <w:rPr>
          <w:rFonts w:ascii="Arial" w:hAnsi="Arial" w:cs="Arial"/>
        </w:rPr>
        <w:t>conseguirlo</w:t>
      </w:r>
      <w:r>
        <w:rPr>
          <w:rFonts w:ascii="Arial" w:hAnsi="Arial" w:cs="Arial"/>
        </w:rPr>
        <w:t xml:space="preserve"> para un pueblo y para</w:t>
      </w:r>
      <w:r w:rsidR="00DC685A">
        <w:rPr>
          <w:rFonts w:ascii="Arial" w:hAnsi="Arial" w:cs="Arial"/>
        </w:rPr>
        <w:t xml:space="preserve"> las </w:t>
      </w:r>
      <w:r>
        <w:rPr>
          <w:rFonts w:ascii="Arial" w:hAnsi="Arial" w:cs="Arial"/>
        </w:rPr>
        <w:t xml:space="preserve"> ciudades</w:t>
      </w:r>
      <w:sdt>
        <w:sdtPr>
          <w:rPr>
            <w:rFonts w:ascii="Arial" w:hAnsi="Arial" w:cs="Arial"/>
          </w:rPr>
          <w:id w:val="1119188719"/>
          <w:citation/>
        </w:sdtPr>
        <w:sdtContent>
          <w:r>
            <w:rPr>
              <w:rFonts w:ascii="Arial" w:hAnsi="Arial" w:cs="Arial"/>
            </w:rPr>
            <w:fldChar w:fldCharType="begin"/>
          </w:r>
          <w:r>
            <w:rPr>
              <w:rFonts w:ascii="Arial" w:hAnsi="Arial" w:cs="Arial"/>
              <w:lang w:val="es-419"/>
            </w:rPr>
            <w:instrText xml:space="preserve">CITATION Ari85 \p 131 \t  \l 22538 </w:instrText>
          </w:r>
          <w:r>
            <w:rPr>
              <w:rFonts w:ascii="Arial" w:hAnsi="Arial" w:cs="Arial"/>
            </w:rPr>
            <w:fldChar w:fldCharType="separate"/>
          </w:r>
          <w:r w:rsidR="00F8042E">
            <w:rPr>
              <w:rFonts w:ascii="Arial" w:hAnsi="Arial" w:cs="Arial"/>
              <w:noProof/>
              <w:lang w:val="es-419"/>
            </w:rPr>
            <w:t xml:space="preserve"> </w:t>
          </w:r>
          <w:r w:rsidR="00F8042E" w:rsidRPr="00F8042E">
            <w:rPr>
              <w:rFonts w:ascii="Arial" w:hAnsi="Arial" w:cs="Arial"/>
              <w:noProof/>
              <w:lang w:val="es-419"/>
            </w:rPr>
            <w:t>(Aristóteles, 1985, pág. 131)</w:t>
          </w:r>
          <w:r>
            <w:rPr>
              <w:rFonts w:ascii="Arial" w:hAnsi="Arial" w:cs="Arial"/>
            </w:rPr>
            <w:fldChar w:fldCharType="end"/>
          </w:r>
        </w:sdtContent>
      </w:sdt>
      <w:r>
        <w:rPr>
          <w:rFonts w:ascii="Arial" w:hAnsi="Arial" w:cs="Arial"/>
        </w:rPr>
        <w:t>.</w:t>
      </w:r>
    </w:p>
    <w:p w14:paraId="54751BC8" w14:textId="77777777" w:rsidR="00C93189" w:rsidRDefault="00C93189" w:rsidP="00CE7CCF">
      <w:pPr>
        <w:spacing w:after="0" w:line="240" w:lineRule="auto"/>
        <w:ind w:firstLine="720"/>
        <w:jc w:val="both"/>
        <w:rPr>
          <w:rFonts w:ascii="Arial" w:hAnsi="Arial" w:cs="Arial"/>
        </w:rPr>
      </w:pPr>
    </w:p>
    <w:p w14:paraId="3F7283DA" w14:textId="77777777" w:rsidR="006675C4" w:rsidRDefault="00A72CF9" w:rsidP="006675C4">
      <w:pPr>
        <w:spacing w:after="0" w:line="240" w:lineRule="auto"/>
        <w:ind w:firstLine="720"/>
        <w:jc w:val="both"/>
        <w:rPr>
          <w:rFonts w:ascii="Arial" w:hAnsi="Arial" w:cs="Arial"/>
        </w:rPr>
      </w:pPr>
      <w:r>
        <w:rPr>
          <w:rFonts w:ascii="Arial" w:hAnsi="Arial" w:cs="Arial"/>
        </w:rPr>
        <w:lastRenderedPageBreak/>
        <w:t xml:space="preserve">Lo político </w:t>
      </w:r>
      <w:r w:rsidR="00DC685A">
        <w:rPr>
          <w:rFonts w:ascii="Arial" w:hAnsi="Arial" w:cs="Arial"/>
        </w:rPr>
        <w:t xml:space="preserve">nace </w:t>
      </w:r>
      <w:r>
        <w:rPr>
          <w:rFonts w:ascii="Arial" w:hAnsi="Arial" w:cs="Arial"/>
        </w:rPr>
        <w:t xml:space="preserve">de una comunidad. En el </w:t>
      </w:r>
      <w:proofErr w:type="spellStart"/>
      <w:r w:rsidRPr="00A72CF9">
        <w:rPr>
          <w:rFonts w:ascii="Arial" w:hAnsi="Arial" w:cs="Arial"/>
          <w:i/>
          <w:iCs/>
        </w:rPr>
        <w:t>com-munus</w:t>
      </w:r>
      <w:proofErr w:type="spellEnd"/>
      <w:r>
        <w:rPr>
          <w:rFonts w:ascii="Arial" w:hAnsi="Arial" w:cs="Arial"/>
        </w:rPr>
        <w:t xml:space="preserve"> , en el acto de donación que se da en el “entre” que no es una simple preposición sintáctica,</w:t>
      </w:r>
      <w:r w:rsidR="00C93189">
        <w:rPr>
          <w:rFonts w:ascii="Arial" w:hAnsi="Arial" w:cs="Arial"/>
        </w:rPr>
        <w:t xml:space="preserve"> </w:t>
      </w:r>
      <w:r>
        <w:rPr>
          <w:rFonts w:ascii="Arial" w:hAnsi="Arial" w:cs="Arial"/>
        </w:rPr>
        <w:t>sino</w:t>
      </w:r>
      <w:r w:rsidR="00C93189">
        <w:rPr>
          <w:rFonts w:ascii="Arial" w:hAnsi="Arial" w:cs="Arial"/>
        </w:rPr>
        <w:t>,</w:t>
      </w:r>
      <w:r>
        <w:rPr>
          <w:rFonts w:ascii="Arial" w:hAnsi="Arial" w:cs="Arial"/>
        </w:rPr>
        <w:t xml:space="preserve"> una expresión de cooperación, de reciprocidad, construcción mancomunada, donde ninguno se superpone al otro</w:t>
      </w:r>
      <w:sdt>
        <w:sdtPr>
          <w:rPr>
            <w:rFonts w:ascii="Arial" w:hAnsi="Arial" w:cs="Arial"/>
          </w:rPr>
          <w:id w:val="-212352212"/>
          <w:citation/>
        </w:sdtPr>
        <w:sdtContent>
          <w:r w:rsidR="002B01C7">
            <w:rPr>
              <w:rFonts w:ascii="Arial" w:hAnsi="Arial" w:cs="Arial"/>
            </w:rPr>
            <w:fldChar w:fldCharType="begin"/>
          </w:r>
          <w:r w:rsidR="002B01C7">
            <w:rPr>
              <w:rFonts w:ascii="Arial" w:hAnsi="Arial" w:cs="Arial"/>
              <w:lang w:val="es-419"/>
            </w:rPr>
            <w:instrText xml:space="preserve">CITATION Esp03 \p 39 \t  \l 22538 </w:instrText>
          </w:r>
          <w:r w:rsidR="002B01C7">
            <w:rPr>
              <w:rFonts w:ascii="Arial" w:hAnsi="Arial" w:cs="Arial"/>
            </w:rPr>
            <w:fldChar w:fldCharType="separate"/>
          </w:r>
          <w:r w:rsidR="00F8042E">
            <w:rPr>
              <w:rFonts w:ascii="Arial" w:hAnsi="Arial" w:cs="Arial"/>
              <w:noProof/>
              <w:lang w:val="es-419"/>
            </w:rPr>
            <w:t xml:space="preserve"> </w:t>
          </w:r>
          <w:r w:rsidR="00F8042E" w:rsidRPr="00F8042E">
            <w:rPr>
              <w:rFonts w:ascii="Arial" w:hAnsi="Arial" w:cs="Arial"/>
              <w:noProof/>
              <w:lang w:val="es-419"/>
            </w:rPr>
            <w:t>(Esposito, 2003, pág. 39)</w:t>
          </w:r>
          <w:r w:rsidR="002B01C7">
            <w:rPr>
              <w:rFonts w:ascii="Arial" w:hAnsi="Arial" w:cs="Arial"/>
            </w:rPr>
            <w:fldChar w:fldCharType="end"/>
          </w:r>
        </w:sdtContent>
      </w:sdt>
      <w:r>
        <w:rPr>
          <w:rFonts w:ascii="Arial" w:hAnsi="Arial" w:cs="Arial"/>
        </w:rPr>
        <w:t>. Este carácter de cooperación perdura en la condición activa del humano</w:t>
      </w:r>
      <w:r w:rsidR="00D74B04">
        <w:rPr>
          <w:rFonts w:ascii="Arial" w:hAnsi="Arial" w:cs="Arial"/>
        </w:rPr>
        <w:t xml:space="preserve"> en permanente relación social, cuyas afecciones, sentimientos, identidades, tradiciones, valores y costumbres se comparten creando espacios de significación antropológica con arreglo a ciertos fines que la misma comunidad </w:t>
      </w:r>
      <w:r w:rsidR="00DC685A">
        <w:rPr>
          <w:rFonts w:ascii="Arial" w:hAnsi="Arial" w:cs="Arial"/>
        </w:rPr>
        <w:t>construye</w:t>
      </w:r>
      <w:r w:rsidR="002B01C7" w:rsidRPr="002B01C7">
        <w:rPr>
          <w:rFonts w:ascii="Arial" w:hAnsi="Arial" w:cs="Arial"/>
        </w:rPr>
        <w:t xml:space="preserve"> </w:t>
      </w:r>
      <w:sdt>
        <w:sdtPr>
          <w:rPr>
            <w:rFonts w:ascii="Arial" w:hAnsi="Arial" w:cs="Arial"/>
          </w:rPr>
          <w:id w:val="459925602"/>
          <w:citation/>
        </w:sdtPr>
        <w:sdtContent>
          <w:r w:rsidR="002B01C7">
            <w:rPr>
              <w:rFonts w:ascii="Arial" w:hAnsi="Arial" w:cs="Arial"/>
            </w:rPr>
            <w:fldChar w:fldCharType="begin"/>
          </w:r>
          <w:r w:rsidR="002B01C7">
            <w:rPr>
              <w:rFonts w:ascii="Arial" w:hAnsi="Arial" w:cs="Arial"/>
              <w:lang w:val="es-419"/>
            </w:rPr>
            <w:instrText xml:space="preserve">CITATION Lóp20 \p 111 \l 22538 </w:instrText>
          </w:r>
          <w:r w:rsidR="002B01C7">
            <w:rPr>
              <w:rFonts w:ascii="Arial" w:hAnsi="Arial" w:cs="Arial"/>
            </w:rPr>
            <w:fldChar w:fldCharType="separate"/>
          </w:r>
          <w:r w:rsidR="00F8042E" w:rsidRPr="00F8042E">
            <w:rPr>
              <w:rFonts w:ascii="Arial" w:hAnsi="Arial" w:cs="Arial"/>
              <w:noProof/>
              <w:lang w:val="es-419"/>
            </w:rPr>
            <w:t>( López, 2020, pág. 111)</w:t>
          </w:r>
          <w:r w:rsidR="002B01C7">
            <w:rPr>
              <w:rFonts w:ascii="Arial" w:hAnsi="Arial" w:cs="Arial"/>
            </w:rPr>
            <w:fldChar w:fldCharType="end"/>
          </w:r>
        </w:sdtContent>
      </w:sdt>
      <w:r w:rsidR="00D74B04">
        <w:rPr>
          <w:rFonts w:ascii="Arial" w:hAnsi="Arial" w:cs="Arial"/>
        </w:rPr>
        <w:t xml:space="preserve">. </w:t>
      </w:r>
    </w:p>
    <w:p w14:paraId="5306ED2F" w14:textId="77777777" w:rsidR="006675C4" w:rsidRDefault="006675C4" w:rsidP="006675C4">
      <w:pPr>
        <w:spacing w:after="0" w:line="240" w:lineRule="auto"/>
        <w:ind w:firstLine="720"/>
        <w:jc w:val="both"/>
        <w:rPr>
          <w:rFonts w:ascii="Arial" w:hAnsi="Arial" w:cs="Arial"/>
        </w:rPr>
      </w:pPr>
    </w:p>
    <w:p w14:paraId="73033FA9" w14:textId="621BFB4C" w:rsidR="00D74B04" w:rsidRDefault="00DC685A" w:rsidP="006675C4">
      <w:pPr>
        <w:spacing w:after="0" w:line="240" w:lineRule="auto"/>
        <w:ind w:firstLine="720"/>
        <w:jc w:val="both"/>
        <w:rPr>
          <w:rFonts w:ascii="Arial" w:hAnsi="Arial" w:cs="Arial"/>
        </w:rPr>
      </w:pPr>
      <w:r>
        <w:rPr>
          <w:rFonts w:ascii="Arial" w:hAnsi="Arial" w:cs="Arial"/>
        </w:rPr>
        <w:t xml:space="preserve">Esta comunidad política ejerce sus decisiones desde unas reglas de juego que se instalan tanto en prácticas como discursos para legitimar y validar   las acciones realizadas y los ideales que la mueven, esto se le denomina el </w:t>
      </w:r>
      <w:r w:rsidRPr="00DC685A">
        <w:rPr>
          <w:rFonts w:ascii="Arial" w:hAnsi="Arial" w:cs="Arial"/>
          <w:i/>
          <w:iCs/>
        </w:rPr>
        <w:t>mecanismo de poder</w:t>
      </w:r>
      <w:r>
        <w:rPr>
          <w:rFonts w:ascii="Arial" w:hAnsi="Arial" w:cs="Arial"/>
        </w:rPr>
        <w:t xml:space="preserve">  que se constituye en el cuarto campo</w:t>
      </w:r>
      <w:r w:rsidR="006675C4">
        <w:rPr>
          <w:rFonts w:ascii="Arial" w:hAnsi="Arial" w:cs="Arial"/>
        </w:rPr>
        <w:t xml:space="preserve">, que </w:t>
      </w:r>
      <w:r w:rsidR="00DE1C01">
        <w:rPr>
          <w:rFonts w:ascii="Arial" w:hAnsi="Arial" w:cs="Arial"/>
        </w:rPr>
        <w:t>no se refiere</w:t>
      </w:r>
      <w:r>
        <w:rPr>
          <w:rFonts w:ascii="Arial" w:hAnsi="Arial" w:cs="Arial"/>
        </w:rPr>
        <w:t xml:space="preserve"> </w:t>
      </w:r>
      <w:r w:rsidR="00DE1C01">
        <w:rPr>
          <w:rFonts w:ascii="Arial" w:hAnsi="Arial" w:cs="Arial"/>
        </w:rPr>
        <w:t>a una visión negativa</w:t>
      </w:r>
      <w:r w:rsidR="006675C4">
        <w:rPr>
          <w:rFonts w:ascii="Arial" w:hAnsi="Arial" w:cs="Arial"/>
        </w:rPr>
        <w:t xml:space="preserve"> de la acción</w:t>
      </w:r>
      <w:r w:rsidR="00DE1C01">
        <w:rPr>
          <w:rFonts w:ascii="Arial" w:hAnsi="Arial" w:cs="Arial"/>
        </w:rPr>
        <w:t>, sino como facultad (</w:t>
      </w:r>
      <w:r w:rsidR="00DE1C01" w:rsidRPr="00DE1C01">
        <w:rPr>
          <w:rFonts w:ascii="Arial" w:hAnsi="Arial" w:cs="Arial"/>
          <w:i/>
          <w:iCs/>
        </w:rPr>
        <w:t>potestad</w:t>
      </w:r>
      <w:r w:rsidR="00DE1C01">
        <w:rPr>
          <w:rFonts w:ascii="Arial" w:hAnsi="Arial" w:cs="Arial"/>
        </w:rPr>
        <w:t>) que abre la posibilidad de comenzar algo, de dar origen a un nacimiento distinto. Aquí el termino poder se refiere a su literalidad significativa (</w:t>
      </w:r>
      <w:proofErr w:type="spellStart"/>
      <w:r w:rsidR="00DE1C01" w:rsidRPr="00DE1C01">
        <w:rPr>
          <w:rFonts w:ascii="Arial" w:hAnsi="Arial" w:cs="Arial"/>
          <w:i/>
          <w:iCs/>
        </w:rPr>
        <w:t>possum</w:t>
      </w:r>
      <w:proofErr w:type="spellEnd"/>
      <w:r w:rsidR="00DE1C01" w:rsidRPr="00DE1C01">
        <w:rPr>
          <w:rFonts w:ascii="Arial" w:hAnsi="Arial" w:cs="Arial"/>
          <w:i/>
          <w:iCs/>
        </w:rPr>
        <w:t>-potes-</w:t>
      </w:r>
      <w:proofErr w:type="spellStart"/>
      <w:r w:rsidR="00DE1C01" w:rsidRPr="00DE1C01">
        <w:rPr>
          <w:rFonts w:ascii="Arial" w:hAnsi="Arial" w:cs="Arial"/>
          <w:i/>
          <w:iCs/>
        </w:rPr>
        <w:t>potuî</w:t>
      </w:r>
      <w:proofErr w:type="spellEnd"/>
      <w:r w:rsidR="00DE1C01" w:rsidRPr="00DE1C01">
        <w:rPr>
          <w:rFonts w:ascii="Arial" w:hAnsi="Arial" w:cs="Arial"/>
          <w:i/>
          <w:iCs/>
        </w:rPr>
        <w:t>-</w:t>
      </w:r>
      <w:proofErr w:type="spellStart"/>
      <w:r w:rsidR="00DE1C01" w:rsidRPr="00DE1C01">
        <w:rPr>
          <w:rFonts w:ascii="Arial" w:hAnsi="Arial" w:cs="Arial"/>
          <w:i/>
          <w:iCs/>
        </w:rPr>
        <w:t>posse</w:t>
      </w:r>
      <w:proofErr w:type="spellEnd"/>
      <w:r w:rsidR="00DE1C01">
        <w:rPr>
          <w:rFonts w:ascii="Arial" w:hAnsi="Arial" w:cs="Arial"/>
        </w:rPr>
        <w:t xml:space="preserve">) </w:t>
      </w:r>
      <w:r w:rsidR="0032794A">
        <w:rPr>
          <w:rFonts w:ascii="Arial" w:hAnsi="Arial" w:cs="Arial"/>
        </w:rPr>
        <w:t xml:space="preserve">de tener una </w:t>
      </w:r>
      <w:r w:rsidR="0032794A" w:rsidRPr="0032794A">
        <w:rPr>
          <w:rFonts w:ascii="Arial" w:hAnsi="Arial" w:cs="Arial"/>
          <w:i/>
          <w:iCs/>
        </w:rPr>
        <w:t>fuerza</w:t>
      </w:r>
      <w:r w:rsidR="0032794A">
        <w:rPr>
          <w:rFonts w:ascii="Arial" w:hAnsi="Arial" w:cs="Arial"/>
        </w:rPr>
        <w:t xml:space="preserve"> para realizar una acción, o mejor dicho, ser capaz de “irrumpir en el mundo, y renovar el espectro infinito de posibilidades”</w:t>
      </w:r>
      <w:sdt>
        <w:sdtPr>
          <w:rPr>
            <w:rFonts w:ascii="Arial" w:hAnsi="Arial" w:cs="Arial"/>
          </w:rPr>
          <w:id w:val="878287290"/>
          <w:citation/>
        </w:sdtPr>
        <w:sdtContent>
          <w:r w:rsidR="0032794A">
            <w:rPr>
              <w:rFonts w:ascii="Arial" w:hAnsi="Arial" w:cs="Arial"/>
            </w:rPr>
            <w:fldChar w:fldCharType="begin"/>
          </w:r>
          <w:r w:rsidR="0032794A">
            <w:rPr>
              <w:rFonts w:ascii="Arial" w:hAnsi="Arial" w:cs="Arial"/>
              <w:lang w:val="es-419"/>
            </w:rPr>
            <w:instrText xml:space="preserve">CITATION Are19 \p 32 \t  \l 22538 </w:instrText>
          </w:r>
          <w:r w:rsidR="0032794A">
            <w:rPr>
              <w:rFonts w:ascii="Arial" w:hAnsi="Arial" w:cs="Arial"/>
            </w:rPr>
            <w:fldChar w:fldCharType="separate"/>
          </w:r>
          <w:r w:rsidR="00F8042E">
            <w:rPr>
              <w:rFonts w:ascii="Arial" w:hAnsi="Arial" w:cs="Arial"/>
              <w:noProof/>
              <w:lang w:val="es-419"/>
            </w:rPr>
            <w:t xml:space="preserve"> </w:t>
          </w:r>
          <w:r w:rsidR="00F8042E" w:rsidRPr="00F8042E">
            <w:rPr>
              <w:rFonts w:ascii="Arial" w:hAnsi="Arial" w:cs="Arial"/>
              <w:noProof/>
              <w:lang w:val="es-419"/>
            </w:rPr>
            <w:t>(Arendt, 2019, pág. 32)</w:t>
          </w:r>
          <w:r w:rsidR="0032794A">
            <w:rPr>
              <w:rFonts w:ascii="Arial" w:hAnsi="Arial" w:cs="Arial"/>
            </w:rPr>
            <w:fldChar w:fldCharType="end"/>
          </w:r>
        </w:sdtContent>
      </w:sdt>
      <w:r w:rsidR="00A54EF6">
        <w:rPr>
          <w:rFonts w:ascii="Arial" w:hAnsi="Arial" w:cs="Arial"/>
        </w:rPr>
        <w:t>.</w:t>
      </w:r>
    </w:p>
    <w:p w14:paraId="717B14A6" w14:textId="77777777" w:rsidR="00A54EF6" w:rsidRPr="00BE32A3" w:rsidRDefault="00A54EF6" w:rsidP="0051366C">
      <w:pPr>
        <w:spacing w:after="0" w:line="240" w:lineRule="auto"/>
        <w:ind w:firstLine="720"/>
        <w:jc w:val="both"/>
        <w:rPr>
          <w:rFonts w:ascii="Arial" w:hAnsi="Arial" w:cs="Arial"/>
          <w:color w:val="196B24" w:themeColor="accent3"/>
        </w:rPr>
      </w:pPr>
    </w:p>
    <w:p w14:paraId="11CC7F2E" w14:textId="77777777" w:rsidR="00BE32A3" w:rsidRPr="00BE32A3" w:rsidRDefault="007F7A64" w:rsidP="006675C4">
      <w:pPr>
        <w:spacing w:after="0" w:line="240" w:lineRule="auto"/>
        <w:ind w:firstLine="720"/>
        <w:jc w:val="both"/>
        <w:rPr>
          <w:rFonts w:ascii="Arial" w:hAnsi="Arial" w:cs="Arial"/>
          <w:color w:val="196B24" w:themeColor="accent3"/>
        </w:rPr>
      </w:pPr>
      <w:r w:rsidRPr="00BE32A3">
        <w:rPr>
          <w:rFonts w:ascii="Arial" w:hAnsi="Arial" w:cs="Arial"/>
          <w:color w:val="196B24" w:themeColor="accent3"/>
        </w:rPr>
        <w:t xml:space="preserve">Esta interpretación positiva de poder se comprenden a partir del establecimiento de fines y metas que le da sentido a la convivencia humana y a las formas de gobiernos. </w:t>
      </w:r>
      <w:r w:rsidR="00732D7E" w:rsidRPr="00BE32A3">
        <w:rPr>
          <w:rFonts w:ascii="Arial" w:hAnsi="Arial" w:cs="Arial"/>
          <w:color w:val="196B24" w:themeColor="accent3"/>
        </w:rPr>
        <w:t>Cuando el poder no tiene consensos plurales, se fractura su visión, las metas se personalizan, priman más las diferencias,  el principio de acción flaquea y las grietas de desigualdad e injusticia se instalan en una cultura del conflicto y la violencia, entonces aparece la coacción dis</w:t>
      </w:r>
      <w:r w:rsidR="00A2265C" w:rsidRPr="00BE32A3">
        <w:rPr>
          <w:rFonts w:ascii="Arial" w:hAnsi="Arial" w:cs="Arial"/>
          <w:color w:val="196B24" w:themeColor="accent3"/>
        </w:rPr>
        <w:t>frazada de buen gobierno, cuartando de esta manera cualquier proceso de convivencia pacífica y de libertad de los individuos</w:t>
      </w:r>
      <w:r w:rsidR="006675C4" w:rsidRPr="00BE32A3">
        <w:rPr>
          <w:rFonts w:ascii="Arial" w:hAnsi="Arial" w:cs="Arial"/>
          <w:color w:val="196B24" w:themeColor="accent3"/>
        </w:rPr>
        <w:t>.</w:t>
      </w:r>
      <w:r w:rsidR="00083A8A" w:rsidRPr="00BE32A3">
        <w:rPr>
          <w:rFonts w:ascii="Arial" w:hAnsi="Arial" w:cs="Arial"/>
          <w:color w:val="196B24" w:themeColor="accent3"/>
        </w:rPr>
        <w:t xml:space="preserve"> </w:t>
      </w:r>
    </w:p>
    <w:p w14:paraId="0DCA357A" w14:textId="77777777" w:rsidR="00BE32A3" w:rsidRPr="00BE32A3" w:rsidRDefault="00BE32A3" w:rsidP="006675C4">
      <w:pPr>
        <w:spacing w:after="0" w:line="240" w:lineRule="auto"/>
        <w:ind w:firstLine="720"/>
        <w:jc w:val="both"/>
        <w:rPr>
          <w:rFonts w:ascii="Arial" w:hAnsi="Arial" w:cs="Arial"/>
          <w:color w:val="196B24" w:themeColor="accent3"/>
        </w:rPr>
      </w:pPr>
    </w:p>
    <w:p w14:paraId="76F46A26" w14:textId="6D37B93C" w:rsidR="00A54EF6" w:rsidRPr="00BE32A3" w:rsidRDefault="006675C4" w:rsidP="006675C4">
      <w:pPr>
        <w:spacing w:after="0" w:line="240" w:lineRule="auto"/>
        <w:ind w:firstLine="720"/>
        <w:jc w:val="both"/>
        <w:rPr>
          <w:rFonts w:ascii="Arial" w:hAnsi="Arial" w:cs="Arial"/>
          <w:color w:val="196B24" w:themeColor="accent3"/>
        </w:rPr>
      </w:pPr>
      <w:r w:rsidRPr="00BE32A3">
        <w:rPr>
          <w:rFonts w:ascii="Arial" w:hAnsi="Arial" w:cs="Arial"/>
          <w:color w:val="196B24" w:themeColor="accent3"/>
        </w:rPr>
        <w:t>S</w:t>
      </w:r>
      <w:r w:rsidR="00083A8A" w:rsidRPr="00BE32A3">
        <w:rPr>
          <w:rFonts w:ascii="Arial" w:hAnsi="Arial" w:cs="Arial"/>
          <w:color w:val="196B24" w:themeColor="accent3"/>
        </w:rPr>
        <w:t xml:space="preserve">iguiendo a </w:t>
      </w:r>
      <w:proofErr w:type="spellStart"/>
      <w:r w:rsidR="00083A8A" w:rsidRPr="00BE32A3">
        <w:rPr>
          <w:rFonts w:ascii="Arial" w:hAnsi="Arial" w:cs="Arial"/>
          <w:color w:val="196B24" w:themeColor="accent3"/>
        </w:rPr>
        <w:t>Byung</w:t>
      </w:r>
      <w:proofErr w:type="spellEnd"/>
      <w:r w:rsidR="00083A8A" w:rsidRPr="00BE32A3">
        <w:rPr>
          <w:rFonts w:ascii="Arial" w:hAnsi="Arial" w:cs="Arial"/>
          <w:color w:val="196B24" w:themeColor="accent3"/>
        </w:rPr>
        <w:t xml:space="preserve">- </w:t>
      </w:r>
      <w:proofErr w:type="spellStart"/>
      <w:r w:rsidR="00083A8A" w:rsidRPr="00BE32A3">
        <w:rPr>
          <w:rFonts w:ascii="Arial" w:hAnsi="Arial" w:cs="Arial"/>
          <w:color w:val="196B24" w:themeColor="accent3"/>
        </w:rPr>
        <w:t>Chul</w:t>
      </w:r>
      <w:proofErr w:type="spellEnd"/>
      <w:r w:rsidR="00083A8A" w:rsidRPr="00BE32A3">
        <w:rPr>
          <w:rFonts w:ascii="Arial" w:hAnsi="Arial" w:cs="Arial"/>
          <w:color w:val="196B24" w:themeColor="accent3"/>
        </w:rPr>
        <w:t xml:space="preserve"> Han</w:t>
      </w:r>
      <w:r w:rsidRPr="00BE32A3">
        <w:rPr>
          <w:rFonts w:ascii="Arial" w:hAnsi="Arial" w:cs="Arial"/>
          <w:color w:val="196B24" w:themeColor="accent3"/>
        </w:rPr>
        <w:t xml:space="preserve">, el </w:t>
      </w:r>
      <w:r w:rsidR="00083A8A" w:rsidRPr="00BE32A3">
        <w:rPr>
          <w:rFonts w:ascii="Arial" w:hAnsi="Arial" w:cs="Arial"/>
          <w:color w:val="196B24" w:themeColor="accent3"/>
        </w:rPr>
        <w:t xml:space="preserve">poder </w:t>
      </w:r>
      <w:r w:rsidRPr="00BE32A3">
        <w:rPr>
          <w:rFonts w:ascii="Arial" w:hAnsi="Arial" w:cs="Arial"/>
          <w:color w:val="196B24" w:themeColor="accent3"/>
        </w:rPr>
        <w:t xml:space="preserve">es </w:t>
      </w:r>
      <w:r w:rsidR="00083A8A" w:rsidRPr="00BE32A3">
        <w:rPr>
          <w:rFonts w:ascii="Arial" w:hAnsi="Arial" w:cs="Arial"/>
          <w:color w:val="196B24" w:themeColor="accent3"/>
        </w:rPr>
        <w:t>un fenómeno de la forma</w:t>
      </w:r>
      <w:r w:rsidRPr="00BE32A3">
        <w:rPr>
          <w:rFonts w:ascii="Arial" w:hAnsi="Arial" w:cs="Arial"/>
          <w:color w:val="196B24" w:themeColor="accent3"/>
        </w:rPr>
        <w:t xml:space="preserve"> de los seres humanos, y su carácter decisivo </w:t>
      </w:r>
      <w:r w:rsidR="00083A8A" w:rsidRPr="00BE32A3">
        <w:rPr>
          <w:rFonts w:ascii="Arial" w:hAnsi="Arial" w:cs="Arial"/>
          <w:color w:val="196B24" w:themeColor="accent3"/>
        </w:rPr>
        <w:t xml:space="preserve"> motiva una acción. </w:t>
      </w:r>
      <w:sdt>
        <w:sdtPr>
          <w:rPr>
            <w:rFonts w:ascii="Arial" w:hAnsi="Arial" w:cs="Arial"/>
            <w:color w:val="196B24" w:themeColor="accent3"/>
          </w:rPr>
          <w:id w:val="-288906292"/>
          <w:citation/>
        </w:sdtPr>
        <w:sdtContent>
          <w:r w:rsidR="00083A8A" w:rsidRPr="00BE32A3">
            <w:rPr>
              <w:rFonts w:ascii="Arial" w:hAnsi="Arial" w:cs="Arial"/>
              <w:color w:val="196B24" w:themeColor="accent3"/>
            </w:rPr>
            <w:fldChar w:fldCharType="begin"/>
          </w:r>
          <w:r w:rsidR="00083A8A" w:rsidRPr="00BE32A3">
            <w:rPr>
              <w:rFonts w:ascii="Arial" w:hAnsi="Arial" w:cs="Arial"/>
              <w:color w:val="196B24" w:themeColor="accent3"/>
              <w:lang w:val="es-419"/>
            </w:rPr>
            <w:instrText xml:space="preserve">CITATION Han17 \p 13 \n  \t  \l 22538 </w:instrText>
          </w:r>
          <w:r w:rsidR="00083A8A" w:rsidRPr="00BE32A3">
            <w:rPr>
              <w:rFonts w:ascii="Arial" w:hAnsi="Arial" w:cs="Arial"/>
              <w:color w:val="196B24" w:themeColor="accent3"/>
            </w:rPr>
            <w:fldChar w:fldCharType="separate"/>
          </w:r>
          <w:r w:rsidR="00F8042E" w:rsidRPr="00BE32A3">
            <w:rPr>
              <w:rFonts w:ascii="Arial" w:hAnsi="Arial" w:cs="Arial"/>
              <w:noProof/>
              <w:color w:val="196B24" w:themeColor="accent3"/>
              <w:lang w:val="es-419"/>
            </w:rPr>
            <w:t xml:space="preserve"> (2017, pág. 13)</w:t>
          </w:r>
          <w:r w:rsidR="00083A8A" w:rsidRPr="00BE32A3">
            <w:rPr>
              <w:rFonts w:ascii="Arial" w:hAnsi="Arial" w:cs="Arial"/>
              <w:color w:val="196B24" w:themeColor="accent3"/>
            </w:rPr>
            <w:fldChar w:fldCharType="end"/>
          </w:r>
        </w:sdtContent>
      </w:sdt>
      <w:r w:rsidR="00083A8A" w:rsidRPr="00BE32A3">
        <w:rPr>
          <w:rFonts w:ascii="Arial" w:hAnsi="Arial" w:cs="Arial"/>
          <w:color w:val="196B24" w:themeColor="accent3"/>
        </w:rPr>
        <w:t xml:space="preserve">. </w:t>
      </w:r>
      <w:r w:rsidRPr="00BE32A3">
        <w:rPr>
          <w:rFonts w:ascii="Arial" w:hAnsi="Arial" w:cs="Arial"/>
          <w:color w:val="196B24" w:themeColor="accent3"/>
        </w:rPr>
        <w:t xml:space="preserve">En </w:t>
      </w:r>
      <w:r w:rsidR="00BE32A3" w:rsidRPr="00BE32A3">
        <w:rPr>
          <w:rFonts w:ascii="Arial" w:hAnsi="Arial" w:cs="Arial"/>
          <w:color w:val="196B24" w:themeColor="accent3"/>
        </w:rPr>
        <w:t xml:space="preserve">decir, </w:t>
      </w:r>
      <w:r w:rsidR="00083A8A" w:rsidRPr="00BE32A3">
        <w:rPr>
          <w:rFonts w:ascii="Arial" w:hAnsi="Arial" w:cs="Arial"/>
          <w:color w:val="196B24" w:themeColor="accent3"/>
        </w:rPr>
        <w:t xml:space="preserve"> no es una negativa que ejerce coacción u opresión, sino, libre voluntad de los individuos que ha reconocido en su querer</w:t>
      </w:r>
      <w:r w:rsidR="0048708B" w:rsidRPr="00BE32A3">
        <w:rPr>
          <w:rFonts w:ascii="Arial" w:hAnsi="Arial" w:cs="Arial"/>
          <w:color w:val="196B24" w:themeColor="accent3"/>
        </w:rPr>
        <w:t>,</w:t>
      </w:r>
      <w:r w:rsidR="00083A8A" w:rsidRPr="00BE32A3">
        <w:rPr>
          <w:rFonts w:ascii="Arial" w:hAnsi="Arial" w:cs="Arial"/>
          <w:color w:val="196B24" w:themeColor="accent3"/>
        </w:rPr>
        <w:t xml:space="preserve"> una manera de convivir en paz y bienestar</w:t>
      </w:r>
      <w:r w:rsidR="0048708B" w:rsidRPr="00BE32A3">
        <w:rPr>
          <w:rFonts w:ascii="Arial" w:hAnsi="Arial" w:cs="Arial"/>
          <w:color w:val="196B24" w:themeColor="accent3"/>
        </w:rPr>
        <w:t>, que apelan a este juego de fuerzas o facultades como catalizadores que impulsan una serie de iniciativas u acciones que construyen la vida comunitaria</w:t>
      </w:r>
      <w:sdt>
        <w:sdtPr>
          <w:rPr>
            <w:rFonts w:ascii="Arial" w:hAnsi="Arial" w:cs="Arial"/>
            <w:color w:val="196B24" w:themeColor="accent3"/>
          </w:rPr>
          <w:id w:val="1963687224"/>
          <w:citation/>
        </w:sdtPr>
        <w:sdtContent>
          <w:r w:rsidR="003A15FF" w:rsidRPr="00BE32A3">
            <w:rPr>
              <w:rFonts w:ascii="Arial" w:hAnsi="Arial" w:cs="Arial"/>
              <w:color w:val="196B24" w:themeColor="accent3"/>
            </w:rPr>
            <w:fldChar w:fldCharType="begin"/>
          </w:r>
          <w:r w:rsidR="003A15FF" w:rsidRPr="00BE32A3">
            <w:rPr>
              <w:rFonts w:ascii="Arial" w:hAnsi="Arial" w:cs="Arial"/>
              <w:color w:val="196B24" w:themeColor="accent3"/>
              <w:lang w:val="es-419"/>
            </w:rPr>
            <w:instrText xml:space="preserve">CITATION Luh95 \p 19 \t  \l 22538 </w:instrText>
          </w:r>
          <w:r w:rsidR="003A15FF" w:rsidRPr="00BE32A3">
            <w:rPr>
              <w:rFonts w:ascii="Arial" w:hAnsi="Arial" w:cs="Arial"/>
              <w:color w:val="196B24" w:themeColor="accent3"/>
            </w:rPr>
            <w:fldChar w:fldCharType="separate"/>
          </w:r>
          <w:r w:rsidR="00F8042E" w:rsidRPr="00BE32A3">
            <w:rPr>
              <w:rFonts w:ascii="Arial" w:hAnsi="Arial" w:cs="Arial"/>
              <w:noProof/>
              <w:color w:val="196B24" w:themeColor="accent3"/>
              <w:lang w:val="es-419"/>
            </w:rPr>
            <w:t xml:space="preserve"> (Luhmann, 1995, pág. 19)</w:t>
          </w:r>
          <w:r w:rsidR="003A15FF" w:rsidRPr="00BE32A3">
            <w:rPr>
              <w:rFonts w:ascii="Arial" w:hAnsi="Arial" w:cs="Arial"/>
              <w:color w:val="196B24" w:themeColor="accent3"/>
            </w:rPr>
            <w:fldChar w:fldCharType="end"/>
          </w:r>
        </w:sdtContent>
      </w:sdt>
      <w:r w:rsidR="0048708B" w:rsidRPr="00BE32A3">
        <w:rPr>
          <w:rFonts w:ascii="Arial" w:hAnsi="Arial" w:cs="Arial"/>
          <w:color w:val="196B24" w:themeColor="accent3"/>
        </w:rPr>
        <w:t>.</w:t>
      </w:r>
    </w:p>
    <w:p w14:paraId="40BE73BF" w14:textId="77777777" w:rsidR="00E72B09" w:rsidRDefault="00E72B09" w:rsidP="00BE32A3">
      <w:pPr>
        <w:spacing w:after="0" w:line="240" w:lineRule="auto"/>
        <w:jc w:val="both"/>
        <w:rPr>
          <w:rFonts w:ascii="Arial" w:hAnsi="Arial" w:cs="Arial"/>
        </w:rPr>
      </w:pPr>
    </w:p>
    <w:p w14:paraId="225526E7" w14:textId="23FCA19F" w:rsidR="0028381B" w:rsidRDefault="00BE32A3" w:rsidP="0051366C">
      <w:pPr>
        <w:spacing w:after="0" w:line="240" w:lineRule="auto"/>
        <w:ind w:firstLine="720"/>
        <w:jc w:val="both"/>
        <w:rPr>
          <w:rFonts w:ascii="Arial" w:hAnsi="Arial" w:cs="Arial"/>
        </w:rPr>
      </w:pPr>
      <w:r>
        <w:rPr>
          <w:rFonts w:ascii="Arial" w:hAnsi="Arial" w:cs="Arial"/>
        </w:rPr>
        <w:t>En suma, e</w:t>
      </w:r>
      <w:r w:rsidR="00E54BC9">
        <w:rPr>
          <w:rFonts w:ascii="Arial" w:hAnsi="Arial" w:cs="Arial"/>
        </w:rPr>
        <w:t>stos marcos de referencia configura</w:t>
      </w:r>
      <w:r w:rsidR="0028381B">
        <w:rPr>
          <w:rFonts w:ascii="Arial" w:hAnsi="Arial" w:cs="Arial"/>
        </w:rPr>
        <w:t>n</w:t>
      </w:r>
      <w:r w:rsidR="00E54BC9">
        <w:rPr>
          <w:rFonts w:ascii="Arial" w:hAnsi="Arial" w:cs="Arial"/>
        </w:rPr>
        <w:t xml:space="preserve"> una racionalidad</w:t>
      </w:r>
      <w:r w:rsidR="0028381B">
        <w:rPr>
          <w:rFonts w:ascii="Arial" w:hAnsi="Arial" w:cs="Arial"/>
        </w:rPr>
        <w:t xml:space="preserve"> práctica del fenómeno de lo político. Su éxito radica en la sana convergencia de cada uno de estos campos que han encontrado a la luz de la voluntad común unos criterios de decisión que definen e identifican objetivos </w:t>
      </w:r>
      <w:r w:rsidR="0046033A">
        <w:rPr>
          <w:rFonts w:ascii="Arial" w:hAnsi="Arial" w:cs="Arial"/>
        </w:rPr>
        <w:t>específicos</w:t>
      </w:r>
      <w:r w:rsidR="007A596C">
        <w:rPr>
          <w:rFonts w:ascii="Arial" w:hAnsi="Arial" w:cs="Arial"/>
        </w:rPr>
        <w:t xml:space="preserve"> que le permiten a la comunidad construir procesos de transformación colectiva. Por consiguiente, esta mirada de lo político desplaza una comprensión </w:t>
      </w:r>
      <w:proofErr w:type="spellStart"/>
      <w:r w:rsidR="007A596C">
        <w:rPr>
          <w:rFonts w:ascii="Arial" w:hAnsi="Arial" w:cs="Arial"/>
        </w:rPr>
        <w:t>schmittiana</w:t>
      </w:r>
      <w:proofErr w:type="spellEnd"/>
      <w:r w:rsidR="007A596C">
        <w:rPr>
          <w:rFonts w:ascii="Arial" w:hAnsi="Arial" w:cs="Arial"/>
        </w:rPr>
        <w:t xml:space="preserve"> cuya idea se basa en la concepción y funcionamiento del estado ineludible al momento de poder</w:t>
      </w:r>
      <w:sdt>
        <w:sdtPr>
          <w:rPr>
            <w:rFonts w:ascii="Arial" w:hAnsi="Arial" w:cs="Arial"/>
          </w:rPr>
          <w:id w:val="-1752419372"/>
          <w:citation/>
        </w:sdtPr>
        <w:sdtContent>
          <w:r w:rsidR="00476041">
            <w:rPr>
              <w:rFonts w:ascii="Arial" w:hAnsi="Arial" w:cs="Arial"/>
            </w:rPr>
            <w:fldChar w:fldCharType="begin"/>
          </w:r>
          <w:r w:rsidR="00476041">
            <w:rPr>
              <w:rFonts w:ascii="Arial" w:hAnsi="Arial" w:cs="Arial"/>
              <w:lang w:val="es-419"/>
            </w:rPr>
            <w:instrText xml:space="preserve">CITATION Sch91 \p 27 \l 22538 </w:instrText>
          </w:r>
          <w:r w:rsidR="00476041">
            <w:rPr>
              <w:rFonts w:ascii="Arial" w:hAnsi="Arial" w:cs="Arial"/>
            </w:rPr>
            <w:fldChar w:fldCharType="separate"/>
          </w:r>
          <w:r w:rsidR="00F8042E">
            <w:rPr>
              <w:rFonts w:ascii="Arial" w:hAnsi="Arial" w:cs="Arial"/>
              <w:noProof/>
              <w:lang w:val="es-419"/>
            </w:rPr>
            <w:t xml:space="preserve"> </w:t>
          </w:r>
          <w:r w:rsidR="00F8042E" w:rsidRPr="00F8042E">
            <w:rPr>
              <w:rFonts w:ascii="Arial" w:hAnsi="Arial" w:cs="Arial"/>
              <w:noProof/>
              <w:lang w:val="es-419"/>
            </w:rPr>
            <w:t>(Schmitt, 1991, pág. 27)</w:t>
          </w:r>
          <w:r w:rsidR="00476041">
            <w:rPr>
              <w:rFonts w:ascii="Arial" w:hAnsi="Arial" w:cs="Arial"/>
            </w:rPr>
            <w:fldChar w:fldCharType="end"/>
          </w:r>
        </w:sdtContent>
      </w:sdt>
      <w:r w:rsidR="007A596C">
        <w:rPr>
          <w:rFonts w:ascii="Arial" w:hAnsi="Arial" w:cs="Arial"/>
        </w:rPr>
        <w:t>, y se preocupa</w:t>
      </w:r>
      <w:r w:rsidR="0046033A">
        <w:rPr>
          <w:rFonts w:ascii="Arial" w:hAnsi="Arial" w:cs="Arial"/>
        </w:rPr>
        <w:t xml:space="preserve"> </w:t>
      </w:r>
      <w:r w:rsidR="007A596C">
        <w:rPr>
          <w:rFonts w:ascii="Arial" w:hAnsi="Arial" w:cs="Arial"/>
        </w:rPr>
        <w:t>más por una pedagogía de conciencia moral que propende una lucha por los derechos humanos y su dignidad</w:t>
      </w:r>
      <w:r w:rsidR="00476041">
        <w:rPr>
          <w:rFonts w:ascii="Arial" w:hAnsi="Arial" w:cs="Arial"/>
        </w:rPr>
        <w:t xml:space="preserve">, esto es lo que en el fundamento político se le denomina </w:t>
      </w:r>
      <w:r w:rsidR="00476041" w:rsidRPr="00476041">
        <w:rPr>
          <w:rFonts w:ascii="Arial" w:hAnsi="Arial" w:cs="Arial"/>
          <w:i/>
          <w:iCs/>
        </w:rPr>
        <w:t>praxis</w:t>
      </w:r>
      <w:r w:rsidR="00476041">
        <w:rPr>
          <w:rFonts w:ascii="Arial" w:hAnsi="Arial" w:cs="Arial"/>
        </w:rPr>
        <w:t xml:space="preserve">, que como menciona Alain Touraine no es “ni simple defensa de los intereses, ni persecución de un ideal, sino la </w:t>
      </w:r>
      <w:r w:rsidR="00476041">
        <w:rPr>
          <w:rFonts w:ascii="Arial" w:hAnsi="Arial" w:cs="Arial"/>
        </w:rPr>
        <w:lastRenderedPageBreak/>
        <w:t>identificación de los intereses de una clase con su destino, con la necesidad histórica”</w:t>
      </w:r>
      <w:sdt>
        <w:sdtPr>
          <w:rPr>
            <w:rFonts w:ascii="Arial" w:hAnsi="Arial" w:cs="Arial"/>
          </w:rPr>
          <w:id w:val="1932617918"/>
          <w:citation/>
        </w:sdtPr>
        <w:sdtContent>
          <w:r w:rsidR="00476041">
            <w:rPr>
              <w:rFonts w:ascii="Arial" w:hAnsi="Arial" w:cs="Arial"/>
            </w:rPr>
            <w:fldChar w:fldCharType="begin"/>
          </w:r>
          <w:r>
            <w:rPr>
              <w:rFonts w:ascii="Arial" w:hAnsi="Arial" w:cs="Arial"/>
              <w:lang w:val="es-419"/>
            </w:rPr>
            <w:instrText xml:space="preserve">CITATION Tou15 \p 85 \t  \l 22538 </w:instrText>
          </w:r>
          <w:r w:rsidR="00476041">
            <w:rPr>
              <w:rFonts w:ascii="Arial" w:hAnsi="Arial" w:cs="Arial"/>
            </w:rPr>
            <w:fldChar w:fldCharType="separate"/>
          </w:r>
          <w:r>
            <w:rPr>
              <w:rFonts w:ascii="Arial" w:hAnsi="Arial" w:cs="Arial"/>
              <w:noProof/>
              <w:lang w:val="es-419"/>
            </w:rPr>
            <w:t xml:space="preserve"> </w:t>
          </w:r>
          <w:r w:rsidRPr="00BE32A3">
            <w:rPr>
              <w:rFonts w:ascii="Arial" w:hAnsi="Arial" w:cs="Arial"/>
              <w:noProof/>
              <w:lang w:val="es-419"/>
            </w:rPr>
            <w:t>(Touraine, 2015, pág. 85)</w:t>
          </w:r>
          <w:r w:rsidR="00476041">
            <w:rPr>
              <w:rFonts w:ascii="Arial" w:hAnsi="Arial" w:cs="Arial"/>
            </w:rPr>
            <w:fldChar w:fldCharType="end"/>
          </w:r>
        </w:sdtContent>
      </w:sdt>
      <w:r w:rsidR="00476041">
        <w:rPr>
          <w:rFonts w:ascii="Arial" w:hAnsi="Arial" w:cs="Arial"/>
        </w:rPr>
        <w:t xml:space="preserve">. </w:t>
      </w:r>
    </w:p>
    <w:p w14:paraId="4C7442EC" w14:textId="77777777" w:rsidR="00B05DA6" w:rsidRDefault="00B05DA6" w:rsidP="00BE32A3">
      <w:pPr>
        <w:spacing w:after="0" w:line="240" w:lineRule="auto"/>
        <w:jc w:val="both"/>
        <w:rPr>
          <w:rFonts w:ascii="Arial" w:hAnsi="Arial" w:cs="Arial"/>
        </w:rPr>
      </w:pPr>
    </w:p>
    <w:p w14:paraId="65C7C093" w14:textId="7BCA97B4" w:rsidR="003772C8" w:rsidRDefault="00A309F8" w:rsidP="003772C8">
      <w:pPr>
        <w:spacing w:after="0" w:line="240" w:lineRule="auto"/>
        <w:ind w:firstLine="720"/>
        <w:jc w:val="both"/>
        <w:rPr>
          <w:rFonts w:ascii="Arial" w:hAnsi="Arial" w:cs="Arial"/>
        </w:rPr>
      </w:pPr>
      <w:r>
        <w:rPr>
          <w:rFonts w:ascii="Arial" w:hAnsi="Arial" w:cs="Arial"/>
        </w:rPr>
        <w:t xml:space="preserve">Aquí radica la comprensión hermeneútica de </w:t>
      </w:r>
      <w:r w:rsidR="003772C8">
        <w:rPr>
          <w:rFonts w:ascii="Arial" w:hAnsi="Arial" w:cs="Arial"/>
        </w:rPr>
        <w:t>la</w:t>
      </w:r>
      <w:r>
        <w:rPr>
          <w:rFonts w:ascii="Arial" w:hAnsi="Arial" w:cs="Arial"/>
        </w:rPr>
        <w:t xml:space="preserve"> praxis</w:t>
      </w:r>
      <w:r w:rsidR="003772C8">
        <w:rPr>
          <w:rFonts w:ascii="Arial" w:hAnsi="Arial" w:cs="Arial"/>
        </w:rPr>
        <w:t xml:space="preserve"> de lo político</w:t>
      </w:r>
      <w:r>
        <w:rPr>
          <w:rFonts w:ascii="Arial" w:hAnsi="Arial" w:cs="Arial"/>
        </w:rPr>
        <w:t>, que no es más que la acción mediante el cual el ser humano a través de decisiones conscientes  busca el beneficio útil y provechoso no sólo de sí mismo, sino de una comunidad que se ha entendido a la luz de intereses propios, que ha descubierto desde sus contextos unas lógicas de actuación transformadoras. No es un mero “</w:t>
      </w:r>
      <w:proofErr w:type="spellStart"/>
      <w:r>
        <w:rPr>
          <w:rFonts w:ascii="Arial" w:hAnsi="Arial" w:cs="Arial"/>
        </w:rPr>
        <w:t>utilismo</w:t>
      </w:r>
      <w:proofErr w:type="spellEnd"/>
      <w:r>
        <w:rPr>
          <w:rFonts w:ascii="Arial" w:hAnsi="Arial" w:cs="Arial"/>
        </w:rPr>
        <w:t xml:space="preserve">” que acoge elementos aislados para aplicarlos a una realidad, sino, una seria reflexión que asume los fenómenos que componen una realidad, </w:t>
      </w:r>
      <w:r w:rsidR="00B05DA6">
        <w:rPr>
          <w:rFonts w:ascii="Arial" w:hAnsi="Arial" w:cs="Arial"/>
        </w:rPr>
        <w:t>los interpretan en su totalidad proponiendo de esta manera unos marcos de realización, cuyos protagonistas es la formación del carácter de sus individuos y la suma de voluntades que disponen comportamientos, pensamientos y lenguajes para alcanzar sus fines</w:t>
      </w:r>
      <w:r w:rsidR="003772C8" w:rsidRPr="003772C8">
        <w:rPr>
          <w:rFonts w:ascii="Arial" w:hAnsi="Arial" w:cs="Arial"/>
        </w:rPr>
        <w:t xml:space="preserve"> </w:t>
      </w:r>
      <w:sdt>
        <w:sdtPr>
          <w:rPr>
            <w:rFonts w:ascii="Arial" w:hAnsi="Arial" w:cs="Arial"/>
          </w:rPr>
          <w:id w:val="-1596396288"/>
          <w:citation/>
        </w:sdtPr>
        <w:sdtContent>
          <w:r w:rsidR="003772C8">
            <w:rPr>
              <w:rFonts w:ascii="Arial" w:hAnsi="Arial" w:cs="Arial"/>
            </w:rPr>
            <w:fldChar w:fldCharType="begin"/>
          </w:r>
          <w:r w:rsidR="003772C8">
            <w:rPr>
              <w:rFonts w:ascii="Arial" w:hAnsi="Arial" w:cs="Arial"/>
              <w:lang w:val="es-419"/>
            </w:rPr>
            <w:instrText xml:space="preserve"> CITATION Can05 \l 22538 </w:instrText>
          </w:r>
          <w:r w:rsidR="003772C8">
            <w:rPr>
              <w:rFonts w:ascii="Arial" w:hAnsi="Arial" w:cs="Arial"/>
            </w:rPr>
            <w:fldChar w:fldCharType="separate"/>
          </w:r>
          <w:r w:rsidR="003772C8">
            <w:rPr>
              <w:rFonts w:ascii="Arial" w:hAnsi="Arial" w:cs="Arial"/>
              <w:noProof/>
              <w:lang w:val="es-419"/>
            </w:rPr>
            <w:t xml:space="preserve"> </w:t>
          </w:r>
          <w:r w:rsidR="003772C8" w:rsidRPr="00F8042E">
            <w:rPr>
              <w:rFonts w:ascii="Arial" w:hAnsi="Arial" w:cs="Arial"/>
              <w:noProof/>
              <w:lang w:val="es-419"/>
            </w:rPr>
            <w:t>(Cantolla, 2005)</w:t>
          </w:r>
          <w:r w:rsidR="003772C8">
            <w:rPr>
              <w:rFonts w:ascii="Arial" w:hAnsi="Arial" w:cs="Arial"/>
            </w:rPr>
            <w:fldChar w:fldCharType="end"/>
          </w:r>
        </w:sdtContent>
      </w:sdt>
      <w:r w:rsidR="00B05DA6">
        <w:rPr>
          <w:rFonts w:ascii="Arial" w:hAnsi="Arial" w:cs="Arial"/>
        </w:rPr>
        <w:t xml:space="preserve">. </w:t>
      </w:r>
    </w:p>
    <w:p w14:paraId="0CE666A6" w14:textId="77777777" w:rsidR="00893E4F" w:rsidRDefault="00893E4F" w:rsidP="0051366C">
      <w:pPr>
        <w:spacing w:after="0" w:line="240" w:lineRule="auto"/>
        <w:ind w:firstLine="720"/>
        <w:jc w:val="both"/>
        <w:rPr>
          <w:rFonts w:ascii="Arial" w:hAnsi="Arial" w:cs="Arial"/>
        </w:rPr>
      </w:pPr>
    </w:p>
    <w:p w14:paraId="7B2A69F5" w14:textId="77777777" w:rsidR="00153417" w:rsidRDefault="00893E4F" w:rsidP="00153417">
      <w:pPr>
        <w:spacing w:after="0" w:line="240" w:lineRule="auto"/>
        <w:ind w:firstLine="720"/>
        <w:jc w:val="both"/>
        <w:rPr>
          <w:rFonts w:ascii="Arial" w:hAnsi="Arial" w:cs="Arial"/>
        </w:rPr>
      </w:pPr>
      <w:r>
        <w:rPr>
          <w:rFonts w:ascii="Arial" w:hAnsi="Arial" w:cs="Arial"/>
        </w:rPr>
        <w:t xml:space="preserve">En </w:t>
      </w:r>
      <w:r w:rsidR="006E6A4F">
        <w:rPr>
          <w:rFonts w:ascii="Arial" w:hAnsi="Arial" w:cs="Arial"/>
        </w:rPr>
        <w:t>síntesis</w:t>
      </w:r>
      <w:r>
        <w:rPr>
          <w:rFonts w:ascii="Arial" w:hAnsi="Arial" w:cs="Arial"/>
        </w:rPr>
        <w:t xml:space="preserve">, </w:t>
      </w:r>
      <w:r w:rsidR="006E6A4F" w:rsidRPr="003772C8">
        <w:rPr>
          <w:rFonts w:ascii="Arial" w:hAnsi="Arial" w:cs="Arial"/>
          <w:i/>
          <w:iCs/>
        </w:rPr>
        <w:t>l</w:t>
      </w:r>
      <w:r w:rsidR="004C573F" w:rsidRPr="003772C8">
        <w:rPr>
          <w:rFonts w:ascii="Arial" w:hAnsi="Arial" w:cs="Arial"/>
          <w:i/>
          <w:iCs/>
        </w:rPr>
        <w:t>o político</w:t>
      </w:r>
      <w:r w:rsidR="004C573F">
        <w:rPr>
          <w:rFonts w:ascii="Arial" w:hAnsi="Arial" w:cs="Arial"/>
        </w:rPr>
        <w:t xml:space="preserve"> aunque emerge de</w:t>
      </w:r>
      <w:r w:rsidR="00986761">
        <w:rPr>
          <w:rFonts w:ascii="Arial" w:hAnsi="Arial" w:cs="Arial"/>
        </w:rPr>
        <w:t xml:space="preserve"> un ideal</w:t>
      </w:r>
      <w:r w:rsidR="004C573F">
        <w:rPr>
          <w:rFonts w:ascii="Arial" w:hAnsi="Arial" w:cs="Arial"/>
        </w:rPr>
        <w:t xml:space="preserve"> de política</w:t>
      </w:r>
      <w:r w:rsidR="00986761">
        <w:rPr>
          <w:rFonts w:ascii="Arial" w:hAnsi="Arial" w:cs="Arial"/>
        </w:rPr>
        <w:t xml:space="preserve"> en un contexto específico</w:t>
      </w:r>
      <w:r w:rsidR="004C573F">
        <w:rPr>
          <w:rFonts w:ascii="Arial" w:hAnsi="Arial" w:cs="Arial"/>
        </w:rPr>
        <w:t>, es categóricamente distinto de ella, ya que indica un modo de comprender una serie de prácticas y decisiones, situándolo en un dominio conceptual cuya propiedad no se reduce e</w:t>
      </w:r>
      <w:r w:rsidR="00470097">
        <w:rPr>
          <w:rFonts w:ascii="Arial" w:hAnsi="Arial" w:cs="Arial"/>
        </w:rPr>
        <w:t>n</w:t>
      </w:r>
      <w:r w:rsidR="004C573F">
        <w:rPr>
          <w:rFonts w:ascii="Arial" w:hAnsi="Arial" w:cs="Arial"/>
        </w:rPr>
        <w:t xml:space="preserve"> un debate terminológico o semántico, sino, una forma práctica</w:t>
      </w:r>
      <w:r w:rsidR="006E6A4F">
        <w:rPr>
          <w:rFonts w:ascii="Arial" w:hAnsi="Arial" w:cs="Arial"/>
        </w:rPr>
        <w:t xml:space="preserve"> </w:t>
      </w:r>
      <w:r w:rsidR="004C573F">
        <w:rPr>
          <w:rFonts w:ascii="Arial" w:hAnsi="Arial" w:cs="Arial"/>
        </w:rPr>
        <w:t>de significar otros términos como justicia, seguridad, orden o paz</w:t>
      </w:r>
      <w:r w:rsidR="006E6A4F">
        <w:rPr>
          <w:rFonts w:ascii="Arial" w:hAnsi="Arial" w:cs="Arial"/>
        </w:rPr>
        <w:t xml:space="preserve">, ya no desde el marco de </w:t>
      </w:r>
      <w:r w:rsidR="00470097">
        <w:rPr>
          <w:rFonts w:ascii="Arial" w:hAnsi="Arial" w:cs="Arial"/>
        </w:rPr>
        <w:t xml:space="preserve">prácticas ejercidas y dominadas por el estado, sino por la estructura social como comunidad política, esto es, </w:t>
      </w:r>
      <w:r w:rsidR="006E6A4F">
        <w:rPr>
          <w:rFonts w:ascii="Arial" w:hAnsi="Arial" w:cs="Arial"/>
        </w:rPr>
        <w:t xml:space="preserve">un concepto político que implica una </w:t>
      </w:r>
      <w:r w:rsidR="006E6A4F" w:rsidRPr="00020597">
        <w:rPr>
          <w:rFonts w:ascii="Arial" w:hAnsi="Arial" w:cs="Arial"/>
          <w:i/>
          <w:iCs/>
        </w:rPr>
        <w:t>praxis</w:t>
      </w:r>
      <w:r w:rsidR="006E6A4F">
        <w:rPr>
          <w:rFonts w:ascii="Arial" w:hAnsi="Arial" w:cs="Arial"/>
        </w:rPr>
        <w:t xml:space="preserve"> cuyo rasgo distintivo está en determinar una serie de acciones que promueven lo más posible el bien social</w:t>
      </w:r>
      <w:r w:rsidR="003772C8">
        <w:rPr>
          <w:rFonts w:ascii="Arial" w:hAnsi="Arial" w:cs="Arial"/>
        </w:rPr>
        <w:t xml:space="preserve">. </w:t>
      </w:r>
    </w:p>
    <w:p w14:paraId="3611A698" w14:textId="77777777" w:rsidR="00153417" w:rsidRDefault="00153417" w:rsidP="00153417">
      <w:pPr>
        <w:spacing w:after="0" w:line="240" w:lineRule="auto"/>
        <w:ind w:firstLine="720"/>
        <w:jc w:val="both"/>
        <w:rPr>
          <w:rFonts w:ascii="Arial" w:hAnsi="Arial" w:cs="Arial"/>
        </w:rPr>
      </w:pPr>
    </w:p>
    <w:p w14:paraId="7C5E7EB7" w14:textId="0EBF9E09" w:rsidR="006947A8" w:rsidRPr="004F5AC7" w:rsidRDefault="00153417" w:rsidP="006947A8">
      <w:pPr>
        <w:spacing w:after="0" w:line="240" w:lineRule="auto"/>
        <w:ind w:firstLine="720"/>
        <w:jc w:val="both"/>
        <w:rPr>
          <w:rFonts w:ascii="Arial" w:hAnsi="Arial" w:cs="Arial"/>
          <w:color w:val="196B24" w:themeColor="accent3"/>
        </w:rPr>
      </w:pPr>
      <w:r w:rsidRPr="004F5AC7">
        <w:rPr>
          <w:rFonts w:ascii="Arial" w:hAnsi="Arial" w:cs="Arial"/>
          <w:color w:val="196B24" w:themeColor="accent3"/>
        </w:rPr>
        <w:t xml:space="preserve">Con estas bases teóricas fundamentadas, se hace necesario vincularlas a un estatuto de </w:t>
      </w:r>
      <w:r w:rsidRPr="004F5AC7">
        <w:rPr>
          <w:rFonts w:ascii="Arial" w:hAnsi="Arial" w:cs="Arial"/>
          <w:i/>
          <w:iCs/>
          <w:color w:val="196B24" w:themeColor="accent3"/>
        </w:rPr>
        <w:t>situación</w:t>
      </w:r>
      <w:r w:rsidRPr="004F5AC7">
        <w:rPr>
          <w:rFonts w:ascii="Arial" w:hAnsi="Arial" w:cs="Arial"/>
          <w:color w:val="196B24" w:themeColor="accent3"/>
        </w:rPr>
        <w:t xml:space="preserve">, en donde el </w:t>
      </w:r>
      <w:r w:rsidRPr="004F5AC7">
        <w:rPr>
          <w:rFonts w:ascii="Arial" w:hAnsi="Arial" w:cs="Arial"/>
          <w:i/>
          <w:iCs/>
          <w:color w:val="196B24" w:themeColor="accent3"/>
        </w:rPr>
        <w:t>concepto</w:t>
      </w:r>
      <w:r w:rsidRPr="004F5AC7">
        <w:rPr>
          <w:rFonts w:ascii="Arial" w:hAnsi="Arial" w:cs="Arial"/>
          <w:color w:val="196B24" w:themeColor="accent3"/>
        </w:rPr>
        <w:t xml:space="preserve"> y </w:t>
      </w:r>
      <w:r w:rsidRPr="004F5AC7">
        <w:rPr>
          <w:rFonts w:ascii="Arial" w:hAnsi="Arial" w:cs="Arial"/>
          <w:i/>
          <w:iCs/>
          <w:color w:val="196B24" w:themeColor="accent3"/>
        </w:rPr>
        <w:t>lo político</w:t>
      </w:r>
      <w:r w:rsidRPr="004F5AC7">
        <w:rPr>
          <w:rFonts w:ascii="Arial" w:hAnsi="Arial" w:cs="Arial"/>
          <w:color w:val="196B24" w:themeColor="accent3"/>
        </w:rPr>
        <w:t xml:space="preserve"> se constituyan en la razón epistemológica para desentrañar el sentido de un término particular, y su puesta en práctica. Esto es, c</w:t>
      </w:r>
      <w:r w:rsidR="003F30EF">
        <w:rPr>
          <w:rFonts w:ascii="Arial" w:hAnsi="Arial" w:cs="Arial"/>
          <w:color w:val="196B24" w:themeColor="accent3"/>
        </w:rPr>
        <w:t>ó</w:t>
      </w:r>
      <w:r w:rsidRPr="004F5AC7">
        <w:rPr>
          <w:rFonts w:ascii="Arial" w:hAnsi="Arial" w:cs="Arial"/>
          <w:color w:val="196B24" w:themeColor="accent3"/>
        </w:rPr>
        <w:t xml:space="preserve">mo lo </w:t>
      </w:r>
      <w:r w:rsidR="005C011F" w:rsidRPr="004F5AC7">
        <w:rPr>
          <w:rFonts w:ascii="Arial" w:hAnsi="Arial" w:cs="Arial"/>
          <w:color w:val="196B24" w:themeColor="accent3"/>
        </w:rPr>
        <w:t>lingüístico</w:t>
      </w:r>
      <w:r w:rsidRPr="004F5AC7">
        <w:rPr>
          <w:rFonts w:ascii="Arial" w:hAnsi="Arial" w:cs="Arial"/>
          <w:color w:val="196B24" w:themeColor="accent3"/>
        </w:rPr>
        <w:t xml:space="preserve">, lo histórico y lo práctico fundamentan un concepto como la paz, </w:t>
      </w:r>
      <w:r w:rsidR="005C011F" w:rsidRPr="004F5AC7">
        <w:rPr>
          <w:rFonts w:ascii="Arial" w:hAnsi="Arial" w:cs="Arial"/>
          <w:color w:val="196B24" w:themeColor="accent3"/>
        </w:rPr>
        <w:t xml:space="preserve">y cuáles son sus implicaciones decisivas en una comunidad política que pretende desarrollar su dignidad humana en marcos de referencias que son orientados por una serie de principios espirituales, sociales y políticos, lo que se denomina en este caso el pensamiento García herreriano. </w:t>
      </w:r>
    </w:p>
    <w:p w14:paraId="60E7B9D8" w14:textId="77777777" w:rsidR="006947A8" w:rsidRPr="004F5AC7" w:rsidRDefault="006947A8" w:rsidP="006947A8">
      <w:pPr>
        <w:spacing w:after="0" w:line="240" w:lineRule="auto"/>
        <w:ind w:firstLine="720"/>
        <w:jc w:val="both"/>
        <w:rPr>
          <w:rFonts w:ascii="Arial" w:hAnsi="Arial" w:cs="Arial"/>
          <w:color w:val="196B24" w:themeColor="accent3"/>
        </w:rPr>
      </w:pPr>
    </w:p>
    <w:p w14:paraId="2B2E070C" w14:textId="703F8BC6" w:rsidR="00C65B76" w:rsidRPr="004F5AC7" w:rsidRDefault="005C011F" w:rsidP="006947A8">
      <w:pPr>
        <w:spacing w:after="0" w:line="240" w:lineRule="auto"/>
        <w:ind w:firstLine="720"/>
        <w:jc w:val="both"/>
        <w:rPr>
          <w:rFonts w:ascii="Arial" w:hAnsi="Arial" w:cs="Arial"/>
          <w:color w:val="196B24" w:themeColor="accent3"/>
        </w:rPr>
      </w:pPr>
      <w:r w:rsidRPr="004F5AC7">
        <w:rPr>
          <w:rFonts w:ascii="Arial" w:hAnsi="Arial" w:cs="Arial"/>
          <w:color w:val="196B24" w:themeColor="accent3"/>
        </w:rPr>
        <w:t>En otras palabras</w:t>
      </w:r>
      <w:r w:rsidR="00C65B76" w:rsidRPr="004F5AC7">
        <w:rPr>
          <w:rFonts w:ascii="Arial" w:hAnsi="Arial" w:cs="Arial"/>
          <w:color w:val="196B24" w:themeColor="accent3"/>
        </w:rPr>
        <w:t xml:space="preserve">, </w:t>
      </w:r>
      <w:r w:rsidRPr="004F5AC7">
        <w:rPr>
          <w:rFonts w:ascii="Arial" w:hAnsi="Arial" w:cs="Arial"/>
          <w:color w:val="196B24" w:themeColor="accent3"/>
        </w:rPr>
        <w:t xml:space="preserve"> c</w:t>
      </w:r>
      <w:r w:rsidR="00C65B76" w:rsidRPr="004F5AC7">
        <w:rPr>
          <w:rFonts w:ascii="Arial" w:hAnsi="Arial" w:cs="Arial"/>
          <w:color w:val="196B24" w:themeColor="accent3"/>
        </w:rPr>
        <w:t>ó</w:t>
      </w:r>
      <w:r w:rsidRPr="004F5AC7">
        <w:rPr>
          <w:rFonts w:ascii="Arial" w:hAnsi="Arial" w:cs="Arial"/>
          <w:color w:val="196B24" w:themeColor="accent3"/>
        </w:rPr>
        <w:t xml:space="preserve">mo el concepto político de la </w:t>
      </w:r>
      <w:r w:rsidR="006947A8" w:rsidRPr="004F5AC7">
        <w:rPr>
          <w:rFonts w:ascii="Arial" w:hAnsi="Arial" w:cs="Arial"/>
          <w:color w:val="196B24" w:themeColor="accent3"/>
        </w:rPr>
        <w:t xml:space="preserve">paz se aborda desde la </w:t>
      </w:r>
      <w:r w:rsidR="006947A8" w:rsidRPr="004F5AC7">
        <w:rPr>
          <w:rFonts w:ascii="Arial" w:hAnsi="Arial" w:cs="Arial"/>
          <w:i/>
          <w:iCs/>
          <w:color w:val="196B24" w:themeColor="accent3"/>
        </w:rPr>
        <w:t>situación</w:t>
      </w:r>
      <w:r w:rsidR="006947A8" w:rsidRPr="004F5AC7">
        <w:rPr>
          <w:rFonts w:ascii="Arial" w:hAnsi="Arial" w:cs="Arial"/>
          <w:color w:val="196B24" w:themeColor="accent3"/>
        </w:rPr>
        <w:t xml:space="preserve"> del pensamiento del padre Rafael García </w:t>
      </w:r>
      <w:r w:rsidR="004B5B53" w:rsidRPr="004F5AC7">
        <w:rPr>
          <w:rFonts w:ascii="Arial" w:hAnsi="Arial" w:cs="Arial"/>
          <w:color w:val="196B24" w:themeColor="accent3"/>
        </w:rPr>
        <w:t>H</w:t>
      </w:r>
      <w:r w:rsidR="006947A8" w:rsidRPr="004F5AC7">
        <w:rPr>
          <w:rFonts w:ascii="Arial" w:hAnsi="Arial" w:cs="Arial"/>
          <w:color w:val="196B24" w:themeColor="accent3"/>
        </w:rPr>
        <w:t>erreros y cómo su estancia de transformación social, evidencia una forma de comprender y entender  una lógica social, espiritual y axiológica</w:t>
      </w:r>
      <w:r w:rsidR="004B5B53" w:rsidRPr="004F5AC7">
        <w:rPr>
          <w:rFonts w:ascii="Arial" w:hAnsi="Arial" w:cs="Arial"/>
          <w:color w:val="196B24" w:themeColor="accent3"/>
        </w:rPr>
        <w:t xml:space="preserve"> de la paz</w:t>
      </w:r>
      <w:r w:rsidR="006947A8" w:rsidRPr="004F5AC7">
        <w:rPr>
          <w:rFonts w:ascii="Arial" w:hAnsi="Arial" w:cs="Arial"/>
          <w:color w:val="196B24" w:themeColor="accent3"/>
        </w:rPr>
        <w:t xml:space="preserve"> que se aplican para el momento presente, pero que también tienen alcances para generaciones futuras. </w:t>
      </w:r>
      <w:r w:rsidR="00C65B76" w:rsidRPr="004F5AC7">
        <w:rPr>
          <w:rFonts w:ascii="Arial" w:hAnsi="Arial" w:cs="Arial"/>
          <w:color w:val="196B24" w:themeColor="accent3"/>
        </w:rPr>
        <w:t xml:space="preserve">Esta investigación toma a pie la estancia metodológica  que le proporciona el fenómeno del concepto y de lo político, </w:t>
      </w:r>
      <w:r w:rsidR="004B5B53" w:rsidRPr="004F5AC7">
        <w:rPr>
          <w:rFonts w:ascii="Arial" w:hAnsi="Arial" w:cs="Arial"/>
          <w:color w:val="196B24" w:themeColor="accent3"/>
        </w:rPr>
        <w:t xml:space="preserve">y presenta una serie de aproximaciones </w:t>
      </w:r>
      <w:r w:rsidR="00C65B76" w:rsidRPr="004F5AC7">
        <w:rPr>
          <w:rFonts w:ascii="Arial" w:hAnsi="Arial" w:cs="Arial"/>
          <w:color w:val="196B24" w:themeColor="accent3"/>
        </w:rPr>
        <w:t>cuya intencionalidad es conceptualizar y esclarecer la fisionomía de la paz</w:t>
      </w:r>
      <w:r w:rsidR="004B5B53" w:rsidRPr="004F5AC7">
        <w:rPr>
          <w:rFonts w:ascii="Arial" w:hAnsi="Arial" w:cs="Arial"/>
          <w:color w:val="196B24" w:themeColor="accent3"/>
        </w:rPr>
        <w:t xml:space="preserve"> en ese conjunto de enseñanzas prácticas y teóricas García herreriana. </w:t>
      </w:r>
    </w:p>
    <w:p w14:paraId="57967B56" w14:textId="77777777" w:rsidR="006947A8" w:rsidRDefault="006947A8" w:rsidP="006947A8">
      <w:pPr>
        <w:spacing w:after="0" w:line="240" w:lineRule="auto"/>
        <w:ind w:firstLine="720"/>
        <w:jc w:val="both"/>
        <w:rPr>
          <w:rFonts w:ascii="Arial" w:hAnsi="Arial" w:cs="Arial"/>
        </w:rPr>
      </w:pPr>
    </w:p>
    <w:p w14:paraId="22B7CCC2" w14:textId="77777777" w:rsidR="003772C8" w:rsidRDefault="003772C8" w:rsidP="004F5AC7">
      <w:pPr>
        <w:spacing w:after="0" w:line="240" w:lineRule="auto"/>
        <w:jc w:val="both"/>
        <w:rPr>
          <w:rFonts w:ascii="Arial" w:hAnsi="Arial" w:cs="Arial"/>
        </w:rPr>
      </w:pPr>
    </w:p>
    <w:p w14:paraId="264BA9A0" w14:textId="77777777" w:rsidR="004F5AC7" w:rsidRDefault="004F5AC7" w:rsidP="004F5AC7">
      <w:pPr>
        <w:spacing w:after="0" w:line="240" w:lineRule="auto"/>
        <w:jc w:val="both"/>
        <w:rPr>
          <w:rFonts w:ascii="Arial" w:hAnsi="Arial" w:cs="Arial"/>
        </w:rPr>
      </w:pPr>
    </w:p>
    <w:p w14:paraId="75218D6E" w14:textId="77777777" w:rsidR="00183D95" w:rsidRDefault="00183D95" w:rsidP="00183D95">
      <w:pPr>
        <w:spacing w:after="0" w:line="240" w:lineRule="auto"/>
        <w:rPr>
          <w:rFonts w:ascii="Times New Roman" w:eastAsia="Times New Roman" w:hAnsi="Times New Roman" w:cs="Times New Roman"/>
          <w:color w:val="000000"/>
          <w:spacing w:val="2"/>
          <w:kern w:val="0"/>
          <w:sz w:val="27"/>
          <w:szCs w:val="27"/>
          <w:lang w:eastAsia="es-MX"/>
          <w14:ligatures w14:val="none"/>
        </w:rPr>
      </w:pPr>
    </w:p>
    <w:p w14:paraId="061B38E7" w14:textId="3EB15AF5" w:rsidR="00745C44" w:rsidRDefault="00F931C0" w:rsidP="00983F4F">
      <w:pPr>
        <w:spacing w:after="0" w:line="240" w:lineRule="auto"/>
        <w:ind w:firstLine="720"/>
        <w:jc w:val="center"/>
        <w:rPr>
          <w:rFonts w:ascii="Arial" w:hAnsi="Arial" w:cs="Arial"/>
        </w:rPr>
      </w:pPr>
      <w:r>
        <w:rPr>
          <w:rFonts w:ascii="Arial" w:hAnsi="Arial" w:cs="Arial"/>
        </w:rPr>
        <w:lastRenderedPageBreak/>
        <w:t>II</w:t>
      </w:r>
    </w:p>
    <w:p w14:paraId="18E1A25E" w14:textId="77777777" w:rsidR="00C15537" w:rsidRDefault="00C15537" w:rsidP="00983F4F">
      <w:pPr>
        <w:spacing w:after="0" w:line="240" w:lineRule="auto"/>
        <w:ind w:firstLine="720"/>
        <w:jc w:val="center"/>
        <w:rPr>
          <w:rFonts w:ascii="Arial" w:hAnsi="Arial" w:cs="Arial"/>
        </w:rPr>
      </w:pPr>
    </w:p>
    <w:p w14:paraId="36EBB6E5" w14:textId="0990BF2E" w:rsidR="00F931C0" w:rsidRDefault="0054752A" w:rsidP="00983F4F">
      <w:pPr>
        <w:spacing w:after="0" w:line="240" w:lineRule="auto"/>
        <w:ind w:firstLine="720"/>
        <w:jc w:val="center"/>
        <w:rPr>
          <w:rFonts w:ascii="Arial" w:hAnsi="Arial" w:cs="Arial"/>
        </w:rPr>
      </w:pPr>
      <w:r>
        <w:rPr>
          <w:rFonts w:ascii="Arial" w:hAnsi="Arial" w:cs="Arial"/>
        </w:rPr>
        <w:t xml:space="preserve">FISIONOMÍA DE </w:t>
      </w:r>
      <w:r w:rsidR="00983F4F">
        <w:rPr>
          <w:rFonts w:ascii="Arial" w:hAnsi="Arial" w:cs="Arial"/>
        </w:rPr>
        <w:t xml:space="preserve">LA </w:t>
      </w:r>
      <w:r w:rsidR="00F931C0">
        <w:rPr>
          <w:rFonts w:ascii="Arial" w:hAnsi="Arial" w:cs="Arial"/>
        </w:rPr>
        <w:t>PAZ EN EL PENSAMIENTO DEL PADRE GARCÍA HERREROS.</w:t>
      </w:r>
    </w:p>
    <w:p w14:paraId="70878AA1" w14:textId="77777777" w:rsidR="004F5AC7" w:rsidRDefault="004F5AC7" w:rsidP="00983F4F">
      <w:pPr>
        <w:spacing w:after="0" w:line="240" w:lineRule="auto"/>
        <w:ind w:firstLine="720"/>
        <w:jc w:val="center"/>
        <w:rPr>
          <w:rFonts w:ascii="Arial" w:hAnsi="Arial" w:cs="Arial"/>
        </w:rPr>
      </w:pPr>
    </w:p>
    <w:p w14:paraId="3600CD33" w14:textId="04E8C724" w:rsidR="00E97F3E" w:rsidRDefault="008D3D0A" w:rsidP="008D3D0A">
      <w:pPr>
        <w:spacing w:after="0" w:line="240" w:lineRule="auto"/>
        <w:ind w:firstLine="720"/>
        <w:jc w:val="center"/>
        <w:rPr>
          <w:rFonts w:ascii="Arial" w:hAnsi="Arial" w:cs="Arial"/>
        </w:rPr>
      </w:pPr>
      <w:r>
        <w:rPr>
          <w:rFonts w:ascii="Arial" w:hAnsi="Arial" w:cs="Arial"/>
        </w:rPr>
        <w:t>**</w:t>
      </w:r>
    </w:p>
    <w:p w14:paraId="5AF15167" w14:textId="77777777" w:rsidR="008D3D0A" w:rsidRDefault="008D3D0A" w:rsidP="00983F4F">
      <w:pPr>
        <w:spacing w:after="0" w:line="240" w:lineRule="auto"/>
        <w:ind w:firstLine="720"/>
        <w:jc w:val="center"/>
        <w:rPr>
          <w:rFonts w:ascii="Arial" w:hAnsi="Arial" w:cs="Arial"/>
        </w:rPr>
      </w:pPr>
    </w:p>
    <w:p w14:paraId="371273C3" w14:textId="15B08E4D" w:rsidR="00D27AAC" w:rsidRDefault="00E97F3E" w:rsidP="00D27AAC">
      <w:pPr>
        <w:spacing w:after="0" w:line="240" w:lineRule="auto"/>
        <w:ind w:firstLine="720"/>
        <w:jc w:val="both"/>
        <w:rPr>
          <w:rFonts w:ascii="Arial" w:hAnsi="Arial" w:cs="Arial"/>
        </w:rPr>
      </w:pPr>
      <w:r>
        <w:rPr>
          <w:rFonts w:ascii="Arial" w:hAnsi="Arial" w:cs="Arial"/>
        </w:rPr>
        <w:t>El dominio del presente capítulo es el concepto paradigmático de la paz en el pensamiento del padre Rafael García</w:t>
      </w:r>
      <w:r w:rsidR="008D3D0A">
        <w:rPr>
          <w:rFonts w:ascii="Arial" w:hAnsi="Arial" w:cs="Arial"/>
        </w:rPr>
        <w:t xml:space="preserve"> </w:t>
      </w:r>
      <w:r>
        <w:rPr>
          <w:rFonts w:ascii="Arial" w:hAnsi="Arial" w:cs="Arial"/>
        </w:rPr>
        <w:t>Herreros, el cual no se constituye en un campo problemático, sino una necesidad de interpretación</w:t>
      </w:r>
      <w:r w:rsidR="00D27AAC">
        <w:rPr>
          <w:rFonts w:ascii="Arial" w:hAnsi="Arial" w:cs="Arial"/>
        </w:rPr>
        <w:t xml:space="preserve">, </w:t>
      </w:r>
      <w:r>
        <w:rPr>
          <w:rFonts w:ascii="Arial" w:hAnsi="Arial" w:cs="Arial"/>
        </w:rPr>
        <w:t xml:space="preserve"> cuyo concepto considera elementos constitutivos de </w:t>
      </w:r>
      <w:r w:rsidRPr="00C15537">
        <w:rPr>
          <w:rFonts w:ascii="Arial" w:hAnsi="Arial" w:cs="Arial"/>
          <w:color w:val="000000" w:themeColor="text1"/>
        </w:rPr>
        <w:t>consecuencia</w:t>
      </w:r>
      <w:r w:rsidR="00C15537" w:rsidRPr="00C15537">
        <w:rPr>
          <w:rFonts w:ascii="Arial" w:hAnsi="Arial" w:cs="Arial"/>
          <w:color w:val="000000" w:themeColor="text1"/>
        </w:rPr>
        <w:t xml:space="preserve"> </w:t>
      </w:r>
      <w:r w:rsidR="00D27AAC">
        <w:rPr>
          <w:rFonts w:ascii="Arial" w:hAnsi="Arial" w:cs="Arial"/>
          <w:color w:val="000000" w:themeColor="text1"/>
        </w:rPr>
        <w:t>(</w:t>
      </w:r>
      <w:r w:rsidR="00D27AAC" w:rsidRPr="00D27AAC">
        <w:rPr>
          <w:rFonts w:ascii="Arial" w:hAnsi="Arial" w:cs="Arial"/>
          <w:i/>
          <w:iCs/>
          <w:color w:val="000000" w:themeColor="text1"/>
        </w:rPr>
        <w:t>pragma</w:t>
      </w:r>
      <w:r w:rsidR="00C15537" w:rsidRPr="00C15537">
        <w:rPr>
          <w:rFonts w:ascii="Arial" w:hAnsi="Arial" w:cs="Arial"/>
          <w:color w:val="000000" w:themeColor="text1"/>
        </w:rPr>
        <w:t>)</w:t>
      </w:r>
      <w:r w:rsidRPr="00C15537">
        <w:rPr>
          <w:rFonts w:ascii="Arial" w:hAnsi="Arial" w:cs="Arial"/>
          <w:color w:val="000000" w:themeColor="text1"/>
        </w:rPr>
        <w:t>,</w:t>
      </w:r>
      <w:r w:rsidR="002016E2">
        <w:rPr>
          <w:rFonts w:ascii="Arial" w:hAnsi="Arial" w:cs="Arial"/>
          <w:color w:val="000000" w:themeColor="text1"/>
        </w:rPr>
        <w:t xml:space="preserve"> y</w:t>
      </w:r>
      <w:r>
        <w:rPr>
          <w:rFonts w:ascii="Arial" w:hAnsi="Arial" w:cs="Arial"/>
        </w:rPr>
        <w:t xml:space="preserve"> de estructuras </w:t>
      </w:r>
      <w:r w:rsidRPr="00C15537">
        <w:rPr>
          <w:rFonts w:ascii="Arial" w:hAnsi="Arial" w:cs="Arial"/>
        </w:rPr>
        <w:t>causales</w:t>
      </w:r>
      <w:r w:rsidR="00C15537" w:rsidRPr="00C15537">
        <w:rPr>
          <w:rFonts w:ascii="Arial" w:hAnsi="Arial" w:cs="Arial"/>
        </w:rPr>
        <w:t xml:space="preserve"> </w:t>
      </w:r>
      <w:r w:rsidR="00D27AAC">
        <w:rPr>
          <w:rFonts w:ascii="Arial" w:hAnsi="Arial" w:cs="Arial"/>
        </w:rPr>
        <w:t xml:space="preserve"> (</w:t>
      </w:r>
      <w:r w:rsidR="00D27AAC" w:rsidRPr="00D27AAC">
        <w:rPr>
          <w:rFonts w:ascii="Arial" w:hAnsi="Arial" w:cs="Arial"/>
          <w:i/>
          <w:iCs/>
        </w:rPr>
        <w:t>Praxis)</w:t>
      </w:r>
      <w:r w:rsidR="00D27AAC">
        <w:rPr>
          <w:rFonts w:ascii="Arial" w:hAnsi="Arial" w:cs="Arial"/>
        </w:rPr>
        <w:t xml:space="preserve"> </w:t>
      </w:r>
      <w:r>
        <w:rPr>
          <w:rFonts w:ascii="Arial" w:hAnsi="Arial" w:cs="Arial"/>
        </w:rPr>
        <w:t xml:space="preserve">que abren ventanas de comprensión en el </w:t>
      </w:r>
      <w:r w:rsidR="00D27AAC">
        <w:rPr>
          <w:rFonts w:ascii="Arial" w:hAnsi="Arial" w:cs="Arial"/>
        </w:rPr>
        <w:t>terreno</w:t>
      </w:r>
      <w:r>
        <w:rPr>
          <w:rFonts w:ascii="Arial" w:hAnsi="Arial" w:cs="Arial"/>
        </w:rPr>
        <w:t xml:space="preserve"> de las políticas </w:t>
      </w:r>
      <w:r w:rsidR="00420B4D">
        <w:rPr>
          <w:rFonts w:ascii="Arial" w:hAnsi="Arial" w:cs="Arial"/>
        </w:rPr>
        <w:t>sociales</w:t>
      </w:r>
      <w:r>
        <w:rPr>
          <w:rFonts w:ascii="Arial" w:hAnsi="Arial" w:cs="Arial"/>
        </w:rPr>
        <w:t xml:space="preserve"> de una región o país. </w:t>
      </w:r>
    </w:p>
    <w:p w14:paraId="5D9F0680" w14:textId="77777777" w:rsidR="00D27AAC" w:rsidRDefault="00D27AAC" w:rsidP="00D27AAC">
      <w:pPr>
        <w:spacing w:after="0" w:line="240" w:lineRule="auto"/>
        <w:ind w:firstLine="720"/>
        <w:jc w:val="both"/>
        <w:rPr>
          <w:rFonts w:ascii="Arial" w:hAnsi="Arial" w:cs="Arial"/>
        </w:rPr>
      </w:pPr>
    </w:p>
    <w:p w14:paraId="1185288D" w14:textId="77777777" w:rsidR="00FC2C80" w:rsidRDefault="00C15537" w:rsidP="00FC2C80">
      <w:pPr>
        <w:spacing w:after="0" w:line="240" w:lineRule="auto"/>
        <w:ind w:firstLine="720"/>
        <w:jc w:val="both"/>
        <w:rPr>
          <w:rFonts w:ascii="Arial" w:eastAsia="Calibri" w:hAnsi="Arial" w:cs="Arial"/>
        </w:rPr>
      </w:pPr>
      <w:r>
        <w:rPr>
          <w:rFonts w:ascii="Arial" w:hAnsi="Arial" w:cs="Arial"/>
        </w:rPr>
        <w:t>Empero, cuando se habla de pensamiento no se hace referencia a una capacidad humana de representar una realidad, sino, como</w:t>
      </w:r>
      <w:r w:rsidRPr="00FF7039">
        <w:rPr>
          <w:rFonts w:ascii="Arial" w:eastAsia="Calibri" w:hAnsi="Arial" w:cs="Arial"/>
        </w:rPr>
        <w:t xml:space="preserve"> el conjunto de principios, reflexiones, criterios de juicio y directrices que promueven una acción particular</w:t>
      </w:r>
      <w:sdt>
        <w:sdtPr>
          <w:rPr>
            <w:rFonts w:ascii="Arial" w:eastAsia="Calibri" w:hAnsi="Arial" w:cs="Arial"/>
          </w:rPr>
          <w:id w:val="-1540201865"/>
          <w:citation/>
        </w:sdtPr>
        <w:sdtContent>
          <w:r w:rsidRPr="00FF7039">
            <w:rPr>
              <w:rFonts w:ascii="Arial" w:eastAsia="Calibri" w:hAnsi="Arial" w:cs="Arial"/>
            </w:rPr>
            <w:fldChar w:fldCharType="begin"/>
          </w:r>
          <w:r w:rsidRPr="00FF7039">
            <w:rPr>
              <w:rFonts w:ascii="Arial" w:eastAsia="Calibri" w:hAnsi="Arial" w:cs="Arial"/>
              <w:lang w:val="es-ES_tradnl"/>
            </w:rPr>
            <w:instrText xml:space="preserve">CITATION CEC05 \p 21 \l 1034 </w:instrText>
          </w:r>
          <w:r w:rsidRPr="00FF7039">
            <w:rPr>
              <w:rFonts w:ascii="Arial" w:eastAsia="Calibri" w:hAnsi="Arial" w:cs="Arial"/>
            </w:rPr>
            <w:fldChar w:fldCharType="separate"/>
          </w:r>
          <w:r w:rsidR="00F8042E">
            <w:rPr>
              <w:rFonts w:ascii="Arial" w:eastAsia="Calibri" w:hAnsi="Arial" w:cs="Arial"/>
              <w:noProof/>
              <w:lang w:val="es-ES_tradnl"/>
            </w:rPr>
            <w:t xml:space="preserve"> </w:t>
          </w:r>
          <w:r w:rsidR="00F8042E" w:rsidRPr="00F8042E">
            <w:rPr>
              <w:rFonts w:ascii="Arial" w:eastAsia="Calibri" w:hAnsi="Arial" w:cs="Arial"/>
              <w:noProof/>
              <w:lang w:val="es-ES_tradnl"/>
            </w:rPr>
            <w:t>(CEC, 2005, pág. 21)</w:t>
          </w:r>
          <w:r w:rsidRPr="00FF7039">
            <w:rPr>
              <w:rFonts w:ascii="Arial" w:eastAsia="Calibri" w:hAnsi="Arial" w:cs="Arial"/>
            </w:rPr>
            <w:fldChar w:fldCharType="end"/>
          </w:r>
        </w:sdtContent>
      </w:sdt>
      <w:r w:rsidRPr="00FF7039">
        <w:rPr>
          <w:rFonts w:ascii="Arial" w:eastAsia="Calibri" w:hAnsi="Arial" w:cs="Arial"/>
        </w:rPr>
        <w:t>, en este caso, una forma de comprender l</w:t>
      </w:r>
      <w:r>
        <w:rPr>
          <w:rFonts w:ascii="Arial" w:eastAsia="Calibri" w:hAnsi="Arial" w:cs="Arial"/>
        </w:rPr>
        <w:t>a</w:t>
      </w:r>
      <w:r w:rsidRPr="00FF7039">
        <w:rPr>
          <w:rFonts w:ascii="Arial" w:eastAsia="Calibri" w:hAnsi="Arial" w:cs="Arial"/>
        </w:rPr>
        <w:t xml:space="preserve"> paz</w:t>
      </w:r>
      <w:r>
        <w:rPr>
          <w:rFonts w:ascii="Arial" w:eastAsia="Calibri" w:hAnsi="Arial" w:cs="Arial"/>
        </w:rPr>
        <w:t xml:space="preserve"> y sus procesos</w:t>
      </w:r>
      <w:r w:rsidRPr="00FF7039">
        <w:rPr>
          <w:rFonts w:ascii="Arial" w:eastAsia="Calibri" w:hAnsi="Arial" w:cs="Arial"/>
        </w:rPr>
        <w:t xml:space="preserve">, y cómo esta comprensión arroja lineamientos de aprendizaje para la implementación de una </w:t>
      </w:r>
      <w:r>
        <w:rPr>
          <w:rFonts w:ascii="Arial" w:eastAsia="Calibri" w:hAnsi="Arial" w:cs="Arial"/>
        </w:rPr>
        <w:t>pedagogía</w:t>
      </w:r>
      <w:r w:rsidRPr="00FF7039">
        <w:rPr>
          <w:rFonts w:ascii="Arial" w:eastAsia="Calibri" w:hAnsi="Arial" w:cs="Arial"/>
        </w:rPr>
        <w:t xml:space="preserve"> de</w:t>
      </w:r>
      <w:r>
        <w:rPr>
          <w:rFonts w:ascii="Arial" w:eastAsia="Calibri" w:hAnsi="Arial" w:cs="Arial"/>
        </w:rPr>
        <w:t xml:space="preserve"> la</w:t>
      </w:r>
      <w:r w:rsidRPr="00FF7039">
        <w:rPr>
          <w:rFonts w:ascii="Arial" w:eastAsia="Calibri" w:hAnsi="Arial" w:cs="Arial"/>
        </w:rPr>
        <w:t xml:space="preserve"> paz</w:t>
      </w:r>
      <w:r w:rsidR="00405C43">
        <w:rPr>
          <w:rFonts w:ascii="Arial" w:eastAsia="Calibri" w:hAnsi="Arial" w:cs="Arial"/>
        </w:rPr>
        <w:t>.</w:t>
      </w:r>
      <w:r w:rsidR="00B533C7">
        <w:rPr>
          <w:rFonts w:ascii="Arial" w:eastAsia="Calibri" w:hAnsi="Arial" w:cs="Arial"/>
        </w:rPr>
        <w:t xml:space="preserve"> Es por ello</w:t>
      </w:r>
      <w:r w:rsidR="00D27AAC">
        <w:rPr>
          <w:rFonts w:ascii="Arial" w:eastAsia="Calibri" w:hAnsi="Arial" w:cs="Arial"/>
        </w:rPr>
        <w:t>,</w:t>
      </w:r>
      <w:r w:rsidR="00B533C7">
        <w:rPr>
          <w:rFonts w:ascii="Arial" w:eastAsia="Calibri" w:hAnsi="Arial" w:cs="Arial"/>
        </w:rPr>
        <w:t xml:space="preserve"> que la finalidad de este apartado es encontrar los atributos que </w:t>
      </w:r>
      <w:r w:rsidR="00D27AAC">
        <w:rPr>
          <w:rFonts w:ascii="Arial" w:eastAsia="Calibri" w:hAnsi="Arial" w:cs="Arial"/>
        </w:rPr>
        <w:t>componen</w:t>
      </w:r>
      <w:r w:rsidR="00B533C7">
        <w:rPr>
          <w:rFonts w:ascii="Arial" w:eastAsia="Calibri" w:hAnsi="Arial" w:cs="Arial"/>
        </w:rPr>
        <w:t xml:space="preserve"> el significado descriptivo</w:t>
      </w:r>
      <w:r w:rsidR="00420B4D">
        <w:rPr>
          <w:rFonts w:ascii="Arial" w:eastAsia="Calibri" w:hAnsi="Arial" w:cs="Arial"/>
        </w:rPr>
        <w:t xml:space="preserve"> de la paz</w:t>
      </w:r>
      <w:r w:rsidR="00B533C7">
        <w:rPr>
          <w:rFonts w:ascii="Arial" w:eastAsia="Calibri" w:hAnsi="Arial" w:cs="Arial"/>
        </w:rPr>
        <w:t xml:space="preserve"> (definición- valoración) </w:t>
      </w:r>
      <w:r w:rsidR="002016E2">
        <w:rPr>
          <w:rFonts w:ascii="Arial" w:eastAsia="Calibri" w:hAnsi="Arial" w:cs="Arial"/>
        </w:rPr>
        <w:t xml:space="preserve"> en García- Herreros, </w:t>
      </w:r>
      <w:r w:rsidR="00B533C7">
        <w:rPr>
          <w:rFonts w:ascii="Arial" w:eastAsia="Calibri" w:hAnsi="Arial" w:cs="Arial"/>
        </w:rPr>
        <w:t>y su marco de actuación (lo político)</w:t>
      </w:r>
      <w:r w:rsidR="002016E2">
        <w:rPr>
          <w:rFonts w:ascii="Arial" w:eastAsia="Calibri" w:hAnsi="Arial" w:cs="Arial"/>
        </w:rPr>
        <w:t>, que a su vez se constituyan principios rectores de la comprensión de la paz y</w:t>
      </w:r>
      <w:r w:rsidR="00405C43">
        <w:rPr>
          <w:rFonts w:ascii="Arial" w:eastAsia="Calibri" w:hAnsi="Arial" w:cs="Arial"/>
        </w:rPr>
        <w:t xml:space="preserve"> su implementación</w:t>
      </w:r>
      <w:r w:rsidR="002016E2">
        <w:rPr>
          <w:rFonts w:ascii="Arial" w:eastAsia="Calibri" w:hAnsi="Arial" w:cs="Arial"/>
        </w:rPr>
        <w:t xml:space="preserve"> en la realidad social</w:t>
      </w:r>
      <w:sdt>
        <w:sdtPr>
          <w:rPr>
            <w:rFonts w:ascii="Arial" w:eastAsia="Calibri" w:hAnsi="Arial" w:cs="Arial"/>
          </w:rPr>
          <w:id w:val="61526761"/>
          <w:citation/>
        </w:sdtPr>
        <w:sdtContent>
          <w:r w:rsidR="00405C43">
            <w:rPr>
              <w:rFonts w:ascii="Arial" w:eastAsia="Calibri" w:hAnsi="Arial" w:cs="Arial"/>
            </w:rPr>
            <w:fldChar w:fldCharType="begin"/>
          </w:r>
          <w:r w:rsidR="00405C43">
            <w:rPr>
              <w:rFonts w:ascii="Arial" w:eastAsia="Calibri" w:hAnsi="Arial" w:cs="Arial"/>
              <w:lang w:val="es-419"/>
            </w:rPr>
            <w:instrText xml:space="preserve">CITATION Rue24 \p 86 \l 22538 </w:instrText>
          </w:r>
          <w:r w:rsidR="00405C43">
            <w:rPr>
              <w:rFonts w:ascii="Arial" w:eastAsia="Calibri" w:hAnsi="Arial" w:cs="Arial"/>
            </w:rPr>
            <w:fldChar w:fldCharType="separate"/>
          </w:r>
          <w:r w:rsidR="00F8042E">
            <w:rPr>
              <w:rFonts w:ascii="Arial" w:eastAsia="Calibri" w:hAnsi="Arial" w:cs="Arial"/>
              <w:noProof/>
              <w:lang w:val="es-419"/>
            </w:rPr>
            <w:t xml:space="preserve"> </w:t>
          </w:r>
          <w:r w:rsidR="00F8042E" w:rsidRPr="00F8042E">
            <w:rPr>
              <w:rFonts w:ascii="Arial" w:eastAsia="Calibri" w:hAnsi="Arial" w:cs="Arial"/>
              <w:noProof/>
              <w:lang w:val="es-419"/>
            </w:rPr>
            <w:t>( Rueda , 2024, pág. 86)</w:t>
          </w:r>
          <w:r w:rsidR="00405C43">
            <w:rPr>
              <w:rFonts w:ascii="Arial" w:eastAsia="Calibri" w:hAnsi="Arial" w:cs="Arial"/>
            </w:rPr>
            <w:fldChar w:fldCharType="end"/>
          </w:r>
        </w:sdtContent>
      </w:sdt>
      <w:r w:rsidR="00405C43">
        <w:rPr>
          <w:rFonts w:ascii="Arial" w:eastAsia="Calibri" w:hAnsi="Arial" w:cs="Arial"/>
        </w:rPr>
        <w:t>.</w:t>
      </w:r>
    </w:p>
    <w:p w14:paraId="7A1B2CCF" w14:textId="77777777" w:rsidR="00FC2C80" w:rsidRDefault="00FC2C80" w:rsidP="00FC2C80">
      <w:pPr>
        <w:spacing w:after="0" w:line="240" w:lineRule="auto"/>
        <w:ind w:firstLine="720"/>
        <w:jc w:val="both"/>
        <w:rPr>
          <w:rFonts w:ascii="Arial" w:eastAsia="Calibri" w:hAnsi="Arial" w:cs="Arial"/>
        </w:rPr>
      </w:pPr>
    </w:p>
    <w:p w14:paraId="6588776F" w14:textId="6727ADC0" w:rsidR="00C15537" w:rsidRPr="00FC2C80" w:rsidRDefault="00FC2C80" w:rsidP="00FC2C80">
      <w:pPr>
        <w:spacing w:after="0" w:line="240" w:lineRule="auto"/>
        <w:ind w:firstLine="720"/>
        <w:jc w:val="both"/>
        <w:rPr>
          <w:rFonts w:ascii="Arial" w:hAnsi="Arial" w:cs="Arial"/>
        </w:rPr>
      </w:pPr>
      <w:r>
        <w:rPr>
          <w:rFonts w:ascii="Arial" w:eastAsia="Calibri" w:hAnsi="Arial" w:cs="Arial"/>
        </w:rPr>
        <w:t xml:space="preserve">Esta necesidad de interpretación, marca la intención de una investigación, cuyo presupuesto epistemológico se constituye en aproximaciones no concluyente, sino, </w:t>
      </w:r>
      <w:r w:rsidR="006721DA">
        <w:rPr>
          <w:rFonts w:ascii="Arial" w:eastAsia="Calibri" w:hAnsi="Arial" w:cs="Arial"/>
        </w:rPr>
        <w:t xml:space="preserve">proposicionales, ya que lo enunciado </w:t>
      </w:r>
      <w:r w:rsidR="0014565E">
        <w:rPr>
          <w:rFonts w:ascii="Arial" w:eastAsia="Calibri" w:hAnsi="Arial" w:cs="Arial"/>
        </w:rPr>
        <w:t xml:space="preserve">es una disponibilidad lingüística que pretende provocar una reflexión para su aprehensión y práctica. El concepto nomológico de la paz no se basa en un análisis del discurso, más bien se rige </w:t>
      </w:r>
      <w:r w:rsidR="00D544C1">
        <w:rPr>
          <w:rFonts w:ascii="Arial" w:eastAsia="Calibri" w:hAnsi="Arial" w:cs="Arial"/>
        </w:rPr>
        <w:t xml:space="preserve">por la pretensión de comprensión del </w:t>
      </w:r>
      <w:proofErr w:type="spellStart"/>
      <w:r w:rsidR="00D544C1" w:rsidRPr="00D544C1">
        <w:rPr>
          <w:rFonts w:ascii="Arial" w:eastAsia="Calibri" w:hAnsi="Arial" w:cs="Arial"/>
          <w:i/>
          <w:iCs/>
        </w:rPr>
        <w:t>logoi</w:t>
      </w:r>
      <w:proofErr w:type="spellEnd"/>
      <w:r w:rsidR="00D544C1">
        <w:rPr>
          <w:rFonts w:ascii="Arial" w:eastAsia="Calibri" w:hAnsi="Arial" w:cs="Arial"/>
        </w:rPr>
        <w:t xml:space="preserve"> de la paz </w:t>
      </w:r>
      <w:r w:rsidR="0014565E">
        <w:rPr>
          <w:rFonts w:ascii="Arial" w:eastAsia="Calibri" w:hAnsi="Arial" w:cs="Arial"/>
        </w:rPr>
        <w:t>ampliamente</w:t>
      </w:r>
      <w:r w:rsidR="00D544C1">
        <w:rPr>
          <w:rFonts w:ascii="Arial" w:eastAsia="Calibri" w:hAnsi="Arial" w:cs="Arial"/>
        </w:rPr>
        <w:t xml:space="preserve"> descrito</w:t>
      </w:r>
      <w:r w:rsidR="0014565E">
        <w:rPr>
          <w:rFonts w:ascii="Arial" w:eastAsia="Calibri" w:hAnsi="Arial" w:cs="Arial"/>
        </w:rPr>
        <w:t xml:space="preserve"> por</w:t>
      </w:r>
      <w:r w:rsidR="005724F5">
        <w:rPr>
          <w:rFonts w:ascii="Arial" w:eastAsia="Calibri" w:hAnsi="Arial" w:cs="Arial"/>
        </w:rPr>
        <w:t xml:space="preserve"> la </w:t>
      </w:r>
      <w:r w:rsidR="0014565E">
        <w:rPr>
          <w:rFonts w:ascii="Arial" w:eastAsia="Calibri" w:hAnsi="Arial" w:cs="Arial"/>
        </w:rPr>
        <w:t xml:space="preserve"> proliferación literaria que ha recogido de manera unitaria </w:t>
      </w:r>
      <w:r w:rsidR="00DD22F1">
        <w:rPr>
          <w:rFonts w:ascii="Arial" w:eastAsia="Calibri" w:hAnsi="Arial" w:cs="Arial"/>
        </w:rPr>
        <w:t xml:space="preserve">un pensamiento que se construyó progresivamente por más de cuatro décadas y que hasta hoy se perpetúa en prácticas concretas que promueven un desarrollo humano sostenible. </w:t>
      </w:r>
      <w:r w:rsidR="005724F5">
        <w:rPr>
          <w:rFonts w:ascii="Arial" w:eastAsia="Calibri" w:hAnsi="Arial" w:cs="Arial"/>
        </w:rPr>
        <w:t>El baremo de estas aproximaciones</w:t>
      </w:r>
      <w:r w:rsidR="00D544C1">
        <w:rPr>
          <w:rFonts w:ascii="Arial" w:eastAsia="Calibri" w:hAnsi="Arial" w:cs="Arial"/>
        </w:rPr>
        <w:t xml:space="preserve"> se construye a partir del lenguaje sencillo pero racional del padre García</w:t>
      </w:r>
      <w:r>
        <w:rPr>
          <w:rFonts w:ascii="Arial" w:eastAsia="Calibri" w:hAnsi="Arial" w:cs="Arial"/>
        </w:rPr>
        <w:t xml:space="preserve"> </w:t>
      </w:r>
      <w:r w:rsidR="00D544C1">
        <w:rPr>
          <w:rFonts w:ascii="Arial" w:eastAsia="Calibri" w:hAnsi="Arial" w:cs="Arial"/>
        </w:rPr>
        <w:t>Herreros</w:t>
      </w:r>
      <w:r w:rsidR="00466E74">
        <w:rPr>
          <w:rFonts w:ascii="Arial" w:eastAsia="Calibri" w:hAnsi="Arial" w:cs="Arial"/>
        </w:rPr>
        <w:t>, aplicando como dice Foucault un conjunto de conocimientos técnicos que permite que las palabras hablen y nos descubran sus sentidos</w:t>
      </w:r>
      <w:r>
        <w:rPr>
          <w:rFonts w:ascii="Arial" w:eastAsia="Calibri" w:hAnsi="Arial" w:cs="Arial"/>
        </w:rPr>
        <w:t xml:space="preserve"> y significados</w:t>
      </w:r>
      <w:sdt>
        <w:sdtPr>
          <w:rPr>
            <w:rFonts w:ascii="Arial" w:eastAsia="Calibri" w:hAnsi="Arial" w:cs="Arial"/>
          </w:rPr>
          <w:id w:val="634217922"/>
          <w:citation/>
        </w:sdtPr>
        <w:sdtContent>
          <w:r w:rsidR="00466E74">
            <w:rPr>
              <w:rFonts w:ascii="Arial" w:eastAsia="Calibri" w:hAnsi="Arial" w:cs="Arial"/>
            </w:rPr>
            <w:fldChar w:fldCharType="begin"/>
          </w:r>
          <w:r w:rsidR="002016E2">
            <w:rPr>
              <w:rFonts w:ascii="Arial" w:eastAsia="Calibri" w:hAnsi="Arial" w:cs="Arial"/>
              <w:lang w:val="es-419"/>
            </w:rPr>
            <w:instrText xml:space="preserve">CITATION Fou22 \p 38 \t  \l 22538 </w:instrText>
          </w:r>
          <w:r w:rsidR="00466E74">
            <w:rPr>
              <w:rFonts w:ascii="Arial" w:eastAsia="Calibri" w:hAnsi="Arial" w:cs="Arial"/>
            </w:rPr>
            <w:fldChar w:fldCharType="separate"/>
          </w:r>
          <w:r w:rsidR="00F8042E">
            <w:rPr>
              <w:rFonts w:ascii="Arial" w:eastAsia="Calibri" w:hAnsi="Arial" w:cs="Arial"/>
              <w:noProof/>
              <w:lang w:val="es-419"/>
            </w:rPr>
            <w:t xml:space="preserve"> </w:t>
          </w:r>
          <w:r w:rsidR="00F8042E" w:rsidRPr="00F8042E">
            <w:rPr>
              <w:rFonts w:ascii="Arial" w:eastAsia="Calibri" w:hAnsi="Arial" w:cs="Arial"/>
              <w:noProof/>
              <w:lang w:val="es-419"/>
            </w:rPr>
            <w:t>(Foucault, 2022, pág. 38)</w:t>
          </w:r>
          <w:r w:rsidR="00466E74">
            <w:rPr>
              <w:rFonts w:ascii="Arial" w:eastAsia="Calibri" w:hAnsi="Arial" w:cs="Arial"/>
            </w:rPr>
            <w:fldChar w:fldCharType="end"/>
          </w:r>
        </w:sdtContent>
      </w:sdt>
      <w:r w:rsidR="00E30DCC">
        <w:rPr>
          <w:rFonts w:ascii="Arial" w:eastAsia="Calibri" w:hAnsi="Arial" w:cs="Arial"/>
        </w:rPr>
        <w:t>.</w:t>
      </w:r>
    </w:p>
    <w:p w14:paraId="1526E0B1" w14:textId="77777777" w:rsidR="00E30DCC" w:rsidRDefault="00E30DCC" w:rsidP="005724F5">
      <w:pPr>
        <w:spacing w:after="0" w:line="240" w:lineRule="auto"/>
        <w:ind w:firstLine="720"/>
        <w:jc w:val="both"/>
        <w:rPr>
          <w:rFonts w:ascii="Arial" w:eastAsia="Calibri" w:hAnsi="Arial" w:cs="Arial"/>
        </w:rPr>
      </w:pPr>
    </w:p>
    <w:p w14:paraId="0225B176" w14:textId="5314FEFF" w:rsidR="00CA6FBC" w:rsidRDefault="00E30DCC" w:rsidP="00FC2C80">
      <w:pPr>
        <w:spacing w:after="0" w:line="240" w:lineRule="auto"/>
        <w:ind w:firstLine="720"/>
        <w:jc w:val="both"/>
        <w:rPr>
          <w:rFonts w:ascii="Arial" w:eastAsia="Calibri" w:hAnsi="Arial" w:cs="Arial"/>
        </w:rPr>
      </w:pPr>
      <w:r>
        <w:rPr>
          <w:rFonts w:ascii="Arial" w:eastAsia="Calibri" w:hAnsi="Arial" w:cs="Arial"/>
        </w:rPr>
        <w:t>Así las cosas, se propone un camino que a modo pedagógico muestra una secuencia</w:t>
      </w:r>
      <w:r w:rsidR="00063E7C">
        <w:rPr>
          <w:rFonts w:ascii="Arial" w:eastAsia="Calibri" w:hAnsi="Arial" w:cs="Arial"/>
        </w:rPr>
        <w:t xml:space="preserve"> que desentraña esta necesidad de interpretación. Para ello, </w:t>
      </w:r>
      <w:r w:rsidR="00FF7039" w:rsidRPr="00FF7039">
        <w:rPr>
          <w:rFonts w:ascii="Arial" w:eastAsia="Calibri" w:hAnsi="Arial" w:cs="Arial"/>
        </w:rPr>
        <w:t xml:space="preserve">se realiza un ejercicio exploratorio </w:t>
      </w:r>
      <w:r w:rsidR="00063E7C">
        <w:rPr>
          <w:rFonts w:ascii="Arial" w:eastAsia="Calibri" w:hAnsi="Arial" w:cs="Arial"/>
        </w:rPr>
        <w:t xml:space="preserve">del concepto paz y sus </w:t>
      </w:r>
      <w:r w:rsidR="00FF7039" w:rsidRPr="00FF7039">
        <w:rPr>
          <w:rFonts w:ascii="Arial" w:eastAsia="Calibri" w:hAnsi="Arial" w:cs="Arial"/>
        </w:rPr>
        <w:t xml:space="preserve">presupuestos teóricos que configuran un campo </w:t>
      </w:r>
      <w:r w:rsidR="00063E7C">
        <w:rPr>
          <w:rFonts w:ascii="Arial" w:eastAsia="Calibri" w:hAnsi="Arial" w:cs="Arial"/>
        </w:rPr>
        <w:t>político</w:t>
      </w:r>
      <w:r w:rsidR="00FF7039" w:rsidRPr="00FF7039">
        <w:rPr>
          <w:rFonts w:ascii="Arial" w:eastAsia="Calibri" w:hAnsi="Arial" w:cs="Arial"/>
        </w:rPr>
        <w:t xml:space="preserve"> </w:t>
      </w:r>
      <w:r w:rsidR="00063E7C">
        <w:rPr>
          <w:rFonts w:ascii="Arial" w:eastAsia="Calibri" w:hAnsi="Arial" w:cs="Arial"/>
        </w:rPr>
        <w:t>de</w:t>
      </w:r>
      <w:r w:rsidR="00FF7039" w:rsidRPr="00FF7039">
        <w:rPr>
          <w:rFonts w:ascii="Arial" w:eastAsia="Calibri" w:hAnsi="Arial" w:cs="Arial"/>
        </w:rPr>
        <w:t xml:space="preserve"> la paz</w:t>
      </w:r>
      <w:r w:rsidR="00063E7C">
        <w:rPr>
          <w:rFonts w:ascii="Arial" w:eastAsia="Calibri" w:hAnsi="Arial" w:cs="Arial"/>
        </w:rPr>
        <w:t xml:space="preserve"> desde la doctrina </w:t>
      </w:r>
      <w:r w:rsidR="002226B7">
        <w:rPr>
          <w:rFonts w:ascii="Arial" w:eastAsia="Calibri" w:hAnsi="Arial" w:cs="Arial"/>
        </w:rPr>
        <w:t>García</w:t>
      </w:r>
      <w:r w:rsidR="00FC2C80">
        <w:rPr>
          <w:rFonts w:ascii="Arial" w:eastAsia="Calibri" w:hAnsi="Arial" w:cs="Arial"/>
        </w:rPr>
        <w:t xml:space="preserve"> </w:t>
      </w:r>
      <w:r w:rsidR="00063E7C">
        <w:rPr>
          <w:rFonts w:ascii="Arial" w:eastAsia="Calibri" w:hAnsi="Arial" w:cs="Arial"/>
        </w:rPr>
        <w:t>herreriana</w:t>
      </w:r>
      <w:r w:rsidR="00FF7039" w:rsidRPr="00FF7039">
        <w:rPr>
          <w:rFonts w:ascii="Arial" w:eastAsia="Calibri" w:hAnsi="Arial" w:cs="Arial"/>
        </w:rPr>
        <w:t xml:space="preserve">. Este campo de acción es necesario por dos razones fundamentales: </w:t>
      </w:r>
      <w:r w:rsidR="00FF7039" w:rsidRPr="00FF7039">
        <w:rPr>
          <w:rFonts w:ascii="Arial" w:eastAsia="Calibri" w:hAnsi="Arial" w:cs="Arial"/>
          <w:i/>
          <w:iCs/>
        </w:rPr>
        <w:t>primero</w:t>
      </w:r>
      <w:r w:rsidR="00FF7039" w:rsidRPr="00FF7039">
        <w:rPr>
          <w:rFonts w:ascii="Arial" w:eastAsia="Calibri" w:hAnsi="Arial" w:cs="Arial"/>
        </w:rPr>
        <w:t xml:space="preserve">, porque </w:t>
      </w:r>
      <w:r w:rsidR="00863E36">
        <w:rPr>
          <w:rFonts w:ascii="Arial" w:eastAsia="Calibri" w:hAnsi="Arial" w:cs="Arial"/>
        </w:rPr>
        <w:t xml:space="preserve">se identifica una manera de entender un orden social, una especie de </w:t>
      </w:r>
      <w:r w:rsidR="00863E36" w:rsidRPr="00863E36">
        <w:rPr>
          <w:rFonts w:ascii="Arial" w:eastAsia="Calibri" w:hAnsi="Arial" w:cs="Arial"/>
          <w:i/>
          <w:iCs/>
        </w:rPr>
        <w:t>ethos</w:t>
      </w:r>
      <w:r w:rsidR="00863E36">
        <w:rPr>
          <w:rFonts w:ascii="Arial" w:eastAsia="Calibri" w:hAnsi="Arial" w:cs="Arial"/>
        </w:rPr>
        <w:t xml:space="preserve"> que sugiere la incorporación de costumbres y lenguajes en la construcción de procesos de paz</w:t>
      </w:r>
      <w:r w:rsidR="00FC2C80">
        <w:rPr>
          <w:rFonts w:ascii="Arial" w:eastAsia="Calibri" w:hAnsi="Arial" w:cs="Arial"/>
        </w:rPr>
        <w:t xml:space="preserve">, y  </w:t>
      </w:r>
      <w:r w:rsidR="00FC2C80">
        <w:rPr>
          <w:rFonts w:ascii="Arial" w:eastAsia="Calibri" w:hAnsi="Arial" w:cs="Arial"/>
          <w:i/>
          <w:iCs/>
        </w:rPr>
        <w:t>s</w:t>
      </w:r>
      <w:r w:rsidR="00FF7039" w:rsidRPr="00FF7039">
        <w:rPr>
          <w:rFonts w:ascii="Arial" w:eastAsia="Calibri" w:hAnsi="Arial" w:cs="Arial"/>
          <w:i/>
          <w:iCs/>
        </w:rPr>
        <w:t>egundo</w:t>
      </w:r>
      <w:r w:rsidR="00FF7039" w:rsidRPr="00FF7039">
        <w:rPr>
          <w:rFonts w:ascii="Arial" w:eastAsia="Calibri" w:hAnsi="Arial" w:cs="Arial"/>
        </w:rPr>
        <w:t xml:space="preserve">, para </w:t>
      </w:r>
      <w:r w:rsidR="00FC2C80" w:rsidRPr="00FF7039">
        <w:rPr>
          <w:rFonts w:ascii="Arial" w:eastAsia="Calibri" w:hAnsi="Arial" w:cs="Arial"/>
        </w:rPr>
        <w:t>establecer</w:t>
      </w:r>
      <w:r w:rsidR="00FF7039" w:rsidRPr="00FF7039">
        <w:rPr>
          <w:rFonts w:ascii="Arial" w:eastAsia="Calibri" w:hAnsi="Arial" w:cs="Arial"/>
        </w:rPr>
        <w:t xml:space="preserve"> los </w:t>
      </w:r>
      <w:r w:rsidR="00906E73">
        <w:rPr>
          <w:rFonts w:ascii="Arial" w:eastAsia="Calibri" w:hAnsi="Arial" w:cs="Arial"/>
        </w:rPr>
        <w:t>componentes</w:t>
      </w:r>
      <w:r w:rsidR="00FF7039" w:rsidRPr="00FF7039">
        <w:rPr>
          <w:rFonts w:ascii="Arial" w:eastAsia="Calibri" w:hAnsi="Arial" w:cs="Arial"/>
        </w:rPr>
        <w:t xml:space="preserve"> </w:t>
      </w:r>
      <w:r w:rsidR="00906E73">
        <w:rPr>
          <w:rFonts w:ascii="Arial" w:eastAsia="Calibri" w:hAnsi="Arial" w:cs="Arial"/>
        </w:rPr>
        <w:t>de su naturaleza</w:t>
      </w:r>
      <w:r w:rsidR="00FF7039" w:rsidRPr="00FF7039">
        <w:rPr>
          <w:rFonts w:ascii="Arial" w:eastAsia="Calibri" w:hAnsi="Arial" w:cs="Arial"/>
        </w:rPr>
        <w:t xml:space="preserve"> que </w:t>
      </w:r>
      <w:r w:rsidR="00906E73">
        <w:rPr>
          <w:rFonts w:ascii="Arial" w:eastAsia="Calibri" w:hAnsi="Arial" w:cs="Arial"/>
        </w:rPr>
        <w:t xml:space="preserve">a la manera </w:t>
      </w:r>
      <w:r w:rsidR="00FF7039" w:rsidRPr="00FF7039">
        <w:rPr>
          <w:rFonts w:ascii="Arial" w:eastAsia="Calibri" w:hAnsi="Arial" w:cs="Arial"/>
        </w:rPr>
        <w:t xml:space="preserve">de </w:t>
      </w:r>
      <w:r w:rsidR="00FF7039" w:rsidRPr="00FF7039">
        <w:rPr>
          <w:rFonts w:ascii="Arial" w:eastAsia="Calibri" w:hAnsi="Arial" w:cs="Arial"/>
        </w:rPr>
        <w:lastRenderedPageBreak/>
        <w:t>Hannah Are</w:t>
      </w:r>
      <w:r w:rsidR="00FC2C80">
        <w:rPr>
          <w:rFonts w:ascii="Arial" w:eastAsia="Calibri" w:hAnsi="Arial" w:cs="Arial"/>
        </w:rPr>
        <w:t>n</w:t>
      </w:r>
      <w:r w:rsidR="00FF7039" w:rsidRPr="00FF7039">
        <w:rPr>
          <w:rFonts w:ascii="Arial" w:eastAsia="Calibri" w:hAnsi="Arial" w:cs="Arial"/>
        </w:rPr>
        <w:t xml:space="preserve">dt se </w:t>
      </w:r>
      <w:r w:rsidR="00906E73" w:rsidRPr="00FF7039">
        <w:rPr>
          <w:rFonts w:ascii="Arial" w:eastAsia="Calibri" w:hAnsi="Arial" w:cs="Arial"/>
        </w:rPr>
        <w:t>p</w:t>
      </w:r>
      <w:r w:rsidR="00906E73">
        <w:rPr>
          <w:rFonts w:ascii="Arial" w:eastAsia="Calibri" w:hAnsi="Arial" w:cs="Arial"/>
        </w:rPr>
        <w:t>resenta como</w:t>
      </w:r>
      <w:r w:rsidR="00FF7039" w:rsidRPr="00FF7039">
        <w:rPr>
          <w:rFonts w:ascii="Arial" w:eastAsia="Calibri" w:hAnsi="Arial" w:cs="Arial"/>
        </w:rPr>
        <w:t xml:space="preserve"> una acción </w:t>
      </w:r>
      <w:r w:rsidR="00FF7039" w:rsidRPr="00FF7039">
        <w:rPr>
          <w:rFonts w:ascii="Arial" w:eastAsia="Calibri" w:hAnsi="Arial" w:cs="Arial"/>
          <w:i/>
          <w:iCs/>
        </w:rPr>
        <w:t xml:space="preserve">in </w:t>
      </w:r>
      <w:proofErr w:type="spellStart"/>
      <w:r w:rsidR="00FF7039" w:rsidRPr="00FF7039">
        <w:rPr>
          <w:rFonts w:ascii="Arial" w:eastAsia="Calibri" w:hAnsi="Arial" w:cs="Arial"/>
          <w:i/>
          <w:iCs/>
        </w:rPr>
        <w:t>concert</w:t>
      </w:r>
      <w:proofErr w:type="spellEnd"/>
      <w:r w:rsidR="00FF7039" w:rsidRPr="00FF7039">
        <w:rPr>
          <w:rFonts w:ascii="Arial" w:eastAsia="Calibri" w:hAnsi="Arial" w:cs="Arial"/>
        </w:rPr>
        <w:t xml:space="preserve"> que </w:t>
      </w:r>
      <w:r w:rsidR="00906E73">
        <w:rPr>
          <w:rFonts w:ascii="Arial" w:eastAsia="Calibri" w:hAnsi="Arial" w:cs="Arial"/>
        </w:rPr>
        <w:t xml:space="preserve">se desplaza </w:t>
      </w:r>
      <w:r w:rsidR="00FF7039" w:rsidRPr="00FF7039">
        <w:rPr>
          <w:rFonts w:ascii="Arial" w:eastAsia="Calibri" w:hAnsi="Arial" w:cs="Arial"/>
        </w:rPr>
        <w:t xml:space="preserve"> de la singularidad a la  pluralidad, es decir,  a un pensamiento colectivo o comunitario</w:t>
      </w:r>
      <w:sdt>
        <w:sdtPr>
          <w:rPr>
            <w:rFonts w:ascii="Arial" w:eastAsia="Calibri" w:hAnsi="Arial" w:cs="Arial"/>
          </w:rPr>
          <w:id w:val="39258532"/>
          <w:citation/>
        </w:sdtPr>
        <w:sdtContent>
          <w:r w:rsidR="00FF7039" w:rsidRPr="00FF7039">
            <w:rPr>
              <w:rFonts w:ascii="Arial" w:eastAsia="Calibri" w:hAnsi="Arial" w:cs="Arial"/>
            </w:rPr>
            <w:fldChar w:fldCharType="begin"/>
          </w:r>
          <w:r w:rsidR="00FC2C80">
            <w:rPr>
              <w:rFonts w:ascii="Arial" w:eastAsia="Calibri" w:hAnsi="Arial" w:cs="Arial"/>
              <w:lang w:val="es-ES_tradnl"/>
            </w:rPr>
            <w:instrText xml:space="preserve">CITATION Are16 \p 161 \t  \l 1034 </w:instrText>
          </w:r>
          <w:r w:rsidR="00FF7039" w:rsidRPr="00FF7039">
            <w:rPr>
              <w:rFonts w:ascii="Arial" w:eastAsia="Calibri" w:hAnsi="Arial" w:cs="Arial"/>
            </w:rPr>
            <w:fldChar w:fldCharType="separate"/>
          </w:r>
          <w:r w:rsidR="00FC2C80">
            <w:rPr>
              <w:rFonts w:ascii="Arial" w:eastAsia="Calibri" w:hAnsi="Arial" w:cs="Arial"/>
              <w:noProof/>
              <w:lang w:val="es-ES_tradnl"/>
            </w:rPr>
            <w:t xml:space="preserve"> </w:t>
          </w:r>
          <w:r w:rsidR="00FC2C80" w:rsidRPr="00FC2C80">
            <w:rPr>
              <w:rFonts w:ascii="Arial" w:eastAsia="Calibri" w:hAnsi="Arial" w:cs="Arial"/>
              <w:noProof/>
              <w:lang w:val="es-ES_tradnl"/>
            </w:rPr>
            <w:t>(Arendt, 2016, pág. 161)</w:t>
          </w:r>
          <w:r w:rsidR="00FF7039" w:rsidRPr="00FF7039">
            <w:rPr>
              <w:rFonts w:ascii="Arial" w:eastAsia="Calibri" w:hAnsi="Arial" w:cs="Arial"/>
            </w:rPr>
            <w:fldChar w:fldCharType="end"/>
          </w:r>
        </w:sdtContent>
      </w:sdt>
      <w:r w:rsidR="00FF7039" w:rsidRPr="00FF7039">
        <w:rPr>
          <w:rFonts w:ascii="Arial" w:eastAsia="Calibri" w:hAnsi="Arial" w:cs="Arial"/>
        </w:rPr>
        <w:t>.</w:t>
      </w:r>
    </w:p>
    <w:p w14:paraId="037C6130" w14:textId="77777777" w:rsidR="002016E2" w:rsidRDefault="002016E2" w:rsidP="00FF7039">
      <w:pPr>
        <w:spacing w:after="0" w:line="240" w:lineRule="auto"/>
        <w:jc w:val="both"/>
        <w:rPr>
          <w:rFonts w:ascii="Arial" w:eastAsia="Calibri" w:hAnsi="Arial" w:cs="Arial"/>
        </w:rPr>
      </w:pPr>
    </w:p>
    <w:p w14:paraId="2C0331C3" w14:textId="38AE3AC1" w:rsidR="00C9149C" w:rsidRDefault="00612C64" w:rsidP="00C9149C">
      <w:pPr>
        <w:spacing w:after="0" w:line="240" w:lineRule="auto"/>
        <w:ind w:firstLine="720"/>
        <w:jc w:val="both"/>
        <w:rPr>
          <w:rFonts w:ascii="Arial" w:eastAsia="Calibri" w:hAnsi="Arial" w:cs="Arial"/>
        </w:rPr>
      </w:pPr>
      <w:r>
        <w:rPr>
          <w:rFonts w:ascii="Arial" w:eastAsia="Calibri" w:hAnsi="Arial" w:cs="Arial"/>
        </w:rPr>
        <w:t>Est</w:t>
      </w:r>
      <w:r w:rsidR="00906E73">
        <w:rPr>
          <w:rFonts w:ascii="Arial" w:eastAsia="Calibri" w:hAnsi="Arial" w:cs="Arial"/>
        </w:rPr>
        <w:t xml:space="preserve">as dos razones </w:t>
      </w:r>
      <w:r>
        <w:rPr>
          <w:rFonts w:ascii="Arial" w:eastAsia="Calibri" w:hAnsi="Arial" w:cs="Arial"/>
        </w:rPr>
        <w:t xml:space="preserve">se constituyen en una forma de comprensión teórica, que se aplica al </w:t>
      </w:r>
      <w:r w:rsidRPr="00906E73">
        <w:rPr>
          <w:rFonts w:ascii="Arial" w:eastAsia="Calibri" w:hAnsi="Arial" w:cs="Arial"/>
          <w:i/>
          <w:iCs/>
        </w:rPr>
        <w:t>mundo de la vida</w:t>
      </w:r>
      <w:sdt>
        <w:sdtPr>
          <w:rPr>
            <w:rFonts w:ascii="Arial" w:eastAsia="Calibri" w:hAnsi="Arial" w:cs="Arial"/>
          </w:rPr>
          <w:id w:val="-993566907"/>
          <w:citation/>
        </w:sdtPr>
        <w:sdtContent>
          <w:r w:rsidR="002016E2">
            <w:rPr>
              <w:rFonts w:ascii="Arial" w:eastAsia="Calibri" w:hAnsi="Arial" w:cs="Arial"/>
            </w:rPr>
            <w:fldChar w:fldCharType="begin"/>
          </w:r>
          <w:r w:rsidR="002016E2">
            <w:rPr>
              <w:rFonts w:ascii="Arial" w:eastAsia="Calibri" w:hAnsi="Arial" w:cs="Arial"/>
              <w:lang w:val="es-419"/>
            </w:rPr>
            <w:instrText xml:space="preserve">CITATION Hus11 \p 35 \t  \l 22538 </w:instrText>
          </w:r>
          <w:r w:rsidR="002016E2">
            <w:rPr>
              <w:rFonts w:ascii="Arial" w:eastAsia="Calibri" w:hAnsi="Arial" w:cs="Arial"/>
            </w:rPr>
            <w:fldChar w:fldCharType="separate"/>
          </w:r>
          <w:r w:rsidR="00F8042E">
            <w:rPr>
              <w:rFonts w:ascii="Arial" w:eastAsia="Calibri" w:hAnsi="Arial" w:cs="Arial"/>
              <w:noProof/>
              <w:lang w:val="es-419"/>
            </w:rPr>
            <w:t xml:space="preserve"> </w:t>
          </w:r>
          <w:r w:rsidR="00F8042E" w:rsidRPr="00F8042E">
            <w:rPr>
              <w:rFonts w:ascii="Arial" w:eastAsia="Calibri" w:hAnsi="Arial" w:cs="Arial"/>
              <w:noProof/>
              <w:lang w:val="es-419"/>
            </w:rPr>
            <w:t>(Husserl, 2011, pág. 35)</w:t>
          </w:r>
          <w:r w:rsidR="002016E2">
            <w:rPr>
              <w:rFonts w:ascii="Arial" w:eastAsia="Calibri" w:hAnsi="Arial" w:cs="Arial"/>
            </w:rPr>
            <w:fldChar w:fldCharType="end"/>
          </w:r>
        </w:sdtContent>
      </w:sdt>
      <w:r>
        <w:rPr>
          <w:rFonts w:ascii="Arial" w:eastAsia="Calibri" w:hAnsi="Arial" w:cs="Arial"/>
        </w:rPr>
        <w:t>, que más que hablar de procesos científicos</w:t>
      </w:r>
      <w:r w:rsidR="00906E73">
        <w:rPr>
          <w:rFonts w:ascii="Arial" w:eastAsia="Calibri" w:hAnsi="Arial" w:cs="Arial"/>
        </w:rPr>
        <w:t>,</w:t>
      </w:r>
      <w:r>
        <w:rPr>
          <w:rFonts w:ascii="Arial" w:eastAsia="Calibri" w:hAnsi="Arial" w:cs="Arial"/>
        </w:rPr>
        <w:t xml:space="preserve"> es la posibilidad de incorporar el saber de la paz a la</w:t>
      </w:r>
      <w:r w:rsidR="00906E73">
        <w:rPr>
          <w:rFonts w:ascii="Arial" w:eastAsia="Calibri" w:hAnsi="Arial" w:cs="Arial"/>
        </w:rPr>
        <w:t>s</w:t>
      </w:r>
      <w:r>
        <w:rPr>
          <w:rFonts w:ascii="Arial" w:eastAsia="Calibri" w:hAnsi="Arial" w:cs="Arial"/>
        </w:rPr>
        <w:t xml:space="preserve"> experiencia</w:t>
      </w:r>
      <w:r w:rsidR="00906E73">
        <w:rPr>
          <w:rFonts w:ascii="Arial" w:eastAsia="Calibri" w:hAnsi="Arial" w:cs="Arial"/>
        </w:rPr>
        <w:t>s</w:t>
      </w:r>
      <w:r>
        <w:rPr>
          <w:rFonts w:ascii="Arial" w:eastAsia="Calibri" w:hAnsi="Arial" w:cs="Arial"/>
        </w:rPr>
        <w:t xml:space="preserve"> humana</w:t>
      </w:r>
      <w:r w:rsidR="00906E73">
        <w:rPr>
          <w:rFonts w:ascii="Arial" w:eastAsia="Calibri" w:hAnsi="Arial" w:cs="Arial"/>
        </w:rPr>
        <w:t>s y</w:t>
      </w:r>
      <w:r w:rsidR="00CA6FBC">
        <w:rPr>
          <w:rFonts w:ascii="Arial" w:eastAsia="Calibri" w:hAnsi="Arial" w:cs="Arial"/>
        </w:rPr>
        <w:t xml:space="preserve"> a contextos concretos donde el desarrollo de la paz se hace presente en lógicas particulares</w:t>
      </w:r>
      <w:r w:rsidR="00906E73">
        <w:rPr>
          <w:rFonts w:ascii="Arial" w:eastAsia="Calibri" w:hAnsi="Arial" w:cs="Arial"/>
        </w:rPr>
        <w:t xml:space="preserve"> </w:t>
      </w:r>
      <w:r w:rsidR="00CA6FBC">
        <w:rPr>
          <w:rFonts w:ascii="Arial" w:eastAsia="Calibri" w:hAnsi="Arial" w:cs="Arial"/>
        </w:rPr>
        <w:t xml:space="preserve">y que no resultan sólo desde una mirada, sino desde varios puntos de vista. </w:t>
      </w:r>
      <w:r w:rsidR="00FF7039" w:rsidRPr="00FF7039">
        <w:rPr>
          <w:rFonts w:ascii="Arial" w:eastAsia="Calibri" w:hAnsi="Arial" w:cs="Arial"/>
        </w:rPr>
        <w:t xml:space="preserve">Desde este ejercicio </w:t>
      </w:r>
      <w:r>
        <w:rPr>
          <w:rFonts w:ascii="Arial" w:eastAsia="Calibri" w:hAnsi="Arial" w:cs="Arial"/>
        </w:rPr>
        <w:t>hermeneútico</w:t>
      </w:r>
      <w:r w:rsidR="00FF7039" w:rsidRPr="00FF7039">
        <w:rPr>
          <w:rFonts w:ascii="Arial" w:eastAsia="Calibri" w:hAnsi="Arial" w:cs="Arial"/>
        </w:rPr>
        <w:t xml:space="preserve">, </w:t>
      </w:r>
      <w:r w:rsidR="00906E73">
        <w:rPr>
          <w:rFonts w:ascii="Arial" w:eastAsia="Calibri" w:hAnsi="Arial" w:cs="Arial"/>
        </w:rPr>
        <w:t xml:space="preserve">aparecen </w:t>
      </w:r>
      <w:r w:rsidR="00FF7039" w:rsidRPr="00FF7039">
        <w:rPr>
          <w:rFonts w:ascii="Arial" w:eastAsia="Calibri" w:hAnsi="Arial" w:cs="Arial"/>
        </w:rPr>
        <w:t xml:space="preserve"> </w:t>
      </w:r>
      <w:r w:rsidR="00387B2E">
        <w:rPr>
          <w:rFonts w:ascii="Arial" w:eastAsia="Calibri" w:hAnsi="Arial" w:cs="Arial"/>
        </w:rPr>
        <w:t>dos</w:t>
      </w:r>
      <w:r w:rsidR="00FF7039" w:rsidRPr="00FF7039">
        <w:rPr>
          <w:rFonts w:ascii="Arial" w:eastAsia="Calibri" w:hAnsi="Arial" w:cs="Arial"/>
        </w:rPr>
        <w:t xml:space="preserve"> elementos</w:t>
      </w:r>
      <w:r w:rsidR="001C5A80">
        <w:rPr>
          <w:rFonts w:ascii="Arial" w:eastAsia="Calibri" w:hAnsi="Arial" w:cs="Arial"/>
        </w:rPr>
        <w:t xml:space="preserve"> </w:t>
      </w:r>
      <w:r w:rsidR="00906E73">
        <w:rPr>
          <w:rFonts w:ascii="Arial" w:eastAsia="Calibri" w:hAnsi="Arial" w:cs="Arial"/>
        </w:rPr>
        <w:t>importantes</w:t>
      </w:r>
      <w:r w:rsidR="001C5A80">
        <w:rPr>
          <w:rFonts w:ascii="Arial" w:eastAsia="Calibri" w:hAnsi="Arial" w:cs="Arial"/>
        </w:rPr>
        <w:t xml:space="preserve"> que muestran</w:t>
      </w:r>
      <w:r w:rsidR="00CA6FBC">
        <w:rPr>
          <w:rFonts w:ascii="Arial" w:eastAsia="Calibri" w:hAnsi="Arial" w:cs="Arial"/>
        </w:rPr>
        <w:t xml:space="preserve"> el núcleo del tema</w:t>
      </w:r>
      <w:r w:rsidR="001C5A80">
        <w:rPr>
          <w:rFonts w:ascii="Arial" w:eastAsia="Calibri" w:hAnsi="Arial" w:cs="Arial"/>
        </w:rPr>
        <w:t xml:space="preserve">: </w:t>
      </w:r>
    </w:p>
    <w:p w14:paraId="55AC127D" w14:textId="77777777" w:rsidR="002016E2" w:rsidRDefault="002016E2" w:rsidP="00C9149C">
      <w:pPr>
        <w:spacing w:after="0" w:line="240" w:lineRule="auto"/>
        <w:ind w:firstLine="720"/>
        <w:jc w:val="both"/>
        <w:rPr>
          <w:rFonts w:ascii="Arial" w:eastAsia="Calibri" w:hAnsi="Arial" w:cs="Arial"/>
        </w:rPr>
      </w:pPr>
    </w:p>
    <w:p w14:paraId="76CEF6D3" w14:textId="77777777" w:rsidR="00BB3A32" w:rsidRPr="00BB3A32" w:rsidRDefault="00906E73" w:rsidP="00BB3A32">
      <w:pPr>
        <w:spacing w:after="0" w:line="240" w:lineRule="auto"/>
        <w:ind w:firstLine="720"/>
        <w:jc w:val="both"/>
        <w:rPr>
          <w:rFonts w:ascii="Arial" w:eastAsia="Calibri" w:hAnsi="Arial" w:cs="Arial"/>
          <w:color w:val="196B24" w:themeColor="accent3"/>
        </w:rPr>
      </w:pPr>
      <w:r w:rsidRPr="00BB3A32">
        <w:rPr>
          <w:rFonts w:ascii="Arial" w:eastAsia="Calibri" w:hAnsi="Arial" w:cs="Arial"/>
          <w:i/>
          <w:iCs/>
          <w:color w:val="196B24" w:themeColor="accent3"/>
        </w:rPr>
        <w:t>Primero</w:t>
      </w:r>
      <w:r w:rsidRPr="00BB3A32">
        <w:rPr>
          <w:rFonts w:ascii="Arial" w:eastAsia="Calibri" w:hAnsi="Arial" w:cs="Arial"/>
          <w:color w:val="196B24" w:themeColor="accent3"/>
        </w:rPr>
        <w:t xml:space="preserve">, </w:t>
      </w:r>
      <w:r w:rsidR="009D79A3" w:rsidRPr="00BB3A32">
        <w:rPr>
          <w:rFonts w:ascii="Arial" w:eastAsia="Calibri" w:hAnsi="Arial" w:cs="Arial"/>
          <w:color w:val="196B24" w:themeColor="accent3"/>
        </w:rPr>
        <w:t>El concepto de la paz</w:t>
      </w:r>
      <w:r w:rsidR="00576F08" w:rsidRPr="00BB3A32">
        <w:rPr>
          <w:rFonts w:ascii="Arial" w:eastAsia="Calibri" w:hAnsi="Arial" w:cs="Arial"/>
          <w:color w:val="196B24" w:themeColor="accent3"/>
        </w:rPr>
        <w:t xml:space="preserve"> </w:t>
      </w:r>
      <w:r w:rsidR="009D79A3" w:rsidRPr="00BB3A32">
        <w:rPr>
          <w:rFonts w:ascii="Arial" w:eastAsia="Calibri" w:hAnsi="Arial" w:cs="Arial"/>
          <w:color w:val="196B24" w:themeColor="accent3"/>
        </w:rPr>
        <w:t xml:space="preserve"> no es una construcción teórica que se conceptualiza para iluminar los procesos de cesación de conflicto y violencia, sino la síntesis de un pensamiento que en su evolución de compromiso social propone</w:t>
      </w:r>
      <w:r w:rsidR="00576F08" w:rsidRPr="00BB3A32">
        <w:rPr>
          <w:rFonts w:ascii="Arial" w:eastAsia="Calibri" w:hAnsi="Arial" w:cs="Arial"/>
          <w:color w:val="196B24" w:themeColor="accent3"/>
        </w:rPr>
        <w:t xml:space="preserve"> al estilo de </w:t>
      </w:r>
      <w:r w:rsidR="00576F08" w:rsidRPr="00BB3A32">
        <w:rPr>
          <w:rFonts w:ascii="Arial" w:eastAsia="Calibri" w:hAnsi="Arial" w:cs="Arial"/>
          <w:i/>
          <w:iCs/>
          <w:color w:val="196B24" w:themeColor="accent3"/>
        </w:rPr>
        <w:t>lo político</w:t>
      </w:r>
      <w:r w:rsidR="009D79A3" w:rsidRPr="00BB3A32">
        <w:rPr>
          <w:rFonts w:ascii="Arial" w:eastAsia="Calibri" w:hAnsi="Arial" w:cs="Arial"/>
          <w:color w:val="196B24" w:themeColor="accent3"/>
        </w:rPr>
        <w:t xml:space="preserve"> un piso </w:t>
      </w:r>
      <w:r w:rsidR="009D79A3" w:rsidRPr="00BB3A32">
        <w:rPr>
          <w:rFonts w:ascii="Arial" w:eastAsia="Calibri" w:hAnsi="Arial" w:cs="Arial"/>
          <w:i/>
          <w:iCs/>
          <w:color w:val="196B24" w:themeColor="accent3"/>
        </w:rPr>
        <w:t>situacional</w:t>
      </w:r>
      <w:r w:rsidR="005C62B8" w:rsidRPr="00BB3A32">
        <w:rPr>
          <w:rFonts w:ascii="Arial" w:eastAsia="Calibri" w:hAnsi="Arial" w:cs="Arial"/>
          <w:color w:val="196B24" w:themeColor="accent3"/>
        </w:rPr>
        <w:t xml:space="preserve"> (marco</w:t>
      </w:r>
      <w:r w:rsidR="00576F08" w:rsidRPr="00BB3A32">
        <w:rPr>
          <w:rFonts w:ascii="Arial" w:eastAsia="Calibri" w:hAnsi="Arial" w:cs="Arial"/>
          <w:color w:val="196B24" w:themeColor="accent3"/>
        </w:rPr>
        <w:t>s de referencia</w:t>
      </w:r>
      <w:r w:rsidR="005C62B8" w:rsidRPr="00BB3A32">
        <w:rPr>
          <w:rFonts w:ascii="Arial" w:eastAsia="Calibri" w:hAnsi="Arial" w:cs="Arial"/>
          <w:color w:val="196B24" w:themeColor="accent3"/>
        </w:rPr>
        <w:t xml:space="preserve">) </w:t>
      </w:r>
      <w:r w:rsidR="009D79A3" w:rsidRPr="00BB3A32">
        <w:rPr>
          <w:rFonts w:ascii="Arial" w:eastAsia="Calibri" w:hAnsi="Arial" w:cs="Arial"/>
          <w:color w:val="196B24" w:themeColor="accent3"/>
        </w:rPr>
        <w:t xml:space="preserve"> que centra su atención, no en la paz como principio, derecho o deber, sino, como una dignidad</w:t>
      </w:r>
      <w:r w:rsidR="00576F08" w:rsidRPr="00BB3A32">
        <w:rPr>
          <w:rFonts w:ascii="Arial" w:eastAsia="Calibri" w:hAnsi="Arial" w:cs="Arial"/>
          <w:color w:val="196B24" w:themeColor="accent3"/>
        </w:rPr>
        <w:t xml:space="preserve"> humana</w:t>
      </w:r>
      <w:r w:rsidR="009D79A3" w:rsidRPr="00BB3A32">
        <w:rPr>
          <w:rFonts w:ascii="Arial" w:eastAsia="Calibri" w:hAnsi="Arial" w:cs="Arial"/>
          <w:color w:val="196B24" w:themeColor="accent3"/>
        </w:rPr>
        <w:t xml:space="preserve"> desarrollada,</w:t>
      </w:r>
      <w:r w:rsidR="00983F4F" w:rsidRPr="00BB3A32">
        <w:rPr>
          <w:rFonts w:ascii="Arial" w:eastAsia="Calibri" w:hAnsi="Arial" w:cs="Arial"/>
          <w:color w:val="196B24" w:themeColor="accent3"/>
        </w:rPr>
        <w:t xml:space="preserve"> </w:t>
      </w:r>
      <w:r w:rsidR="00576F08" w:rsidRPr="00BB3A32">
        <w:rPr>
          <w:rFonts w:ascii="Arial" w:eastAsia="Calibri" w:hAnsi="Arial" w:cs="Arial"/>
          <w:color w:val="196B24" w:themeColor="accent3"/>
        </w:rPr>
        <w:t>es decir</w:t>
      </w:r>
      <w:r w:rsidR="009D79A3" w:rsidRPr="00BB3A32">
        <w:rPr>
          <w:rFonts w:ascii="Arial" w:eastAsia="Calibri" w:hAnsi="Arial" w:cs="Arial"/>
          <w:color w:val="196B24" w:themeColor="accent3"/>
        </w:rPr>
        <w:t>, un ser humano desprovisto de cualquier injusticia e inequidad.</w:t>
      </w:r>
      <w:r w:rsidR="00576F08" w:rsidRPr="00BB3A32">
        <w:rPr>
          <w:rFonts w:ascii="Arial" w:eastAsia="Calibri" w:hAnsi="Arial" w:cs="Arial"/>
          <w:color w:val="196B24" w:themeColor="accent3"/>
        </w:rPr>
        <w:t xml:space="preserve"> La intención de esta aproximación hermeneútica de la paz, establece  una </w:t>
      </w:r>
      <w:r w:rsidR="003A7C0D" w:rsidRPr="00BB3A32">
        <w:rPr>
          <w:rFonts w:ascii="Arial" w:eastAsia="Calibri" w:hAnsi="Arial" w:cs="Arial"/>
          <w:color w:val="196B24" w:themeColor="accent3"/>
        </w:rPr>
        <w:t>perspectiva</w:t>
      </w:r>
      <w:r w:rsidR="00576F08" w:rsidRPr="00BB3A32">
        <w:rPr>
          <w:rFonts w:ascii="Arial" w:eastAsia="Calibri" w:hAnsi="Arial" w:cs="Arial"/>
          <w:color w:val="196B24" w:themeColor="accent3"/>
        </w:rPr>
        <w:t xml:space="preserve"> en la comprensión de las </w:t>
      </w:r>
      <w:r w:rsidR="00C9149C" w:rsidRPr="00BB3A32">
        <w:rPr>
          <w:rFonts w:ascii="Arial" w:eastAsia="Calibri" w:hAnsi="Arial" w:cs="Arial"/>
          <w:color w:val="196B24" w:themeColor="accent3"/>
        </w:rPr>
        <w:t xml:space="preserve"> lógicas de pensar y actuar</w:t>
      </w:r>
      <w:sdt>
        <w:sdtPr>
          <w:rPr>
            <w:color w:val="196B24" w:themeColor="accent3"/>
          </w:rPr>
          <w:id w:val="-357657587"/>
          <w:citation/>
        </w:sdtPr>
        <w:sdtContent>
          <w:r w:rsidR="00C9149C" w:rsidRPr="00BB3A32">
            <w:rPr>
              <w:rFonts w:ascii="Arial" w:eastAsia="Calibri" w:hAnsi="Arial" w:cs="Arial"/>
              <w:color w:val="196B24" w:themeColor="accent3"/>
            </w:rPr>
            <w:fldChar w:fldCharType="begin"/>
          </w:r>
          <w:r w:rsidR="00983F4F" w:rsidRPr="00BB3A32">
            <w:rPr>
              <w:rFonts w:ascii="Arial" w:eastAsia="Calibri" w:hAnsi="Arial" w:cs="Arial"/>
              <w:color w:val="196B24" w:themeColor="accent3"/>
              <w:lang w:val="es-ES_tradnl"/>
            </w:rPr>
            <w:instrText xml:space="preserve">CITATION Vil16 \p 114 \t  \l 1034 </w:instrText>
          </w:r>
          <w:r w:rsidR="00C9149C" w:rsidRPr="00BB3A32">
            <w:rPr>
              <w:rFonts w:ascii="Arial" w:eastAsia="Calibri" w:hAnsi="Arial" w:cs="Arial"/>
              <w:color w:val="196B24" w:themeColor="accent3"/>
            </w:rPr>
            <w:fldChar w:fldCharType="separate"/>
          </w:r>
          <w:r w:rsidR="00F8042E" w:rsidRPr="00BB3A32">
            <w:rPr>
              <w:rFonts w:ascii="Arial" w:eastAsia="Calibri" w:hAnsi="Arial" w:cs="Arial"/>
              <w:noProof/>
              <w:color w:val="196B24" w:themeColor="accent3"/>
              <w:lang w:val="es-ES_tradnl"/>
            </w:rPr>
            <w:t xml:space="preserve"> (Villanueva &amp; Emily, 2016, pág. 114)</w:t>
          </w:r>
          <w:r w:rsidR="00C9149C" w:rsidRPr="00BB3A32">
            <w:rPr>
              <w:rFonts w:ascii="Arial" w:eastAsia="Calibri" w:hAnsi="Arial" w:cs="Arial"/>
              <w:color w:val="196B24" w:themeColor="accent3"/>
            </w:rPr>
            <w:fldChar w:fldCharType="end"/>
          </w:r>
        </w:sdtContent>
      </w:sdt>
      <w:r w:rsidR="00C9149C" w:rsidRPr="00BB3A32">
        <w:rPr>
          <w:rFonts w:ascii="Arial" w:eastAsia="Calibri" w:hAnsi="Arial" w:cs="Arial"/>
          <w:color w:val="196B24" w:themeColor="accent3"/>
        </w:rPr>
        <w:t xml:space="preserve">. </w:t>
      </w:r>
    </w:p>
    <w:p w14:paraId="3490165D" w14:textId="77777777" w:rsidR="00BB3A32" w:rsidRPr="00BB3A32" w:rsidRDefault="00BB3A32" w:rsidP="00BB3A32">
      <w:pPr>
        <w:spacing w:after="0" w:line="240" w:lineRule="auto"/>
        <w:ind w:firstLine="720"/>
        <w:jc w:val="both"/>
        <w:rPr>
          <w:rFonts w:ascii="Arial" w:eastAsia="Calibri" w:hAnsi="Arial" w:cs="Arial"/>
          <w:color w:val="196B24" w:themeColor="accent3"/>
        </w:rPr>
      </w:pPr>
    </w:p>
    <w:p w14:paraId="62A28325" w14:textId="77777777" w:rsidR="00BB3A32" w:rsidRPr="00BB3A32" w:rsidRDefault="00576F08" w:rsidP="00BB3A32">
      <w:pPr>
        <w:spacing w:after="0" w:line="240" w:lineRule="auto"/>
        <w:ind w:firstLine="720"/>
        <w:jc w:val="both"/>
        <w:rPr>
          <w:rFonts w:ascii="Arial" w:eastAsia="Calibri" w:hAnsi="Arial" w:cs="Arial"/>
          <w:color w:val="196B24" w:themeColor="accent3"/>
        </w:rPr>
      </w:pPr>
      <w:r w:rsidRPr="00BB3A32">
        <w:rPr>
          <w:rFonts w:ascii="Arial" w:eastAsia="Calibri" w:hAnsi="Arial" w:cs="Arial"/>
          <w:i/>
          <w:iCs/>
          <w:color w:val="196B24" w:themeColor="accent3"/>
        </w:rPr>
        <w:t>Segundo</w:t>
      </w:r>
      <w:r w:rsidRPr="00BB3A32">
        <w:rPr>
          <w:rFonts w:ascii="Arial" w:eastAsia="Calibri" w:hAnsi="Arial" w:cs="Arial"/>
          <w:color w:val="196B24" w:themeColor="accent3"/>
        </w:rPr>
        <w:t xml:space="preserve">, </w:t>
      </w:r>
      <w:r w:rsidR="009D79A3" w:rsidRPr="00BB3A32">
        <w:rPr>
          <w:rFonts w:ascii="Arial" w:eastAsia="Calibri" w:hAnsi="Arial" w:cs="Arial"/>
          <w:color w:val="196B24" w:themeColor="accent3"/>
        </w:rPr>
        <w:t>El concepto de paz se cons</w:t>
      </w:r>
      <w:r w:rsidR="003A7C0D" w:rsidRPr="00BB3A32">
        <w:rPr>
          <w:rFonts w:ascii="Arial" w:eastAsia="Calibri" w:hAnsi="Arial" w:cs="Arial"/>
          <w:color w:val="196B24" w:themeColor="accent3"/>
        </w:rPr>
        <w:t xml:space="preserve">truye desde lugares de significado, esto es, un </w:t>
      </w:r>
      <w:r w:rsidR="003A7C0D" w:rsidRPr="00BB3A32">
        <w:rPr>
          <w:rFonts w:ascii="Arial" w:eastAsia="Calibri" w:hAnsi="Arial" w:cs="Arial"/>
          <w:i/>
          <w:iCs/>
          <w:color w:val="196B24" w:themeColor="accent3"/>
        </w:rPr>
        <w:t xml:space="preserve">ethos </w:t>
      </w:r>
      <w:r w:rsidR="003A7C0D" w:rsidRPr="00BB3A32">
        <w:rPr>
          <w:rFonts w:ascii="Arial" w:eastAsia="Calibri" w:hAnsi="Arial" w:cs="Arial"/>
          <w:color w:val="196B24" w:themeColor="accent3"/>
        </w:rPr>
        <w:t xml:space="preserve">que se convierten a su vez en una actitud o posición de vida que </w:t>
      </w:r>
      <w:r w:rsidR="009D79A3" w:rsidRPr="00BB3A32">
        <w:rPr>
          <w:rFonts w:ascii="Arial" w:eastAsia="Calibri" w:hAnsi="Arial" w:cs="Arial"/>
          <w:color w:val="196B24" w:themeColor="accent3"/>
        </w:rPr>
        <w:t xml:space="preserve"> el hombre aprende a c</w:t>
      </w:r>
      <w:r w:rsidR="006642AE" w:rsidRPr="00BB3A32">
        <w:rPr>
          <w:rFonts w:ascii="Arial" w:eastAsia="Calibri" w:hAnsi="Arial" w:cs="Arial"/>
          <w:color w:val="196B24" w:themeColor="accent3"/>
        </w:rPr>
        <w:t>onfigurar como una manera de ser</w:t>
      </w:r>
      <w:r w:rsidR="003A7C0D" w:rsidRPr="00BB3A32">
        <w:rPr>
          <w:rFonts w:ascii="Arial" w:eastAsia="Calibri" w:hAnsi="Arial" w:cs="Arial"/>
          <w:color w:val="196B24" w:themeColor="accent3"/>
        </w:rPr>
        <w:t xml:space="preserve">, </w:t>
      </w:r>
      <w:r w:rsidR="006642AE" w:rsidRPr="00BB3A32">
        <w:rPr>
          <w:rFonts w:ascii="Arial" w:hAnsi="Arial" w:cs="Arial"/>
          <w:i/>
          <w:iCs/>
          <w:color w:val="196B24" w:themeColor="accent3"/>
          <w:kern w:val="0"/>
          <w:lang w:val="es-MX"/>
        </w:rPr>
        <w:t>racional,</w:t>
      </w:r>
      <w:r w:rsidR="003A7C0D" w:rsidRPr="00BB3A32">
        <w:rPr>
          <w:rFonts w:ascii="Arial" w:hAnsi="Arial" w:cs="Arial"/>
          <w:i/>
          <w:iCs/>
          <w:color w:val="196B24" w:themeColor="accent3"/>
          <w:kern w:val="0"/>
          <w:lang w:val="es-MX"/>
        </w:rPr>
        <w:t xml:space="preserve"> libre, </w:t>
      </w:r>
      <w:r w:rsidR="006642AE" w:rsidRPr="00BB3A32">
        <w:rPr>
          <w:rFonts w:ascii="Arial" w:hAnsi="Arial" w:cs="Arial"/>
          <w:i/>
          <w:iCs/>
          <w:color w:val="196B24" w:themeColor="accent3"/>
          <w:kern w:val="0"/>
          <w:lang w:val="es-MX"/>
        </w:rPr>
        <w:t>práctico</w:t>
      </w:r>
      <w:r w:rsidR="003A7C0D" w:rsidRPr="00BB3A32">
        <w:rPr>
          <w:rFonts w:ascii="Arial" w:hAnsi="Arial" w:cs="Arial"/>
          <w:i/>
          <w:iCs/>
          <w:color w:val="196B24" w:themeColor="accent3"/>
          <w:kern w:val="0"/>
          <w:lang w:val="es-MX"/>
        </w:rPr>
        <w:t>, que está en permanente</w:t>
      </w:r>
      <w:r w:rsidR="006642AE" w:rsidRPr="00BB3A32">
        <w:rPr>
          <w:rFonts w:ascii="Arial" w:hAnsi="Arial" w:cs="Arial"/>
          <w:i/>
          <w:iCs/>
          <w:color w:val="196B24" w:themeColor="accent3"/>
          <w:kern w:val="0"/>
          <w:lang w:val="es-MX"/>
        </w:rPr>
        <w:t xml:space="preserve"> relación con los bienes humanos</w:t>
      </w:r>
      <w:sdt>
        <w:sdtPr>
          <w:rPr>
            <w:color w:val="196B24" w:themeColor="accent3"/>
            <w:lang w:val="es-MX"/>
          </w:rPr>
          <w:id w:val="1328559306"/>
          <w:citation/>
        </w:sdtPr>
        <w:sdtContent>
          <w:r w:rsidR="00310BEC" w:rsidRPr="00BB3A32">
            <w:rPr>
              <w:rFonts w:ascii="Arial" w:hAnsi="Arial" w:cs="Arial"/>
              <w:i/>
              <w:iCs/>
              <w:color w:val="196B24" w:themeColor="accent3"/>
              <w:kern w:val="0"/>
              <w:lang w:val="es-MX"/>
            </w:rPr>
            <w:fldChar w:fldCharType="begin"/>
          </w:r>
          <w:r w:rsidR="00310BEC" w:rsidRPr="00BB3A32">
            <w:rPr>
              <w:rFonts w:ascii="Arial" w:hAnsi="Arial" w:cs="Arial"/>
              <w:i/>
              <w:iCs/>
              <w:color w:val="196B24" w:themeColor="accent3"/>
              <w:kern w:val="0"/>
              <w:lang w:val="es-419"/>
            </w:rPr>
            <w:instrText xml:space="preserve">CITATION Ari85 \p 102 \t  \l 22538 </w:instrText>
          </w:r>
          <w:r w:rsidR="00310BEC" w:rsidRPr="00BB3A32">
            <w:rPr>
              <w:rFonts w:ascii="Arial" w:hAnsi="Arial" w:cs="Arial"/>
              <w:i/>
              <w:iCs/>
              <w:color w:val="196B24" w:themeColor="accent3"/>
              <w:kern w:val="0"/>
              <w:lang w:val="es-MX"/>
            </w:rPr>
            <w:fldChar w:fldCharType="separate"/>
          </w:r>
          <w:r w:rsidR="00F8042E" w:rsidRPr="00BB3A32">
            <w:rPr>
              <w:rFonts w:ascii="Arial" w:hAnsi="Arial" w:cs="Arial"/>
              <w:i/>
              <w:iCs/>
              <w:noProof/>
              <w:color w:val="196B24" w:themeColor="accent3"/>
              <w:kern w:val="0"/>
              <w:lang w:val="es-419"/>
            </w:rPr>
            <w:t xml:space="preserve"> </w:t>
          </w:r>
          <w:r w:rsidR="00F8042E" w:rsidRPr="00BB3A32">
            <w:rPr>
              <w:rFonts w:ascii="Arial" w:hAnsi="Arial" w:cs="Arial"/>
              <w:noProof/>
              <w:color w:val="196B24" w:themeColor="accent3"/>
              <w:kern w:val="0"/>
              <w:lang w:val="es-419"/>
            </w:rPr>
            <w:t>(Aristóteles, 1985, pág. 102)</w:t>
          </w:r>
          <w:r w:rsidR="00310BEC" w:rsidRPr="00BB3A32">
            <w:rPr>
              <w:rFonts w:ascii="Arial" w:hAnsi="Arial" w:cs="Arial"/>
              <w:i/>
              <w:iCs/>
              <w:color w:val="196B24" w:themeColor="accent3"/>
              <w:kern w:val="0"/>
              <w:lang w:val="es-MX"/>
            </w:rPr>
            <w:fldChar w:fldCharType="end"/>
          </w:r>
        </w:sdtContent>
      </w:sdt>
      <w:r w:rsidR="00A13CEC" w:rsidRPr="00BB3A32">
        <w:rPr>
          <w:rFonts w:ascii="Arial" w:hAnsi="Arial" w:cs="Arial"/>
          <w:color w:val="196B24" w:themeColor="accent3"/>
          <w:kern w:val="0"/>
          <w:lang w:val="es-MX"/>
        </w:rPr>
        <w:t xml:space="preserve">. </w:t>
      </w:r>
    </w:p>
    <w:p w14:paraId="638DA1F8" w14:textId="77777777" w:rsidR="00BB3A32" w:rsidRPr="004737CF" w:rsidRDefault="00BB3A32" w:rsidP="00576F08">
      <w:pPr>
        <w:spacing w:after="0" w:line="240" w:lineRule="auto"/>
        <w:jc w:val="both"/>
        <w:rPr>
          <w:rFonts w:ascii="Arial" w:hAnsi="Arial" w:cs="Arial"/>
          <w:color w:val="196B24" w:themeColor="accent3"/>
          <w:kern w:val="0"/>
          <w:lang w:val="es-MX"/>
        </w:rPr>
      </w:pPr>
    </w:p>
    <w:p w14:paraId="30A4A142" w14:textId="3FF68673" w:rsidR="00E85888" w:rsidRPr="004737CF" w:rsidRDefault="00BB3A32" w:rsidP="00E85888">
      <w:pPr>
        <w:spacing w:after="0" w:line="240" w:lineRule="auto"/>
        <w:ind w:firstLine="720"/>
        <w:jc w:val="both"/>
        <w:rPr>
          <w:rFonts w:ascii="Arial" w:hAnsi="Arial" w:cs="Arial"/>
          <w:color w:val="196B24" w:themeColor="accent3"/>
          <w:kern w:val="0"/>
          <w:lang w:val="es-MX"/>
        </w:rPr>
      </w:pPr>
      <w:r w:rsidRPr="004737CF">
        <w:rPr>
          <w:rFonts w:ascii="Arial" w:hAnsi="Arial" w:cs="Arial"/>
          <w:color w:val="196B24" w:themeColor="accent3"/>
          <w:kern w:val="0"/>
          <w:lang w:val="es-MX"/>
        </w:rPr>
        <w:t xml:space="preserve">A partir de estos tres elementos se establece un juego entre el </w:t>
      </w:r>
      <w:r w:rsidRPr="004737CF">
        <w:rPr>
          <w:rFonts w:ascii="Arial" w:hAnsi="Arial" w:cs="Arial"/>
          <w:i/>
          <w:iCs/>
          <w:color w:val="196B24" w:themeColor="accent3"/>
          <w:kern w:val="0"/>
          <w:lang w:val="es-MX"/>
        </w:rPr>
        <w:t>concepto</w:t>
      </w:r>
      <w:r w:rsidRPr="004737CF">
        <w:rPr>
          <w:rFonts w:ascii="Arial" w:hAnsi="Arial" w:cs="Arial"/>
          <w:color w:val="196B24" w:themeColor="accent3"/>
          <w:kern w:val="0"/>
          <w:lang w:val="es-MX"/>
        </w:rPr>
        <w:t xml:space="preserve"> paz y </w:t>
      </w:r>
      <w:r w:rsidRPr="004737CF">
        <w:rPr>
          <w:rFonts w:ascii="Arial" w:hAnsi="Arial" w:cs="Arial"/>
          <w:i/>
          <w:iCs/>
          <w:color w:val="196B24" w:themeColor="accent3"/>
          <w:kern w:val="0"/>
          <w:lang w:val="es-MX"/>
        </w:rPr>
        <w:t>lo politico</w:t>
      </w:r>
      <w:r w:rsidRPr="004737CF">
        <w:rPr>
          <w:rFonts w:ascii="Arial" w:hAnsi="Arial" w:cs="Arial"/>
          <w:color w:val="196B24" w:themeColor="accent3"/>
          <w:kern w:val="0"/>
          <w:lang w:val="es-MX"/>
        </w:rPr>
        <w:t xml:space="preserve"> que muestra un carácter de acción a través de un ethos singular que imprime una forma de concebir </w:t>
      </w:r>
      <w:r w:rsidR="00CF12C6" w:rsidRPr="004737CF">
        <w:rPr>
          <w:rFonts w:ascii="Arial" w:hAnsi="Arial" w:cs="Arial"/>
          <w:color w:val="196B24" w:themeColor="accent3"/>
          <w:kern w:val="0"/>
          <w:lang w:val="es-MX"/>
        </w:rPr>
        <w:t xml:space="preserve">la realidad a través de operaciones prácticas que intenta ser respuesta y solución a </w:t>
      </w:r>
      <w:r w:rsidR="00E85888" w:rsidRPr="004737CF">
        <w:rPr>
          <w:rFonts w:ascii="Arial" w:hAnsi="Arial" w:cs="Arial"/>
          <w:color w:val="196B24" w:themeColor="accent3"/>
          <w:kern w:val="0"/>
          <w:lang w:val="es-MX"/>
        </w:rPr>
        <w:t>realidades como</w:t>
      </w:r>
      <w:r w:rsidR="00CF12C6" w:rsidRPr="004737CF">
        <w:rPr>
          <w:rFonts w:ascii="Arial" w:hAnsi="Arial" w:cs="Arial"/>
          <w:color w:val="196B24" w:themeColor="accent3"/>
          <w:kern w:val="0"/>
          <w:lang w:val="es-MX"/>
        </w:rPr>
        <w:t xml:space="preserve"> la injusticia, la violencia y la inequidad social. Es por ello que los marcos de referencia, el ethos y los actores </w:t>
      </w:r>
      <w:r w:rsidR="00E85888" w:rsidRPr="004737CF">
        <w:rPr>
          <w:rFonts w:ascii="Arial" w:hAnsi="Arial" w:cs="Arial"/>
          <w:color w:val="196B24" w:themeColor="accent3"/>
          <w:kern w:val="0"/>
          <w:lang w:val="es-MX"/>
        </w:rPr>
        <w:t xml:space="preserve">no son conceptualizaciones vacías carentes de significado, sino, un modo de comprender la interacción que el individuo tiene con su entorno, y qué, a través de ellos tiene la capacidad de modificar conductas, y de producir conocimiento descubriendo formas operativas de intervenir  un campo problematizador. </w:t>
      </w:r>
    </w:p>
    <w:p w14:paraId="2D7F76E4" w14:textId="77777777" w:rsidR="00E85888" w:rsidRDefault="00E85888" w:rsidP="00E85888">
      <w:pPr>
        <w:spacing w:after="0" w:line="240" w:lineRule="auto"/>
        <w:ind w:firstLine="720"/>
        <w:jc w:val="both"/>
        <w:rPr>
          <w:rFonts w:ascii="Arial" w:hAnsi="Arial" w:cs="Arial"/>
          <w:kern w:val="0"/>
          <w:lang w:val="es-MX"/>
        </w:rPr>
      </w:pPr>
    </w:p>
    <w:p w14:paraId="69649014" w14:textId="2481EC95" w:rsidR="00CF12C6" w:rsidRDefault="00CF12C6" w:rsidP="00387B2E">
      <w:pPr>
        <w:spacing w:after="0" w:line="240" w:lineRule="auto"/>
        <w:ind w:firstLine="720"/>
        <w:jc w:val="both"/>
        <w:rPr>
          <w:rFonts w:ascii="Arial" w:hAnsi="Arial" w:cs="Arial"/>
          <w:kern w:val="0"/>
          <w:lang w:val="es-MX"/>
        </w:rPr>
      </w:pPr>
    </w:p>
    <w:p w14:paraId="3B41C078" w14:textId="6F715AC9" w:rsidR="00CF12C6" w:rsidRPr="004737CF" w:rsidRDefault="004737CF" w:rsidP="00576F08">
      <w:pPr>
        <w:spacing w:after="0" w:line="240" w:lineRule="auto"/>
        <w:jc w:val="both"/>
        <w:rPr>
          <w:rFonts w:ascii="Arial" w:hAnsi="Arial" w:cs="Arial"/>
          <w:color w:val="196B24" w:themeColor="accent3"/>
          <w:kern w:val="0"/>
          <w:lang w:val="es-MX"/>
        </w:rPr>
      </w:pPr>
      <w:r w:rsidRPr="004737CF">
        <w:rPr>
          <w:rFonts w:ascii="Arial" w:hAnsi="Arial" w:cs="Arial"/>
          <w:color w:val="196B24" w:themeColor="accent3"/>
          <w:kern w:val="0"/>
          <w:lang w:val="es-MX"/>
        </w:rPr>
        <w:t>Primer</w:t>
      </w:r>
      <w:r w:rsidR="00387B2E">
        <w:rPr>
          <w:rFonts w:ascii="Arial" w:hAnsi="Arial" w:cs="Arial"/>
          <w:color w:val="196B24" w:themeColor="accent3"/>
          <w:kern w:val="0"/>
          <w:lang w:val="es-MX"/>
        </w:rPr>
        <w:t xml:space="preserve"> caracteristica</w:t>
      </w:r>
      <w:r w:rsidRPr="004737CF">
        <w:rPr>
          <w:rFonts w:ascii="Arial" w:hAnsi="Arial" w:cs="Arial"/>
          <w:color w:val="196B24" w:themeColor="accent3"/>
          <w:kern w:val="0"/>
          <w:lang w:val="es-MX"/>
        </w:rPr>
        <w:t xml:space="preserve">. </w:t>
      </w:r>
      <w:r w:rsidR="00387B2E">
        <w:rPr>
          <w:rFonts w:ascii="Arial" w:hAnsi="Arial" w:cs="Arial"/>
          <w:color w:val="196B24" w:themeColor="accent3"/>
          <w:kern w:val="0"/>
          <w:lang w:val="es-MX"/>
        </w:rPr>
        <w:t>La conversión de la mirada (</w:t>
      </w:r>
      <w:r w:rsidR="00387B2E" w:rsidRPr="00387B2E">
        <w:rPr>
          <w:rFonts w:ascii="Arial" w:hAnsi="Arial" w:cs="Arial"/>
          <w:i/>
          <w:iCs/>
          <w:color w:val="196B24" w:themeColor="accent3"/>
          <w:kern w:val="0"/>
          <w:lang w:val="es-MX"/>
        </w:rPr>
        <w:t>antes</w:t>
      </w:r>
      <w:r w:rsidR="00387B2E">
        <w:rPr>
          <w:rFonts w:ascii="Arial" w:hAnsi="Arial" w:cs="Arial"/>
          <w:color w:val="196B24" w:themeColor="accent3"/>
          <w:kern w:val="0"/>
          <w:lang w:val="es-MX"/>
        </w:rPr>
        <w:t xml:space="preserve"> y </w:t>
      </w:r>
      <w:r w:rsidR="00387B2E" w:rsidRPr="00387B2E">
        <w:rPr>
          <w:rFonts w:ascii="Arial" w:hAnsi="Arial" w:cs="Arial"/>
          <w:i/>
          <w:iCs/>
          <w:color w:val="196B24" w:themeColor="accent3"/>
          <w:kern w:val="0"/>
          <w:lang w:val="es-MX"/>
        </w:rPr>
        <w:t>después</w:t>
      </w:r>
      <w:r w:rsidR="00387B2E">
        <w:rPr>
          <w:rFonts w:ascii="Arial" w:hAnsi="Arial" w:cs="Arial"/>
          <w:color w:val="196B24" w:themeColor="accent3"/>
          <w:kern w:val="0"/>
          <w:lang w:val="es-MX"/>
        </w:rPr>
        <w:t>)</w:t>
      </w:r>
    </w:p>
    <w:p w14:paraId="3A2B8324" w14:textId="043DEA6A" w:rsidR="009D79A3" w:rsidRPr="006642AE" w:rsidRDefault="009D79A3" w:rsidP="00F912F0">
      <w:pPr>
        <w:spacing w:after="0" w:line="240" w:lineRule="auto"/>
        <w:jc w:val="both"/>
        <w:rPr>
          <w:rFonts w:ascii="Arial" w:eastAsia="Calibri" w:hAnsi="Arial" w:cs="Arial"/>
        </w:rPr>
      </w:pPr>
    </w:p>
    <w:p w14:paraId="5FE0838B" w14:textId="28494C56" w:rsidR="00D31D8D" w:rsidRDefault="00B80712" w:rsidP="00E11B9D">
      <w:pPr>
        <w:spacing w:after="0" w:line="240" w:lineRule="auto"/>
        <w:ind w:firstLine="720"/>
        <w:jc w:val="both"/>
        <w:rPr>
          <w:rFonts w:ascii="Arial" w:eastAsia="Calibri" w:hAnsi="Arial" w:cs="Arial"/>
        </w:rPr>
      </w:pPr>
      <w:r>
        <w:rPr>
          <w:rFonts w:ascii="Arial" w:eastAsia="Calibri" w:hAnsi="Arial" w:cs="Arial"/>
        </w:rPr>
        <w:t>El concepto de paz en el pensamiento García herreriano, no es una gramática tácita y puntual</w:t>
      </w:r>
      <w:r w:rsidR="00E11B9D">
        <w:rPr>
          <w:rFonts w:ascii="Arial" w:eastAsia="Calibri" w:hAnsi="Arial" w:cs="Arial"/>
        </w:rPr>
        <w:t xml:space="preserve"> que se puede conceptualizar de tajo</w:t>
      </w:r>
      <w:r>
        <w:rPr>
          <w:rFonts w:ascii="Arial" w:eastAsia="Calibri" w:hAnsi="Arial" w:cs="Arial"/>
        </w:rPr>
        <w:t xml:space="preserve"> sino, un proceso de madurez social que se encuentra adherido en su personalidad por su carácter de patriota</w:t>
      </w:r>
      <w:sdt>
        <w:sdtPr>
          <w:rPr>
            <w:rFonts w:ascii="Arial" w:eastAsia="Calibri" w:hAnsi="Arial" w:cs="Arial"/>
          </w:rPr>
          <w:id w:val="565070792"/>
          <w:citation/>
        </w:sdtPr>
        <w:sdtContent>
          <w:r w:rsidR="00383283">
            <w:rPr>
              <w:rFonts w:ascii="Arial" w:eastAsia="Calibri" w:hAnsi="Arial" w:cs="Arial"/>
            </w:rPr>
            <w:fldChar w:fldCharType="begin"/>
          </w:r>
          <w:r w:rsidR="00F908AF">
            <w:rPr>
              <w:rFonts w:ascii="Arial" w:eastAsia="Calibri" w:hAnsi="Arial" w:cs="Arial"/>
              <w:lang w:val="es-419"/>
            </w:rPr>
            <w:instrText xml:space="preserve">CITATION Jar18 \p 46 \t  \l 22538 </w:instrText>
          </w:r>
          <w:r w:rsidR="00383283">
            <w:rPr>
              <w:rFonts w:ascii="Arial" w:eastAsia="Calibri" w:hAnsi="Arial" w:cs="Arial"/>
            </w:rPr>
            <w:fldChar w:fldCharType="separate"/>
          </w:r>
          <w:r w:rsidR="00F8042E">
            <w:rPr>
              <w:rFonts w:ascii="Arial" w:eastAsia="Calibri" w:hAnsi="Arial" w:cs="Arial"/>
              <w:noProof/>
              <w:lang w:val="es-419"/>
            </w:rPr>
            <w:t xml:space="preserve"> </w:t>
          </w:r>
          <w:r w:rsidR="00F8042E" w:rsidRPr="00F8042E">
            <w:rPr>
              <w:rFonts w:ascii="Arial" w:eastAsia="Calibri" w:hAnsi="Arial" w:cs="Arial"/>
              <w:noProof/>
              <w:lang w:val="es-419"/>
            </w:rPr>
            <w:t>(Jaramillo D. , 2018, pág. 46)</w:t>
          </w:r>
          <w:r w:rsidR="00383283">
            <w:rPr>
              <w:rFonts w:ascii="Arial" w:eastAsia="Calibri" w:hAnsi="Arial" w:cs="Arial"/>
            </w:rPr>
            <w:fldChar w:fldCharType="end"/>
          </w:r>
        </w:sdtContent>
      </w:sdt>
      <w:r>
        <w:rPr>
          <w:rFonts w:ascii="Arial" w:eastAsia="Calibri" w:hAnsi="Arial" w:cs="Arial"/>
        </w:rPr>
        <w:t xml:space="preserve">, y </w:t>
      </w:r>
      <w:r w:rsidR="005E4A0C">
        <w:rPr>
          <w:rFonts w:ascii="Arial" w:eastAsia="Calibri" w:hAnsi="Arial" w:cs="Arial"/>
        </w:rPr>
        <w:t>por</w:t>
      </w:r>
      <w:r w:rsidR="004260AE">
        <w:rPr>
          <w:rFonts w:ascii="Arial" w:eastAsia="Calibri" w:hAnsi="Arial" w:cs="Arial"/>
        </w:rPr>
        <w:t xml:space="preserve"> la</w:t>
      </w:r>
      <w:r>
        <w:rPr>
          <w:rFonts w:ascii="Arial" w:eastAsia="Calibri" w:hAnsi="Arial" w:cs="Arial"/>
        </w:rPr>
        <w:t xml:space="preserve"> forma de concebirla discursivamente</w:t>
      </w:r>
      <w:r w:rsidR="00F51CE6">
        <w:rPr>
          <w:rFonts w:ascii="Arial" w:eastAsia="Calibri" w:hAnsi="Arial" w:cs="Arial"/>
        </w:rPr>
        <w:t>,</w:t>
      </w:r>
      <w:r w:rsidR="005E4A0C">
        <w:rPr>
          <w:rFonts w:ascii="Arial" w:eastAsia="Calibri" w:hAnsi="Arial" w:cs="Arial"/>
        </w:rPr>
        <w:t xml:space="preserve"> que fue</w:t>
      </w:r>
      <w:r>
        <w:rPr>
          <w:rFonts w:ascii="Arial" w:eastAsia="Calibri" w:hAnsi="Arial" w:cs="Arial"/>
        </w:rPr>
        <w:t xml:space="preserve"> encontr</w:t>
      </w:r>
      <w:r w:rsidR="005E4A0C">
        <w:rPr>
          <w:rFonts w:ascii="Arial" w:eastAsia="Calibri" w:hAnsi="Arial" w:cs="Arial"/>
        </w:rPr>
        <w:t>ando cada vez más</w:t>
      </w:r>
      <w:r>
        <w:rPr>
          <w:rFonts w:ascii="Arial" w:eastAsia="Calibri" w:hAnsi="Arial" w:cs="Arial"/>
        </w:rPr>
        <w:t xml:space="preserve"> una coherencia práctica</w:t>
      </w:r>
      <w:r w:rsidR="00E11B9D">
        <w:rPr>
          <w:rFonts w:ascii="Arial" w:eastAsia="Calibri" w:hAnsi="Arial" w:cs="Arial"/>
        </w:rPr>
        <w:t xml:space="preserve"> en la sociedad</w:t>
      </w:r>
      <w:sdt>
        <w:sdtPr>
          <w:rPr>
            <w:rFonts w:ascii="Arial" w:eastAsia="Calibri" w:hAnsi="Arial" w:cs="Arial"/>
          </w:rPr>
          <w:id w:val="980117391"/>
          <w:citation/>
        </w:sdtPr>
        <w:sdtContent>
          <w:r w:rsidR="00383283">
            <w:rPr>
              <w:rFonts w:ascii="Arial" w:eastAsia="Calibri" w:hAnsi="Arial" w:cs="Arial"/>
            </w:rPr>
            <w:fldChar w:fldCharType="begin"/>
          </w:r>
          <w:r w:rsidR="006D5561">
            <w:rPr>
              <w:rFonts w:ascii="Arial" w:eastAsia="Calibri" w:hAnsi="Arial" w:cs="Arial"/>
              <w:lang w:val="es-419"/>
            </w:rPr>
            <w:instrText xml:space="preserve">CITATION Gar02 \p 54 \t  \l 22538 </w:instrText>
          </w:r>
          <w:r w:rsidR="00383283">
            <w:rPr>
              <w:rFonts w:ascii="Arial" w:eastAsia="Calibri" w:hAnsi="Arial" w:cs="Arial"/>
            </w:rPr>
            <w:fldChar w:fldCharType="separate"/>
          </w:r>
          <w:r w:rsidR="006D5561">
            <w:rPr>
              <w:rFonts w:ascii="Arial" w:eastAsia="Calibri" w:hAnsi="Arial" w:cs="Arial"/>
              <w:noProof/>
              <w:lang w:val="es-419"/>
            </w:rPr>
            <w:t xml:space="preserve"> </w:t>
          </w:r>
          <w:r w:rsidR="006D5561" w:rsidRPr="006D5561">
            <w:rPr>
              <w:rFonts w:ascii="Arial" w:eastAsia="Calibri" w:hAnsi="Arial" w:cs="Arial"/>
              <w:noProof/>
              <w:lang w:val="es-419"/>
            </w:rPr>
            <w:t>(García Herreros R. , 2002f, pág. 54)</w:t>
          </w:r>
          <w:r w:rsidR="00383283">
            <w:rPr>
              <w:rFonts w:ascii="Arial" w:eastAsia="Calibri" w:hAnsi="Arial" w:cs="Arial"/>
            </w:rPr>
            <w:fldChar w:fldCharType="end"/>
          </w:r>
        </w:sdtContent>
      </w:sdt>
      <w:r w:rsidR="00F51CE6">
        <w:rPr>
          <w:rFonts w:ascii="Arial" w:eastAsia="Calibri" w:hAnsi="Arial" w:cs="Arial"/>
        </w:rPr>
        <w:t>. Empero, cuando se habla de evolución</w:t>
      </w:r>
      <w:r w:rsidR="00D06182">
        <w:rPr>
          <w:rFonts w:ascii="Arial" w:eastAsia="Calibri" w:hAnsi="Arial" w:cs="Arial"/>
        </w:rPr>
        <w:t>, se</w:t>
      </w:r>
      <w:r w:rsidR="00F51CE6">
        <w:rPr>
          <w:rFonts w:ascii="Arial" w:eastAsia="Calibri" w:hAnsi="Arial" w:cs="Arial"/>
        </w:rPr>
        <w:t xml:space="preserve"> hace referencia al resultado de un desarrollo experiencial cuyos procesos condujeron a </w:t>
      </w:r>
      <w:r w:rsidR="00F51CE6">
        <w:rPr>
          <w:rFonts w:ascii="Arial" w:eastAsia="Calibri" w:hAnsi="Arial" w:cs="Arial"/>
        </w:rPr>
        <w:lastRenderedPageBreak/>
        <w:t>una forma concreta de concebir</w:t>
      </w:r>
      <w:r w:rsidR="00F56437">
        <w:rPr>
          <w:rFonts w:ascii="Arial" w:eastAsia="Calibri" w:hAnsi="Arial" w:cs="Arial"/>
        </w:rPr>
        <w:t xml:space="preserve"> la paz. </w:t>
      </w:r>
      <w:r w:rsidR="005E4A0C">
        <w:rPr>
          <w:rFonts w:ascii="Arial" w:eastAsia="Calibri" w:hAnsi="Arial" w:cs="Arial"/>
        </w:rPr>
        <w:t xml:space="preserve">Esta evolución caracteriza una serie de saberes y conocimientos que en el optimismo de la ciencias sociales tiene necesidad de ser descrito e interpretado, que permita encontrar en la variabilidad del tiempo la madurez socio-política que sustenta </w:t>
      </w:r>
      <w:r w:rsidR="004737CF">
        <w:rPr>
          <w:rFonts w:ascii="Arial" w:eastAsia="Calibri" w:hAnsi="Arial" w:cs="Arial"/>
        </w:rPr>
        <w:t xml:space="preserve"> el concepto de paz </w:t>
      </w:r>
      <w:r w:rsidR="008C0708">
        <w:rPr>
          <w:rFonts w:ascii="Arial" w:eastAsia="Calibri" w:hAnsi="Arial" w:cs="Arial"/>
        </w:rPr>
        <w:t xml:space="preserve"> y </w:t>
      </w:r>
      <w:r w:rsidR="005E4A0C">
        <w:rPr>
          <w:rFonts w:ascii="Arial" w:eastAsia="Calibri" w:hAnsi="Arial" w:cs="Arial"/>
        </w:rPr>
        <w:t xml:space="preserve">su significado. </w:t>
      </w:r>
    </w:p>
    <w:p w14:paraId="3E10446B" w14:textId="77777777" w:rsidR="00D31D8D" w:rsidRDefault="00D31D8D" w:rsidP="00E11B9D">
      <w:pPr>
        <w:spacing w:after="0" w:line="240" w:lineRule="auto"/>
        <w:ind w:firstLine="720"/>
        <w:jc w:val="both"/>
        <w:rPr>
          <w:rFonts w:ascii="Arial" w:eastAsia="Calibri" w:hAnsi="Arial" w:cs="Arial"/>
        </w:rPr>
      </w:pPr>
    </w:p>
    <w:p w14:paraId="573E1418" w14:textId="77777777" w:rsidR="00D06182" w:rsidRDefault="00F56437" w:rsidP="00A071E2">
      <w:pPr>
        <w:spacing w:after="0" w:line="240" w:lineRule="auto"/>
        <w:ind w:firstLine="720"/>
        <w:jc w:val="both"/>
        <w:rPr>
          <w:rFonts w:ascii="Arial" w:eastAsia="Calibri" w:hAnsi="Arial" w:cs="Arial"/>
        </w:rPr>
      </w:pPr>
      <w:r>
        <w:rPr>
          <w:rFonts w:ascii="Arial" w:eastAsia="Calibri" w:hAnsi="Arial" w:cs="Arial"/>
        </w:rPr>
        <w:t xml:space="preserve">Pero, </w:t>
      </w:r>
      <w:r w:rsidR="00D31D8D">
        <w:rPr>
          <w:rFonts w:ascii="Arial" w:eastAsia="Calibri" w:hAnsi="Arial" w:cs="Arial"/>
        </w:rPr>
        <w:t>¿</w:t>
      </w:r>
      <w:r>
        <w:rPr>
          <w:rFonts w:ascii="Arial" w:eastAsia="Calibri" w:hAnsi="Arial" w:cs="Arial"/>
        </w:rPr>
        <w:t>Cómo se delinea la fisionomía del concepto</w:t>
      </w:r>
      <w:r w:rsidR="002226B7">
        <w:rPr>
          <w:rFonts w:ascii="Arial" w:eastAsia="Calibri" w:hAnsi="Arial" w:cs="Arial"/>
        </w:rPr>
        <w:t xml:space="preserve"> de la paz</w:t>
      </w:r>
      <w:r>
        <w:rPr>
          <w:rFonts w:ascii="Arial" w:eastAsia="Calibri" w:hAnsi="Arial" w:cs="Arial"/>
        </w:rPr>
        <w:t>?</w:t>
      </w:r>
      <w:r w:rsidR="00F908AF">
        <w:rPr>
          <w:rFonts w:ascii="Arial" w:eastAsia="Calibri" w:hAnsi="Arial" w:cs="Arial"/>
        </w:rPr>
        <w:t xml:space="preserve"> </w:t>
      </w:r>
      <w:r w:rsidR="00D31D8D">
        <w:rPr>
          <w:rFonts w:ascii="Arial" w:eastAsia="Calibri" w:hAnsi="Arial" w:cs="Arial"/>
        </w:rPr>
        <w:t xml:space="preserve">No se trata de una pregunta retórica, y mucho menos una proposición perogrullesca. Es una cuestión conductora que se comprende en el juego dinámico del </w:t>
      </w:r>
      <w:r w:rsidR="00D31D8D" w:rsidRPr="00D31D8D">
        <w:rPr>
          <w:rFonts w:ascii="Arial" w:eastAsia="Calibri" w:hAnsi="Arial" w:cs="Arial"/>
          <w:i/>
          <w:iCs/>
        </w:rPr>
        <w:t>antes</w:t>
      </w:r>
      <w:r w:rsidR="00165256">
        <w:rPr>
          <w:rFonts w:ascii="Arial" w:eastAsia="Calibri" w:hAnsi="Arial" w:cs="Arial"/>
          <w:i/>
          <w:iCs/>
        </w:rPr>
        <w:t xml:space="preserve"> </w:t>
      </w:r>
      <w:r w:rsidR="00D31D8D" w:rsidRPr="00165256">
        <w:rPr>
          <w:rFonts w:ascii="Arial" w:eastAsia="Calibri" w:hAnsi="Arial" w:cs="Arial"/>
          <w:color w:val="000000" w:themeColor="text1"/>
        </w:rPr>
        <w:t xml:space="preserve"> </w:t>
      </w:r>
      <w:r w:rsidR="00D31D8D">
        <w:rPr>
          <w:rFonts w:ascii="Arial" w:eastAsia="Calibri" w:hAnsi="Arial" w:cs="Arial"/>
        </w:rPr>
        <w:t xml:space="preserve">y el </w:t>
      </w:r>
      <w:r w:rsidR="00D31D8D" w:rsidRPr="00584300">
        <w:rPr>
          <w:rFonts w:ascii="Arial" w:eastAsia="Calibri" w:hAnsi="Arial" w:cs="Arial"/>
          <w:i/>
          <w:iCs/>
          <w:color w:val="000000" w:themeColor="text1"/>
        </w:rPr>
        <w:t>después</w:t>
      </w:r>
      <w:r w:rsidR="00165256" w:rsidRPr="00584300">
        <w:rPr>
          <w:rFonts w:ascii="Arial" w:eastAsia="Calibri" w:hAnsi="Arial" w:cs="Arial"/>
          <w:i/>
          <w:iCs/>
          <w:color w:val="000000" w:themeColor="text1"/>
        </w:rPr>
        <w:t xml:space="preserve"> </w:t>
      </w:r>
      <w:r w:rsidR="00884391">
        <w:rPr>
          <w:rFonts w:ascii="Arial" w:eastAsia="Calibri" w:hAnsi="Arial" w:cs="Arial"/>
        </w:rPr>
        <w:t>un</w:t>
      </w:r>
      <w:r w:rsidR="00165256">
        <w:rPr>
          <w:rFonts w:ascii="Arial" w:eastAsia="Calibri" w:hAnsi="Arial" w:cs="Arial"/>
        </w:rPr>
        <w:t xml:space="preserve"> movimiento que expresa un</w:t>
      </w:r>
      <w:r w:rsidR="00884391">
        <w:rPr>
          <w:rFonts w:ascii="Arial" w:eastAsia="Calibri" w:hAnsi="Arial" w:cs="Arial"/>
        </w:rPr>
        <w:t xml:space="preserve"> quiasmo vivencial que irrumpe en la forma de concebir la realidad. No se trata de simples adverbios gramaticales, sino que carga consigo un momento memorable cargado de sentido, </w:t>
      </w:r>
      <w:r w:rsidR="00D06182">
        <w:rPr>
          <w:rFonts w:ascii="Arial" w:eastAsia="Calibri" w:hAnsi="Arial" w:cs="Arial"/>
        </w:rPr>
        <w:t>y que</w:t>
      </w:r>
      <w:r w:rsidR="00884391">
        <w:rPr>
          <w:rFonts w:ascii="Arial" w:eastAsia="Calibri" w:hAnsi="Arial" w:cs="Arial"/>
        </w:rPr>
        <w:t xml:space="preserve"> marca un punto donde el pensamiento expone una madurez tanto en su función discursiva como práctica.</w:t>
      </w:r>
    </w:p>
    <w:p w14:paraId="25663123" w14:textId="77777777" w:rsidR="00D06182" w:rsidRDefault="00D06182" w:rsidP="00A071E2">
      <w:pPr>
        <w:spacing w:after="0" w:line="240" w:lineRule="auto"/>
        <w:ind w:firstLine="720"/>
        <w:jc w:val="both"/>
        <w:rPr>
          <w:rFonts w:ascii="Arial" w:eastAsia="Calibri" w:hAnsi="Arial" w:cs="Arial"/>
        </w:rPr>
      </w:pPr>
    </w:p>
    <w:p w14:paraId="364834EA" w14:textId="1D1F0FA4" w:rsidR="007E5AF1" w:rsidRDefault="00884391" w:rsidP="00D06182">
      <w:pPr>
        <w:spacing w:after="0" w:line="240" w:lineRule="auto"/>
        <w:ind w:firstLine="720"/>
        <w:jc w:val="both"/>
        <w:rPr>
          <w:rFonts w:ascii="Arial" w:eastAsia="Calibri" w:hAnsi="Arial" w:cs="Arial"/>
        </w:rPr>
      </w:pPr>
      <w:r>
        <w:rPr>
          <w:rFonts w:ascii="Arial" w:eastAsia="Calibri" w:hAnsi="Arial" w:cs="Arial"/>
        </w:rPr>
        <w:t>E</w:t>
      </w:r>
      <w:r w:rsidR="00165256">
        <w:rPr>
          <w:rFonts w:ascii="Arial" w:eastAsia="Calibri" w:hAnsi="Arial" w:cs="Arial"/>
        </w:rPr>
        <w:t xml:space="preserve">ste movimiento </w:t>
      </w:r>
      <w:r w:rsidR="00584300">
        <w:rPr>
          <w:rFonts w:ascii="Arial" w:eastAsia="Calibri" w:hAnsi="Arial" w:cs="Arial"/>
        </w:rPr>
        <w:t xml:space="preserve">expresa una </w:t>
      </w:r>
      <w:r w:rsidR="00584300" w:rsidRPr="00D06182">
        <w:rPr>
          <w:rFonts w:ascii="Arial" w:eastAsia="Calibri" w:hAnsi="Arial" w:cs="Arial"/>
          <w:i/>
          <w:iCs/>
        </w:rPr>
        <w:t>conversión</w:t>
      </w:r>
      <w:r w:rsidR="00584300">
        <w:rPr>
          <w:rFonts w:ascii="Arial" w:eastAsia="Calibri" w:hAnsi="Arial" w:cs="Arial"/>
        </w:rPr>
        <w:t xml:space="preserve"> y una vocación cimentadas en una conciencia autorreflexiva que construyen bases de actuación. </w:t>
      </w:r>
      <w:r w:rsidR="00C517D5">
        <w:rPr>
          <w:rFonts w:ascii="Arial" w:eastAsia="Calibri" w:hAnsi="Arial" w:cs="Arial"/>
        </w:rPr>
        <w:t xml:space="preserve">No obstante, se entiende conversión en el sentido </w:t>
      </w:r>
      <w:proofErr w:type="spellStart"/>
      <w:r w:rsidR="00C517D5">
        <w:rPr>
          <w:rFonts w:ascii="Arial" w:eastAsia="Calibri" w:hAnsi="Arial" w:cs="Arial"/>
        </w:rPr>
        <w:t>F</w:t>
      </w:r>
      <w:r w:rsidR="005A6949">
        <w:rPr>
          <w:rFonts w:ascii="Arial" w:eastAsia="Calibri" w:hAnsi="Arial" w:cs="Arial"/>
        </w:rPr>
        <w:t>o</w:t>
      </w:r>
      <w:r w:rsidR="00C517D5">
        <w:rPr>
          <w:rFonts w:ascii="Arial" w:eastAsia="Calibri" w:hAnsi="Arial" w:cs="Arial"/>
        </w:rPr>
        <w:t>uc</w:t>
      </w:r>
      <w:r w:rsidR="00D06182">
        <w:rPr>
          <w:rFonts w:ascii="Arial" w:eastAsia="Calibri" w:hAnsi="Arial" w:cs="Arial"/>
        </w:rPr>
        <w:t>au</w:t>
      </w:r>
      <w:r w:rsidR="00C517D5">
        <w:rPr>
          <w:rFonts w:ascii="Arial" w:eastAsia="Calibri" w:hAnsi="Arial" w:cs="Arial"/>
        </w:rPr>
        <w:t>ltiano</w:t>
      </w:r>
      <w:proofErr w:type="spellEnd"/>
      <w:r w:rsidR="00C517D5">
        <w:rPr>
          <w:rFonts w:ascii="Arial" w:eastAsia="Calibri" w:hAnsi="Arial" w:cs="Arial"/>
        </w:rPr>
        <w:t xml:space="preserve"> de la mirada, esto es, un volver sobre el regreso  sí mismo, en donde todo individuo encuentra una manera de vivir; una forma de actuar en coherencia con la necesidad del contexto</w:t>
      </w:r>
      <w:r w:rsidR="00D06182">
        <w:rPr>
          <w:rFonts w:ascii="Arial" w:eastAsia="Calibri" w:hAnsi="Arial" w:cs="Arial"/>
        </w:rPr>
        <w:t>,</w:t>
      </w:r>
      <w:r w:rsidR="00C517D5">
        <w:rPr>
          <w:rFonts w:ascii="Arial" w:eastAsia="Calibri" w:hAnsi="Arial" w:cs="Arial"/>
        </w:rPr>
        <w:t xml:space="preserve"> lo que el mismo Rafael García- Herreros denomina: “la mirada vertical”</w:t>
      </w:r>
      <w:r w:rsidR="00C517D5" w:rsidRPr="00A071E2">
        <w:rPr>
          <w:rFonts w:ascii="Arial" w:eastAsia="Calibri" w:hAnsi="Arial" w:cs="Arial"/>
        </w:rPr>
        <w:t xml:space="preserve"> </w:t>
      </w:r>
      <w:sdt>
        <w:sdtPr>
          <w:rPr>
            <w:rFonts w:ascii="Arial" w:eastAsia="Calibri" w:hAnsi="Arial" w:cs="Arial"/>
          </w:rPr>
          <w:id w:val="1833646202"/>
          <w:citation/>
        </w:sdtPr>
        <w:sdtContent>
          <w:r w:rsidR="00C517D5">
            <w:rPr>
              <w:rFonts w:ascii="Arial" w:eastAsia="Calibri" w:hAnsi="Arial" w:cs="Arial"/>
            </w:rPr>
            <w:fldChar w:fldCharType="begin"/>
          </w:r>
          <w:r w:rsidR="00C517D5">
            <w:rPr>
              <w:rFonts w:ascii="Arial" w:eastAsia="Calibri" w:hAnsi="Arial" w:cs="Arial"/>
              <w:lang w:val="es-419"/>
            </w:rPr>
            <w:instrText xml:space="preserve">CITATION Jar18 \p 70 \t  \l 22538 </w:instrText>
          </w:r>
          <w:r w:rsidR="00C517D5">
            <w:rPr>
              <w:rFonts w:ascii="Arial" w:eastAsia="Calibri" w:hAnsi="Arial" w:cs="Arial"/>
            </w:rPr>
            <w:fldChar w:fldCharType="separate"/>
          </w:r>
          <w:r w:rsidR="00F8042E" w:rsidRPr="00F8042E">
            <w:rPr>
              <w:rFonts w:ascii="Arial" w:eastAsia="Calibri" w:hAnsi="Arial" w:cs="Arial"/>
              <w:noProof/>
              <w:lang w:val="es-419"/>
            </w:rPr>
            <w:t>(Jaramillo D. , 2018, pág. 70)</w:t>
          </w:r>
          <w:r w:rsidR="00C517D5">
            <w:rPr>
              <w:rFonts w:ascii="Arial" w:eastAsia="Calibri" w:hAnsi="Arial" w:cs="Arial"/>
            </w:rPr>
            <w:fldChar w:fldCharType="end"/>
          </w:r>
        </w:sdtContent>
      </w:sdt>
      <w:r w:rsidR="00C517D5">
        <w:rPr>
          <w:rFonts w:ascii="Arial" w:eastAsia="Calibri" w:hAnsi="Arial" w:cs="Arial"/>
        </w:rPr>
        <w:t>.</w:t>
      </w:r>
    </w:p>
    <w:p w14:paraId="795DFE4D" w14:textId="67D979B5" w:rsidR="00D06182" w:rsidRDefault="007E5AF1" w:rsidP="00A071E2">
      <w:pPr>
        <w:spacing w:after="0" w:line="240" w:lineRule="auto"/>
        <w:ind w:firstLine="720"/>
        <w:jc w:val="both"/>
        <w:rPr>
          <w:rFonts w:ascii="Arial" w:eastAsia="Calibri" w:hAnsi="Arial" w:cs="Arial"/>
        </w:rPr>
      </w:pPr>
      <w:r>
        <w:rPr>
          <w:rFonts w:ascii="Arial" w:eastAsia="Calibri" w:hAnsi="Arial" w:cs="Arial"/>
        </w:rPr>
        <w:t xml:space="preserve">El </w:t>
      </w:r>
      <w:r w:rsidRPr="00D06182">
        <w:rPr>
          <w:rFonts w:ascii="Arial" w:eastAsia="Calibri" w:hAnsi="Arial" w:cs="Arial"/>
          <w:i/>
          <w:iCs/>
        </w:rPr>
        <w:t xml:space="preserve">antes </w:t>
      </w:r>
      <w:r w:rsidRPr="00034C30">
        <w:rPr>
          <w:rFonts w:ascii="Arial" w:eastAsia="Calibri" w:hAnsi="Arial" w:cs="Arial"/>
        </w:rPr>
        <w:t>y</w:t>
      </w:r>
      <w:r w:rsidR="00D06182">
        <w:rPr>
          <w:rFonts w:ascii="Arial" w:eastAsia="Calibri" w:hAnsi="Arial" w:cs="Arial"/>
        </w:rPr>
        <w:t xml:space="preserve"> el</w:t>
      </w:r>
      <w:r w:rsidRPr="00034C30">
        <w:rPr>
          <w:rFonts w:ascii="Arial" w:eastAsia="Calibri" w:hAnsi="Arial" w:cs="Arial"/>
        </w:rPr>
        <w:t xml:space="preserve"> </w:t>
      </w:r>
      <w:r w:rsidRPr="00D06182">
        <w:rPr>
          <w:rFonts w:ascii="Arial" w:eastAsia="Calibri" w:hAnsi="Arial" w:cs="Arial"/>
          <w:i/>
          <w:iCs/>
        </w:rPr>
        <w:t>después</w:t>
      </w:r>
      <w:r>
        <w:rPr>
          <w:rFonts w:ascii="Arial" w:eastAsia="Calibri" w:hAnsi="Arial" w:cs="Arial"/>
        </w:rPr>
        <w:t xml:space="preserve"> se constituye en la escala</w:t>
      </w:r>
      <w:r w:rsidR="001054FA">
        <w:rPr>
          <w:rFonts w:ascii="Arial" w:eastAsia="Calibri" w:hAnsi="Arial" w:cs="Arial"/>
        </w:rPr>
        <w:t xml:space="preserve"> </w:t>
      </w:r>
      <w:r w:rsidR="006626E3">
        <w:rPr>
          <w:rFonts w:ascii="Arial" w:eastAsia="Calibri" w:hAnsi="Arial" w:cs="Arial"/>
        </w:rPr>
        <w:t>hermeneútica</w:t>
      </w:r>
      <w:r>
        <w:rPr>
          <w:rFonts w:ascii="Arial" w:eastAsia="Calibri" w:hAnsi="Arial" w:cs="Arial"/>
        </w:rPr>
        <w:t xml:space="preserve"> para comprender la fisionomía de la evolución del concepto de paz en el pensamiento </w:t>
      </w:r>
      <w:r w:rsidR="00034C30">
        <w:rPr>
          <w:rFonts w:ascii="Arial" w:eastAsia="Calibri" w:hAnsi="Arial" w:cs="Arial"/>
        </w:rPr>
        <w:t>García</w:t>
      </w:r>
      <w:r w:rsidR="00D06182">
        <w:rPr>
          <w:rFonts w:ascii="Arial" w:eastAsia="Calibri" w:hAnsi="Arial" w:cs="Arial"/>
        </w:rPr>
        <w:t xml:space="preserve"> </w:t>
      </w:r>
      <w:r>
        <w:rPr>
          <w:rFonts w:ascii="Arial" w:eastAsia="Calibri" w:hAnsi="Arial" w:cs="Arial"/>
        </w:rPr>
        <w:t xml:space="preserve">herreriano, que se establece desde dos aspectos: </w:t>
      </w:r>
      <w:r w:rsidRPr="00034C30">
        <w:rPr>
          <w:rFonts w:ascii="Arial" w:eastAsia="Calibri" w:hAnsi="Arial" w:cs="Arial"/>
          <w:i/>
          <w:iCs/>
        </w:rPr>
        <w:t>primero</w:t>
      </w:r>
      <w:r>
        <w:rPr>
          <w:rFonts w:ascii="Arial" w:eastAsia="Calibri" w:hAnsi="Arial" w:cs="Arial"/>
        </w:rPr>
        <w:t>, desde una concepción histórico</w:t>
      </w:r>
      <w:r w:rsidR="001054FA">
        <w:rPr>
          <w:rFonts w:ascii="Arial" w:eastAsia="Calibri" w:hAnsi="Arial" w:cs="Arial"/>
        </w:rPr>
        <w:t>-</w:t>
      </w:r>
      <w:r>
        <w:rPr>
          <w:rFonts w:ascii="Arial" w:eastAsia="Calibri" w:hAnsi="Arial" w:cs="Arial"/>
        </w:rPr>
        <w:t>lineal que indaga las formas discursivas y literarias del pensamiento de</w:t>
      </w:r>
      <w:r w:rsidR="00D06182">
        <w:rPr>
          <w:rFonts w:ascii="Arial" w:eastAsia="Calibri" w:hAnsi="Arial" w:cs="Arial"/>
        </w:rPr>
        <w:t xml:space="preserve">l padre </w:t>
      </w:r>
      <w:r w:rsidR="00034C30">
        <w:rPr>
          <w:rFonts w:ascii="Arial" w:eastAsia="Calibri" w:hAnsi="Arial" w:cs="Arial"/>
        </w:rPr>
        <w:t>García</w:t>
      </w:r>
      <w:r w:rsidR="00D06182">
        <w:rPr>
          <w:rFonts w:ascii="Arial" w:eastAsia="Calibri" w:hAnsi="Arial" w:cs="Arial"/>
        </w:rPr>
        <w:t xml:space="preserve"> H</w:t>
      </w:r>
      <w:r>
        <w:rPr>
          <w:rFonts w:ascii="Arial" w:eastAsia="Calibri" w:hAnsi="Arial" w:cs="Arial"/>
        </w:rPr>
        <w:t>erreros antes de 1950</w:t>
      </w:r>
      <w:r w:rsidR="00034C30">
        <w:rPr>
          <w:rFonts w:ascii="Arial" w:eastAsia="Calibri" w:hAnsi="Arial" w:cs="Arial"/>
        </w:rPr>
        <w:t xml:space="preserve">. Y </w:t>
      </w:r>
      <w:r w:rsidR="00034C30" w:rsidRPr="00034C30">
        <w:rPr>
          <w:rFonts w:ascii="Arial" w:eastAsia="Calibri" w:hAnsi="Arial" w:cs="Arial"/>
          <w:i/>
          <w:iCs/>
        </w:rPr>
        <w:t>segundo</w:t>
      </w:r>
      <w:r w:rsidR="00034C30">
        <w:rPr>
          <w:rFonts w:ascii="Arial" w:eastAsia="Calibri" w:hAnsi="Arial" w:cs="Arial"/>
        </w:rPr>
        <w:t>,</w:t>
      </w:r>
      <w:r w:rsidR="00DF7867">
        <w:rPr>
          <w:rFonts w:ascii="Arial" w:eastAsia="Calibri" w:hAnsi="Arial" w:cs="Arial"/>
        </w:rPr>
        <w:t xml:space="preserve"> </w:t>
      </w:r>
      <w:r w:rsidR="00034C30">
        <w:rPr>
          <w:rFonts w:ascii="Arial" w:eastAsia="Calibri" w:hAnsi="Arial" w:cs="Arial"/>
        </w:rPr>
        <w:t xml:space="preserve"> una concepción ontológica</w:t>
      </w:r>
      <w:r w:rsidR="00DF7867">
        <w:rPr>
          <w:rFonts w:ascii="Arial" w:eastAsia="Calibri" w:hAnsi="Arial" w:cs="Arial"/>
        </w:rPr>
        <w:t xml:space="preserve"> después de 1950 con el nacimiento de El Minuto de Dios</w:t>
      </w:r>
      <w:r w:rsidR="00D06182">
        <w:rPr>
          <w:rFonts w:ascii="Arial" w:eastAsia="Calibri" w:hAnsi="Arial" w:cs="Arial"/>
        </w:rPr>
        <w:t xml:space="preserve">, </w:t>
      </w:r>
      <w:r w:rsidR="00034C30">
        <w:rPr>
          <w:rFonts w:ascii="Arial" w:eastAsia="Calibri" w:hAnsi="Arial" w:cs="Arial"/>
        </w:rPr>
        <w:t xml:space="preserve">cuya </w:t>
      </w:r>
      <w:r w:rsidR="00D06182" w:rsidRPr="00034C30">
        <w:rPr>
          <w:rFonts w:ascii="Arial" w:eastAsia="Calibri" w:hAnsi="Arial" w:cs="Arial"/>
          <w:i/>
          <w:iCs/>
        </w:rPr>
        <w:t>epístrofe</w:t>
      </w:r>
      <w:r w:rsidR="00034C30">
        <w:rPr>
          <w:rFonts w:ascii="Arial" w:eastAsia="Calibri" w:hAnsi="Arial" w:cs="Arial"/>
        </w:rPr>
        <w:t xml:space="preserve"> le otorga un conocimiento  decisivo en la práctica social evangélica</w:t>
      </w:r>
      <w:r w:rsidR="00D06182">
        <w:rPr>
          <w:rFonts w:ascii="Arial" w:eastAsia="Calibri" w:hAnsi="Arial" w:cs="Arial"/>
        </w:rPr>
        <w:t xml:space="preserve">, esto es, </w:t>
      </w:r>
      <w:r w:rsidR="00034C30">
        <w:rPr>
          <w:rFonts w:ascii="Arial" w:eastAsia="Calibri" w:hAnsi="Arial" w:cs="Arial"/>
        </w:rPr>
        <w:t xml:space="preserve"> recuperar la dignidad humana en su carácter de hijo de Dios y ciudadano. </w:t>
      </w:r>
    </w:p>
    <w:p w14:paraId="46B57826" w14:textId="77777777" w:rsidR="00D06182" w:rsidRDefault="00D06182" w:rsidP="00A071E2">
      <w:pPr>
        <w:spacing w:after="0" w:line="240" w:lineRule="auto"/>
        <w:ind w:firstLine="720"/>
        <w:jc w:val="both"/>
        <w:rPr>
          <w:rFonts w:ascii="Arial" w:eastAsia="Calibri" w:hAnsi="Arial" w:cs="Arial"/>
        </w:rPr>
      </w:pPr>
    </w:p>
    <w:p w14:paraId="7A14CABD" w14:textId="280BEE35" w:rsidR="001B5C6E" w:rsidRDefault="00EC2D46" w:rsidP="00A071E2">
      <w:pPr>
        <w:spacing w:after="0" w:line="240" w:lineRule="auto"/>
        <w:ind w:firstLine="720"/>
        <w:jc w:val="both"/>
        <w:rPr>
          <w:rFonts w:ascii="Arial" w:eastAsia="Calibri" w:hAnsi="Arial" w:cs="Arial"/>
        </w:rPr>
      </w:pPr>
      <w:r>
        <w:rPr>
          <w:rFonts w:ascii="Arial" w:eastAsia="Calibri" w:hAnsi="Arial" w:cs="Arial"/>
        </w:rPr>
        <w:t>Esta concepción ontológica se funda en el encuentro entre la vulnerabilidad personal de García</w:t>
      </w:r>
      <w:r w:rsidR="00D06182">
        <w:rPr>
          <w:rFonts w:ascii="Arial" w:eastAsia="Calibri" w:hAnsi="Arial" w:cs="Arial"/>
        </w:rPr>
        <w:t xml:space="preserve"> </w:t>
      </w:r>
      <w:r>
        <w:rPr>
          <w:rFonts w:ascii="Arial" w:eastAsia="Calibri" w:hAnsi="Arial" w:cs="Arial"/>
        </w:rPr>
        <w:t xml:space="preserve">Herreros con la vulnerabilidad de la realidad, </w:t>
      </w:r>
      <w:r w:rsidR="00D06182">
        <w:rPr>
          <w:rFonts w:ascii="Arial" w:eastAsia="Calibri" w:hAnsi="Arial" w:cs="Arial"/>
        </w:rPr>
        <w:t xml:space="preserve">es decir, </w:t>
      </w:r>
      <w:r>
        <w:rPr>
          <w:rFonts w:ascii="Arial" w:eastAsia="Calibri" w:hAnsi="Arial" w:cs="Arial"/>
        </w:rPr>
        <w:t xml:space="preserve">el carácter de </w:t>
      </w:r>
      <w:r w:rsidRPr="00934266">
        <w:rPr>
          <w:rFonts w:ascii="Arial" w:eastAsia="Calibri" w:hAnsi="Arial" w:cs="Arial"/>
          <w:i/>
          <w:iCs/>
        </w:rPr>
        <w:t>necesidad</w:t>
      </w:r>
      <w:r>
        <w:rPr>
          <w:rFonts w:ascii="Arial" w:eastAsia="Calibri" w:hAnsi="Arial" w:cs="Arial"/>
        </w:rPr>
        <w:t xml:space="preserve"> como motor innovador de transformación. </w:t>
      </w:r>
      <w:r w:rsidR="00934266">
        <w:rPr>
          <w:rFonts w:ascii="Arial" w:eastAsia="Calibri" w:hAnsi="Arial" w:cs="Arial"/>
        </w:rPr>
        <w:t>E</w:t>
      </w:r>
      <w:r w:rsidR="006626E3">
        <w:rPr>
          <w:rFonts w:ascii="Arial" w:eastAsia="Calibri" w:hAnsi="Arial" w:cs="Arial"/>
        </w:rPr>
        <w:t>st</w:t>
      </w:r>
      <w:r w:rsidR="00D06182">
        <w:rPr>
          <w:rFonts w:ascii="Arial" w:eastAsia="Calibri" w:hAnsi="Arial" w:cs="Arial"/>
        </w:rPr>
        <w:t>e concepto de necesidad</w:t>
      </w:r>
      <w:r w:rsidR="006626E3">
        <w:rPr>
          <w:rFonts w:ascii="Arial" w:eastAsia="Calibri" w:hAnsi="Arial" w:cs="Arial"/>
        </w:rPr>
        <w:t xml:space="preserve"> tiene una preeminencia interpretativa, ya que como se ha indicado</w:t>
      </w:r>
      <w:r w:rsidR="002D24B4">
        <w:rPr>
          <w:rFonts w:ascii="Arial" w:eastAsia="Calibri" w:hAnsi="Arial" w:cs="Arial"/>
        </w:rPr>
        <w:t>,</w:t>
      </w:r>
      <w:r w:rsidR="006626E3">
        <w:rPr>
          <w:rFonts w:ascii="Arial" w:eastAsia="Calibri" w:hAnsi="Arial" w:cs="Arial"/>
        </w:rPr>
        <w:t xml:space="preserve"> no se trata de hacer un análisis de discurso, sino comprender el concepto de la paz </w:t>
      </w:r>
      <w:r w:rsidR="002D24B4">
        <w:rPr>
          <w:rFonts w:ascii="Arial" w:eastAsia="Calibri" w:hAnsi="Arial" w:cs="Arial"/>
        </w:rPr>
        <w:t xml:space="preserve">que implica marcos referenciales en </w:t>
      </w:r>
      <w:r w:rsidR="002D24B4" w:rsidRPr="002D24B4">
        <w:rPr>
          <w:rFonts w:ascii="Arial" w:eastAsia="Calibri" w:hAnsi="Arial" w:cs="Arial"/>
          <w:i/>
          <w:iCs/>
        </w:rPr>
        <w:t>lo político</w:t>
      </w:r>
      <w:r w:rsidR="002D24B4">
        <w:rPr>
          <w:rFonts w:ascii="Arial" w:eastAsia="Calibri" w:hAnsi="Arial" w:cs="Arial"/>
        </w:rPr>
        <w:t xml:space="preserve">, que manifiesta un modo de actuar en la transformación social. </w:t>
      </w:r>
    </w:p>
    <w:p w14:paraId="066C6178" w14:textId="77777777" w:rsidR="001B5C6E" w:rsidRDefault="001B5C6E" w:rsidP="00A071E2">
      <w:pPr>
        <w:spacing w:after="0" w:line="240" w:lineRule="auto"/>
        <w:ind w:firstLine="720"/>
        <w:jc w:val="both"/>
        <w:rPr>
          <w:rFonts w:ascii="Arial" w:eastAsia="Calibri" w:hAnsi="Arial" w:cs="Arial"/>
        </w:rPr>
      </w:pPr>
    </w:p>
    <w:p w14:paraId="35A666EA" w14:textId="19742566" w:rsidR="00E9406A" w:rsidRDefault="002D24B4" w:rsidP="00E9406A">
      <w:pPr>
        <w:spacing w:after="0" w:line="240" w:lineRule="auto"/>
        <w:ind w:firstLine="720"/>
        <w:jc w:val="both"/>
        <w:rPr>
          <w:rFonts w:ascii="Arial" w:eastAsia="Calibri" w:hAnsi="Arial" w:cs="Arial"/>
        </w:rPr>
      </w:pPr>
      <w:r>
        <w:rPr>
          <w:rFonts w:ascii="Arial" w:eastAsia="Calibri" w:hAnsi="Arial" w:cs="Arial"/>
        </w:rPr>
        <w:t>Sin embargo</w:t>
      </w:r>
      <w:r w:rsidR="001B5C6E">
        <w:rPr>
          <w:rFonts w:ascii="Arial" w:eastAsia="Calibri" w:hAnsi="Arial" w:cs="Arial"/>
        </w:rPr>
        <w:t>, abordar la concepción histórico lineal es riesgoso ya que se carecen de fechas y de orden cronológico de la doctrina García</w:t>
      </w:r>
      <w:r>
        <w:rPr>
          <w:rFonts w:ascii="Arial" w:eastAsia="Calibri" w:hAnsi="Arial" w:cs="Arial"/>
        </w:rPr>
        <w:t xml:space="preserve"> </w:t>
      </w:r>
      <w:r w:rsidR="001B5C6E">
        <w:rPr>
          <w:rFonts w:ascii="Arial" w:eastAsia="Calibri" w:hAnsi="Arial" w:cs="Arial"/>
        </w:rPr>
        <w:t>herreriana</w:t>
      </w:r>
      <w:sdt>
        <w:sdtPr>
          <w:rPr>
            <w:rFonts w:ascii="Arial" w:eastAsia="Calibri" w:hAnsi="Arial" w:cs="Arial"/>
          </w:rPr>
          <w:id w:val="1059436993"/>
          <w:citation/>
        </w:sdtPr>
        <w:sdtContent>
          <w:r w:rsidR="00A970E5">
            <w:rPr>
              <w:rFonts w:ascii="Arial" w:eastAsia="Calibri" w:hAnsi="Arial" w:cs="Arial"/>
            </w:rPr>
            <w:fldChar w:fldCharType="begin"/>
          </w:r>
          <w:r w:rsidR="00A970E5">
            <w:rPr>
              <w:rFonts w:ascii="Arial" w:eastAsia="Calibri" w:hAnsi="Arial" w:cs="Arial"/>
              <w:lang w:val="es-419"/>
            </w:rPr>
            <w:instrText xml:space="preserve">CITATION Jar18 \p 81 \t  \l 22538 </w:instrText>
          </w:r>
          <w:r w:rsidR="00A970E5">
            <w:rPr>
              <w:rFonts w:ascii="Arial" w:eastAsia="Calibri" w:hAnsi="Arial" w:cs="Arial"/>
            </w:rPr>
            <w:fldChar w:fldCharType="separate"/>
          </w:r>
          <w:r w:rsidR="00F8042E">
            <w:rPr>
              <w:rFonts w:ascii="Arial" w:eastAsia="Calibri" w:hAnsi="Arial" w:cs="Arial"/>
              <w:noProof/>
              <w:lang w:val="es-419"/>
            </w:rPr>
            <w:t xml:space="preserve"> </w:t>
          </w:r>
          <w:r w:rsidR="00F8042E" w:rsidRPr="00F8042E">
            <w:rPr>
              <w:rFonts w:ascii="Arial" w:eastAsia="Calibri" w:hAnsi="Arial" w:cs="Arial"/>
              <w:noProof/>
              <w:lang w:val="es-419"/>
            </w:rPr>
            <w:t>(Jaramillo D. , 2018, pág. 81)</w:t>
          </w:r>
          <w:r w:rsidR="00A970E5">
            <w:rPr>
              <w:rFonts w:ascii="Arial" w:eastAsia="Calibri" w:hAnsi="Arial" w:cs="Arial"/>
            </w:rPr>
            <w:fldChar w:fldCharType="end"/>
          </w:r>
        </w:sdtContent>
      </w:sdt>
      <w:r w:rsidR="001B5C6E">
        <w:rPr>
          <w:rFonts w:ascii="Arial" w:eastAsia="Calibri" w:hAnsi="Arial" w:cs="Arial"/>
        </w:rPr>
        <w:t>, por lo que la necesidad interpretativa detendrá su mirada en la concepción ontológica de</w:t>
      </w:r>
      <w:r w:rsidR="00C60AA9">
        <w:rPr>
          <w:rFonts w:ascii="Arial" w:eastAsia="Calibri" w:hAnsi="Arial" w:cs="Arial"/>
        </w:rPr>
        <w:t xml:space="preserve"> lo que guarda el concepto, esto es, no en </w:t>
      </w:r>
      <w:r w:rsidR="00C60AA9" w:rsidRPr="00C60AA9">
        <w:rPr>
          <w:rFonts w:ascii="Arial" w:eastAsia="Calibri" w:hAnsi="Arial" w:cs="Arial"/>
          <w:i/>
          <w:iCs/>
        </w:rPr>
        <w:t>lo que hay</w:t>
      </w:r>
      <w:r w:rsidR="00C60AA9">
        <w:rPr>
          <w:rFonts w:ascii="Arial" w:eastAsia="Calibri" w:hAnsi="Arial" w:cs="Arial"/>
        </w:rPr>
        <w:t xml:space="preserve">, sino, en </w:t>
      </w:r>
      <w:r w:rsidR="00C60AA9" w:rsidRPr="00C60AA9">
        <w:rPr>
          <w:rFonts w:ascii="Arial" w:eastAsia="Calibri" w:hAnsi="Arial" w:cs="Arial"/>
          <w:i/>
          <w:iCs/>
        </w:rPr>
        <w:t>lo que es</w:t>
      </w:r>
      <w:r w:rsidR="00C60AA9">
        <w:rPr>
          <w:rFonts w:ascii="Arial" w:eastAsia="Calibri" w:hAnsi="Arial" w:cs="Arial"/>
        </w:rPr>
        <w:t xml:space="preserve">. No obstante, se concluyen algunas observaciones que muestran el carácter diferencial de la significación en el </w:t>
      </w:r>
      <w:r w:rsidR="00C60AA9" w:rsidRPr="00A970E5">
        <w:rPr>
          <w:rFonts w:ascii="Arial" w:eastAsia="Calibri" w:hAnsi="Arial" w:cs="Arial"/>
          <w:i/>
          <w:iCs/>
        </w:rPr>
        <w:t>antes</w:t>
      </w:r>
      <w:r w:rsidR="00C60AA9">
        <w:rPr>
          <w:rFonts w:ascii="Arial" w:eastAsia="Calibri" w:hAnsi="Arial" w:cs="Arial"/>
        </w:rPr>
        <w:t xml:space="preserve"> y </w:t>
      </w:r>
      <w:r w:rsidR="00C60AA9" w:rsidRPr="00A970E5">
        <w:rPr>
          <w:rFonts w:ascii="Arial" w:eastAsia="Calibri" w:hAnsi="Arial" w:cs="Arial"/>
          <w:i/>
          <w:iCs/>
        </w:rPr>
        <w:t>después</w:t>
      </w:r>
      <w:r w:rsidR="00C60AA9">
        <w:rPr>
          <w:rFonts w:ascii="Arial" w:eastAsia="Calibri" w:hAnsi="Arial" w:cs="Arial"/>
        </w:rPr>
        <w:t xml:space="preserve"> de la creación de</w:t>
      </w:r>
      <w:r w:rsidR="00A970E5">
        <w:rPr>
          <w:rFonts w:ascii="Arial" w:eastAsia="Calibri" w:hAnsi="Arial" w:cs="Arial"/>
        </w:rPr>
        <w:t xml:space="preserve"> El</w:t>
      </w:r>
      <w:r w:rsidR="00C60AA9">
        <w:rPr>
          <w:rFonts w:ascii="Arial" w:eastAsia="Calibri" w:hAnsi="Arial" w:cs="Arial"/>
        </w:rPr>
        <w:t xml:space="preserve"> Minuto de Dios</w:t>
      </w:r>
      <w:r>
        <w:rPr>
          <w:rFonts w:ascii="Arial" w:eastAsia="Calibri" w:hAnsi="Arial" w:cs="Arial"/>
        </w:rPr>
        <w:t xml:space="preserve">. Para ello, la metodología del sentido del concepto servirá de puente para el análisis. </w:t>
      </w:r>
    </w:p>
    <w:p w14:paraId="39DDDDE6" w14:textId="77777777" w:rsidR="00E9406A" w:rsidRDefault="00E9406A" w:rsidP="00E9406A">
      <w:pPr>
        <w:spacing w:after="0" w:line="240" w:lineRule="auto"/>
        <w:jc w:val="both"/>
        <w:rPr>
          <w:rFonts w:ascii="Arial" w:eastAsia="Calibri" w:hAnsi="Arial" w:cs="Arial"/>
        </w:rPr>
      </w:pPr>
    </w:p>
    <w:p w14:paraId="51FE2560" w14:textId="11F68876" w:rsidR="00934266" w:rsidRDefault="00934266" w:rsidP="00E9406A">
      <w:pPr>
        <w:spacing w:after="0" w:line="240" w:lineRule="auto"/>
        <w:jc w:val="both"/>
        <w:rPr>
          <w:rFonts w:ascii="Arial" w:eastAsia="Calibri" w:hAnsi="Arial" w:cs="Arial"/>
        </w:rPr>
      </w:pPr>
      <w:r w:rsidRPr="00A970E5">
        <w:rPr>
          <w:rFonts w:ascii="Arial" w:eastAsia="Calibri" w:hAnsi="Arial" w:cs="Arial"/>
          <w:i/>
          <w:iCs/>
        </w:rPr>
        <w:lastRenderedPageBreak/>
        <w:t>Antes</w:t>
      </w:r>
      <w:r w:rsidR="00F64EBE">
        <w:rPr>
          <w:rFonts w:ascii="Arial" w:eastAsia="Calibri" w:hAnsi="Arial" w:cs="Arial"/>
        </w:rPr>
        <w:t xml:space="preserve"> (1934 a 1950)</w:t>
      </w:r>
      <w:r w:rsidR="00F64EBE">
        <w:rPr>
          <w:rStyle w:val="Refdenotaalpie"/>
          <w:rFonts w:ascii="Arial" w:eastAsia="Calibri" w:hAnsi="Arial" w:cs="Arial"/>
        </w:rPr>
        <w:footnoteReference w:id="6"/>
      </w:r>
    </w:p>
    <w:p w14:paraId="13EE4F44" w14:textId="77777777" w:rsidR="00222920" w:rsidRDefault="00222920" w:rsidP="00E9406A">
      <w:pPr>
        <w:spacing w:after="0" w:line="240" w:lineRule="auto"/>
        <w:jc w:val="both"/>
        <w:rPr>
          <w:rFonts w:ascii="Arial" w:eastAsia="Calibri" w:hAnsi="Arial" w:cs="Arial"/>
        </w:rPr>
      </w:pPr>
    </w:p>
    <w:p w14:paraId="148B2981" w14:textId="6C6C5773" w:rsidR="00934266" w:rsidRPr="00222920" w:rsidRDefault="00222920" w:rsidP="00222920">
      <w:pPr>
        <w:spacing w:after="0" w:line="240" w:lineRule="auto"/>
        <w:jc w:val="both"/>
        <w:rPr>
          <w:rFonts w:ascii="Arial" w:eastAsia="Calibri" w:hAnsi="Arial" w:cs="Arial"/>
          <w:sz w:val="20"/>
          <w:szCs w:val="20"/>
        </w:rPr>
      </w:pPr>
      <w:r w:rsidRPr="00222920">
        <w:rPr>
          <w:rFonts w:ascii="Arial" w:eastAsia="Calibri" w:hAnsi="Arial" w:cs="Arial"/>
          <w:sz w:val="20"/>
          <w:szCs w:val="20"/>
        </w:rPr>
        <w:t>Tabla No 1. Contexto histórico y sentido lingüístico y práctico</w:t>
      </w:r>
      <w:r>
        <w:rPr>
          <w:rFonts w:ascii="Arial" w:eastAsia="Calibri" w:hAnsi="Arial" w:cs="Arial"/>
          <w:sz w:val="20"/>
          <w:szCs w:val="20"/>
        </w:rPr>
        <w:t xml:space="preserve"> desde el antes de la conversión de la mirada. </w:t>
      </w:r>
    </w:p>
    <w:p w14:paraId="35D90816" w14:textId="77777777" w:rsidR="00222920" w:rsidRDefault="00222920" w:rsidP="00A071E2">
      <w:pPr>
        <w:spacing w:after="0" w:line="240" w:lineRule="auto"/>
        <w:ind w:firstLine="720"/>
        <w:jc w:val="both"/>
        <w:rPr>
          <w:rFonts w:ascii="Arial" w:eastAsia="Calibri" w:hAnsi="Arial" w:cs="Arial"/>
        </w:rPr>
      </w:pPr>
    </w:p>
    <w:tbl>
      <w:tblPr>
        <w:tblStyle w:val="Tablaconcuadrcula"/>
        <w:tblW w:w="8784" w:type="dxa"/>
        <w:tblLook w:val="04A0" w:firstRow="1" w:lastRow="0" w:firstColumn="1" w:lastColumn="0" w:noHBand="0" w:noVBand="1"/>
      </w:tblPr>
      <w:tblGrid>
        <w:gridCol w:w="2942"/>
        <w:gridCol w:w="3574"/>
        <w:gridCol w:w="2268"/>
      </w:tblGrid>
      <w:tr w:rsidR="00934266" w:rsidRPr="00783CD4" w14:paraId="4E4EDC66" w14:textId="77777777" w:rsidTr="00DF6768">
        <w:tc>
          <w:tcPr>
            <w:tcW w:w="2942" w:type="dxa"/>
          </w:tcPr>
          <w:p w14:paraId="6442B0AF" w14:textId="56388905" w:rsidR="00934266" w:rsidRPr="00673CA3" w:rsidRDefault="00F64EBE" w:rsidP="00F64EBE">
            <w:pPr>
              <w:jc w:val="center"/>
              <w:rPr>
                <w:rFonts w:ascii="Arial" w:eastAsia="Calibri" w:hAnsi="Arial" w:cs="Arial"/>
                <w:b/>
                <w:bCs/>
                <w:sz w:val="16"/>
                <w:szCs w:val="16"/>
              </w:rPr>
            </w:pPr>
            <w:r w:rsidRPr="00673CA3">
              <w:rPr>
                <w:rFonts w:ascii="Arial" w:eastAsia="Calibri" w:hAnsi="Arial" w:cs="Arial"/>
                <w:b/>
                <w:bCs/>
                <w:sz w:val="16"/>
                <w:szCs w:val="16"/>
              </w:rPr>
              <w:t xml:space="preserve">Contexto </w:t>
            </w:r>
            <w:r w:rsidR="00934266" w:rsidRPr="00673CA3">
              <w:rPr>
                <w:rFonts w:ascii="Arial" w:eastAsia="Calibri" w:hAnsi="Arial" w:cs="Arial"/>
                <w:b/>
                <w:bCs/>
                <w:sz w:val="16"/>
                <w:szCs w:val="16"/>
              </w:rPr>
              <w:t xml:space="preserve"> histórico</w:t>
            </w:r>
          </w:p>
        </w:tc>
        <w:tc>
          <w:tcPr>
            <w:tcW w:w="3574" w:type="dxa"/>
          </w:tcPr>
          <w:p w14:paraId="6D812787" w14:textId="4D99ABA9" w:rsidR="00934266" w:rsidRPr="00673CA3" w:rsidRDefault="00934266" w:rsidP="00F64EBE">
            <w:pPr>
              <w:jc w:val="center"/>
              <w:rPr>
                <w:rFonts w:ascii="Arial" w:eastAsia="Calibri" w:hAnsi="Arial" w:cs="Arial"/>
                <w:b/>
                <w:bCs/>
                <w:sz w:val="16"/>
                <w:szCs w:val="16"/>
              </w:rPr>
            </w:pPr>
            <w:r w:rsidRPr="00673CA3">
              <w:rPr>
                <w:rFonts w:ascii="Arial" w:eastAsia="Calibri" w:hAnsi="Arial" w:cs="Arial"/>
                <w:b/>
                <w:bCs/>
                <w:sz w:val="16"/>
                <w:szCs w:val="16"/>
              </w:rPr>
              <w:t>Sentido lingüístico</w:t>
            </w:r>
            <w:r w:rsidR="00E5472A" w:rsidRPr="00673CA3">
              <w:rPr>
                <w:rFonts w:ascii="Arial" w:eastAsia="Calibri" w:hAnsi="Arial" w:cs="Arial"/>
                <w:b/>
                <w:bCs/>
                <w:sz w:val="16"/>
                <w:szCs w:val="16"/>
              </w:rPr>
              <w:t xml:space="preserve"> del con</w:t>
            </w:r>
            <w:r w:rsidR="00783CD4" w:rsidRPr="00673CA3">
              <w:rPr>
                <w:rFonts w:ascii="Arial" w:eastAsia="Calibri" w:hAnsi="Arial" w:cs="Arial"/>
                <w:b/>
                <w:bCs/>
                <w:sz w:val="16"/>
                <w:szCs w:val="16"/>
              </w:rPr>
              <w:t>cepto</w:t>
            </w:r>
          </w:p>
        </w:tc>
        <w:tc>
          <w:tcPr>
            <w:tcW w:w="2268" w:type="dxa"/>
          </w:tcPr>
          <w:p w14:paraId="0ED64CD9" w14:textId="768D987D" w:rsidR="00934266" w:rsidRPr="00673CA3" w:rsidRDefault="00934266" w:rsidP="00F64EBE">
            <w:pPr>
              <w:jc w:val="center"/>
              <w:rPr>
                <w:rFonts w:ascii="Arial" w:eastAsia="Calibri" w:hAnsi="Arial" w:cs="Arial"/>
                <w:b/>
                <w:bCs/>
                <w:sz w:val="16"/>
                <w:szCs w:val="16"/>
              </w:rPr>
            </w:pPr>
            <w:r w:rsidRPr="00673CA3">
              <w:rPr>
                <w:rFonts w:ascii="Arial" w:eastAsia="Calibri" w:hAnsi="Arial" w:cs="Arial"/>
                <w:b/>
                <w:bCs/>
                <w:sz w:val="16"/>
                <w:szCs w:val="16"/>
              </w:rPr>
              <w:t>Sentido práctico</w:t>
            </w:r>
          </w:p>
        </w:tc>
      </w:tr>
      <w:tr w:rsidR="00934266" w:rsidRPr="00783CD4" w14:paraId="2B56480C" w14:textId="77777777" w:rsidTr="00DF6768">
        <w:tc>
          <w:tcPr>
            <w:tcW w:w="2942" w:type="dxa"/>
          </w:tcPr>
          <w:p w14:paraId="03807857" w14:textId="77777777" w:rsidR="005930F0" w:rsidRDefault="00DB4EE0" w:rsidP="005930F0">
            <w:pPr>
              <w:rPr>
                <w:rFonts w:ascii="Arial" w:eastAsia="Calibri" w:hAnsi="Arial" w:cs="Arial"/>
                <w:sz w:val="16"/>
                <w:szCs w:val="16"/>
              </w:rPr>
            </w:pPr>
            <w:r w:rsidRPr="00783CD4">
              <w:rPr>
                <w:rFonts w:ascii="Arial" w:eastAsia="Calibri" w:hAnsi="Arial" w:cs="Arial"/>
                <w:sz w:val="16"/>
                <w:szCs w:val="16"/>
              </w:rPr>
              <w:t xml:space="preserve"> </w:t>
            </w:r>
          </w:p>
          <w:p w14:paraId="2ED805D6" w14:textId="5E39DDC2" w:rsidR="005930F0" w:rsidRPr="00011AC9" w:rsidRDefault="005930F0" w:rsidP="005930F0">
            <w:r w:rsidRPr="005930F0">
              <w:rPr>
                <w:rFonts w:ascii="Arial" w:eastAsia="Calibri" w:hAnsi="Arial" w:cs="Arial"/>
                <w:b/>
                <w:bCs/>
                <w:sz w:val="16"/>
                <w:szCs w:val="16"/>
              </w:rPr>
              <w:t>Ámbito político social</w:t>
            </w:r>
            <w:r w:rsidRPr="00011AC9">
              <w:rPr>
                <w:rFonts w:ascii="Arial" w:eastAsia="Calibri" w:hAnsi="Arial" w:cs="Arial"/>
                <w:sz w:val="16"/>
                <w:szCs w:val="16"/>
              </w:rPr>
              <w:t>. Los efectos de la Gran Depresión (1929) golpea la economía colombiana (las exportaciones caen, el crédito externo se para, y la reserva de oro sufre una caída); hegemonía conservadora en la presidencia y la reforma del Banco de la república por los liberales; polarización política que estalla en 1948 por el asesinato de Jorge Eliecer Gaitán; se desata la era de la violencia</w:t>
            </w:r>
            <w:r>
              <w:rPr>
                <w:rFonts w:ascii="Arial" w:eastAsia="Calibri" w:hAnsi="Arial" w:cs="Arial"/>
                <w:sz w:val="16"/>
                <w:szCs w:val="16"/>
              </w:rPr>
              <w:t xml:space="preserve"> </w:t>
            </w:r>
            <w:r w:rsidRPr="00011AC9">
              <w:rPr>
                <w:rFonts w:ascii="Arial" w:eastAsia="Calibri" w:hAnsi="Arial" w:cs="Arial"/>
                <w:sz w:val="16"/>
                <w:szCs w:val="16"/>
              </w:rPr>
              <w:t xml:space="preserve"> </w:t>
            </w:r>
            <w:r>
              <w:rPr>
                <w:rFonts w:ascii="Arial" w:eastAsia="Calibri" w:hAnsi="Arial" w:cs="Arial"/>
                <w:sz w:val="16"/>
                <w:szCs w:val="16"/>
              </w:rPr>
              <w:t>e</w:t>
            </w:r>
            <w:r w:rsidRPr="00011AC9">
              <w:rPr>
                <w:rFonts w:ascii="Arial" w:eastAsia="Calibri" w:hAnsi="Arial" w:cs="Arial"/>
                <w:sz w:val="16"/>
                <w:szCs w:val="16"/>
              </w:rPr>
              <w:t xml:space="preserve">n Colombia </w:t>
            </w:r>
            <w:r>
              <w:rPr>
                <w:rFonts w:ascii="Arial" w:eastAsia="Calibri" w:hAnsi="Arial" w:cs="Arial"/>
                <w:sz w:val="16"/>
                <w:szCs w:val="16"/>
              </w:rPr>
              <w:t xml:space="preserve"> y </w:t>
            </w:r>
            <w:r w:rsidRPr="00011AC9">
              <w:rPr>
                <w:rFonts w:ascii="Arial" w:eastAsia="Calibri" w:hAnsi="Arial" w:cs="Arial"/>
                <w:sz w:val="16"/>
                <w:szCs w:val="16"/>
              </w:rPr>
              <w:t xml:space="preserve">el conflicto entre Colombia y Perú en 1933. </w:t>
            </w:r>
            <w:sdt>
              <w:sdtPr>
                <w:rPr>
                  <w:rFonts w:ascii="Arial" w:eastAsia="Calibri" w:hAnsi="Arial" w:cs="Arial"/>
                  <w:sz w:val="16"/>
                  <w:szCs w:val="16"/>
                </w:rPr>
                <w:id w:val="1825246272"/>
                <w:citation/>
              </w:sdtPr>
              <w:sdtContent>
                <w:r w:rsidRPr="00011AC9">
                  <w:rPr>
                    <w:rFonts w:ascii="Arial" w:eastAsia="Calibri" w:hAnsi="Arial" w:cs="Arial"/>
                    <w:sz w:val="16"/>
                    <w:szCs w:val="16"/>
                  </w:rPr>
                  <w:fldChar w:fldCharType="begin"/>
                </w:r>
                <w:r w:rsidRPr="00011AC9">
                  <w:rPr>
                    <w:rFonts w:ascii="Arial" w:eastAsia="Calibri" w:hAnsi="Arial" w:cs="Arial"/>
                    <w:sz w:val="16"/>
                    <w:szCs w:val="16"/>
                    <w:lang w:val="es-419"/>
                  </w:rPr>
                  <w:instrText xml:space="preserve"> CITATION Ban25 \l 22538 </w:instrText>
                </w:r>
                <w:r w:rsidRPr="00011AC9">
                  <w:rPr>
                    <w:rFonts w:ascii="Arial" w:eastAsia="Calibri" w:hAnsi="Arial" w:cs="Arial"/>
                    <w:sz w:val="16"/>
                    <w:szCs w:val="16"/>
                  </w:rPr>
                  <w:fldChar w:fldCharType="separate"/>
                </w:r>
                <w:r w:rsidRPr="00011AC9">
                  <w:rPr>
                    <w:rFonts w:ascii="Arial" w:eastAsia="Calibri" w:hAnsi="Arial" w:cs="Arial"/>
                    <w:noProof/>
                    <w:sz w:val="16"/>
                    <w:szCs w:val="16"/>
                    <w:lang w:val="es-419"/>
                  </w:rPr>
                  <w:t>(Banco de la República, 2025)</w:t>
                </w:r>
                <w:r w:rsidRPr="00011AC9">
                  <w:rPr>
                    <w:rFonts w:ascii="Arial" w:eastAsia="Calibri" w:hAnsi="Arial" w:cs="Arial"/>
                    <w:sz w:val="16"/>
                    <w:szCs w:val="16"/>
                  </w:rPr>
                  <w:fldChar w:fldCharType="end"/>
                </w:r>
              </w:sdtContent>
            </w:sdt>
            <w:r w:rsidRPr="00011AC9">
              <w:rPr>
                <w:rFonts w:ascii="Arial" w:eastAsia="Calibri" w:hAnsi="Arial" w:cs="Arial"/>
                <w:sz w:val="16"/>
                <w:szCs w:val="16"/>
              </w:rPr>
              <w:t xml:space="preserve">. </w:t>
            </w:r>
            <w:r w:rsidRPr="005930F0">
              <w:rPr>
                <w:rFonts w:ascii="Arial" w:eastAsia="Calibri" w:hAnsi="Arial" w:cs="Arial"/>
                <w:b/>
                <w:bCs/>
                <w:sz w:val="16"/>
                <w:szCs w:val="16"/>
              </w:rPr>
              <w:t>A nivel internacional</w:t>
            </w:r>
            <w:r w:rsidRPr="00011AC9">
              <w:rPr>
                <w:rFonts w:ascii="Arial" w:eastAsia="Calibri" w:hAnsi="Arial" w:cs="Arial"/>
                <w:sz w:val="16"/>
                <w:szCs w:val="16"/>
              </w:rPr>
              <w:t xml:space="preserve"> se experimenta la II Guerra Mundial y sus efectos en todos los continentes.</w:t>
            </w:r>
          </w:p>
          <w:p w14:paraId="426A1E67" w14:textId="3064C1FA" w:rsidR="00AC4ED6" w:rsidRPr="00783CD4" w:rsidRDefault="00AC4ED6" w:rsidP="00A071E2">
            <w:pPr>
              <w:jc w:val="both"/>
              <w:rPr>
                <w:rFonts w:ascii="Arial" w:eastAsia="Calibri" w:hAnsi="Arial" w:cs="Arial"/>
                <w:sz w:val="16"/>
                <w:szCs w:val="16"/>
              </w:rPr>
            </w:pPr>
          </w:p>
        </w:tc>
        <w:tc>
          <w:tcPr>
            <w:tcW w:w="3574" w:type="dxa"/>
          </w:tcPr>
          <w:p w14:paraId="7379E4E2" w14:textId="77777777" w:rsidR="00934266" w:rsidRDefault="00934266" w:rsidP="00A071E2">
            <w:pPr>
              <w:jc w:val="both"/>
              <w:rPr>
                <w:rFonts w:ascii="Arial" w:eastAsia="Calibri" w:hAnsi="Arial" w:cs="Arial"/>
                <w:sz w:val="16"/>
                <w:szCs w:val="16"/>
              </w:rPr>
            </w:pPr>
          </w:p>
          <w:p w14:paraId="7EF449E4" w14:textId="5A49DFEC" w:rsidR="00D27EC1" w:rsidRDefault="00783CD4" w:rsidP="00A071E2">
            <w:pPr>
              <w:jc w:val="both"/>
              <w:rPr>
                <w:rFonts w:ascii="Arial" w:eastAsia="Calibri" w:hAnsi="Arial" w:cs="Arial"/>
                <w:sz w:val="16"/>
                <w:szCs w:val="16"/>
              </w:rPr>
            </w:pPr>
            <w:r>
              <w:rPr>
                <w:rFonts w:ascii="Arial" w:eastAsia="Calibri" w:hAnsi="Arial" w:cs="Arial"/>
                <w:sz w:val="16"/>
                <w:szCs w:val="16"/>
              </w:rPr>
              <w:t>Cuentos</w:t>
            </w:r>
            <w:r w:rsidR="00464F1B">
              <w:rPr>
                <w:rFonts w:ascii="Arial" w:eastAsia="Calibri" w:hAnsi="Arial" w:cs="Arial"/>
                <w:sz w:val="16"/>
                <w:szCs w:val="16"/>
              </w:rPr>
              <w:t xml:space="preserve"> Tomo I</w:t>
            </w:r>
            <w:r w:rsidR="00464F1B">
              <w:rPr>
                <w:rStyle w:val="Refdenotaalpie"/>
                <w:rFonts w:ascii="Arial" w:eastAsia="Calibri" w:hAnsi="Arial" w:cs="Arial"/>
                <w:sz w:val="16"/>
                <w:szCs w:val="16"/>
              </w:rPr>
              <w:footnoteReference w:id="7"/>
            </w:r>
            <w:r>
              <w:rPr>
                <w:rFonts w:ascii="Arial" w:eastAsia="Calibri" w:hAnsi="Arial" w:cs="Arial"/>
                <w:sz w:val="16"/>
                <w:szCs w:val="16"/>
              </w:rPr>
              <w:t>:</w:t>
            </w:r>
          </w:p>
          <w:p w14:paraId="4C24ACFA" w14:textId="46FB8F56" w:rsidR="00317531" w:rsidRDefault="00317531" w:rsidP="00A071E2">
            <w:pPr>
              <w:jc w:val="both"/>
              <w:rPr>
                <w:rFonts w:ascii="Arial" w:eastAsia="Calibri" w:hAnsi="Arial" w:cs="Arial"/>
                <w:sz w:val="16"/>
                <w:szCs w:val="16"/>
              </w:rPr>
            </w:pPr>
            <w:r>
              <w:rPr>
                <w:rFonts w:ascii="Arial" w:eastAsia="Calibri" w:hAnsi="Arial" w:cs="Arial"/>
                <w:sz w:val="16"/>
                <w:szCs w:val="16"/>
              </w:rPr>
              <w:t>“</w:t>
            </w:r>
            <w:r w:rsidR="00177685">
              <w:rPr>
                <w:rFonts w:ascii="Arial" w:eastAsia="Calibri" w:hAnsi="Arial" w:cs="Arial"/>
                <w:sz w:val="16"/>
                <w:szCs w:val="16"/>
              </w:rPr>
              <w:t>P</w:t>
            </w:r>
            <w:r>
              <w:rPr>
                <w:rFonts w:ascii="Arial" w:eastAsia="Calibri" w:hAnsi="Arial" w:cs="Arial"/>
                <w:sz w:val="16"/>
                <w:szCs w:val="16"/>
              </w:rPr>
              <w:t>erla y pipa”</w:t>
            </w:r>
            <w:r w:rsidR="00464F1B">
              <w:rPr>
                <w:rFonts w:ascii="Arial" w:eastAsia="Calibri" w:hAnsi="Arial" w:cs="Arial"/>
                <w:sz w:val="16"/>
                <w:szCs w:val="16"/>
              </w:rPr>
              <w:t xml:space="preserve"> (1948)</w:t>
            </w:r>
            <w:r>
              <w:rPr>
                <w:rFonts w:ascii="Arial" w:eastAsia="Calibri" w:hAnsi="Arial" w:cs="Arial"/>
                <w:sz w:val="16"/>
                <w:szCs w:val="16"/>
              </w:rPr>
              <w:t xml:space="preserve"> la paz se relaciona con </w:t>
            </w:r>
            <w:r w:rsidRPr="00B35F38">
              <w:rPr>
                <w:rFonts w:ascii="Arial" w:eastAsia="Calibri" w:hAnsi="Arial" w:cs="Arial"/>
                <w:b/>
                <w:bCs/>
                <w:sz w:val="16"/>
                <w:szCs w:val="16"/>
              </w:rPr>
              <w:t>la sinceridad,  una posición del alma</w:t>
            </w:r>
            <w:r>
              <w:rPr>
                <w:rFonts w:ascii="Arial" w:eastAsia="Calibri" w:hAnsi="Arial" w:cs="Arial"/>
                <w:sz w:val="16"/>
                <w:szCs w:val="16"/>
              </w:rPr>
              <w:t xml:space="preserve"> (</w:t>
            </w:r>
            <w:r w:rsidR="008D0C89">
              <w:rPr>
                <w:rFonts w:ascii="Arial" w:eastAsia="Calibri" w:hAnsi="Arial" w:cs="Arial"/>
                <w:sz w:val="16"/>
                <w:szCs w:val="16"/>
              </w:rPr>
              <w:t xml:space="preserve">pág. </w:t>
            </w:r>
            <w:r>
              <w:rPr>
                <w:rFonts w:ascii="Arial" w:eastAsia="Calibri" w:hAnsi="Arial" w:cs="Arial"/>
                <w:sz w:val="16"/>
                <w:szCs w:val="16"/>
              </w:rPr>
              <w:t>206).</w:t>
            </w:r>
          </w:p>
          <w:p w14:paraId="6C55C7D8" w14:textId="77777777" w:rsidR="002D24B4" w:rsidRDefault="002D24B4" w:rsidP="00A071E2">
            <w:pPr>
              <w:jc w:val="both"/>
              <w:rPr>
                <w:rFonts w:ascii="Arial" w:eastAsia="Calibri" w:hAnsi="Arial" w:cs="Arial"/>
                <w:sz w:val="16"/>
                <w:szCs w:val="16"/>
              </w:rPr>
            </w:pPr>
          </w:p>
          <w:p w14:paraId="227A42A6" w14:textId="2C705411" w:rsidR="00317531" w:rsidRDefault="00317531" w:rsidP="00A071E2">
            <w:pPr>
              <w:jc w:val="both"/>
              <w:rPr>
                <w:rFonts w:ascii="Arial" w:eastAsia="Calibri" w:hAnsi="Arial" w:cs="Arial"/>
                <w:sz w:val="16"/>
                <w:szCs w:val="16"/>
              </w:rPr>
            </w:pPr>
            <w:r>
              <w:rPr>
                <w:rFonts w:ascii="Arial" w:eastAsia="Calibri" w:hAnsi="Arial" w:cs="Arial"/>
                <w:sz w:val="16"/>
                <w:szCs w:val="16"/>
              </w:rPr>
              <w:t xml:space="preserve">“El promesero de la paz” </w:t>
            </w:r>
            <w:r w:rsidR="00464F1B">
              <w:rPr>
                <w:rFonts w:ascii="Arial" w:eastAsia="Calibri" w:hAnsi="Arial" w:cs="Arial"/>
                <w:sz w:val="16"/>
                <w:szCs w:val="16"/>
              </w:rPr>
              <w:t xml:space="preserve">(1949) </w:t>
            </w:r>
            <w:r>
              <w:rPr>
                <w:rFonts w:ascii="Arial" w:eastAsia="Calibri" w:hAnsi="Arial" w:cs="Arial"/>
                <w:sz w:val="16"/>
                <w:szCs w:val="16"/>
              </w:rPr>
              <w:t xml:space="preserve">Se establece una definición de la paz como </w:t>
            </w:r>
            <w:r w:rsidRPr="00B35F38">
              <w:rPr>
                <w:rFonts w:ascii="Arial" w:eastAsia="Calibri" w:hAnsi="Arial" w:cs="Arial"/>
                <w:b/>
                <w:bCs/>
                <w:sz w:val="16"/>
                <w:szCs w:val="16"/>
              </w:rPr>
              <w:t>estar satisfecho, estar tranquilo, estar quieto</w:t>
            </w:r>
            <w:r>
              <w:rPr>
                <w:rFonts w:ascii="Arial" w:eastAsia="Calibri" w:hAnsi="Arial" w:cs="Arial"/>
                <w:sz w:val="16"/>
                <w:szCs w:val="16"/>
              </w:rPr>
              <w:t xml:space="preserve"> (</w:t>
            </w:r>
            <w:r w:rsidR="008D0C89">
              <w:rPr>
                <w:rFonts w:ascii="Arial" w:eastAsia="Calibri" w:hAnsi="Arial" w:cs="Arial"/>
                <w:sz w:val="16"/>
                <w:szCs w:val="16"/>
              </w:rPr>
              <w:t>pág.</w:t>
            </w:r>
            <w:r>
              <w:rPr>
                <w:rFonts w:ascii="Arial" w:eastAsia="Calibri" w:hAnsi="Arial" w:cs="Arial"/>
                <w:sz w:val="16"/>
                <w:szCs w:val="16"/>
              </w:rPr>
              <w:t>240).</w:t>
            </w:r>
            <w:r w:rsidR="008D0C89">
              <w:rPr>
                <w:rFonts w:ascii="Arial" w:eastAsia="Calibri" w:hAnsi="Arial" w:cs="Arial"/>
                <w:sz w:val="16"/>
                <w:szCs w:val="16"/>
              </w:rPr>
              <w:t xml:space="preserve"> En: García-Herreros (2009), Cuentos, Tomo I, Bogotá, Centro Carismático. </w:t>
            </w:r>
          </w:p>
          <w:p w14:paraId="217CFF40" w14:textId="77777777" w:rsidR="005F7C72" w:rsidRDefault="005F7C72" w:rsidP="00A071E2">
            <w:pPr>
              <w:jc w:val="both"/>
              <w:rPr>
                <w:rFonts w:ascii="Arial" w:eastAsia="Calibri" w:hAnsi="Arial" w:cs="Arial"/>
                <w:sz w:val="16"/>
                <w:szCs w:val="16"/>
              </w:rPr>
            </w:pPr>
          </w:p>
          <w:p w14:paraId="78BB264B" w14:textId="3EB90036" w:rsidR="00D27EC1" w:rsidRDefault="005F7C72" w:rsidP="00A071E2">
            <w:pPr>
              <w:jc w:val="both"/>
              <w:rPr>
                <w:rFonts w:ascii="Arial" w:eastAsia="Calibri" w:hAnsi="Arial" w:cs="Arial"/>
                <w:sz w:val="16"/>
                <w:szCs w:val="16"/>
              </w:rPr>
            </w:pPr>
            <w:r>
              <w:rPr>
                <w:rFonts w:ascii="Arial" w:eastAsia="Calibri" w:hAnsi="Arial" w:cs="Arial"/>
                <w:sz w:val="16"/>
                <w:szCs w:val="16"/>
              </w:rPr>
              <w:t xml:space="preserve">Cuentos Tomo II. </w:t>
            </w:r>
          </w:p>
          <w:p w14:paraId="1E77C8F5" w14:textId="7414B852" w:rsidR="005F7C72" w:rsidRDefault="005F7C72" w:rsidP="00A071E2">
            <w:pPr>
              <w:jc w:val="both"/>
              <w:rPr>
                <w:rFonts w:ascii="Arial" w:eastAsia="Calibri" w:hAnsi="Arial" w:cs="Arial"/>
                <w:sz w:val="16"/>
                <w:szCs w:val="16"/>
              </w:rPr>
            </w:pPr>
            <w:r>
              <w:rPr>
                <w:rFonts w:ascii="Arial" w:eastAsia="Calibri" w:hAnsi="Arial" w:cs="Arial"/>
                <w:sz w:val="16"/>
                <w:szCs w:val="16"/>
              </w:rPr>
              <w:t>“</w:t>
            </w:r>
            <w:r w:rsidR="00D27EC1">
              <w:rPr>
                <w:rFonts w:ascii="Arial" w:eastAsia="Calibri" w:hAnsi="Arial" w:cs="Arial"/>
                <w:sz w:val="16"/>
                <w:szCs w:val="16"/>
              </w:rPr>
              <w:t>C</w:t>
            </w:r>
            <w:r>
              <w:rPr>
                <w:rFonts w:ascii="Arial" w:eastAsia="Calibri" w:hAnsi="Arial" w:cs="Arial"/>
                <w:sz w:val="16"/>
                <w:szCs w:val="16"/>
              </w:rPr>
              <w:t xml:space="preserve">uento de la vida profunda” (1940), se define </w:t>
            </w:r>
            <w:r w:rsidRPr="00B35F38">
              <w:rPr>
                <w:rFonts w:ascii="Arial" w:eastAsia="Calibri" w:hAnsi="Arial" w:cs="Arial"/>
                <w:b/>
                <w:bCs/>
                <w:sz w:val="16"/>
                <w:szCs w:val="16"/>
              </w:rPr>
              <w:t>la extrañeza de la paz</w:t>
            </w:r>
            <w:r>
              <w:rPr>
                <w:rFonts w:ascii="Arial" w:eastAsia="Calibri" w:hAnsi="Arial" w:cs="Arial"/>
                <w:sz w:val="16"/>
                <w:szCs w:val="16"/>
              </w:rPr>
              <w:t xml:space="preserve"> como algo que se siente interpelado por la divinidad (pág. 170). </w:t>
            </w:r>
          </w:p>
          <w:p w14:paraId="00D97438" w14:textId="77777777" w:rsidR="00B35F38" w:rsidRDefault="00B35F38" w:rsidP="00A071E2">
            <w:pPr>
              <w:jc w:val="both"/>
              <w:rPr>
                <w:rFonts w:ascii="Arial" w:eastAsia="Calibri" w:hAnsi="Arial" w:cs="Arial"/>
                <w:sz w:val="16"/>
                <w:szCs w:val="16"/>
              </w:rPr>
            </w:pPr>
          </w:p>
          <w:p w14:paraId="284892C4" w14:textId="452300C8" w:rsidR="005F7C72" w:rsidRDefault="005F7C72" w:rsidP="00A071E2">
            <w:pPr>
              <w:jc w:val="both"/>
              <w:rPr>
                <w:rFonts w:ascii="Arial" w:eastAsia="Calibri" w:hAnsi="Arial" w:cs="Arial"/>
                <w:sz w:val="16"/>
                <w:szCs w:val="16"/>
              </w:rPr>
            </w:pPr>
            <w:r>
              <w:rPr>
                <w:rFonts w:ascii="Arial" w:eastAsia="Calibri" w:hAnsi="Arial" w:cs="Arial"/>
                <w:sz w:val="16"/>
                <w:szCs w:val="16"/>
              </w:rPr>
              <w:t xml:space="preserve">“Diálogo en clase” (1949), aparece el concepto de la </w:t>
            </w:r>
            <w:r w:rsidRPr="00B35F38">
              <w:rPr>
                <w:rFonts w:ascii="Arial" w:eastAsia="Calibri" w:hAnsi="Arial" w:cs="Arial"/>
                <w:b/>
                <w:bCs/>
                <w:sz w:val="16"/>
                <w:szCs w:val="16"/>
              </w:rPr>
              <w:t>paz irracional</w:t>
            </w:r>
            <w:r>
              <w:rPr>
                <w:rFonts w:ascii="Arial" w:eastAsia="Calibri" w:hAnsi="Arial" w:cs="Arial"/>
                <w:sz w:val="16"/>
                <w:szCs w:val="16"/>
              </w:rPr>
              <w:t xml:space="preserve"> como aquello que promueve el olvido de Dios (pág. 112). </w:t>
            </w:r>
          </w:p>
          <w:p w14:paraId="528ED0C2" w14:textId="77777777" w:rsidR="00B35F38" w:rsidRDefault="00B35F38" w:rsidP="00A071E2">
            <w:pPr>
              <w:jc w:val="both"/>
              <w:rPr>
                <w:rFonts w:ascii="Arial" w:eastAsia="Calibri" w:hAnsi="Arial" w:cs="Arial"/>
                <w:sz w:val="16"/>
                <w:szCs w:val="16"/>
              </w:rPr>
            </w:pPr>
          </w:p>
          <w:p w14:paraId="10F68692" w14:textId="5EBD2AD5" w:rsidR="005F7C72" w:rsidRDefault="005F7C72" w:rsidP="00A071E2">
            <w:pPr>
              <w:jc w:val="both"/>
              <w:rPr>
                <w:rFonts w:ascii="Arial" w:eastAsia="Calibri" w:hAnsi="Arial" w:cs="Arial"/>
                <w:sz w:val="16"/>
                <w:szCs w:val="16"/>
              </w:rPr>
            </w:pPr>
            <w:r>
              <w:rPr>
                <w:rFonts w:ascii="Arial" w:eastAsia="Calibri" w:hAnsi="Arial" w:cs="Arial"/>
                <w:sz w:val="16"/>
                <w:szCs w:val="16"/>
              </w:rPr>
              <w:t>“Los quince cocos” (1950), la paz comienza a tener una fisionomía desde el amor y la justicia (pág. 82).</w:t>
            </w:r>
          </w:p>
          <w:p w14:paraId="5D38EBDA" w14:textId="77777777" w:rsidR="00B35F38" w:rsidRDefault="00B35F38" w:rsidP="00A071E2">
            <w:pPr>
              <w:jc w:val="both"/>
              <w:rPr>
                <w:rFonts w:ascii="Arial" w:eastAsia="Calibri" w:hAnsi="Arial" w:cs="Arial"/>
                <w:sz w:val="16"/>
                <w:szCs w:val="16"/>
              </w:rPr>
            </w:pPr>
          </w:p>
          <w:p w14:paraId="1EC0F844" w14:textId="1A0C1F1C" w:rsidR="00B35F38" w:rsidRDefault="00B35F38" w:rsidP="00B35F38">
            <w:pPr>
              <w:jc w:val="both"/>
              <w:rPr>
                <w:rFonts w:ascii="Arial" w:eastAsia="Calibri" w:hAnsi="Arial" w:cs="Arial"/>
                <w:color w:val="000000" w:themeColor="text1"/>
                <w:sz w:val="16"/>
                <w:szCs w:val="16"/>
              </w:rPr>
            </w:pPr>
            <w:r>
              <w:rPr>
                <w:rFonts w:ascii="Arial" w:eastAsia="Calibri" w:hAnsi="Arial" w:cs="Arial"/>
                <w:color w:val="000000" w:themeColor="text1"/>
                <w:sz w:val="16"/>
                <w:szCs w:val="16"/>
              </w:rPr>
              <w:t xml:space="preserve">En el Minuto de Dios se define </w:t>
            </w:r>
            <w:r w:rsidRPr="00B35F38">
              <w:rPr>
                <w:rFonts w:ascii="Arial" w:eastAsia="Calibri" w:hAnsi="Arial" w:cs="Arial"/>
                <w:b/>
                <w:bCs/>
                <w:color w:val="000000" w:themeColor="text1"/>
                <w:sz w:val="16"/>
                <w:szCs w:val="16"/>
              </w:rPr>
              <w:t>la paz del hombre como Jesucristo</w:t>
            </w:r>
            <w:r>
              <w:rPr>
                <w:rFonts w:ascii="Arial" w:eastAsia="Calibri" w:hAnsi="Arial" w:cs="Arial"/>
                <w:color w:val="000000" w:themeColor="text1"/>
                <w:sz w:val="16"/>
                <w:szCs w:val="16"/>
              </w:rPr>
              <w:t xml:space="preserve">, Rafael García-Herreros dice que es la única paz que existe. En: “el drama para el mundo” </w:t>
            </w:r>
            <w:sdt>
              <w:sdtPr>
                <w:rPr>
                  <w:rFonts w:ascii="Arial" w:eastAsia="Calibri" w:hAnsi="Arial" w:cs="Arial"/>
                  <w:color w:val="000000" w:themeColor="text1"/>
                  <w:sz w:val="16"/>
                  <w:szCs w:val="16"/>
                </w:rPr>
                <w:id w:val="267429209"/>
                <w:citation/>
              </w:sdtPr>
              <w:sdtContent>
                <w:r>
                  <w:rPr>
                    <w:rFonts w:ascii="Arial" w:eastAsia="Calibri" w:hAnsi="Arial" w:cs="Arial"/>
                    <w:color w:val="000000" w:themeColor="text1"/>
                    <w:sz w:val="16"/>
                    <w:szCs w:val="16"/>
                  </w:rPr>
                  <w:fldChar w:fldCharType="begin"/>
                </w:r>
                <w:r w:rsidR="006D5561">
                  <w:rPr>
                    <w:rFonts w:ascii="Arial" w:eastAsia="Calibri" w:hAnsi="Arial" w:cs="Arial"/>
                    <w:color w:val="000000" w:themeColor="text1"/>
                    <w:sz w:val="16"/>
                    <w:szCs w:val="16"/>
                    <w:lang w:val="es-419"/>
                  </w:rPr>
                  <w:instrText xml:space="preserve">CITATION Gar09 \p 124 \n  \t  \l 22538 </w:instrText>
                </w:r>
                <w:r>
                  <w:rPr>
                    <w:rFonts w:ascii="Arial" w:eastAsia="Calibri" w:hAnsi="Arial" w:cs="Arial"/>
                    <w:color w:val="000000" w:themeColor="text1"/>
                    <w:sz w:val="16"/>
                    <w:szCs w:val="16"/>
                  </w:rPr>
                  <w:fldChar w:fldCharType="separate"/>
                </w:r>
                <w:r w:rsidR="006D5561" w:rsidRPr="006D5561">
                  <w:rPr>
                    <w:rFonts w:ascii="Arial" w:eastAsia="Calibri" w:hAnsi="Arial" w:cs="Arial"/>
                    <w:noProof/>
                    <w:color w:val="000000" w:themeColor="text1"/>
                    <w:sz w:val="16"/>
                    <w:szCs w:val="16"/>
                    <w:lang w:val="es-419"/>
                  </w:rPr>
                  <w:t>(2009a, pág. 124)</w:t>
                </w:r>
                <w:r>
                  <w:rPr>
                    <w:rFonts w:ascii="Arial" w:eastAsia="Calibri" w:hAnsi="Arial" w:cs="Arial"/>
                    <w:color w:val="000000" w:themeColor="text1"/>
                    <w:sz w:val="16"/>
                    <w:szCs w:val="16"/>
                  </w:rPr>
                  <w:fldChar w:fldCharType="end"/>
                </w:r>
              </w:sdtContent>
            </w:sdt>
            <w:r>
              <w:rPr>
                <w:rFonts w:ascii="Arial" w:eastAsia="Calibri" w:hAnsi="Arial" w:cs="Arial"/>
                <w:color w:val="000000" w:themeColor="text1"/>
                <w:sz w:val="16"/>
                <w:szCs w:val="16"/>
              </w:rPr>
              <w:t>.</w:t>
            </w:r>
          </w:p>
          <w:p w14:paraId="455B8F2C" w14:textId="77777777" w:rsidR="009A40F6" w:rsidRDefault="009A40F6" w:rsidP="00B35F38">
            <w:pPr>
              <w:jc w:val="both"/>
              <w:rPr>
                <w:rFonts w:ascii="Arial" w:eastAsia="Calibri" w:hAnsi="Arial" w:cs="Arial"/>
                <w:color w:val="000000" w:themeColor="text1"/>
                <w:sz w:val="16"/>
                <w:szCs w:val="16"/>
              </w:rPr>
            </w:pPr>
          </w:p>
          <w:p w14:paraId="60DE06F4" w14:textId="0F23A302" w:rsidR="009A40F6" w:rsidRDefault="009A40F6" w:rsidP="009A40F6">
            <w:pPr>
              <w:jc w:val="both"/>
              <w:rPr>
                <w:rFonts w:ascii="Arial" w:eastAsia="Calibri" w:hAnsi="Arial" w:cs="Arial"/>
                <w:color w:val="000000" w:themeColor="text1"/>
                <w:sz w:val="16"/>
                <w:szCs w:val="16"/>
              </w:rPr>
            </w:pPr>
            <w:r w:rsidRPr="003F1F72">
              <w:rPr>
                <w:rFonts w:ascii="Arial" w:eastAsia="Calibri" w:hAnsi="Arial" w:cs="Arial"/>
                <w:color w:val="000000" w:themeColor="text1"/>
                <w:sz w:val="16"/>
                <w:szCs w:val="16"/>
              </w:rPr>
              <w:t>E</w:t>
            </w:r>
            <w:r>
              <w:rPr>
                <w:rFonts w:ascii="Arial" w:eastAsia="Calibri" w:hAnsi="Arial" w:cs="Arial"/>
                <w:color w:val="000000" w:themeColor="text1"/>
                <w:sz w:val="16"/>
                <w:szCs w:val="16"/>
              </w:rPr>
              <w:t>n El</w:t>
            </w:r>
            <w:r w:rsidRPr="003F1F72">
              <w:rPr>
                <w:rFonts w:ascii="Arial" w:eastAsia="Calibri" w:hAnsi="Arial" w:cs="Arial"/>
                <w:color w:val="000000" w:themeColor="text1"/>
                <w:sz w:val="16"/>
                <w:szCs w:val="16"/>
              </w:rPr>
              <w:t xml:space="preserve"> Minuto de Dios define el concepto de la </w:t>
            </w:r>
            <w:r w:rsidRPr="009A40F6">
              <w:rPr>
                <w:rFonts w:ascii="Arial" w:eastAsia="Calibri" w:hAnsi="Arial" w:cs="Arial"/>
                <w:b/>
                <w:bCs/>
                <w:color w:val="000000" w:themeColor="text1"/>
                <w:sz w:val="16"/>
                <w:szCs w:val="16"/>
              </w:rPr>
              <w:t>paz interior</w:t>
            </w:r>
            <w:r w:rsidRPr="003F1F72">
              <w:rPr>
                <w:rFonts w:ascii="Arial" w:eastAsia="Calibri" w:hAnsi="Arial" w:cs="Arial"/>
                <w:color w:val="000000" w:themeColor="text1"/>
                <w:sz w:val="16"/>
                <w:szCs w:val="16"/>
              </w:rPr>
              <w:t xml:space="preserve"> como experimentar lo inmutable en la vida cristiana, lo que posibilita un acontecer en la patria. De esta paz interior se comprende la paz inmutable</w:t>
            </w:r>
            <w:r>
              <w:rPr>
                <w:rFonts w:ascii="Arial" w:eastAsia="Calibri" w:hAnsi="Arial" w:cs="Arial"/>
                <w:color w:val="000000" w:themeColor="text1"/>
                <w:sz w:val="16"/>
                <w:szCs w:val="16"/>
              </w:rPr>
              <w:t xml:space="preserve">. En: </w:t>
            </w:r>
            <w:r w:rsidRPr="003F1F72">
              <w:rPr>
                <w:rFonts w:ascii="Arial" w:eastAsia="Calibri" w:hAnsi="Arial" w:cs="Arial"/>
                <w:color w:val="000000" w:themeColor="text1"/>
                <w:sz w:val="16"/>
                <w:szCs w:val="16"/>
              </w:rPr>
              <w:t xml:space="preserve">“ningún exceso” </w:t>
            </w:r>
            <w:sdt>
              <w:sdtPr>
                <w:rPr>
                  <w:rFonts w:ascii="Arial" w:eastAsia="Calibri" w:hAnsi="Arial" w:cs="Arial"/>
                  <w:color w:val="000000" w:themeColor="text1"/>
                  <w:sz w:val="16"/>
                  <w:szCs w:val="16"/>
                </w:rPr>
                <w:id w:val="-1469274580"/>
                <w:citation/>
              </w:sdtPr>
              <w:sdtContent>
                <w:r>
                  <w:rPr>
                    <w:rFonts w:ascii="Arial" w:eastAsia="Calibri" w:hAnsi="Arial" w:cs="Arial"/>
                    <w:color w:val="000000" w:themeColor="text1"/>
                    <w:sz w:val="16"/>
                    <w:szCs w:val="16"/>
                  </w:rPr>
                  <w:fldChar w:fldCharType="begin"/>
                </w:r>
                <w:r w:rsidR="00D02C05">
                  <w:rPr>
                    <w:rFonts w:ascii="Arial" w:eastAsia="Calibri" w:hAnsi="Arial" w:cs="Arial"/>
                    <w:color w:val="000000" w:themeColor="text1"/>
                    <w:sz w:val="16"/>
                    <w:szCs w:val="16"/>
                    <w:lang w:val="es-419"/>
                  </w:rPr>
                  <w:instrText xml:space="preserve">CITATION Gar12 \p 180 \n  \t  \l 22538 </w:instrText>
                </w:r>
                <w:r>
                  <w:rPr>
                    <w:rFonts w:ascii="Arial" w:eastAsia="Calibri" w:hAnsi="Arial" w:cs="Arial"/>
                    <w:color w:val="000000" w:themeColor="text1"/>
                    <w:sz w:val="16"/>
                    <w:szCs w:val="16"/>
                  </w:rPr>
                  <w:fldChar w:fldCharType="separate"/>
                </w:r>
                <w:r w:rsidR="00D02C05" w:rsidRPr="00D02C05">
                  <w:rPr>
                    <w:rFonts w:ascii="Arial" w:eastAsia="Calibri" w:hAnsi="Arial" w:cs="Arial"/>
                    <w:noProof/>
                    <w:color w:val="000000" w:themeColor="text1"/>
                    <w:sz w:val="16"/>
                    <w:szCs w:val="16"/>
                    <w:lang w:val="es-419"/>
                  </w:rPr>
                  <w:t>(2012l, pág. 180)</w:t>
                </w:r>
                <w:r>
                  <w:rPr>
                    <w:rFonts w:ascii="Arial" w:eastAsia="Calibri" w:hAnsi="Arial" w:cs="Arial"/>
                    <w:color w:val="000000" w:themeColor="text1"/>
                    <w:sz w:val="16"/>
                    <w:szCs w:val="16"/>
                  </w:rPr>
                  <w:fldChar w:fldCharType="end"/>
                </w:r>
              </w:sdtContent>
            </w:sdt>
            <w:r>
              <w:rPr>
                <w:rFonts w:ascii="Arial" w:eastAsia="Calibri" w:hAnsi="Arial" w:cs="Arial"/>
                <w:color w:val="000000" w:themeColor="text1"/>
                <w:sz w:val="16"/>
                <w:szCs w:val="16"/>
              </w:rPr>
              <w:t>.</w:t>
            </w:r>
          </w:p>
          <w:p w14:paraId="2C1C9DCA" w14:textId="77777777" w:rsidR="009A40F6" w:rsidRDefault="009A40F6" w:rsidP="00B35F38">
            <w:pPr>
              <w:jc w:val="both"/>
              <w:rPr>
                <w:rFonts w:ascii="Arial" w:eastAsia="Calibri" w:hAnsi="Arial" w:cs="Arial"/>
                <w:color w:val="000000" w:themeColor="text1"/>
                <w:sz w:val="16"/>
                <w:szCs w:val="16"/>
              </w:rPr>
            </w:pPr>
          </w:p>
          <w:p w14:paraId="4CE8EC60" w14:textId="77777777" w:rsidR="00B35F38" w:rsidRDefault="00B35F38" w:rsidP="00A071E2">
            <w:pPr>
              <w:jc w:val="both"/>
              <w:rPr>
                <w:rFonts w:ascii="Arial" w:eastAsia="Calibri" w:hAnsi="Arial" w:cs="Arial"/>
                <w:sz w:val="16"/>
                <w:szCs w:val="16"/>
              </w:rPr>
            </w:pPr>
          </w:p>
          <w:p w14:paraId="7C1D3E17" w14:textId="5B26A1EE" w:rsidR="005F7C72" w:rsidRPr="00783CD4" w:rsidRDefault="005F7C72" w:rsidP="005F7C72">
            <w:pPr>
              <w:jc w:val="both"/>
              <w:rPr>
                <w:rFonts w:ascii="Arial" w:eastAsia="Calibri" w:hAnsi="Arial" w:cs="Arial"/>
                <w:sz w:val="16"/>
                <w:szCs w:val="16"/>
              </w:rPr>
            </w:pPr>
          </w:p>
        </w:tc>
        <w:tc>
          <w:tcPr>
            <w:tcW w:w="2268" w:type="dxa"/>
          </w:tcPr>
          <w:p w14:paraId="08E3EF0C" w14:textId="5D115A56" w:rsidR="00934266" w:rsidRPr="00783CD4" w:rsidRDefault="00673CA3" w:rsidP="00A071E2">
            <w:pPr>
              <w:jc w:val="both"/>
              <w:rPr>
                <w:rFonts w:ascii="Arial" w:eastAsia="Calibri" w:hAnsi="Arial" w:cs="Arial"/>
                <w:sz w:val="16"/>
                <w:szCs w:val="16"/>
              </w:rPr>
            </w:pPr>
            <w:r>
              <w:rPr>
                <w:rFonts w:ascii="Arial" w:eastAsia="Calibri" w:hAnsi="Arial" w:cs="Arial"/>
                <w:sz w:val="16"/>
                <w:szCs w:val="16"/>
              </w:rPr>
              <w:t xml:space="preserve">El sentido práctico del concepto paz, se desarrolla en el marco de la narrativa literaria, que pone en el centro la “experiencia” del mimo Rafael García-Herreros  contada en tercera persona, otorgándole un rostro y nombres que hablen por él. Su forma práctica no tiene una pretensión teórica y más que lenguaje denotativo, se mueve en las expresiones connotativas, esto es, que atribuye experiencias subjetivas, figuradas y contextuales. Las alusiones a la paz son mínimas, y se apela a la palabra en el ámbito vocacional y de la espiritualidad, sin embargo, su uso será un </w:t>
            </w:r>
            <w:r w:rsidRPr="005930F0">
              <w:rPr>
                <w:rFonts w:ascii="Arial" w:eastAsia="Calibri" w:hAnsi="Arial" w:cs="Arial"/>
                <w:i/>
                <w:iCs/>
                <w:sz w:val="16"/>
                <w:szCs w:val="16"/>
              </w:rPr>
              <w:t>mod</w:t>
            </w:r>
            <w:r w:rsidR="005930F0" w:rsidRPr="005930F0">
              <w:rPr>
                <w:rFonts w:ascii="Arial" w:eastAsia="Calibri" w:hAnsi="Arial" w:cs="Arial"/>
                <w:i/>
                <w:iCs/>
                <w:sz w:val="16"/>
                <w:szCs w:val="16"/>
              </w:rPr>
              <w:t>u</w:t>
            </w:r>
            <w:r w:rsidRPr="005930F0">
              <w:rPr>
                <w:rFonts w:ascii="Arial" w:eastAsia="Calibri" w:hAnsi="Arial" w:cs="Arial"/>
                <w:i/>
                <w:iCs/>
                <w:sz w:val="16"/>
                <w:szCs w:val="16"/>
              </w:rPr>
              <w:t>s cre</w:t>
            </w:r>
            <w:r w:rsidR="005930F0" w:rsidRPr="005930F0">
              <w:rPr>
                <w:rFonts w:ascii="Arial" w:eastAsia="Calibri" w:hAnsi="Arial" w:cs="Arial"/>
                <w:i/>
                <w:iCs/>
                <w:sz w:val="16"/>
                <w:szCs w:val="16"/>
              </w:rPr>
              <w:t>scendo</w:t>
            </w:r>
            <w:r>
              <w:rPr>
                <w:rFonts w:ascii="Arial" w:eastAsia="Calibri" w:hAnsi="Arial" w:cs="Arial"/>
                <w:sz w:val="16"/>
                <w:szCs w:val="16"/>
              </w:rPr>
              <w:t xml:space="preserve"> desde 1950, cuando inicia un proceso de articulación con otros conceptos como la solidaridad, la justicia y el amor. </w:t>
            </w:r>
          </w:p>
        </w:tc>
      </w:tr>
    </w:tbl>
    <w:p w14:paraId="0BA3212E" w14:textId="77777777" w:rsidR="00D27EC1" w:rsidRDefault="00D27EC1" w:rsidP="00D27EC1">
      <w:pPr>
        <w:spacing w:after="0" w:line="240" w:lineRule="auto"/>
        <w:jc w:val="both"/>
        <w:rPr>
          <w:rFonts w:ascii="Arial" w:eastAsia="Calibri" w:hAnsi="Arial" w:cs="Arial"/>
        </w:rPr>
      </w:pPr>
    </w:p>
    <w:p w14:paraId="0CEBF053" w14:textId="77777777" w:rsidR="00D27EC1" w:rsidRDefault="00D27EC1" w:rsidP="00D27EC1">
      <w:pPr>
        <w:spacing w:after="0" w:line="240" w:lineRule="auto"/>
        <w:jc w:val="both"/>
        <w:rPr>
          <w:rFonts w:ascii="Arial" w:eastAsia="Calibri" w:hAnsi="Arial" w:cs="Arial"/>
        </w:rPr>
      </w:pPr>
    </w:p>
    <w:p w14:paraId="3FD66812" w14:textId="77777777" w:rsidR="00222920" w:rsidRDefault="00222920" w:rsidP="00D27EC1">
      <w:pPr>
        <w:spacing w:after="0" w:line="240" w:lineRule="auto"/>
        <w:jc w:val="both"/>
        <w:rPr>
          <w:rFonts w:ascii="Arial" w:eastAsia="Calibri" w:hAnsi="Arial" w:cs="Arial"/>
        </w:rPr>
      </w:pPr>
    </w:p>
    <w:p w14:paraId="41F0902B" w14:textId="77777777" w:rsidR="00222920" w:rsidRDefault="00222920" w:rsidP="00D27EC1">
      <w:pPr>
        <w:spacing w:after="0" w:line="240" w:lineRule="auto"/>
        <w:jc w:val="both"/>
        <w:rPr>
          <w:rFonts w:ascii="Arial" w:eastAsia="Calibri" w:hAnsi="Arial" w:cs="Arial"/>
        </w:rPr>
      </w:pPr>
    </w:p>
    <w:p w14:paraId="1CF8609D" w14:textId="77777777" w:rsidR="00222920" w:rsidRDefault="00222920" w:rsidP="00D27EC1">
      <w:pPr>
        <w:spacing w:after="0" w:line="240" w:lineRule="auto"/>
        <w:jc w:val="both"/>
        <w:rPr>
          <w:rFonts w:ascii="Arial" w:eastAsia="Calibri" w:hAnsi="Arial" w:cs="Arial"/>
        </w:rPr>
      </w:pPr>
    </w:p>
    <w:p w14:paraId="17159490" w14:textId="2EAD987D" w:rsidR="00D27EC1" w:rsidRDefault="00D27EC1" w:rsidP="00D27EC1">
      <w:pPr>
        <w:spacing w:after="0" w:line="240" w:lineRule="auto"/>
        <w:jc w:val="both"/>
        <w:rPr>
          <w:rFonts w:ascii="Arial" w:eastAsia="Calibri" w:hAnsi="Arial" w:cs="Arial"/>
        </w:rPr>
      </w:pPr>
      <w:r w:rsidRPr="00852132">
        <w:rPr>
          <w:rFonts w:ascii="Arial" w:eastAsia="Calibri" w:hAnsi="Arial" w:cs="Arial"/>
          <w:i/>
          <w:iCs/>
        </w:rPr>
        <w:t>Después</w:t>
      </w:r>
      <w:r>
        <w:rPr>
          <w:rFonts w:ascii="Arial" w:eastAsia="Calibri" w:hAnsi="Arial" w:cs="Arial"/>
        </w:rPr>
        <w:t xml:space="preserve"> (1950- 1992). </w:t>
      </w:r>
    </w:p>
    <w:p w14:paraId="3A9B0999" w14:textId="77777777" w:rsidR="00222920" w:rsidRPr="00222920" w:rsidRDefault="00222920" w:rsidP="00D27EC1">
      <w:pPr>
        <w:spacing w:after="0" w:line="240" w:lineRule="auto"/>
        <w:jc w:val="both"/>
        <w:rPr>
          <w:rFonts w:ascii="Arial" w:eastAsia="Calibri" w:hAnsi="Arial" w:cs="Arial"/>
          <w:sz w:val="20"/>
          <w:szCs w:val="20"/>
        </w:rPr>
      </w:pPr>
    </w:p>
    <w:p w14:paraId="0ABF4F22" w14:textId="6D390160" w:rsidR="00D27EC1" w:rsidRPr="00222920" w:rsidRDefault="00222920" w:rsidP="00D27EC1">
      <w:pPr>
        <w:spacing w:after="0" w:line="240" w:lineRule="auto"/>
        <w:jc w:val="both"/>
        <w:rPr>
          <w:rFonts w:ascii="Arial" w:eastAsia="Calibri" w:hAnsi="Arial" w:cs="Arial"/>
          <w:sz w:val="20"/>
          <w:szCs w:val="20"/>
        </w:rPr>
      </w:pPr>
      <w:r w:rsidRPr="00222920">
        <w:rPr>
          <w:rFonts w:ascii="Arial" w:eastAsia="Calibri" w:hAnsi="Arial" w:cs="Arial"/>
          <w:sz w:val="20"/>
          <w:szCs w:val="20"/>
        </w:rPr>
        <w:t xml:space="preserve">Tabla No 2. Contexto histórico y sentido lingüístico y práctico desde el después de la conversión de la mirada. </w:t>
      </w:r>
    </w:p>
    <w:p w14:paraId="3372E439" w14:textId="77777777" w:rsidR="00222920" w:rsidRDefault="00222920" w:rsidP="00D27EC1">
      <w:pPr>
        <w:spacing w:after="0" w:line="240" w:lineRule="auto"/>
        <w:jc w:val="both"/>
        <w:rPr>
          <w:rFonts w:ascii="Arial" w:eastAsia="Calibri" w:hAnsi="Arial" w:cs="Arial"/>
        </w:rPr>
      </w:pPr>
    </w:p>
    <w:tbl>
      <w:tblPr>
        <w:tblStyle w:val="Tablaconcuadrcula"/>
        <w:tblW w:w="8784" w:type="dxa"/>
        <w:tblLook w:val="04A0" w:firstRow="1" w:lastRow="0" w:firstColumn="1" w:lastColumn="0" w:noHBand="0" w:noVBand="1"/>
      </w:tblPr>
      <w:tblGrid>
        <w:gridCol w:w="2942"/>
        <w:gridCol w:w="3574"/>
        <w:gridCol w:w="2268"/>
      </w:tblGrid>
      <w:tr w:rsidR="00D27EC1" w:rsidRPr="00783CD4" w14:paraId="2FBAC19C" w14:textId="77777777" w:rsidTr="00DF6768">
        <w:tc>
          <w:tcPr>
            <w:tcW w:w="2942" w:type="dxa"/>
          </w:tcPr>
          <w:p w14:paraId="35493D8A" w14:textId="77777777" w:rsidR="00D27EC1" w:rsidRPr="00673CA3" w:rsidRDefault="00D27EC1" w:rsidP="00721255">
            <w:pPr>
              <w:jc w:val="center"/>
              <w:rPr>
                <w:rFonts w:ascii="Arial" w:eastAsia="Calibri" w:hAnsi="Arial" w:cs="Arial"/>
                <w:b/>
                <w:bCs/>
                <w:sz w:val="16"/>
                <w:szCs w:val="16"/>
              </w:rPr>
            </w:pPr>
            <w:r w:rsidRPr="00673CA3">
              <w:rPr>
                <w:rFonts w:ascii="Arial" w:eastAsia="Calibri" w:hAnsi="Arial" w:cs="Arial"/>
                <w:b/>
                <w:bCs/>
                <w:sz w:val="16"/>
                <w:szCs w:val="16"/>
              </w:rPr>
              <w:t>Contexto  histórico</w:t>
            </w:r>
          </w:p>
        </w:tc>
        <w:tc>
          <w:tcPr>
            <w:tcW w:w="3574" w:type="dxa"/>
          </w:tcPr>
          <w:p w14:paraId="55CAACB3" w14:textId="77777777" w:rsidR="00D27EC1" w:rsidRPr="00673CA3" w:rsidRDefault="00D27EC1" w:rsidP="00721255">
            <w:pPr>
              <w:jc w:val="center"/>
              <w:rPr>
                <w:rFonts w:ascii="Arial" w:eastAsia="Calibri" w:hAnsi="Arial" w:cs="Arial"/>
                <w:b/>
                <w:bCs/>
                <w:sz w:val="16"/>
                <w:szCs w:val="16"/>
              </w:rPr>
            </w:pPr>
            <w:r w:rsidRPr="00673CA3">
              <w:rPr>
                <w:rFonts w:ascii="Arial" w:eastAsia="Calibri" w:hAnsi="Arial" w:cs="Arial"/>
                <w:b/>
                <w:bCs/>
                <w:sz w:val="16"/>
                <w:szCs w:val="16"/>
              </w:rPr>
              <w:t>Sentido lingüístico del concepto</w:t>
            </w:r>
          </w:p>
        </w:tc>
        <w:tc>
          <w:tcPr>
            <w:tcW w:w="2268" w:type="dxa"/>
          </w:tcPr>
          <w:p w14:paraId="5B503980" w14:textId="77777777" w:rsidR="00D27EC1" w:rsidRPr="00673CA3" w:rsidRDefault="00D27EC1" w:rsidP="00721255">
            <w:pPr>
              <w:jc w:val="center"/>
              <w:rPr>
                <w:rFonts w:ascii="Arial" w:eastAsia="Calibri" w:hAnsi="Arial" w:cs="Arial"/>
                <w:b/>
                <w:bCs/>
                <w:sz w:val="16"/>
                <w:szCs w:val="16"/>
              </w:rPr>
            </w:pPr>
            <w:r w:rsidRPr="00673CA3">
              <w:rPr>
                <w:rFonts w:ascii="Arial" w:eastAsia="Calibri" w:hAnsi="Arial" w:cs="Arial"/>
                <w:b/>
                <w:bCs/>
                <w:sz w:val="16"/>
                <w:szCs w:val="16"/>
              </w:rPr>
              <w:t>Sentido práctico</w:t>
            </w:r>
          </w:p>
        </w:tc>
      </w:tr>
      <w:tr w:rsidR="00D27EC1" w:rsidRPr="00783CD4" w14:paraId="097294EF" w14:textId="77777777" w:rsidTr="00DF6768">
        <w:tc>
          <w:tcPr>
            <w:tcW w:w="2942" w:type="dxa"/>
          </w:tcPr>
          <w:p w14:paraId="2AA25CE8" w14:textId="5105DAAE" w:rsidR="00D27EC1" w:rsidRDefault="00D27EC1" w:rsidP="00721255">
            <w:pPr>
              <w:jc w:val="both"/>
              <w:rPr>
                <w:rFonts w:ascii="Arial" w:eastAsia="Calibri" w:hAnsi="Arial" w:cs="Arial"/>
                <w:color w:val="000000" w:themeColor="text1"/>
                <w:sz w:val="16"/>
                <w:szCs w:val="16"/>
              </w:rPr>
            </w:pPr>
            <w:r w:rsidRPr="003F1F72">
              <w:rPr>
                <w:rFonts w:ascii="Arial" w:eastAsia="Calibri" w:hAnsi="Arial" w:cs="Arial"/>
                <w:b/>
                <w:bCs/>
                <w:color w:val="000000" w:themeColor="text1"/>
                <w:sz w:val="16"/>
                <w:szCs w:val="16"/>
              </w:rPr>
              <w:t>Ámbito personal de Rafael García-Herreros</w:t>
            </w:r>
            <w:r w:rsidRPr="003F1F72">
              <w:rPr>
                <w:rFonts w:ascii="Arial" w:eastAsia="Calibri" w:hAnsi="Arial" w:cs="Arial"/>
                <w:color w:val="000000" w:themeColor="text1"/>
                <w:sz w:val="16"/>
                <w:szCs w:val="16"/>
              </w:rPr>
              <w:t xml:space="preserve">: </w:t>
            </w:r>
            <w:r w:rsidR="005930F0">
              <w:rPr>
                <w:rFonts w:ascii="Arial" w:eastAsia="Calibri" w:hAnsi="Arial" w:cs="Arial"/>
                <w:color w:val="000000" w:themeColor="text1"/>
                <w:sz w:val="16"/>
                <w:szCs w:val="16"/>
              </w:rPr>
              <w:t>experimenta</w:t>
            </w:r>
            <w:r w:rsidR="00F742A9">
              <w:rPr>
                <w:rFonts w:ascii="Arial" w:eastAsia="Calibri" w:hAnsi="Arial" w:cs="Arial"/>
                <w:color w:val="000000" w:themeColor="text1"/>
                <w:sz w:val="16"/>
                <w:szCs w:val="16"/>
              </w:rPr>
              <w:t xml:space="preserve"> situaciones de desencanto y desilusiones en torno a sus experiencias en los seminarios; la falta de ocupación en el seminario permitió explorar escenarios distintos a la formación sacerdotal (Escuela Normal de Señoritas, la radio, la </w:t>
            </w:r>
            <w:r w:rsidR="00AB756F">
              <w:rPr>
                <w:rFonts w:ascii="Arial" w:eastAsia="Calibri" w:hAnsi="Arial" w:cs="Arial"/>
                <w:color w:val="000000" w:themeColor="text1"/>
                <w:sz w:val="16"/>
                <w:szCs w:val="16"/>
              </w:rPr>
              <w:t xml:space="preserve">necesidad de erradicar los tugurios, venta de sus libros para obras sociales, vive una </w:t>
            </w:r>
            <w:r w:rsidR="00CB3798">
              <w:rPr>
                <w:rFonts w:ascii="Arial" w:eastAsia="Calibri" w:hAnsi="Arial" w:cs="Arial"/>
                <w:color w:val="000000" w:themeColor="text1"/>
                <w:sz w:val="16"/>
                <w:szCs w:val="16"/>
              </w:rPr>
              <w:t>experiencia</w:t>
            </w:r>
            <w:r w:rsidR="00AB756F">
              <w:rPr>
                <w:rFonts w:ascii="Arial" w:eastAsia="Calibri" w:hAnsi="Arial" w:cs="Arial"/>
                <w:color w:val="000000" w:themeColor="text1"/>
                <w:sz w:val="16"/>
                <w:szCs w:val="16"/>
              </w:rPr>
              <w:t xml:space="preserve"> académica en sociología, que fundamentó su pasión por la Doctrina Social de la Iglesia Católica, su presencia en la televisión, su trabajo incansable para ayudar a promover una paz justa y verdadera a través de la condena de la violencia, el secuestro y el narcotráfico</w:t>
            </w:r>
            <w:sdt>
              <w:sdtPr>
                <w:rPr>
                  <w:rFonts w:ascii="Arial" w:eastAsia="Calibri" w:hAnsi="Arial" w:cs="Arial"/>
                  <w:color w:val="000000" w:themeColor="text1"/>
                  <w:sz w:val="16"/>
                  <w:szCs w:val="16"/>
                </w:rPr>
                <w:id w:val="-2014217920"/>
                <w:citation/>
              </w:sdtPr>
              <w:sdtContent>
                <w:r w:rsidR="00AB756F">
                  <w:rPr>
                    <w:rFonts w:ascii="Arial" w:eastAsia="Calibri" w:hAnsi="Arial" w:cs="Arial"/>
                    <w:color w:val="000000" w:themeColor="text1"/>
                    <w:sz w:val="16"/>
                    <w:szCs w:val="16"/>
                  </w:rPr>
                  <w:fldChar w:fldCharType="begin"/>
                </w:r>
                <w:r w:rsidR="00AB756F">
                  <w:rPr>
                    <w:rFonts w:ascii="Arial" w:eastAsia="Calibri" w:hAnsi="Arial" w:cs="Arial"/>
                    <w:color w:val="000000" w:themeColor="text1"/>
                    <w:sz w:val="16"/>
                    <w:szCs w:val="16"/>
                    <w:lang w:val="es-419"/>
                  </w:rPr>
                  <w:instrText xml:space="preserve">CITATION Jar18 \p 91-115 \t  \l 22538 </w:instrText>
                </w:r>
                <w:r w:rsidR="00AB756F">
                  <w:rPr>
                    <w:rFonts w:ascii="Arial" w:eastAsia="Calibri" w:hAnsi="Arial" w:cs="Arial"/>
                    <w:color w:val="000000" w:themeColor="text1"/>
                    <w:sz w:val="16"/>
                    <w:szCs w:val="16"/>
                  </w:rPr>
                  <w:fldChar w:fldCharType="separate"/>
                </w:r>
                <w:r w:rsidR="00F8042E">
                  <w:rPr>
                    <w:rFonts w:ascii="Arial" w:eastAsia="Calibri" w:hAnsi="Arial" w:cs="Arial"/>
                    <w:noProof/>
                    <w:color w:val="000000" w:themeColor="text1"/>
                    <w:sz w:val="16"/>
                    <w:szCs w:val="16"/>
                    <w:lang w:val="es-419"/>
                  </w:rPr>
                  <w:t xml:space="preserve"> </w:t>
                </w:r>
                <w:r w:rsidR="00F8042E" w:rsidRPr="00F8042E">
                  <w:rPr>
                    <w:rFonts w:ascii="Arial" w:eastAsia="Calibri" w:hAnsi="Arial" w:cs="Arial"/>
                    <w:noProof/>
                    <w:color w:val="000000" w:themeColor="text1"/>
                    <w:sz w:val="16"/>
                    <w:szCs w:val="16"/>
                    <w:lang w:val="es-419"/>
                  </w:rPr>
                  <w:t>(Jaramillo D. , 2018, págs. 91-115)</w:t>
                </w:r>
                <w:r w:rsidR="00AB756F">
                  <w:rPr>
                    <w:rFonts w:ascii="Arial" w:eastAsia="Calibri" w:hAnsi="Arial" w:cs="Arial"/>
                    <w:color w:val="000000" w:themeColor="text1"/>
                    <w:sz w:val="16"/>
                    <w:szCs w:val="16"/>
                  </w:rPr>
                  <w:fldChar w:fldCharType="end"/>
                </w:r>
              </w:sdtContent>
            </w:sdt>
            <w:r w:rsidR="00CB3798">
              <w:rPr>
                <w:rFonts w:ascii="Arial" w:eastAsia="Calibri" w:hAnsi="Arial" w:cs="Arial"/>
                <w:color w:val="000000" w:themeColor="text1"/>
                <w:sz w:val="16"/>
                <w:szCs w:val="16"/>
              </w:rPr>
              <w:t>.</w:t>
            </w:r>
          </w:p>
          <w:p w14:paraId="4D1E3A8B" w14:textId="77777777" w:rsidR="00CB3798" w:rsidRPr="003F1F72" w:rsidRDefault="00CB3798" w:rsidP="00721255">
            <w:pPr>
              <w:jc w:val="both"/>
              <w:rPr>
                <w:rFonts w:ascii="Arial" w:eastAsia="Calibri" w:hAnsi="Arial" w:cs="Arial"/>
                <w:color w:val="000000" w:themeColor="text1"/>
                <w:sz w:val="16"/>
                <w:szCs w:val="16"/>
              </w:rPr>
            </w:pPr>
          </w:p>
          <w:p w14:paraId="645D55D9" w14:textId="13FEBD90" w:rsidR="00ED200A" w:rsidRDefault="00D27EC1" w:rsidP="00721255">
            <w:pPr>
              <w:jc w:val="both"/>
              <w:rPr>
                <w:rFonts w:ascii="Arial" w:eastAsia="Calibri" w:hAnsi="Arial" w:cs="Arial"/>
                <w:color w:val="000000" w:themeColor="text1"/>
                <w:sz w:val="16"/>
                <w:szCs w:val="16"/>
              </w:rPr>
            </w:pPr>
            <w:r w:rsidRPr="003F1F72">
              <w:rPr>
                <w:rFonts w:ascii="Arial" w:eastAsia="Calibri" w:hAnsi="Arial" w:cs="Arial"/>
                <w:b/>
                <w:bCs/>
                <w:color w:val="000000" w:themeColor="text1"/>
                <w:sz w:val="16"/>
                <w:szCs w:val="16"/>
              </w:rPr>
              <w:t>Ámbito político social</w:t>
            </w:r>
            <w:r w:rsidRPr="003F1F72">
              <w:rPr>
                <w:rFonts w:ascii="Arial" w:eastAsia="Calibri" w:hAnsi="Arial" w:cs="Arial"/>
                <w:color w:val="000000" w:themeColor="text1"/>
                <w:sz w:val="16"/>
                <w:szCs w:val="16"/>
              </w:rPr>
              <w:t>.</w:t>
            </w:r>
            <w:r w:rsidR="00ED200A">
              <w:rPr>
                <w:rFonts w:ascii="Arial" w:eastAsia="Calibri" w:hAnsi="Arial" w:cs="Arial"/>
                <w:color w:val="000000" w:themeColor="text1"/>
                <w:sz w:val="16"/>
                <w:szCs w:val="16"/>
              </w:rPr>
              <w:t xml:space="preserve"> El nacimiento de las guerrillas, golpe de estado por parte de Rojas Pinilla; la creación del Frente Nacional en 1957; aparición de la FARC y ELN en 1963; la creación del pacto Andino en 1966; la aparición de la UPAC en Agosto de 1970; la aparición del M-19 en 1974; la realización de las primeras gestiones de paz en 1983; Se crea la Unión </w:t>
            </w:r>
            <w:r w:rsidR="00CB3798">
              <w:rPr>
                <w:rFonts w:ascii="Arial" w:eastAsia="Calibri" w:hAnsi="Arial" w:cs="Arial"/>
                <w:color w:val="000000" w:themeColor="text1"/>
                <w:sz w:val="16"/>
                <w:szCs w:val="16"/>
              </w:rPr>
              <w:t>Patriótica</w:t>
            </w:r>
            <w:r w:rsidR="00ED200A">
              <w:rPr>
                <w:rFonts w:ascii="Arial" w:eastAsia="Calibri" w:hAnsi="Arial" w:cs="Arial"/>
                <w:color w:val="000000" w:themeColor="text1"/>
                <w:sz w:val="16"/>
                <w:szCs w:val="16"/>
              </w:rPr>
              <w:t xml:space="preserve"> en 1985; avalancha en Armero en 1983; la toma del palacio de Justicia en 1985; aparece el fenómeno del narcoterrorismo en 1986; Asesinato de Luis Carlos Galán en 1989; inicio de la oleada terrorista en 1989; la constituyente de 1991</w:t>
            </w:r>
            <w:sdt>
              <w:sdtPr>
                <w:rPr>
                  <w:rFonts w:ascii="Arial" w:eastAsia="Calibri" w:hAnsi="Arial" w:cs="Arial"/>
                  <w:color w:val="000000" w:themeColor="text1"/>
                  <w:sz w:val="16"/>
                  <w:szCs w:val="16"/>
                </w:rPr>
                <w:id w:val="962694194"/>
                <w:citation/>
              </w:sdtPr>
              <w:sdtContent>
                <w:r w:rsidR="00CB3798">
                  <w:rPr>
                    <w:rFonts w:ascii="Arial" w:eastAsia="Calibri" w:hAnsi="Arial" w:cs="Arial"/>
                    <w:color w:val="000000" w:themeColor="text1"/>
                    <w:sz w:val="16"/>
                    <w:szCs w:val="16"/>
                  </w:rPr>
                  <w:fldChar w:fldCharType="begin"/>
                </w:r>
                <w:r w:rsidR="006D5561">
                  <w:rPr>
                    <w:rFonts w:ascii="Arial" w:eastAsia="Calibri" w:hAnsi="Arial" w:cs="Arial"/>
                    <w:color w:val="000000" w:themeColor="text1"/>
                    <w:sz w:val="16"/>
                    <w:szCs w:val="16"/>
                    <w:lang w:val="es-419"/>
                  </w:rPr>
                  <w:instrText xml:space="preserve">CITATION Tim25 \l 22538 </w:instrText>
                </w:r>
                <w:r w:rsidR="00CB3798">
                  <w:rPr>
                    <w:rFonts w:ascii="Arial" w:eastAsia="Calibri" w:hAnsi="Arial" w:cs="Arial"/>
                    <w:color w:val="000000" w:themeColor="text1"/>
                    <w:sz w:val="16"/>
                    <w:szCs w:val="16"/>
                  </w:rPr>
                  <w:fldChar w:fldCharType="separate"/>
                </w:r>
                <w:r w:rsidR="006D5561">
                  <w:rPr>
                    <w:rFonts w:ascii="Arial" w:eastAsia="Calibri" w:hAnsi="Arial" w:cs="Arial"/>
                    <w:noProof/>
                    <w:color w:val="000000" w:themeColor="text1"/>
                    <w:sz w:val="16"/>
                    <w:szCs w:val="16"/>
                    <w:lang w:val="es-419"/>
                  </w:rPr>
                  <w:t xml:space="preserve"> </w:t>
                </w:r>
                <w:r w:rsidR="006D5561" w:rsidRPr="006D5561">
                  <w:rPr>
                    <w:rFonts w:ascii="Arial" w:eastAsia="Calibri" w:hAnsi="Arial" w:cs="Arial"/>
                    <w:noProof/>
                    <w:color w:val="000000" w:themeColor="text1"/>
                    <w:sz w:val="16"/>
                    <w:szCs w:val="16"/>
                    <w:lang w:val="es-419"/>
                  </w:rPr>
                  <w:t>(Hernandez , 2025)</w:t>
                </w:r>
                <w:r w:rsidR="00CB3798">
                  <w:rPr>
                    <w:rFonts w:ascii="Arial" w:eastAsia="Calibri" w:hAnsi="Arial" w:cs="Arial"/>
                    <w:color w:val="000000" w:themeColor="text1"/>
                    <w:sz w:val="16"/>
                    <w:szCs w:val="16"/>
                  </w:rPr>
                  <w:fldChar w:fldCharType="end"/>
                </w:r>
              </w:sdtContent>
            </w:sdt>
            <w:r w:rsidR="00ED200A">
              <w:rPr>
                <w:rFonts w:ascii="Arial" w:eastAsia="Calibri" w:hAnsi="Arial" w:cs="Arial"/>
                <w:color w:val="000000" w:themeColor="text1"/>
                <w:sz w:val="16"/>
                <w:szCs w:val="16"/>
              </w:rPr>
              <w:t xml:space="preserve">. </w:t>
            </w:r>
            <w:r w:rsidRPr="003F1F72">
              <w:rPr>
                <w:rFonts w:ascii="Arial" w:eastAsia="Calibri" w:hAnsi="Arial" w:cs="Arial"/>
                <w:color w:val="000000" w:themeColor="text1"/>
                <w:sz w:val="16"/>
                <w:szCs w:val="16"/>
              </w:rPr>
              <w:t xml:space="preserve"> </w:t>
            </w:r>
          </w:p>
          <w:p w14:paraId="1ADF25A7" w14:textId="77777777" w:rsidR="001A259C" w:rsidRDefault="001A259C" w:rsidP="00721255">
            <w:pPr>
              <w:jc w:val="both"/>
              <w:rPr>
                <w:rFonts w:ascii="Arial" w:eastAsia="Calibri" w:hAnsi="Arial" w:cs="Arial"/>
                <w:color w:val="000000" w:themeColor="text1"/>
                <w:sz w:val="16"/>
                <w:szCs w:val="16"/>
              </w:rPr>
            </w:pPr>
          </w:p>
          <w:p w14:paraId="31D304F4" w14:textId="0DCA24E0" w:rsidR="00D27EC1" w:rsidRPr="003F1F72" w:rsidRDefault="00D27EC1" w:rsidP="00721255">
            <w:pPr>
              <w:jc w:val="both"/>
              <w:rPr>
                <w:rFonts w:ascii="Arial" w:eastAsia="Calibri" w:hAnsi="Arial" w:cs="Arial"/>
                <w:color w:val="000000" w:themeColor="text1"/>
                <w:sz w:val="16"/>
                <w:szCs w:val="16"/>
              </w:rPr>
            </w:pPr>
            <w:r w:rsidRPr="003F1F72">
              <w:rPr>
                <w:rFonts w:ascii="Arial" w:eastAsia="Calibri" w:hAnsi="Arial" w:cs="Arial"/>
                <w:b/>
                <w:bCs/>
                <w:color w:val="000000" w:themeColor="text1"/>
                <w:sz w:val="16"/>
                <w:szCs w:val="16"/>
              </w:rPr>
              <w:t>A nivel internacional</w:t>
            </w:r>
            <w:r w:rsidR="00CB3798">
              <w:rPr>
                <w:rFonts w:ascii="Arial" w:eastAsia="Calibri" w:hAnsi="Arial" w:cs="Arial"/>
                <w:b/>
                <w:bCs/>
                <w:color w:val="000000" w:themeColor="text1"/>
                <w:sz w:val="16"/>
                <w:szCs w:val="16"/>
              </w:rPr>
              <w:t xml:space="preserve">: </w:t>
            </w:r>
            <w:r w:rsidR="005930F0" w:rsidRPr="00CB3798">
              <w:rPr>
                <w:rFonts w:ascii="Arial" w:eastAsia="Calibri" w:hAnsi="Arial" w:cs="Arial"/>
                <w:color w:val="000000" w:themeColor="text1"/>
                <w:sz w:val="16"/>
                <w:szCs w:val="16"/>
              </w:rPr>
              <w:t>detonación de la bomba atómica en Hiroshima y Nagasaki</w:t>
            </w:r>
            <w:r w:rsidR="005930F0">
              <w:rPr>
                <w:rFonts w:ascii="Arial" w:eastAsia="Calibri" w:hAnsi="Arial" w:cs="Arial"/>
                <w:color w:val="000000" w:themeColor="text1"/>
                <w:sz w:val="16"/>
                <w:szCs w:val="16"/>
              </w:rPr>
              <w:t xml:space="preserve"> en 1956; </w:t>
            </w:r>
            <w:r w:rsidR="00CB3798" w:rsidRPr="00CB3798">
              <w:rPr>
                <w:rFonts w:ascii="Arial" w:eastAsia="Calibri" w:hAnsi="Arial" w:cs="Arial"/>
                <w:color w:val="000000" w:themeColor="text1"/>
                <w:sz w:val="16"/>
                <w:szCs w:val="16"/>
              </w:rPr>
              <w:t>Guerra de Corea y Vietnam en 1960</w:t>
            </w:r>
            <w:r w:rsidR="00CB3798">
              <w:rPr>
                <w:rFonts w:ascii="Arial" w:eastAsia="Calibri" w:hAnsi="Arial" w:cs="Arial"/>
                <w:color w:val="000000" w:themeColor="text1"/>
                <w:sz w:val="16"/>
                <w:szCs w:val="16"/>
              </w:rPr>
              <w:t>; golpe de estado en Uganda;</w:t>
            </w:r>
            <w:r w:rsidR="005930F0">
              <w:rPr>
                <w:rFonts w:ascii="Arial" w:eastAsia="Calibri" w:hAnsi="Arial" w:cs="Arial"/>
                <w:color w:val="000000" w:themeColor="text1"/>
                <w:sz w:val="16"/>
                <w:szCs w:val="16"/>
              </w:rPr>
              <w:t xml:space="preserve"> en 1971</w:t>
            </w:r>
            <w:r w:rsidR="00CB3798">
              <w:rPr>
                <w:rFonts w:ascii="Arial" w:eastAsia="Calibri" w:hAnsi="Arial" w:cs="Arial"/>
                <w:color w:val="000000" w:themeColor="text1"/>
                <w:sz w:val="16"/>
                <w:szCs w:val="16"/>
              </w:rPr>
              <w:t xml:space="preserve"> triunfo de la revolución islámica en 1979; caída del muro de Berlín en 1989; finalización de la </w:t>
            </w:r>
            <w:r w:rsidR="00CB3798" w:rsidRPr="001A259C">
              <w:rPr>
                <w:rFonts w:ascii="Arial" w:eastAsia="Calibri" w:hAnsi="Arial" w:cs="Arial"/>
                <w:color w:val="000000" w:themeColor="text1"/>
                <w:sz w:val="16"/>
                <w:szCs w:val="16"/>
              </w:rPr>
              <w:t xml:space="preserve">guerra fría </w:t>
            </w:r>
            <w:r w:rsidR="001A259C" w:rsidRPr="001A259C">
              <w:rPr>
                <w:rFonts w:ascii="Arial" w:eastAsia="Calibri" w:hAnsi="Arial" w:cs="Arial"/>
                <w:color w:val="000000" w:themeColor="text1"/>
                <w:sz w:val="16"/>
                <w:szCs w:val="16"/>
              </w:rPr>
              <w:t xml:space="preserve">en 1991; se establece la Unión Europea en 1992 mediante el tratado </w:t>
            </w:r>
            <w:r w:rsidR="001A259C" w:rsidRPr="001A259C">
              <w:rPr>
                <w:rFonts w:ascii="Arial" w:hAnsi="Arial" w:cs="Arial"/>
                <w:color w:val="3F3F42"/>
                <w:sz w:val="16"/>
                <w:szCs w:val="16"/>
                <w:shd w:val="clear" w:color="auto" w:fill="FFFFFF"/>
              </w:rPr>
              <w:t>Maastricht</w:t>
            </w:r>
            <w:sdt>
              <w:sdtPr>
                <w:rPr>
                  <w:rFonts w:ascii="Arial" w:hAnsi="Arial" w:cs="Arial"/>
                  <w:color w:val="3F3F42"/>
                  <w:sz w:val="16"/>
                  <w:szCs w:val="16"/>
                  <w:shd w:val="clear" w:color="auto" w:fill="FFFFFF"/>
                </w:rPr>
                <w:id w:val="1449433816"/>
                <w:citation/>
              </w:sdtPr>
              <w:sdtContent>
                <w:r w:rsidR="001A259C">
                  <w:rPr>
                    <w:rFonts w:ascii="Arial" w:hAnsi="Arial" w:cs="Arial"/>
                    <w:color w:val="3F3F42"/>
                    <w:sz w:val="16"/>
                    <w:szCs w:val="16"/>
                    <w:shd w:val="clear" w:color="auto" w:fill="FFFFFF"/>
                  </w:rPr>
                  <w:fldChar w:fldCharType="begin"/>
                </w:r>
                <w:r w:rsidR="006D5561">
                  <w:rPr>
                    <w:rFonts w:ascii="Arial" w:hAnsi="Arial" w:cs="Arial"/>
                    <w:color w:val="3F3F42"/>
                    <w:sz w:val="16"/>
                    <w:szCs w:val="16"/>
                    <w:shd w:val="clear" w:color="auto" w:fill="FFFFFF"/>
                    <w:lang w:val="es-419"/>
                  </w:rPr>
                  <w:instrText xml:space="preserve">CITATION Tim25 \l 22538 </w:instrText>
                </w:r>
                <w:r w:rsidR="001A259C">
                  <w:rPr>
                    <w:rFonts w:ascii="Arial" w:hAnsi="Arial" w:cs="Arial"/>
                    <w:color w:val="3F3F42"/>
                    <w:sz w:val="16"/>
                    <w:szCs w:val="16"/>
                    <w:shd w:val="clear" w:color="auto" w:fill="FFFFFF"/>
                  </w:rPr>
                  <w:fldChar w:fldCharType="separate"/>
                </w:r>
                <w:r w:rsidR="006D5561">
                  <w:rPr>
                    <w:rFonts w:ascii="Arial" w:hAnsi="Arial" w:cs="Arial"/>
                    <w:noProof/>
                    <w:color w:val="3F3F42"/>
                    <w:sz w:val="16"/>
                    <w:szCs w:val="16"/>
                    <w:shd w:val="clear" w:color="auto" w:fill="FFFFFF"/>
                    <w:lang w:val="es-419"/>
                  </w:rPr>
                  <w:t xml:space="preserve"> </w:t>
                </w:r>
                <w:r w:rsidR="006D5561" w:rsidRPr="006D5561">
                  <w:rPr>
                    <w:rFonts w:ascii="Arial" w:hAnsi="Arial" w:cs="Arial"/>
                    <w:noProof/>
                    <w:color w:val="3F3F42"/>
                    <w:sz w:val="16"/>
                    <w:szCs w:val="16"/>
                    <w:shd w:val="clear" w:color="auto" w:fill="FFFFFF"/>
                    <w:lang w:val="es-419"/>
                  </w:rPr>
                  <w:t>(Hernandez , 2025)</w:t>
                </w:r>
                <w:r w:rsidR="001A259C">
                  <w:rPr>
                    <w:rFonts w:ascii="Arial" w:hAnsi="Arial" w:cs="Arial"/>
                    <w:color w:val="3F3F42"/>
                    <w:sz w:val="16"/>
                    <w:szCs w:val="16"/>
                    <w:shd w:val="clear" w:color="auto" w:fill="FFFFFF"/>
                  </w:rPr>
                  <w:fldChar w:fldCharType="end"/>
                </w:r>
              </w:sdtContent>
            </w:sdt>
            <w:r w:rsidR="001A259C" w:rsidRPr="001A259C">
              <w:rPr>
                <w:rFonts w:ascii="Arial" w:hAnsi="Arial" w:cs="Arial"/>
                <w:color w:val="3F3F42"/>
                <w:sz w:val="16"/>
                <w:szCs w:val="16"/>
                <w:shd w:val="clear" w:color="auto" w:fill="FFFFFF"/>
              </w:rPr>
              <w:t>.</w:t>
            </w:r>
          </w:p>
        </w:tc>
        <w:tc>
          <w:tcPr>
            <w:tcW w:w="3574" w:type="dxa"/>
          </w:tcPr>
          <w:p w14:paraId="0DA4194F" w14:textId="77777777" w:rsidR="0005302F" w:rsidRDefault="0005302F" w:rsidP="002D00A1">
            <w:pPr>
              <w:jc w:val="both"/>
              <w:rPr>
                <w:rFonts w:ascii="Arial" w:eastAsia="Calibri" w:hAnsi="Arial" w:cs="Arial"/>
                <w:color w:val="000000" w:themeColor="text1"/>
                <w:sz w:val="16"/>
                <w:szCs w:val="16"/>
              </w:rPr>
            </w:pPr>
          </w:p>
          <w:p w14:paraId="201E09C9" w14:textId="6E3C5D59" w:rsidR="00C02B29" w:rsidRDefault="005A6949" w:rsidP="002D00A1">
            <w:pPr>
              <w:jc w:val="both"/>
              <w:rPr>
                <w:rFonts w:ascii="Arial" w:eastAsia="Calibri" w:hAnsi="Arial" w:cs="Arial"/>
                <w:color w:val="000000" w:themeColor="text1"/>
                <w:sz w:val="16"/>
                <w:szCs w:val="16"/>
              </w:rPr>
            </w:pPr>
            <w:r>
              <w:rPr>
                <w:rFonts w:ascii="Arial" w:eastAsia="Calibri" w:hAnsi="Arial" w:cs="Arial"/>
                <w:color w:val="000000" w:themeColor="text1"/>
                <w:sz w:val="16"/>
                <w:szCs w:val="16"/>
              </w:rPr>
              <w:t>S</w:t>
            </w:r>
            <w:r w:rsidR="009109F3">
              <w:rPr>
                <w:rFonts w:ascii="Arial" w:eastAsia="Calibri" w:hAnsi="Arial" w:cs="Arial"/>
                <w:color w:val="000000" w:themeColor="text1"/>
                <w:sz w:val="16"/>
                <w:szCs w:val="16"/>
              </w:rPr>
              <w:t xml:space="preserve">e habla de la </w:t>
            </w:r>
            <w:r w:rsidR="009109F3" w:rsidRPr="00B35F38">
              <w:rPr>
                <w:rFonts w:ascii="Arial" w:eastAsia="Calibri" w:hAnsi="Arial" w:cs="Arial"/>
                <w:b/>
                <w:bCs/>
                <w:color w:val="000000" w:themeColor="text1"/>
                <w:sz w:val="16"/>
                <w:szCs w:val="16"/>
              </w:rPr>
              <w:t>paz verdadera</w:t>
            </w:r>
            <w:r w:rsidR="009109F3">
              <w:rPr>
                <w:rFonts w:ascii="Arial" w:eastAsia="Calibri" w:hAnsi="Arial" w:cs="Arial"/>
                <w:color w:val="000000" w:themeColor="text1"/>
                <w:sz w:val="16"/>
                <w:szCs w:val="16"/>
              </w:rPr>
              <w:t>, pero no se define, sino en relación con el sentimiento placentero del creyent</w:t>
            </w:r>
            <w:r>
              <w:rPr>
                <w:rFonts w:ascii="Arial" w:eastAsia="Calibri" w:hAnsi="Arial" w:cs="Arial"/>
                <w:color w:val="000000" w:themeColor="text1"/>
                <w:sz w:val="16"/>
                <w:szCs w:val="16"/>
              </w:rPr>
              <w:t>e. En: “Fuente de paz y reconciliación</w:t>
            </w:r>
            <w:r w:rsidR="00C02B29">
              <w:rPr>
                <w:rFonts w:ascii="Arial" w:eastAsia="Calibri" w:hAnsi="Arial" w:cs="Arial"/>
                <w:color w:val="000000" w:themeColor="text1"/>
                <w:sz w:val="16"/>
                <w:szCs w:val="16"/>
              </w:rPr>
              <w:t>”</w:t>
            </w:r>
            <w:r>
              <w:rPr>
                <w:rFonts w:ascii="Arial" w:eastAsia="Calibri" w:hAnsi="Arial" w:cs="Arial"/>
                <w:color w:val="000000" w:themeColor="text1"/>
                <w:sz w:val="16"/>
                <w:szCs w:val="16"/>
              </w:rPr>
              <w:t xml:space="preserve"> </w:t>
            </w:r>
            <w:sdt>
              <w:sdtPr>
                <w:rPr>
                  <w:rFonts w:ascii="Arial" w:eastAsia="Calibri" w:hAnsi="Arial" w:cs="Arial"/>
                  <w:color w:val="000000" w:themeColor="text1"/>
                  <w:sz w:val="16"/>
                  <w:szCs w:val="16"/>
                </w:rPr>
                <w:id w:val="-2133620551"/>
                <w:citation/>
              </w:sdtPr>
              <w:sdtContent>
                <w:r w:rsidR="009109F3">
                  <w:rPr>
                    <w:rFonts w:ascii="Arial" w:eastAsia="Calibri" w:hAnsi="Arial" w:cs="Arial"/>
                    <w:color w:val="000000" w:themeColor="text1"/>
                    <w:sz w:val="16"/>
                    <w:szCs w:val="16"/>
                  </w:rPr>
                  <w:fldChar w:fldCharType="begin"/>
                </w:r>
                <w:r w:rsidR="00D02C05">
                  <w:rPr>
                    <w:rFonts w:ascii="Arial" w:eastAsia="Calibri" w:hAnsi="Arial" w:cs="Arial"/>
                    <w:color w:val="000000" w:themeColor="text1"/>
                    <w:sz w:val="16"/>
                    <w:szCs w:val="16"/>
                    <w:lang w:val="es-419"/>
                  </w:rPr>
                  <w:instrText xml:space="preserve">CITATION Gar15 \p 250 \t  \l 22538 </w:instrText>
                </w:r>
                <w:r w:rsidR="009109F3">
                  <w:rPr>
                    <w:rFonts w:ascii="Arial" w:eastAsia="Calibri" w:hAnsi="Arial" w:cs="Arial"/>
                    <w:color w:val="000000" w:themeColor="text1"/>
                    <w:sz w:val="16"/>
                    <w:szCs w:val="16"/>
                  </w:rPr>
                  <w:fldChar w:fldCharType="separate"/>
                </w:r>
                <w:r w:rsidR="00D02C05" w:rsidRPr="00D02C05">
                  <w:rPr>
                    <w:rFonts w:ascii="Arial" w:eastAsia="Calibri" w:hAnsi="Arial" w:cs="Arial"/>
                    <w:noProof/>
                    <w:color w:val="000000" w:themeColor="text1"/>
                    <w:sz w:val="16"/>
                    <w:szCs w:val="16"/>
                    <w:lang w:val="es-419"/>
                  </w:rPr>
                  <w:t>(García Herreros R. , 2015s, pág. 250)</w:t>
                </w:r>
                <w:r w:rsidR="009109F3">
                  <w:rPr>
                    <w:rFonts w:ascii="Arial" w:eastAsia="Calibri" w:hAnsi="Arial" w:cs="Arial"/>
                    <w:color w:val="000000" w:themeColor="text1"/>
                    <w:sz w:val="16"/>
                    <w:szCs w:val="16"/>
                  </w:rPr>
                  <w:fldChar w:fldCharType="end"/>
                </w:r>
              </w:sdtContent>
            </w:sdt>
            <w:r w:rsidR="009109F3">
              <w:rPr>
                <w:rFonts w:ascii="Arial" w:eastAsia="Calibri" w:hAnsi="Arial" w:cs="Arial"/>
                <w:color w:val="000000" w:themeColor="text1"/>
                <w:sz w:val="16"/>
                <w:szCs w:val="16"/>
              </w:rPr>
              <w:t>.</w:t>
            </w:r>
            <w:r>
              <w:rPr>
                <w:rFonts w:ascii="Arial" w:eastAsia="Calibri" w:hAnsi="Arial" w:cs="Arial"/>
                <w:color w:val="000000" w:themeColor="text1"/>
                <w:sz w:val="16"/>
                <w:szCs w:val="16"/>
              </w:rPr>
              <w:t xml:space="preserve"> </w:t>
            </w:r>
          </w:p>
          <w:p w14:paraId="729AF7B5" w14:textId="77777777" w:rsidR="00C02B29" w:rsidRDefault="00C02B29" w:rsidP="002D00A1">
            <w:pPr>
              <w:jc w:val="both"/>
              <w:rPr>
                <w:rFonts w:ascii="Arial" w:eastAsia="Calibri" w:hAnsi="Arial" w:cs="Arial"/>
                <w:color w:val="000000" w:themeColor="text1"/>
                <w:sz w:val="16"/>
                <w:szCs w:val="16"/>
              </w:rPr>
            </w:pPr>
          </w:p>
          <w:p w14:paraId="62390B15" w14:textId="01DB8A76" w:rsidR="00755032" w:rsidRDefault="005A6949" w:rsidP="002D00A1">
            <w:pPr>
              <w:jc w:val="both"/>
              <w:rPr>
                <w:rFonts w:ascii="Arial" w:eastAsia="Calibri" w:hAnsi="Arial" w:cs="Arial"/>
                <w:color w:val="000000" w:themeColor="text1"/>
                <w:sz w:val="16"/>
                <w:szCs w:val="16"/>
              </w:rPr>
            </w:pPr>
            <w:r>
              <w:rPr>
                <w:rFonts w:ascii="Arial" w:eastAsia="Calibri" w:hAnsi="Arial" w:cs="Arial"/>
                <w:color w:val="000000" w:themeColor="text1"/>
                <w:sz w:val="16"/>
                <w:szCs w:val="16"/>
              </w:rPr>
              <w:t>También</w:t>
            </w:r>
            <w:r w:rsidR="00755032">
              <w:rPr>
                <w:rFonts w:ascii="Arial" w:eastAsia="Calibri" w:hAnsi="Arial" w:cs="Arial"/>
                <w:color w:val="000000" w:themeColor="text1"/>
                <w:sz w:val="16"/>
                <w:szCs w:val="16"/>
              </w:rPr>
              <w:t xml:space="preserve">, </w:t>
            </w:r>
            <w:r w:rsidR="00755032" w:rsidRPr="00B35F38">
              <w:rPr>
                <w:rFonts w:ascii="Arial" w:eastAsia="Calibri" w:hAnsi="Arial" w:cs="Arial"/>
                <w:b/>
                <w:bCs/>
                <w:color w:val="000000" w:themeColor="text1"/>
                <w:sz w:val="16"/>
                <w:szCs w:val="16"/>
              </w:rPr>
              <w:t>lo verdadero se asocia a Cristo</w:t>
            </w:r>
            <w:r>
              <w:rPr>
                <w:rFonts w:ascii="Arial" w:eastAsia="Calibri" w:hAnsi="Arial" w:cs="Arial"/>
                <w:color w:val="000000" w:themeColor="text1"/>
                <w:sz w:val="16"/>
                <w:szCs w:val="16"/>
              </w:rPr>
              <w:t>. En: “sobre paz”</w:t>
            </w:r>
            <w:r w:rsidR="003E24AD">
              <w:rPr>
                <w:rFonts w:ascii="Arial" w:eastAsia="Calibri" w:hAnsi="Arial" w:cs="Arial"/>
                <w:color w:val="000000" w:themeColor="text1"/>
                <w:sz w:val="16"/>
                <w:szCs w:val="16"/>
              </w:rPr>
              <w:t xml:space="preserve"> (García</w:t>
            </w:r>
            <w:r w:rsidR="00C02B29">
              <w:rPr>
                <w:rFonts w:ascii="Arial" w:eastAsia="Calibri" w:hAnsi="Arial" w:cs="Arial"/>
                <w:color w:val="000000" w:themeColor="text1"/>
                <w:sz w:val="16"/>
                <w:szCs w:val="16"/>
              </w:rPr>
              <w:t xml:space="preserve"> </w:t>
            </w:r>
            <w:r w:rsidR="003E24AD">
              <w:rPr>
                <w:rFonts w:ascii="Arial" w:eastAsia="Calibri" w:hAnsi="Arial" w:cs="Arial"/>
                <w:color w:val="000000" w:themeColor="text1"/>
                <w:sz w:val="16"/>
                <w:szCs w:val="16"/>
              </w:rPr>
              <w:t>Herreros, 2010, pág. 210)</w:t>
            </w:r>
          </w:p>
          <w:p w14:paraId="68DB99B0" w14:textId="77777777" w:rsidR="005A6949" w:rsidRDefault="005A6949" w:rsidP="002D00A1">
            <w:pPr>
              <w:jc w:val="both"/>
              <w:rPr>
                <w:rFonts w:ascii="Arial" w:eastAsia="Calibri" w:hAnsi="Arial" w:cs="Arial"/>
                <w:color w:val="000000" w:themeColor="text1"/>
                <w:sz w:val="16"/>
                <w:szCs w:val="16"/>
              </w:rPr>
            </w:pPr>
          </w:p>
          <w:p w14:paraId="38A991BE" w14:textId="74C65A1C" w:rsidR="005A6949" w:rsidRDefault="005A6949" w:rsidP="005A6949">
            <w:pPr>
              <w:jc w:val="both"/>
              <w:rPr>
                <w:rFonts w:ascii="Arial" w:eastAsia="Calibri" w:hAnsi="Arial" w:cs="Arial"/>
                <w:color w:val="000000" w:themeColor="text1"/>
                <w:sz w:val="16"/>
                <w:szCs w:val="16"/>
              </w:rPr>
            </w:pPr>
            <w:r>
              <w:rPr>
                <w:rFonts w:ascii="Arial" w:eastAsia="Calibri" w:hAnsi="Arial" w:cs="Arial"/>
                <w:color w:val="000000" w:themeColor="text1"/>
                <w:sz w:val="16"/>
                <w:szCs w:val="16"/>
              </w:rPr>
              <w:t>S</w:t>
            </w:r>
            <w:r w:rsidR="00755032">
              <w:rPr>
                <w:rFonts w:ascii="Arial" w:eastAsia="Calibri" w:hAnsi="Arial" w:cs="Arial"/>
                <w:color w:val="000000" w:themeColor="text1"/>
                <w:sz w:val="16"/>
                <w:szCs w:val="16"/>
              </w:rPr>
              <w:t xml:space="preserve">e define la </w:t>
            </w:r>
            <w:r w:rsidR="00755032" w:rsidRPr="00B35F38">
              <w:rPr>
                <w:rFonts w:ascii="Arial" w:eastAsia="Calibri" w:hAnsi="Arial" w:cs="Arial"/>
                <w:b/>
                <w:bCs/>
                <w:color w:val="000000" w:themeColor="text1"/>
                <w:sz w:val="16"/>
                <w:szCs w:val="16"/>
              </w:rPr>
              <w:t>paz como el equilibrio que nace del orden y de la ley</w:t>
            </w:r>
            <w:r>
              <w:rPr>
                <w:rFonts w:ascii="Arial" w:eastAsia="Calibri" w:hAnsi="Arial" w:cs="Arial"/>
                <w:color w:val="000000" w:themeColor="text1"/>
                <w:sz w:val="16"/>
                <w:szCs w:val="16"/>
              </w:rPr>
              <w:t>. En: “acerca de la paz de Cristo”  (García</w:t>
            </w:r>
            <w:r w:rsidR="00C02B29">
              <w:rPr>
                <w:rFonts w:ascii="Arial" w:eastAsia="Calibri" w:hAnsi="Arial" w:cs="Arial"/>
                <w:color w:val="000000" w:themeColor="text1"/>
                <w:sz w:val="16"/>
                <w:szCs w:val="16"/>
              </w:rPr>
              <w:t xml:space="preserve"> </w:t>
            </w:r>
            <w:r>
              <w:rPr>
                <w:rFonts w:ascii="Arial" w:eastAsia="Calibri" w:hAnsi="Arial" w:cs="Arial"/>
                <w:color w:val="000000" w:themeColor="text1"/>
                <w:sz w:val="16"/>
                <w:szCs w:val="16"/>
              </w:rPr>
              <w:t>Herreros, 2010, pág. 211)</w:t>
            </w:r>
          </w:p>
          <w:p w14:paraId="2BDC8805" w14:textId="77777777" w:rsidR="005A6949" w:rsidRDefault="005A6949" w:rsidP="002D00A1">
            <w:pPr>
              <w:jc w:val="both"/>
              <w:rPr>
                <w:rFonts w:ascii="Arial" w:eastAsia="Calibri" w:hAnsi="Arial" w:cs="Arial"/>
                <w:color w:val="000000" w:themeColor="text1"/>
                <w:sz w:val="16"/>
                <w:szCs w:val="16"/>
              </w:rPr>
            </w:pPr>
          </w:p>
          <w:p w14:paraId="75C2C571" w14:textId="4BF94420" w:rsidR="00D27EC1" w:rsidRDefault="002D00A1" w:rsidP="002D00A1">
            <w:pPr>
              <w:jc w:val="both"/>
              <w:rPr>
                <w:rFonts w:ascii="Arial" w:eastAsia="Calibri" w:hAnsi="Arial" w:cs="Arial"/>
                <w:color w:val="000000" w:themeColor="text1"/>
                <w:sz w:val="16"/>
                <w:szCs w:val="16"/>
              </w:rPr>
            </w:pPr>
            <w:r w:rsidRPr="003F1F72">
              <w:rPr>
                <w:rFonts w:ascii="Arial" w:eastAsia="Calibri" w:hAnsi="Arial" w:cs="Arial"/>
                <w:color w:val="000000" w:themeColor="text1"/>
                <w:sz w:val="16"/>
                <w:szCs w:val="16"/>
              </w:rPr>
              <w:t>Discursos del Banquete del Millón de 1963</w:t>
            </w:r>
            <w:r w:rsidR="005A6949">
              <w:rPr>
                <w:rFonts w:ascii="Arial" w:eastAsia="Calibri" w:hAnsi="Arial" w:cs="Arial"/>
                <w:color w:val="000000" w:themeColor="text1"/>
                <w:sz w:val="16"/>
                <w:szCs w:val="16"/>
              </w:rPr>
              <w:t xml:space="preserve"> se </w:t>
            </w:r>
            <w:r w:rsidRPr="003F1F72">
              <w:rPr>
                <w:rFonts w:ascii="Arial" w:eastAsia="Calibri" w:hAnsi="Arial" w:cs="Arial"/>
                <w:color w:val="000000" w:themeColor="text1"/>
                <w:sz w:val="16"/>
                <w:szCs w:val="16"/>
              </w:rPr>
              <w:t xml:space="preserve">especifica que </w:t>
            </w:r>
            <w:r w:rsidRPr="00B35F38">
              <w:rPr>
                <w:rFonts w:ascii="Arial" w:eastAsia="Calibri" w:hAnsi="Arial" w:cs="Arial"/>
                <w:b/>
                <w:bCs/>
                <w:color w:val="000000" w:themeColor="text1"/>
                <w:sz w:val="16"/>
                <w:szCs w:val="16"/>
              </w:rPr>
              <w:t>la paz no es dada sino construida</w:t>
            </w:r>
            <w:r w:rsidR="005A6949">
              <w:rPr>
                <w:rFonts w:ascii="Arial" w:eastAsia="Calibri" w:hAnsi="Arial" w:cs="Arial"/>
                <w:color w:val="000000" w:themeColor="text1"/>
                <w:sz w:val="16"/>
                <w:szCs w:val="16"/>
              </w:rPr>
              <w:t xml:space="preserve"> En: </w:t>
            </w:r>
            <w:r w:rsidR="005A6949" w:rsidRPr="003F1F72">
              <w:rPr>
                <w:rFonts w:ascii="Arial" w:eastAsia="Calibri" w:hAnsi="Arial" w:cs="Arial"/>
                <w:color w:val="000000" w:themeColor="text1"/>
                <w:sz w:val="16"/>
                <w:szCs w:val="16"/>
              </w:rPr>
              <w:t>“dos amores construyeron dos ciudades”</w:t>
            </w:r>
            <w:r w:rsidR="00C02B29">
              <w:rPr>
                <w:rFonts w:ascii="Arial" w:eastAsia="Calibri" w:hAnsi="Arial" w:cs="Arial"/>
                <w:color w:val="000000" w:themeColor="text1"/>
                <w:sz w:val="16"/>
                <w:szCs w:val="16"/>
              </w:rPr>
              <w:t xml:space="preserve"> </w:t>
            </w:r>
            <w:r w:rsidR="005A6949" w:rsidRPr="003F1F72">
              <w:rPr>
                <w:rFonts w:ascii="Arial" w:eastAsia="Calibri" w:hAnsi="Arial" w:cs="Arial"/>
                <w:color w:val="000000" w:themeColor="text1"/>
                <w:sz w:val="16"/>
                <w:szCs w:val="16"/>
              </w:rPr>
              <w:t xml:space="preserve"> </w:t>
            </w:r>
            <w:sdt>
              <w:sdtPr>
                <w:rPr>
                  <w:rFonts w:ascii="Arial" w:eastAsia="Calibri" w:hAnsi="Arial" w:cs="Arial"/>
                  <w:color w:val="000000" w:themeColor="text1"/>
                  <w:sz w:val="16"/>
                  <w:szCs w:val="16"/>
                </w:rPr>
                <w:id w:val="-258133921"/>
                <w:citation/>
              </w:sdtPr>
              <w:sdtContent>
                <w:r w:rsidR="003C2290">
                  <w:rPr>
                    <w:rFonts w:ascii="Arial" w:eastAsia="Calibri" w:hAnsi="Arial" w:cs="Arial"/>
                    <w:color w:val="000000" w:themeColor="text1"/>
                    <w:sz w:val="16"/>
                    <w:szCs w:val="16"/>
                  </w:rPr>
                  <w:fldChar w:fldCharType="begin"/>
                </w:r>
                <w:r w:rsidR="00D02C05">
                  <w:rPr>
                    <w:rFonts w:ascii="Arial" w:eastAsia="Calibri" w:hAnsi="Arial" w:cs="Arial"/>
                    <w:color w:val="000000" w:themeColor="text1"/>
                    <w:sz w:val="16"/>
                    <w:szCs w:val="16"/>
                    <w:lang w:val="es-419"/>
                  </w:rPr>
                  <w:instrText xml:space="preserve">CITATION Gar10 \p 6 \l 22538 </w:instrText>
                </w:r>
                <w:r w:rsidR="003C2290">
                  <w:rPr>
                    <w:rFonts w:ascii="Arial" w:eastAsia="Calibri" w:hAnsi="Arial" w:cs="Arial"/>
                    <w:color w:val="000000" w:themeColor="text1"/>
                    <w:sz w:val="16"/>
                    <w:szCs w:val="16"/>
                  </w:rPr>
                  <w:fldChar w:fldCharType="separate"/>
                </w:r>
                <w:r w:rsidR="00D02C05" w:rsidRPr="00D02C05">
                  <w:rPr>
                    <w:rFonts w:ascii="Arial" w:eastAsia="Calibri" w:hAnsi="Arial" w:cs="Arial"/>
                    <w:noProof/>
                    <w:color w:val="000000" w:themeColor="text1"/>
                    <w:sz w:val="16"/>
                    <w:szCs w:val="16"/>
                    <w:lang w:val="es-419"/>
                  </w:rPr>
                  <w:t>(García Herreros R. , El Banquete del Millón, 2010t, pág. 6)</w:t>
                </w:r>
                <w:r w:rsidR="003C2290">
                  <w:rPr>
                    <w:rFonts w:ascii="Arial" w:eastAsia="Calibri" w:hAnsi="Arial" w:cs="Arial"/>
                    <w:color w:val="000000" w:themeColor="text1"/>
                    <w:sz w:val="16"/>
                    <w:szCs w:val="16"/>
                  </w:rPr>
                  <w:fldChar w:fldCharType="end"/>
                </w:r>
              </w:sdtContent>
            </w:sdt>
          </w:p>
          <w:p w14:paraId="5A411F53" w14:textId="77777777" w:rsidR="005A6949" w:rsidRPr="003F1F72" w:rsidRDefault="005A6949" w:rsidP="002D00A1">
            <w:pPr>
              <w:jc w:val="both"/>
              <w:rPr>
                <w:rFonts w:ascii="Arial" w:eastAsia="Calibri" w:hAnsi="Arial" w:cs="Arial"/>
                <w:color w:val="000000" w:themeColor="text1"/>
                <w:sz w:val="16"/>
                <w:szCs w:val="16"/>
              </w:rPr>
            </w:pPr>
          </w:p>
          <w:p w14:paraId="5A5F2373" w14:textId="1303621C" w:rsidR="002D00A1" w:rsidRDefault="005A6949" w:rsidP="002D00A1">
            <w:pPr>
              <w:jc w:val="both"/>
              <w:rPr>
                <w:rFonts w:ascii="Arial" w:eastAsia="Calibri" w:hAnsi="Arial" w:cs="Arial"/>
                <w:color w:val="000000" w:themeColor="text1"/>
                <w:sz w:val="16"/>
                <w:szCs w:val="16"/>
              </w:rPr>
            </w:pPr>
            <w:r>
              <w:rPr>
                <w:rFonts w:ascii="Arial" w:eastAsia="Calibri" w:hAnsi="Arial" w:cs="Arial"/>
                <w:color w:val="000000" w:themeColor="text1"/>
                <w:sz w:val="16"/>
                <w:szCs w:val="16"/>
              </w:rPr>
              <w:t>En el d</w:t>
            </w:r>
            <w:r w:rsidR="002D00A1" w:rsidRPr="003F1F72">
              <w:rPr>
                <w:rFonts w:ascii="Arial" w:eastAsia="Calibri" w:hAnsi="Arial" w:cs="Arial"/>
                <w:color w:val="000000" w:themeColor="text1"/>
                <w:sz w:val="16"/>
                <w:szCs w:val="16"/>
              </w:rPr>
              <w:t>iscurso del Banquete del Millón de 1972</w:t>
            </w:r>
            <w:r>
              <w:rPr>
                <w:rFonts w:ascii="Arial" w:eastAsia="Calibri" w:hAnsi="Arial" w:cs="Arial"/>
                <w:color w:val="000000" w:themeColor="text1"/>
                <w:sz w:val="16"/>
                <w:szCs w:val="16"/>
              </w:rPr>
              <w:t xml:space="preserve"> </w:t>
            </w:r>
            <w:r w:rsidR="002D00A1" w:rsidRPr="003F1F72">
              <w:rPr>
                <w:rFonts w:ascii="Arial" w:eastAsia="Calibri" w:hAnsi="Arial" w:cs="Arial"/>
                <w:color w:val="000000" w:themeColor="text1"/>
                <w:sz w:val="16"/>
                <w:szCs w:val="16"/>
              </w:rPr>
              <w:t xml:space="preserve">el concepto de </w:t>
            </w:r>
            <w:r w:rsidR="002D00A1" w:rsidRPr="004A377B">
              <w:rPr>
                <w:rFonts w:ascii="Arial" w:eastAsia="Calibri" w:hAnsi="Arial" w:cs="Arial"/>
                <w:b/>
                <w:bCs/>
                <w:color w:val="000000" w:themeColor="text1"/>
                <w:sz w:val="16"/>
                <w:szCs w:val="16"/>
              </w:rPr>
              <w:t>la paz se establece en relación con la dimensión social del concepto “casa”,</w:t>
            </w:r>
            <w:r w:rsidR="002D00A1" w:rsidRPr="003F1F72">
              <w:rPr>
                <w:rFonts w:ascii="Arial" w:eastAsia="Calibri" w:hAnsi="Arial" w:cs="Arial"/>
                <w:color w:val="000000" w:themeColor="text1"/>
                <w:sz w:val="16"/>
                <w:szCs w:val="16"/>
              </w:rPr>
              <w:t xml:space="preserve"> esto es, vivir en paz en vivir en su propia vivienda</w:t>
            </w:r>
            <w:r>
              <w:rPr>
                <w:rFonts w:ascii="Arial" w:eastAsia="Calibri" w:hAnsi="Arial" w:cs="Arial"/>
                <w:color w:val="000000" w:themeColor="text1"/>
                <w:sz w:val="16"/>
                <w:szCs w:val="16"/>
              </w:rPr>
              <w:t xml:space="preserve">. En:  </w:t>
            </w:r>
            <w:r w:rsidRPr="003F1F72">
              <w:rPr>
                <w:rFonts w:ascii="Arial" w:eastAsia="Calibri" w:hAnsi="Arial" w:cs="Arial"/>
                <w:color w:val="000000" w:themeColor="text1"/>
                <w:sz w:val="16"/>
                <w:szCs w:val="16"/>
              </w:rPr>
              <w:t>“ya viene la luz”</w:t>
            </w:r>
            <w:sdt>
              <w:sdtPr>
                <w:rPr>
                  <w:rFonts w:ascii="Arial" w:eastAsia="Calibri" w:hAnsi="Arial" w:cs="Arial"/>
                  <w:color w:val="000000" w:themeColor="text1"/>
                  <w:sz w:val="16"/>
                  <w:szCs w:val="16"/>
                </w:rPr>
                <w:id w:val="1647770259"/>
                <w:citation/>
              </w:sdtPr>
              <w:sdtContent>
                <w:r w:rsidR="003C2290">
                  <w:rPr>
                    <w:rFonts w:ascii="Arial" w:eastAsia="Calibri" w:hAnsi="Arial" w:cs="Arial"/>
                    <w:color w:val="000000" w:themeColor="text1"/>
                    <w:sz w:val="16"/>
                    <w:szCs w:val="16"/>
                  </w:rPr>
                  <w:fldChar w:fldCharType="begin"/>
                </w:r>
                <w:r w:rsidR="00D02C05">
                  <w:rPr>
                    <w:rFonts w:ascii="Arial" w:eastAsia="Calibri" w:hAnsi="Arial" w:cs="Arial"/>
                    <w:color w:val="000000" w:themeColor="text1"/>
                    <w:sz w:val="16"/>
                    <w:szCs w:val="16"/>
                    <w:lang w:val="es-419"/>
                  </w:rPr>
                  <w:instrText xml:space="preserve">CITATION Gar10 \p 21 \n  \t  \l 22538 </w:instrText>
                </w:r>
                <w:r w:rsidR="003C2290">
                  <w:rPr>
                    <w:rFonts w:ascii="Arial" w:eastAsia="Calibri" w:hAnsi="Arial" w:cs="Arial"/>
                    <w:color w:val="000000" w:themeColor="text1"/>
                    <w:sz w:val="16"/>
                    <w:szCs w:val="16"/>
                  </w:rPr>
                  <w:fldChar w:fldCharType="separate"/>
                </w:r>
                <w:r w:rsidR="00D02C05">
                  <w:rPr>
                    <w:rFonts w:ascii="Arial" w:eastAsia="Calibri" w:hAnsi="Arial" w:cs="Arial"/>
                    <w:noProof/>
                    <w:color w:val="000000" w:themeColor="text1"/>
                    <w:sz w:val="16"/>
                    <w:szCs w:val="16"/>
                    <w:lang w:val="es-419"/>
                  </w:rPr>
                  <w:t xml:space="preserve"> </w:t>
                </w:r>
                <w:r w:rsidR="00D02C05" w:rsidRPr="00D02C05">
                  <w:rPr>
                    <w:rFonts w:ascii="Arial" w:eastAsia="Calibri" w:hAnsi="Arial" w:cs="Arial"/>
                    <w:noProof/>
                    <w:color w:val="000000" w:themeColor="text1"/>
                    <w:sz w:val="16"/>
                    <w:szCs w:val="16"/>
                    <w:lang w:val="es-419"/>
                  </w:rPr>
                  <w:t>(2010t, pág. 21)</w:t>
                </w:r>
                <w:r w:rsidR="003C2290">
                  <w:rPr>
                    <w:rFonts w:ascii="Arial" w:eastAsia="Calibri" w:hAnsi="Arial" w:cs="Arial"/>
                    <w:color w:val="000000" w:themeColor="text1"/>
                    <w:sz w:val="16"/>
                    <w:szCs w:val="16"/>
                  </w:rPr>
                  <w:fldChar w:fldCharType="end"/>
                </w:r>
              </w:sdtContent>
            </w:sdt>
            <w:r w:rsidR="002D00A1" w:rsidRPr="003F1F72">
              <w:rPr>
                <w:rFonts w:ascii="Arial" w:eastAsia="Calibri" w:hAnsi="Arial" w:cs="Arial"/>
                <w:color w:val="000000" w:themeColor="text1"/>
                <w:sz w:val="16"/>
                <w:szCs w:val="16"/>
              </w:rPr>
              <w:t>.</w:t>
            </w:r>
          </w:p>
          <w:p w14:paraId="630DE044" w14:textId="77777777" w:rsidR="005A6949" w:rsidRPr="003F1F72" w:rsidRDefault="005A6949" w:rsidP="002D00A1">
            <w:pPr>
              <w:jc w:val="both"/>
              <w:rPr>
                <w:rFonts w:ascii="Arial" w:eastAsia="Calibri" w:hAnsi="Arial" w:cs="Arial"/>
                <w:color w:val="000000" w:themeColor="text1"/>
                <w:sz w:val="16"/>
                <w:szCs w:val="16"/>
              </w:rPr>
            </w:pPr>
          </w:p>
          <w:p w14:paraId="35EDD534" w14:textId="72DB6DE5" w:rsidR="003C2290" w:rsidRDefault="005A6949" w:rsidP="002D00A1">
            <w:pPr>
              <w:jc w:val="both"/>
              <w:rPr>
                <w:rFonts w:ascii="Arial" w:eastAsia="Calibri" w:hAnsi="Arial" w:cs="Arial"/>
                <w:color w:val="000000" w:themeColor="text1"/>
                <w:sz w:val="16"/>
                <w:szCs w:val="16"/>
              </w:rPr>
            </w:pPr>
            <w:r>
              <w:rPr>
                <w:rFonts w:ascii="Arial" w:eastAsia="Calibri" w:hAnsi="Arial" w:cs="Arial"/>
                <w:color w:val="000000" w:themeColor="text1"/>
                <w:sz w:val="16"/>
                <w:szCs w:val="16"/>
              </w:rPr>
              <w:t>En el d</w:t>
            </w:r>
            <w:r w:rsidR="002D00A1" w:rsidRPr="003F1F72">
              <w:rPr>
                <w:rFonts w:ascii="Arial" w:eastAsia="Calibri" w:hAnsi="Arial" w:cs="Arial"/>
                <w:color w:val="000000" w:themeColor="text1"/>
                <w:sz w:val="16"/>
                <w:szCs w:val="16"/>
              </w:rPr>
              <w:t>iscurso del Banquete del Millón de 1974</w:t>
            </w:r>
            <w:r>
              <w:rPr>
                <w:rFonts w:ascii="Arial" w:eastAsia="Calibri" w:hAnsi="Arial" w:cs="Arial"/>
                <w:color w:val="000000" w:themeColor="text1"/>
                <w:sz w:val="16"/>
                <w:szCs w:val="16"/>
              </w:rPr>
              <w:t xml:space="preserve"> </w:t>
            </w:r>
            <w:r w:rsidR="002D00A1" w:rsidRPr="003F1F72">
              <w:rPr>
                <w:rFonts w:ascii="Arial" w:eastAsia="Calibri" w:hAnsi="Arial" w:cs="Arial"/>
                <w:color w:val="000000" w:themeColor="text1"/>
                <w:sz w:val="16"/>
                <w:szCs w:val="16"/>
              </w:rPr>
              <w:t xml:space="preserve">se establece la paz como </w:t>
            </w:r>
            <w:r w:rsidR="002D00A1" w:rsidRPr="004A377B">
              <w:rPr>
                <w:rFonts w:ascii="Arial" w:eastAsia="Calibri" w:hAnsi="Arial" w:cs="Arial"/>
                <w:b/>
                <w:bCs/>
                <w:color w:val="000000" w:themeColor="text1"/>
                <w:sz w:val="16"/>
                <w:szCs w:val="16"/>
              </w:rPr>
              <w:t>criterio fundamental</w:t>
            </w:r>
            <w:r w:rsidR="002D00A1" w:rsidRPr="003F1F72">
              <w:rPr>
                <w:rFonts w:ascii="Arial" w:eastAsia="Calibri" w:hAnsi="Arial" w:cs="Arial"/>
                <w:color w:val="000000" w:themeColor="text1"/>
                <w:sz w:val="16"/>
                <w:szCs w:val="16"/>
              </w:rPr>
              <w:t xml:space="preserve"> del ideal de ciudad</w:t>
            </w:r>
            <w:r>
              <w:rPr>
                <w:rFonts w:ascii="Arial" w:eastAsia="Calibri" w:hAnsi="Arial" w:cs="Arial"/>
                <w:color w:val="000000" w:themeColor="text1"/>
                <w:sz w:val="16"/>
                <w:szCs w:val="16"/>
              </w:rPr>
              <w:t xml:space="preserve">. En: </w:t>
            </w:r>
            <w:r w:rsidRPr="003F1F72">
              <w:rPr>
                <w:rFonts w:ascii="Arial" w:eastAsia="Calibri" w:hAnsi="Arial" w:cs="Arial"/>
                <w:color w:val="000000" w:themeColor="text1"/>
                <w:sz w:val="16"/>
                <w:szCs w:val="16"/>
              </w:rPr>
              <w:t xml:space="preserve">“intentando la ciudad ideal” </w:t>
            </w:r>
            <w:r w:rsidR="003C2290">
              <w:rPr>
                <w:rFonts w:ascii="Arial" w:eastAsia="Calibri" w:hAnsi="Arial" w:cs="Arial"/>
                <w:color w:val="000000" w:themeColor="text1"/>
                <w:sz w:val="16"/>
                <w:szCs w:val="16"/>
              </w:rPr>
              <w:t xml:space="preserve"> (pág. 25).</w:t>
            </w:r>
          </w:p>
          <w:p w14:paraId="6411CA5B" w14:textId="77777777" w:rsidR="00ED3370" w:rsidRPr="003F1F72" w:rsidRDefault="00ED3370" w:rsidP="002D00A1">
            <w:pPr>
              <w:jc w:val="both"/>
              <w:rPr>
                <w:rFonts w:ascii="Arial" w:eastAsia="Calibri" w:hAnsi="Arial" w:cs="Arial"/>
                <w:color w:val="000000" w:themeColor="text1"/>
                <w:sz w:val="16"/>
                <w:szCs w:val="16"/>
              </w:rPr>
            </w:pPr>
          </w:p>
          <w:p w14:paraId="1E81F337" w14:textId="5EDBF4E9" w:rsidR="00C02B29" w:rsidRDefault="00ED3370" w:rsidP="002D00A1">
            <w:pPr>
              <w:jc w:val="both"/>
              <w:rPr>
                <w:rFonts w:ascii="Arial" w:eastAsia="Calibri" w:hAnsi="Arial" w:cs="Arial"/>
                <w:color w:val="000000" w:themeColor="text1"/>
                <w:sz w:val="16"/>
                <w:szCs w:val="16"/>
              </w:rPr>
            </w:pPr>
            <w:r>
              <w:rPr>
                <w:rFonts w:ascii="Arial" w:eastAsia="Calibri" w:hAnsi="Arial" w:cs="Arial"/>
                <w:color w:val="000000" w:themeColor="text1"/>
                <w:sz w:val="16"/>
                <w:szCs w:val="16"/>
              </w:rPr>
              <w:t>En el d</w:t>
            </w:r>
            <w:r w:rsidR="00852132" w:rsidRPr="003F1F72">
              <w:rPr>
                <w:rFonts w:ascii="Arial" w:eastAsia="Calibri" w:hAnsi="Arial" w:cs="Arial"/>
                <w:color w:val="000000" w:themeColor="text1"/>
                <w:sz w:val="16"/>
                <w:szCs w:val="16"/>
              </w:rPr>
              <w:t>iscurso del Banquete del Millón de 1976</w:t>
            </w:r>
            <w:r>
              <w:rPr>
                <w:rFonts w:ascii="Arial" w:eastAsia="Calibri" w:hAnsi="Arial" w:cs="Arial"/>
                <w:color w:val="000000" w:themeColor="text1"/>
                <w:sz w:val="16"/>
                <w:szCs w:val="16"/>
              </w:rPr>
              <w:t xml:space="preserve"> se </w:t>
            </w:r>
            <w:r w:rsidR="00852132" w:rsidRPr="003F1F72">
              <w:rPr>
                <w:rFonts w:ascii="Arial" w:eastAsia="Calibri" w:hAnsi="Arial" w:cs="Arial"/>
                <w:color w:val="000000" w:themeColor="text1"/>
                <w:sz w:val="16"/>
                <w:szCs w:val="16"/>
              </w:rPr>
              <w:t>establece el concepto de la paz social</w:t>
            </w:r>
            <w:r w:rsidR="00D92D47" w:rsidRPr="003F1F72">
              <w:rPr>
                <w:rFonts w:ascii="Arial" w:eastAsia="Calibri" w:hAnsi="Arial" w:cs="Arial"/>
                <w:color w:val="000000" w:themeColor="text1"/>
                <w:sz w:val="16"/>
                <w:szCs w:val="16"/>
              </w:rPr>
              <w:t xml:space="preserve"> que se </w:t>
            </w:r>
            <w:r w:rsidR="00D92D47" w:rsidRPr="004A377B">
              <w:rPr>
                <w:rFonts w:ascii="Arial" w:eastAsia="Calibri" w:hAnsi="Arial" w:cs="Arial"/>
                <w:b/>
                <w:bCs/>
                <w:color w:val="000000" w:themeColor="text1"/>
                <w:sz w:val="16"/>
                <w:szCs w:val="16"/>
              </w:rPr>
              <w:t>construye mediante el concepto de la justicia</w:t>
            </w:r>
            <w:r w:rsidR="00C02B29">
              <w:rPr>
                <w:rFonts w:ascii="Arial" w:eastAsia="Calibri" w:hAnsi="Arial" w:cs="Arial"/>
                <w:b/>
                <w:bCs/>
                <w:color w:val="000000" w:themeColor="text1"/>
                <w:sz w:val="16"/>
                <w:szCs w:val="16"/>
              </w:rPr>
              <w:t xml:space="preserve"> </w:t>
            </w:r>
            <w:sdt>
              <w:sdtPr>
                <w:rPr>
                  <w:rFonts w:ascii="Arial" w:eastAsia="Calibri" w:hAnsi="Arial" w:cs="Arial"/>
                  <w:b/>
                  <w:bCs/>
                  <w:color w:val="000000" w:themeColor="text1"/>
                  <w:sz w:val="16"/>
                  <w:szCs w:val="16"/>
                </w:rPr>
                <w:id w:val="1652562934"/>
                <w:citation/>
              </w:sdtPr>
              <w:sdtContent>
                <w:r w:rsidR="00C02B29">
                  <w:rPr>
                    <w:rFonts w:ascii="Arial" w:eastAsia="Calibri" w:hAnsi="Arial" w:cs="Arial"/>
                    <w:b/>
                    <w:bCs/>
                    <w:color w:val="000000" w:themeColor="text1"/>
                    <w:sz w:val="16"/>
                    <w:szCs w:val="16"/>
                  </w:rPr>
                  <w:fldChar w:fldCharType="begin"/>
                </w:r>
                <w:r w:rsidR="00D02C05">
                  <w:rPr>
                    <w:rFonts w:ascii="Arial" w:eastAsia="Calibri" w:hAnsi="Arial" w:cs="Arial"/>
                    <w:b/>
                    <w:bCs/>
                    <w:color w:val="000000" w:themeColor="text1"/>
                    <w:sz w:val="16"/>
                    <w:szCs w:val="16"/>
                    <w:lang w:val="es-419"/>
                  </w:rPr>
                  <w:instrText xml:space="preserve">CITATION Gar10 \p 25 \l 22538 </w:instrText>
                </w:r>
                <w:r w:rsidR="00C02B29">
                  <w:rPr>
                    <w:rFonts w:ascii="Arial" w:eastAsia="Calibri" w:hAnsi="Arial" w:cs="Arial"/>
                    <w:b/>
                    <w:bCs/>
                    <w:color w:val="000000" w:themeColor="text1"/>
                    <w:sz w:val="16"/>
                    <w:szCs w:val="16"/>
                  </w:rPr>
                  <w:fldChar w:fldCharType="separate"/>
                </w:r>
                <w:r w:rsidR="00D02C05" w:rsidRPr="00D02C05">
                  <w:rPr>
                    <w:rFonts w:ascii="Arial" w:eastAsia="Calibri" w:hAnsi="Arial" w:cs="Arial"/>
                    <w:noProof/>
                    <w:color w:val="000000" w:themeColor="text1"/>
                    <w:sz w:val="16"/>
                    <w:szCs w:val="16"/>
                    <w:lang w:val="es-419"/>
                  </w:rPr>
                  <w:t>(García Herreros R. , El Banquete del Millón, 2010t, pág. 25)</w:t>
                </w:r>
                <w:r w:rsidR="00C02B29">
                  <w:rPr>
                    <w:rFonts w:ascii="Arial" w:eastAsia="Calibri" w:hAnsi="Arial" w:cs="Arial"/>
                    <w:b/>
                    <w:bCs/>
                    <w:color w:val="000000" w:themeColor="text1"/>
                    <w:sz w:val="16"/>
                    <w:szCs w:val="16"/>
                  </w:rPr>
                  <w:fldChar w:fldCharType="end"/>
                </w:r>
              </w:sdtContent>
            </w:sdt>
          </w:p>
          <w:p w14:paraId="41729535" w14:textId="77777777" w:rsidR="00C02B29" w:rsidRDefault="00C02B29" w:rsidP="002D00A1">
            <w:pPr>
              <w:jc w:val="both"/>
              <w:rPr>
                <w:rFonts w:ascii="Arial" w:eastAsia="Calibri" w:hAnsi="Arial" w:cs="Arial"/>
                <w:color w:val="000000" w:themeColor="text1"/>
                <w:sz w:val="16"/>
                <w:szCs w:val="16"/>
              </w:rPr>
            </w:pPr>
          </w:p>
          <w:p w14:paraId="71492223" w14:textId="66E63D5E" w:rsidR="00852132" w:rsidRDefault="00C02B29" w:rsidP="002D00A1">
            <w:pPr>
              <w:jc w:val="both"/>
              <w:rPr>
                <w:rFonts w:ascii="Arial" w:eastAsia="Calibri" w:hAnsi="Arial" w:cs="Arial"/>
                <w:color w:val="000000" w:themeColor="text1"/>
                <w:sz w:val="16"/>
                <w:szCs w:val="16"/>
              </w:rPr>
            </w:pPr>
            <w:r>
              <w:rPr>
                <w:rFonts w:ascii="Arial" w:eastAsia="Calibri" w:hAnsi="Arial" w:cs="Arial"/>
                <w:color w:val="000000" w:themeColor="text1"/>
                <w:sz w:val="16"/>
                <w:szCs w:val="16"/>
              </w:rPr>
              <w:t>E</w:t>
            </w:r>
            <w:r w:rsidR="0013011A">
              <w:rPr>
                <w:rFonts w:ascii="Arial" w:eastAsia="Calibri" w:hAnsi="Arial" w:cs="Arial"/>
                <w:color w:val="000000" w:themeColor="text1"/>
                <w:sz w:val="16"/>
                <w:szCs w:val="16"/>
              </w:rPr>
              <w:t>l Minuto de Dios “una nueva sociedad agraria” a paz es fruto de la Justicia y del amor</w:t>
            </w:r>
            <w:r w:rsidR="00ED3370">
              <w:rPr>
                <w:rFonts w:ascii="Arial" w:eastAsia="Calibri" w:hAnsi="Arial" w:cs="Arial"/>
                <w:color w:val="000000" w:themeColor="text1"/>
                <w:sz w:val="16"/>
                <w:szCs w:val="16"/>
              </w:rPr>
              <w:t xml:space="preserve"> En: </w:t>
            </w:r>
            <w:r w:rsidR="00ED3370" w:rsidRPr="003F1F72">
              <w:rPr>
                <w:rFonts w:ascii="Arial" w:eastAsia="Calibri" w:hAnsi="Arial" w:cs="Arial"/>
                <w:color w:val="000000" w:themeColor="text1"/>
                <w:sz w:val="16"/>
                <w:szCs w:val="16"/>
              </w:rPr>
              <w:t xml:space="preserve">“los derechos del hombre” </w:t>
            </w:r>
            <w:sdt>
              <w:sdtPr>
                <w:rPr>
                  <w:rFonts w:ascii="Arial" w:eastAsia="Calibri" w:hAnsi="Arial" w:cs="Arial"/>
                  <w:color w:val="000000" w:themeColor="text1"/>
                  <w:sz w:val="16"/>
                  <w:szCs w:val="16"/>
                </w:rPr>
                <w:id w:val="913208283"/>
                <w:citation/>
              </w:sdtPr>
              <w:sdtContent>
                <w:r w:rsidR="0013011A">
                  <w:rPr>
                    <w:rFonts w:ascii="Arial" w:eastAsia="Calibri" w:hAnsi="Arial" w:cs="Arial"/>
                    <w:color w:val="000000" w:themeColor="text1"/>
                    <w:sz w:val="16"/>
                    <w:szCs w:val="16"/>
                  </w:rPr>
                  <w:fldChar w:fldCharType="begin"/>
                </w:r>
                <w:r w:rsidR="00D02C05">
                  <w:rPr>
                    <w:rFonts w:ascii="Arial" w:eastAsia="Calibri" w:hAnsi="Arial" w:cs="Arial"/>
                    <w:color w:val="000000" w:themeColor="text1"/>
                    <w:sz w:val="16"/>
                    <w:szCs w:val="16"/>
                    <w:lang w:val="es-419"/>
                  </w:rPr>
                  <w:instrText xml:space="preserve">CITATION Gar091 \p "145. 229" \t  \l 22538 </w:instrText>
                </w:r>
                <w:r w:rsidR="0013011A">
                  <w:rPr>
                    <w:rFonts w:ascii="Arial" w:eastAsia="Calibri" w:hAnsi="Arial" w:cs="Arial"/>
                    <w:color w:val="000000" w:themeColor="text1"/>
                    <w:sz w:val="16"/>
                    <w:szCs w:val="16"/>
                  </w:rPr>
                  <w:fldChar w:fldCharType="separate"/>
                </w:r>
                <w:r w:rsidR="00D02C05" w:rsidRPr="00D02C05">
                  <w:rPr>
                    <w:rFonts w:ascii="Arial" w:eastAsia="Calibri" w:hAnsi="Arial" w:cs="Arial"/>
                    <w:noProof/>
                    <w:color w:val="000000" w:themeColor="text1"/>
                    <w:sz w:val="16"/>
                    <w:szCs w:val="16"/>
                    <w:lang w:val="es-419"/>
                  </w:rPr>
                  <w:t>(García, 2009r, pág. 145. 229)</w:t>
                </w:r>
                <w:r w:rsidR="0013011A">
                  <w:rPr>
                    <w:rFonts w:ascii="Arial" w:eastAsia="Calibri" w:hAnsi="Arial" w:cs="Arial"/>
                    <w:color w:val="000000" w:themeColor="text1"/>
                    <w:sz w:val="16"/>
                    <w:szCs w:val="16"/>
                  </w:rPr>
                  <w:fldChar w:fldCharType="end"/>
                </w:r>
              </w:sdtContent>
            </w:sdt>
            <w:r w:rsidR="004A377B">
              <w:rPr>
                <w:rFonts w:ascii="Arial" w:eastAsia="Calibri" w:hAnsi="Arial" w:cs="Arial"/>
                <w:color w:val="000000" w:themeColor="text1"/>
                <w:sz w:val="16"/>
                <w:szCs w:val="16"/>
              </w:rPr>
              <w:t>.</w:t>
            </w:r>
          </w:p>
          <w:p w14:paraId="11AFC597" w14:textId="77777777" w:rsidR="004A377B" w:rsidRPr="003F1F72" w:rsidRDefault="004A377B" w:rsidP="002D00A1">
            <w:pPr>
              <w:jc w:val="both"/>
              <w:rPr>
                <w:rFonts w:ascii="Arial" w:eastAsia="Calibri" w:hAnsi="Arial" w:cs="Arial"/>
                <w:color w:val="000000" w:themeColor="text1"/>
                <w:sz w:val="16"/>
                <w:szCs w:val="16"/>
              </w:rPr>
            </w:pPr>
          </w:p>
          <w:p w14:paraId="5E9CD931" w14:textId="23542DB2" w:rsidR="00D92D47" w:rsidRDefault="00070C99" w:rsidP="002D00A1">
            <w:pPr>
              <w:jc w:val="both"/>
              <w:rPr>
                <w:rFonts w:ascii="Arial" w:eastAsia="Calibri" w:hAnsi="Arial" w:cs="Arial"/>
                <w:color w:val="000000" w:themeColor="text1"/>
                <w:sz w:val="16"/>
                <w:szCs w:val="16"/>
              </w:rPr>
            </w:pPr>
            <w:r>
              <w:rPr>
                <w:rFonts w:ascii="Arial" w:eastAsia="Calibri" w:hAnsi="Arial" w:cs="Arial"/>
                <w:color w:val="000000" w:themeColor="text1"/>
                <w:sz w:val="16"/>
                <w:szCs w:val="16"/>
              </w:rPr>
              <w:t>En el d</w:t>
            </w:r>
            <w:r w:rsidR="00D92D47" w:rsidRPr="003F1F72">
              <w:rPr>
                <w:rFonts w:ascii="Arial" w:eastAsia="Calibri" w:hAnsi="Arial" w:cs="Arial"/>
                <w:color w:val="000000" w:themeColor="text1"/>
                <w:sz w:val="16"/>
                <w:szCs w:val="16"/>
              </w:rPr>
              <w:t>iscurso del Banquete del Millón de 1978</w:t>
            </w:r>
            <w:r>
              <w:rPr>
                <w:rFonts w:ascii="Arial" w:eastAsia="Calibri" w:hAnsi="Arial" w:cs="Arial"/>
                <w:color w:val="000000" w:themeColor="text1"/>
                <w:sz w:val="16"/>
                <w:szCs w:val="16"/>
              </w:rPr>
              <w:t xml:space="preserve"> se expresa que </w:t>
            </w:r>
            <w:r w:rsidR="00D92D47" w:rsidRPr="009A40F6">
              <w:rPr>
                <w:rFonts w:ascii="Arial" w:eastAsia="Calibri" w:hAnsi="Arial" w:cs="Arial"/>
                <w:b/>
                <w:bCs/>
                <w:color w:val="000000" w:themeColor="text1"/>
                <w:sz w:val="16"/>
                <w:szCs w:val="16"/>
              </w:rPr>
              <w:t xml:space="preserve">el camino de la paz </w:t>
            </w:r>
            <w:r w:rsidRPr="009A40F6">
              <w:rPr>
                <w:rFonts w:ascii="Arial" w:eastAsia="Calibri" w:hAnsi="Arial" w:cs="Arial"/>
                <w:b/>
                <w:bCs/>
                <w:color w:val="000000" w:themeColor="text1"/>
                <w:sz w:val="16"/>
                <w:szCs w:val="16"/>
              </w:rPr>
              <w:t xml:space="preserve">es a </w:t>
            </w:r>
            <w:r w:rsidR="00D92D47" w:rsidRPr="009A40F6">
              <w:rPr>
                <w:rFonts w:ascii="Arial" w:eastAsia="Calibri" w:hAnsi="Arial" w:cs="Arial"/>
                <w:b/>
                <w:bCs/>
                <w:color w:val="000000" w:themeColor="text1"/>
                <w:sz w:val="16"/>
                <w:szCs w:val="16"/>
              </w:rPr>
              <w:t xml:space="preserve"> través de la doctrina social de la Iglesia</w:t>
            </w:r>
            <w:r w:rsidR="00D92D47" w:rsidRPr="003F1F72">
              <w:rPr>
                <w:rFonts w:ascii="Arial" w:eastAsia="Calibri" w:hAnsi="Arial" w:cs="Arial"/>
                <w:color w:val="000000" w:themeColor="text1"/>
                <w:sz w:val="16"/>
                <w:szCs w:val="16"/>
              </w:rPr>
              <w:t>, anclado al concepto de desarrollo</w:t>
            </w:r>
            <w:r>
              <w:rPr>
                <w:rFonts w:ascii="Arial" w:eastAsia="Calibri" w:hAnsi="Arial" w:cs="Arial"/>
                <w:color w:val="000000" w:themeColor="text1"/>
                <w:sz w:val="16"/>
                <w:szCs w:val="16"/>
              </w:rPr>
              <w:t xml:space="preserve">. En: </w:t>
            </w:r>
            <w:r w:rsidRPr="003F1F72">
              <w:rPr>
                <w:rFonts w:ascii="Arial" w:eastAsia="Calibri" w:hAnsi="Arial" w:cs="Arial"/>
                <w:color w:val="000000" w:themeColor="text1"/>
                <w:sz w:val="16"/>
                <w:szCs w:val="16"/>
              </w:rPr>
              <w:t xml:space="preserve">“la civilización del amor” </w:t>
            </w:r>
            <w:r w:rsidR="00D92D47" w:rsidRPr="003F1F72">
              <w:rPr>
                <w:rFonts w:ascii="Arial" w:eastAsia="Calibri" w:hAnsi="Arial" w:cs="Arial"/>
                <w:color w:val="000000" w:themeColor="text1"/>
                <w:sz w:val="16"/>
                <w:szCs w:val="16"/>
              </w:rPr>
              <w:t xml:space="preserve"> (pág. 37).</w:t>
            </w:r>
          </w:p>
          <w:p w14:paraId="17A55ADE" w14:textId="77777777" w:rsidR="00070C99" w:rsidRPr="003F1F72" w:rsidRDefault="00070C99" w:rsidP="002D00A1">
            <w:pPr>
              <w:jc w:val="both"/>
              <w:rPr>
                <w:rFonts w:ascii="Arial" w:eastAsia="Calibri" w:hAnsi="Arial" w:cs="Arial"/>
                <w:color w:val="000000" w:themeColor="text1"/>
                <w:sz w:val="16"/>
                <w:szCs w:val="16"/>
              </w:rPr>
            </w:pPr>
          </w:p>
          <w:p w14:paraId="36749E9C" w14:textId="57ED7E09" w:rsidR="00696742" w:rsidRDefault="00070C99" w:rsidP="002D00A1">
            <w:pPr>
              <w:jc w:val="both"/>
              <w:rPr>
                <w:rFonts w:ascii="Arial" w:eastAsia="Calibri" w:hAnsi="Arial" w:cs="Arial"/>
                <w:color w:val="000000" w:themeColor="text1"/>
                <w:sz w:val="16"/>
                <w:szCs w:val="16"/>
              </w:rPr>
            </w:pPr>
            <w:r>
              <w:rPr>
                <w:rFonts w:ascii="Arial" w:eastAsia="Calibri" w:hAnsi="Arial" w:cs="Arial"/>
                <w:color w:val="000000" w:themeColor="text1"/>
                <w:sz w:val="16"/>
                <w:szCs w:val="16"/>
              </w:rPr>
              <w:t>En el d</w:t>
            </w:r>
            <w:r w:rsidR="00D92D47" w:rsidRPr="003F1F72">
              <w:rPr>
                <w:rFonts w:ascii="Arial" w:eastAsia="Calibri" w:hAnsi="Arial" w:cs="Arial"/>
                <w:color w:val="000000" w:themeColor="text1"/>
                <w:sz w:val="16"/>
                <w:szCs w:val="16"/>
              </w:rPr>
              <w:t>iscurso del Banquete del Millón de 19</w:t>
            </w:r>
            <w:r w:rsidR="009A40F6">
              <w:rPr>
                <w:rFonts w:ascii="Arial" w:eastAsia="Calibri" w:hAnsi="Arial" w:cs="Arial"/>
                <w:color w:val="000000" w:themeColor="text1"/>
                <w:sz w:val="16"/>
                <w:szCs w:val="16"/>
              </w:rPr>
              <w:t>8</w:t>
            </w:r>
            <w:r w:rsidR="00D92D47" w:rsidRPr="003F1F72">
              <w:rPr>
                <w:rFonts w:ascii="Arial" w:eastAsia="Calibri" w:hAnsi="Arial" w:cs="Arial"/>
                <w:color w:val="000000" w:themeColor="text1"/>
                <w:sz w:val="16"/>
                <w:szCs w:val="16"/>
              </w:rPr>
              <w:t xml:space="preserve">8 se </w:t>
            </w:r>
            <w:r w:rsidR="00D92D47" w:rsidRPr="009A40F6">
              <w:rPr>
                <w:rFonts w:ascii="Arial" w:eastAsia="Calibri" w:hAnsi="Arial" w:cs="Arial"/>
                <w:b/>
                <w:bCs/>
                <w:color w:val="000000" w:themeColor="text1"/>
                <w:sz w:val="16"/>
                <w:szCs w:val="16"/>
              </w:rPr>
              <w:t xml:space="preserve">establece la relación </w:t>
            </w:r>
            <w:r w:rsidR="0013011A" w:rsidRPr="009A40F6">
              <w:rPr>
                <w:rFonts w:ascii="Arial" w:eastAsia="Calibri" w:hAnsi="Arial" w:cs="Arial"/>
                <w:b/>
                <w:bCs/>
                <w:color w:val="000000" w:themeColor="text1"/>
                <w:sz w:val="16"/>
                <w:szCs w:val="16"/>
              </w:rPr>
              <w:t>M</w:t>
            </w:r>
            <w:r w:rsidR="00D92D47" w:rsidRPr="009A40F6">
              <w:rPr>
                <w:rFonts w:ascii="Arial" w:eastAsia="Calibri" w:hAnsi="Arial" w:cs="Arial"/>
                <w:b/>
                <w:bCs/>
                <w:color w:val="000000" w:themeColor="text1"/>
                <w:sz w:val="16"/>
                <w:szCs w:val="16"/>
              </w:rPr>
              <w:t>inuto de Dios como un Minuto de Paz, haciendo referencia al valor de la vida y su dignidad</w:t>
            </w:r>
            <w:r>
              <w:rPr>
                <w:rFonts w:ascii="Arial" w:eastAsia="Calibri" w:hAnsi="Arial" w:cs="Arial"/>
                <w:color w:val="000000" w:themeColor="text1"/>
                <w:sz w:val="16"/>
                <w:szCs w:val="16"/>
              </w:rPr>
              <w:t xml:space="preserve">. En: </w:t>
            </w:r>
            <w:r w:rsidRPr="003F1F72">
              <w:rPr>
                <w:rFonts w:ascii="Arial" w:eastAsia="Calibri" w:hAnsi="Arial" w:cs="Arial"/>
                <w:color w:val="000000" w:themeColor="text1"/>
                <w:sz w:val="16"/>
                <w:szCs w:val="16"/>
              </w:rPr>
              <w:t>“tiempo de amar”</w:t>
            </w:r>
            <w:r w:rsidR="00D92D47" w:rsidRPr="003F1F72">
              <w:rPr>
                <w:rFonts w:ascii="Arial" w:eastAsia="Calibri" w:hAnsi="Arial" w:cs="Arial"/>
                <w:color w:val="000000" w:themeColor="text1"/>
                <w:sz w:val="16"/>
                <w:szCs w:val="16"/>
              </w:rPr>
              <w:t xml:space="preserve"> (pág. 43)</w:t>
            </w:r>
            <w:r w:rsidR="00696742" w:rsidRPr="003F1F72">
              <w:rPr>
                <w:rFonts w:ascii="Arial" w:eastAsia="Calibri" w:hAnsi="Arial" w:cs="Arial"/>
                <w:color w:val="000000" w:themeColor="text1"/>
                <w:sz w:val="16"/>
                <w:szCs w:val="16"/>
              </w:rPr>
              <w:t>.</w:t>
            </w:r>
          </w:p>
          <w:p w14:paraId="75F32516" w14:textId="77777777" w:rsidR="00070C99" w:rsidRPr="003F1F72" w:rsidRDefault="00070C99" w:rsidP="002D00A1">
            <w:pPr>
              <w:jc w:val="both"/>
              <w:rPr>
                <w:rFonts w:ascii="Arial" w:eastAsia="Calibri" w:hAnsi="Arial" w:cs="Arial"/>
                <w:color w:val="000000" w:themeColor="text1"/>
                <w:sz w:val="16"/>
                <w:szCs w:val="16"/>
              </w:rPr>
            </w:pPr>
          </w:p>
          <w:p w14:paraId="27828505" w14:textId="4AB46D56" w:rsidR="00696742" w:rsidRPr="003F1F72" w:rsidRDefault="00696742" w:rsidP="002D00A1">
            <w:pPr>
              <w:jc w:val="both"/>
              <w:rPr>
                <w:rFonts w:ascii="Arial" w:eastAsia="Calibri" w:hAnsi="Arial" w:cs="Arial"/>
                <w:color w:val="000000" w:themeColor="text1"/>
                <w:sz w:val="16"/>
                <w:szCs w:val="16"/>
              </w:rPr>
            </w:pPr>
            <w:r w:rsidRPr="003F1F72">
              <w:rPr>
                <w:rFonts w:ascii="Arial" w:eastAsia="Calibri" w:hAnsi="Arial" w:cs="Arial"/>
                <w:color w:val="000000" w:themeColor="text1"/>
                <w:sz w:val="16"/>
                <w:szCs w:val="16"/>
              </w:rPr>
              <w:t>E</w:t>
            </w:r>
            <w:r w:rsidR="00070C99">
              <w:rPr>
                <w:rFonts w:ascii="Arial" w:eastAsia="Calibri" w:hAnsi="Arial" w:cs="Arial"/>
                <w:color w:val="000000" w:themeColor="text1"/>
                <w:sz w:val="16"/>
                <w:szCs w:val="16"/>
              </w:rPr>
              <w:t>n El</w:t>
            </w:r>
            <w:r w:rsidRPr="003F1F72">
              <w:rPr>
                <w:rFonts w:ascii="Arial" w:eastAsia="Calibri" w:hAnsi="Arial" w:cs="Arial"/>
                <w:color w:val="000000" w:themeColor="text1"/>
                <w:sz w:val="16"/>
                <w:szCs w:val="16"/>
              </w:rPr>
              <w:t xml:space="preserve"> Minuto de Dios se establece la relación </w:t>
            </w:r>
            <w:r w:rsidRPr="009A40F6">
              <w:rPr>
                <w:rFonts w:ascii="Arial" w:eastAsia="Calibri" w:hAnsi="Arial" w:cs="Arial"/>
                <w:b/>
                <w:bCs/>
                <w:color w:val="000000" w:themeColor="text1"/>
                <w:sz w:val="16"/>
                <w:szCs w:val="16"/>
              </w:rPr>
              <w:t>paz y progreso</w:t>
            </w:r>
            <w:r w:rsidRPr="003F1F72">
              <w:rPr>
                <w:rFonts w:ascii="Arial" w:eastAsia="Calibri" w:hAnsi="Arial" w:cs="Arial"/>
                <w:color w:val="000000" w:themeColor="text1"/>
                <w:sz w:val="16"/>
                <w:szCs w:val="16"/>
              </w:rPr>
              <w:t xml:space="preserve">, el cual </w:t>
            </w:r>
            <w:r w:rsidR="003F1F72" w:rsidRPr="003F1F72">
              <w:rPr>
                <w:rFonts w:ascii="Arial" w:eastAsia="Calibri" w:hAnsi="Arial" w:cs="Arial"/>
                <w:color w:val="000000" w:themeColor="text1"/>
                <w:sz w:val="16"/>
                <w:szCs w:val="16"/>
              </w:rPr>
              <w:t>la primera es constitutiva al desarrollo del hombre</w:t>
            </w:r>
            <w:r w:rsidR="00070C99">
              <w:rPr>
                <w:rFonts w:ascii="Arial" w:eastAsia="Calibri" w:hAnsi="Arial" w:cs="Arial"/>
                <w:color w:val="000000" w:themeColor="text1"/>
                <w:sz w:val="16"/>
                <w:szCs w:val="16"/>
              </w:rPr>
              <w:t xml:space="preserve">. En: </w:t>
            </w:r>
            <w:r w:rsidR="00070C99" w:rsidRPr="003F1F72">
              <w:rPr>
                <w:rFonts w:ascii="Arial" w:eastAsia="Calibri" w:hAnsi="Arial" w:cs="Arial"/>
                <w:color w:val="000000" w:themeColor="text1"/>
                <w:sz w:val="16"/>
                <w:szCs w:val="16"/>
              </w:rPr>
              <w:t>“se necesita lo profundo”</w:t>
            </w:r>
            <w:sdt>
              <w:sdtPr>
                <w:rPr>
                  <w:rFonts w:ascii="Arial" w:eastAsia="Calibri" w:hAnsi="Arial" w:cs="Arial"/>
                  <w:color w:val="000000" w:themeColor="text1"/>
                  <w:sz w:val="16"/>
                  <w:szCs w:val="16"/>
                </w:rPr>
                <w:id w:val="857015046"/>
                <w:citation/>
              </w:sdtPr>
              <w:sdtContent>
                <w:r w:rsidR="003F1F72" w:rsidRPr="003F1F72">
                  <w:rPr>
                    <w:rFonts w:ascii="Arial" w:eastAsia="Calibri" w:hAnsi="Arial" w:cs="Arial"/>
                    <w:color w:val="000000" w:themeColor="text1"/>
                    <w:sz w:val="16"/>
                    <w:szCs w:val="16"/>
                  </w:rPr>
                  <w:fldChar w:fldCharType="begin"/>
                </w:r>
                <w:r w:rsidR="00D02C05">
                  <w:rPr>
                    <w:rFonts w:ascii="Arial" w:eastAsia="Calibri" w:hAnsi="Arial" w:cs="Arial"/>
                    <w:color w:val="000000" w:themeColor="text1"/>
                    <w:sz w:val="16"/>
                    <w:szCs w:val="16"/>
                    <w:lang w:val="es-419"/>
                  </w:rPr>
                  <w:instrText xml:space="preserve">CITATION Gar12 \p 160 \t  \l 22538 </w:instrText>
                </w:r>
                <w:r w:rsidR="003F1F72" w:rsidRPr="003F1F72">
                  <w:rPr>
                    <w:rFonts w:ascii="Arial" w:eastAsia="Calibri" w:hAnsi="Arial" w:cs="Arial"/>
                    <w:color w:val="000000" w:themeColor="text1"/>
                    <w:sz w:val="16"/>
                    <w:szCs w:val="16"/>
                  </w:rPr>
                  <w:fldChar w:fldCharType="separate"/>
                </w:r>
                <w:r w:rsidR="00D02C05">
                  <w:rPr>
                    <w:rFonts w:ascii="Arial" w:eastAsia="Calibri" w:hAnsi="Arial" w:cs="Arial"/>
                    <w:noProof/>
                    <w:color w:val="000000" w:themeColor="text1"/>
                    <w:sz w:val="16"/>
                    <w:szCs w:val="16"/>
                    <w:lang w:val="es-419"/>
                  </w:rPr>
                  <w:t xml:space="preserve"> </w:t>
                </w:r>
                <w:r w:rsidR="00D02C05" w:rsidRPr="00D02C05">
                  <w:rPr>
                    <w:rFonts w:ascii="Arial" w:eastAsia="Calibri" w:hAnsi="Arial" w:cs="Arial"/>
                    <w:noProof/>
                    <w:color w:val="000000" w:themeColor="text1"/>
                    <w:sz w:val="16"/>
                    <w:szCs w:val="16"/>
                    <w:lang w:val="es-419"/>
                  </w:rPr>
                  <w:t>(García Herreros R. , 2012l, pág. 160)</w:t>
                </w:r>
                <w:r w:rsidR="003F1F72" w:rsidRPr="003F1F72">
                  <w:rPr>
                    <w:rFonts w:ascii="Arial" w:eastAsia="Calibri" w:hAnsi="Arial" w:cs="Arial"/>
                    <w:color w:val="000000" w:themeColor="text1"/>
                    <w:sz w:val="16"/>
                    <w:szCs w:val="16"/>
                  </w:rPr>
                  <w:fldChar w:fldCharType="end"/>
                </w:r>
              </w:sdtContent>
            </w:sdt>
            <w:r w:rsidR="003F1F72" w:rsidRPr="003F1F72">
              <w:rPr>
                <w:rFonts w:ascii="Arial" w:eastAsia="Calibri" w:hAnsi="Arial" w:cs="Arial"/>
                <w:color w:val="000000" w:themeColor="text1"/>
                <w:sz w:val="16"/>
                <w:szCs w:val="16"/>
              </w:rPr>
              <w:t xml:space="preserve"> </w:t>
            </w:r>
          </w:p>
          <w:p w14:paraId="1DF597A2" w14:textId="77777777" w:rsidR="00070C99" w:rsidRDefault="00070C99" w:rsidP="002D00A1">
            <w:pPr>
              <w:jc w:val="both"/>
              <w:rPr>
                <w:rFonts w:ascii="Arial" w:eastAsia="Calibri" w:hAnsi="Arial" w:cs="Arial"/>
                <w:color w:val="000000" w:themeColor="text1"/>
                <w:sz w:val="16"/>
                <w:szCs w:val="16"/>
              </w:rPr>
            </w:pPr>
          </w:p>
          <w:p w14:paraId="2563C697" w14:textId="2704D4B6" w:rsidR="00405E36" w:rsidRDefault="00405E36" w:rsidP="002D00A1">
            <w:pPr>
              <w:jc w:val="both"/>
              <w:rPr>
                <w:rFonts w:ascii="Arial" w:eastAsia="Calibri" w:hAnsi="Arial" w:cs="Arial"/>
                <w:color w:val="000000" w:themeColor="text1"/>
                <w:sz w:val="16"/>
                <w:szCs w:val="16"/>
              </w:rPr>
            </w:pPr>
            <w:r>
              <w:rPr>
                <w:rFonts w:ascii="Arial" w:eastAsia="Calibri" w:hAnsi="Arial" w:cs="Arial"/>
                <w:color w:val="000000" w:themeColor="text1"/>
                <w:sz w:val="16"/>
                <w:szCs w:val="16"/>
              </w:rPr>
              <w:lastRenderedPageBreak/>
              <w:t xml:space="preserve">En el Minuto de Dios  se establece la paz como un </w:t>
            </w:r>
            <w:r w:rsidRPr="009A40F6">
              <w:rPr>
                <w:rFonts w:ascii="Arial" w:eastAsia="Calibri" w:hAnsi="Arial" w:cs="Arial"/>
                <w:b/>
                <w:bCs/>
                <w:color w:val="000000" w:themeColor="text1"/>
                <w:sz w:val="16"/>
                <w:szCs w:val="16"/>
              </w:rPr>
              <w:t>“hacer” humano</w:t>
            </w:r>
            <w:r>
              <w:rPr>
                <w:rFonts w:ascii="Arial" w:eastAsia="Calibri" w:hAnsi="Arial" w:cs="Arial"/>
                <w:color w:val="000000" w:themeColor="text1"/>
                <w:sz w:val="16"/>
                <w:szCs w:val="16"/>
              </w:rPr>
              <w:t>, que produce cambios profundos en la sociedad</w:t>
            </w:r>
            <w:r w:rsidR="00070C99">
              <w:rPr>
                <w:rFonts w:ascii="Arial" w:eastAsia="Calibri" w:hAnsi="Arial" w:cs="Arial"/>
                <w:color w:val="000000" w:themeColor="text1"/>
                <w:sz w:val="16"/>
                <w:szCs w:val="16"/>
              </w:rPr>
              <w:t>. En: “renovación profunda de país”</w:t>
            </w:r>
            <w:sdt>
              <w:sdtPr>
                <w:rPr>
                  <w:rFonts w:ascii="Arial" w:eastAsia="Calibri" w:hAnsi="Arial" w:cs="Arial"/>
                  <w:color w:val="000000" w:themeColor="text1"/>
                  <w:sz w:val="16"/>
                  <w:szCs w:val="16"/>
                </w:rPr>
                <w:id w:val="1525757695"/>
                <w:citation/>
              </w:sdtPr>
              <w:sdtContent>
                <w:r>
                  <w:rPr>
                    <w:rFonts w:ascii="Arial" w:eastAsia="Calibri" w:hAnsi="Arial" w:cs="Arial"/>
                    <w:color w:val="000000" w:themeColor="text1"/>
                    <w:sz w:val="16"/>
                    <w:szCs w:val="16"/>
                  </w:rPr>
                  <w:fldChar w:fldCharType="begin"/>
                </w:r>
                <w:r w:rsidR="00D02C05">
                  <w:rPr>
                    <w:rFonts w:ascii="Arial" w:eastAsia="Calibri" w:hAnsi="Arial" w:cs="Arial"/>
                    <w:color w:val="000000" w:themeColor="text1"/>
                    <w:sz w:val="16"/>
                    <w:szCs w:val="16"/>
                    <w:lang w:val="es-419"/>
                  </w:rPr>
                  <w:instrText xml:space="preserve">CITATION Gar091 \p 58 \t  \l 22538 </w:instrText>
                </w:r>
                <w:r>
                  <w:rPr>
                    <w:rFonts w:ascii="Arial" w:eastAsia="Calibri" w:hAnsi="Arial" w:cs="Arial"/>
                    <w:color w:val="000000" w:themeColor="text1"/>
                    <w:sz w:val="16"/>
                    <w:szCs w:val="16"/>
                  </w:rPr>
                  <w:fldChar w:fldCharType="separate"/>
                </w:r>
                <w:r w:rsidR="00D02C05">
                  <w:rPr>
                    <w:rFonts w:ascii="Arial" w:eastAsia="Calibri" w:hAnsi="Arial" w:cs="Arial"/>
                    <w:noProof/>
                    <w:color w:val="000000" w:themeColor="text1"/>
                    <w:sz w:val="16"/>
                    <w:szCs w:val="16"/>
                    <w:lang w:val="es-419"/>
                  </w:rPr>
                  <w:t xml:space="preserve"> </w:t>
                </w:r>
                <w:r w:rsidR="00D02C05" w:rsidRPr="00D02C05">
                  <w:rPr>
                    <w:rFonts w:ascii="Arial" w:eastAsia="Calibri" w:hAnsi="Arial" w:cs="Arial"/>
                    <w:noProof/>
                    <w:color w:val="000000" w:themeColor="text1"/>
                    <w:sz w:val="16"/>
                    <w:szCs w:val="16"/>
                    <w:lang w:val="es-419"/>
                  </w:rPr>
                  <w:t>(García, 2009r, pág. 58)</w:t>
                </w:r>
                <w:r>
                  <w:rPr>
                    <w:rFonts w:ascii="Arial" w:eastAsia="Calibri" w:hAnsi="Arial" w:cs="Arial"/>
                    <w:color w:val="000000" w:themeColor="text1"/>
                    <w:sz w:val="16"/>
                    <w:szCs w:val="16"/>
                  </w:rPr>
                  <w:fldChar w:fldCharType="end"/>
                </w:r>
              </w:sdtContent>
            </w:sdt>
            <w:r w:rsidR="00D56C7D">
              <w:rPr>
                <w:rFonts w:ascii="Arial" w:eastAsia="Calibri" w:hAnsi="Arial" w:cs="Arial"/>
                <w:color w:val="000000" w:themeColor="text1"/>
                <w:sz w:val="16"/>
                <w:szCs w:val="16"/>
              </w:rPr>
              <w:t>. Ver también “desestabilización”</w:t>
            </w:r>
            <w:sdt>
              <w:sdtPr>
                <w:rPr>
                  <w:rFonts w:ascii="Arial" w:eastAsia="Calibri" w:hAnsi="Arial" w:cs="Arial"/>
                  <w:color w:val="000000" w:themeColor="text1"/>
                  <w:sz w:val="16"/>
                  <w:szCs w:val="16"/>
                </w:rPr>
                <w:id w:val="-372005013"/>
                <w:citation/>
              </w:sdtPr>
              <w:sdtContent>
                <w:r w:rsidR="00D56C7D">
                  <w:rPr>
                    <w:rFonts w:ascii="Arial" w:eastAsia="Calibri" w:hAnsi="Arial" w:cs="Arial"/>
                    <w:color w:val="000000" w:themeColor="text1"/>
                    <w:sz w:val="16"/>
                    <w:szCs w:val="16"/>
                  </w:rPr>
                  <w:fldChar w:fldCharType="begin"/>
                </w:r>
                <w:r w:rsidR="00D02C05">
                  <w:rPr>
                    <w:rFonts w:ascii="Arial" w:eastAsia="Calibri" w:hAnsi="Arial" w:cs="Arial"/>
                    <w:color w:val="000000" w:themeColor="text1"/>
                    <w:sz w:val="16"/>
                    <w:szCs w:val="16"/>
                    <w:lang w:val="es-419"/>
                  </w:rPr>
                  <w:instrText xml:space="preserve">CITATION Gar091 \p 259 \t  \l 22538 </w:instrText>
                </w:r>
                <w:r w:rsidR="00D56C7D">
                  <w:rPr>
                    <w:rFonts w:ascii="Arial" w:eastAsia="Calibri" w:hAnsi="Arial" w:cs="Arial"/>
                    <w:color w:val="000000" w:themeColor="text1"/>
                    <w:sz w:val="16"/>
                    <w:szCs w:val="16"/>
                  </w:rPr>
                  <w:fldChar w:fldCharType="separate"/>
                </w:r>
                <w:r w:rsidR="00D02C05">
                  <w:rPr>
                    <w:rFonts w:ascii="Arial" w:eastAsia="Calibri" w:hAnsi="Arial" w:cs="Arial"/>
                    <w:noProof/>
                    <w:color w:val="000000" w:themeColor="text1"/>
                    <w:sz w:val="16"/>
                    <w:szCs w:val="16"/>
                    <w:lang w:val="es-419"/>
                  </w:rPr>
                  <w:t xml:space="preserve"> </w:t>
                </w:r>
                <w:r w:rsidR="00D02C05" w:rsidRPr="00D02C05">
                  <w:rPr>
                    <w:rFonts w:ascii="Arial" w:eastAsia="Calibri" w:hAnsi="Arial" w:cs="Arial"/>
                    <w:noProof/>
                    <w:color w:val="000000" w:themeColor="text1"/>
                    <w:sz w:val="16"/>
                    <w:szCs w:val="16"/>
                    <w:lang w:val="es-419"/>
                  </w:rPr>
                  <w:t>(García, 2009r, pág. 259)</w:t>
                </w:r>
                <w:r w:rsidR="00D56C7D">
                  <w:rPr>
                    <w:rFonts w:ascii="Arial" w:eastAsia="Calibri" w:hAnsi="Arial" w:cs="Arial"/>
                    <w:color w:val="000000" w:themeColor="text1"/>
                    <w:sz w:val="16"/>
                    <w:szCs w:val="16"/>
                  </w:rPr>
                  <w:fldChar w:fldCharType="end"/>
                </w:r>
              </w:sdtContent>
            </w:sdt>
            <w:r w:rsidR="00070C99">
              <w:rPr>
                <w:rFonts w:ascii="Arial" w:eastAsia="Calibri" w:hAnsi="Arial" w:cs="Arial"/>
                <w:color w:val="000000" w:themeColor="text1"/>
                <w:sz w:val="16"/>
                <w:szCs w:val="16"/>
              </w:rPr>
              <w:t>.</w:t>
            </w:r>
          </w:p>
          <w:p w14:paraId="47AFEFE5" w14:textId="77777777" w:rsidR="00070C99" w:rsidRDefault="00070C99" w:rsidP="002D00A1">
            <w:pPr>
              <w:jc w:val="both"/>
              <w:rPr>
                <w:rFonts w:ascii="Arial" w:eastAsia="Calibri" w:hAnsi="Arial" w:cs="Arial"/>
                <w:color w:val="000000" w:themeColor="text1"/>
                <w:sz w:val="16"/>
                <w:szCs w:val="16"/>
              </w:rPr>
            </w:pPr>
          </w:p>
          <w:p w14:paraId="14DDE90F" w14:textId="517061F1" w:rsidR="00405E36" w:rsidRDefault="00405E36" w:rsidP="002D00A1">
            <w:pPr>
              <w:jc w:val="both"/>
              <w:rPr>
                <w:rFonts w:ascii="Arial" w:eastAsia="Calibri" w:hAnsi="Arial" w:cs="Arial"/>
                <w:color w:val="000000" w:themeColor="text1"/>
                <w:sz w:val="16"/>
                <w:szCs w:val="16"/>
              </w:rPr>
            </w:pPr>
            <w:r>
              <w:rPr>
                <w:rFonts w:ascii="Arial" w:eastAsia="Calibri" w:hAnsi="Arial" w:cs="Arial"/>
                <w:color w:val="000000" w:themeColor="text1"/>
                <w:sz w:val="16"/>
                <w:szCs w:val="16"/>
              </w:rPr>
              <w:t xml:space="preserve">En el Minuto de Dios  Se define la </w:t>
            </w:r>
            <w:r w:rsidR="0013011A">
              <w:rPr>
                <w:rFonts w:ascii="Arial" w:eastAsia="Calibri" w:hAnsi="Arial" w:cs="Arial"/>
                <w:color w:val="000000" w:themeColor="text1"/>
                <w:sz w:val="16"/>
                <w:szCs w:val="16"/>
              </w:rPr>
              <w:t>“</w:t>
            </w:r>
            <w:r>
              <w:rPr>
                <w:rFonts w:ascii="Arial" w:eastAsia="Calibri" w:hAnsi="Arial" w:cs="Arial"/>
                <w:color w:val="000000" w:themeColor="text1"/>
                <w:sz w:val="16"/>
                <w:szCs w:val="16"/>
              </w:rPr>
              <w:t xml:space="preserve">paz como la inquietud, el sosiego que brota del orden en un pueblo libre. </w:t>
            </w:r>
            <w:r w:rsidRPr="009A40F6">
              <w:rPr>
                <w:rFonts w:ascii="Arial" w:eastAsia="Calibri" w:hAnsi="Arial" w:cs="Arial"/>
                <w:b/>
                <w:bCs/>
                <w:color w:val="000000" w:themeColor="text1"/>
                <w:sz w:val="16"/>
                <w:szCs w:val="16"/>
              </w:rPr>
              <w:t>La paz supone el desenvolvimiento dinámico de una nación, tendiendo siempre hacia el progreso</w:t>
            </w:r>
            <w:r w:rsidR="0013011A" w:rsidRPr="009A40F6">
              <w:rPr>
                <w:rFonts w:ascii="Arial" w:eastAsia="Calibri" w:hAnsi="Arial" w:cs="Arial"/>
                <w:b/>
                <w:bCs/>
                <w:color w:val="000000" w:themeColor="text1"/>
                <w:sz w:val="16"/>
                <w:szCs w:val="16"/>
              </w:rPr>
              <w:t xml:space="preserve"> </w:t>
            </w:r>
            <w:r w:rsidR="0013011A">
              <w:rPr>
                <w:rFonts w:ascii="Arial" w:eastAsia="Calibri" w:hAnsi="Arial" w:cs="Arial"/>
                <w:color w:val="000000" w:themeColor="text1"/>
                <w:sz w:val="16"/>
                <w:szCs w:val="16"/>
              </w:rPr>
              <w:t>(…) la paz se funda en la fraternidad y en el amor”</w:t>
            </w:r>
            <w:r w:rsidR="003121AB">
              <w:rPr>
                <w:rFonts w:ascii="Arial" w:eastAsia="Calibri" w:hAnsi="Arial" w:cs="Arial"/>
                <w:color w:val="000000" w:themeColor="text1"/>
                <w:sz w:val="16"/>
                <w:szCs w:val="16"/>
              </w:rPr>
              <w:t>. En: “¡Somos hermanos!</w:t>
            </w:r>
            <w:sdt>
              <w:sdtPr>
                <w:rPr>
                  <w:rFonts w:ascii="Arial" w:eastAsia="Calibri" w:hAnsi="Arial" w:cs="Arial"/>
                  <w:color w:val="000000" w:themeColor="text1"/>
                  <w:sz w:val="16"/>
                  <w:szCs w:val="16"/>
                </w:rPr>
                <w:id w:val="-1143264695"/>
                <w:citation/>
              </w:sdtPr>
              <w:sdtContent>
                <w:r w:rsidR="0013011A">
                  <w:rPr>
                    <w:rFonts w:ascii="Arial" w:eastAsia="Calibri" w:hAnsi="Arial" w:cs="Arial"/>
                    <w:color w:val="000000" w:themeColor="text1"/>
                    <w:sz w:val="16"/>
                    <w:szCs w:val="16"/>
                  </w:rPr>
                  <w:fldChar w:fldCharType="begin"/>
                </w:r>
                <w:r w:rsidR="00D02C05">
                  <w:rPr>
                    <w:rFonts w:ascii="Arial" w:eastAsia="Calibri" w:hAnsi="Arial" w:cs="Arial"/>
                    <w:color w:val="000000" w:themeColor="text1"/>
                    <w:sz w:val="16"/>
                    <w:szCs w:val="16"/>
                    <w:lang w:val="es-419"/>
                  </w:rPr>
                  <w:instrText xml:space="preserve">CITATION Gar091 \p 187 \n  \y  \t  \l 22538 </w:instrText>
                </w:r>
                <w:r w:rsidR="0013011A">
                  <w:rPr>
                    <w:rFonts w:ascii="Arial" w:eastAsia="Calibri" w:hAnsi="Arial" w:cs="Arial"/>
                    <w:color w:val="000000" w:themeColor="text1"/>
                    <w:sz w:val="16"/>
                    <w:szCs w:val="16"/>
                  </w:rPr>
                  <w:fldChar w:fldCharType="separate"/>
                </w:r>
                <w:r w:rsidR="00D02C05">
                  <w:rPr>
                    <w:rFonts w:ascii="Arial" w:eastAsia="Calibri" w:hAnsi="Arial" w:cs="Arial"/>
                    <w:noProof/>
                    <w:color w:val="000000" w:themeColor="text1"/>
                    <w:sz w:val="16"/>
                    <w:szCs w:val="16"/>
                    <w:lang w:val="es-419"/>
                  </w:rPr>
                  <w:t xml:space="preserve"> </w:t>
                </w:r>
                <w:r w:rsidR="00D02C05" w:rsidRPr="00D02C05">
                  <w:rPr>
                    <w:rFonts w:ascii="Arial" w:eastAsia="Calibri" w:hAnsi="Arial" w:cs="Arial"/>
                    <w:noProof/>
                    <w:color w:val="000000" w:themeColor="text1"/>
                    <w:sz w:val="16"/>
                    <w:szCs w:val="16"/>
                    <w:lang w:val="es-419"/>
                  </w:rPr>
                  <w:t>(pág. 187)</w:t>
                </w:r>
                <w:r w:rsidR="0013011A">
                  <w:rPr>
                    <w:rFonts w:ascii="Arial" w:eastAsia="Calibri" w:hAnsi="Arial" w:cs="Arial"/>
                    <w:color w:val="000000" w:themeColor="text1"/>
                    <w:sz w:val="16"/>
                    <w:szCs w:val="16"/>
                  </w:rPr>
                  <w:fldChar w:fldCharType="end"/>
                </w:r>
              </w:sdtContent>
            </w:sdt>
            <w:r w:rsidR="0013011A">
              <w:rPr>
                <w:rFonts w:ascii="Arial" w:eastAsia="Calibri" w:hAnsi="Arial" w:cs="Arial"/>
                <w:color w:val="000000" w:themeColor="text1"/>
                <w:sz w:val="16"/>
                <w:szCs w:val="16"/>
              </w:rPr>
              <w:t>.</w:t>
            </w:r>
          </w:p>
          <w:p w14:paraId="03A3E32F" w14:textId="77777777" w:rsidR="003121AB" w:rsidRDefault="003121AB" w:rsidP="002D00A1">
            <w:pPr>
              <w:jc w:val="both"/>
              <w:rPr>
                <w:rFonts w:ascii="Arial" w:eastAsia="Calibri" w:hAnsi="Arial" w:cs="Arial"/>
                <w:color w:val="000000" w:themeColor="text1"/>
                <w:sz w:val="16"/>
                <w:szCs w:val="16"/>
              </w:rPr>
            </w:pPr>
          </w:p>
          <w:p w14:paraId="69E39CDC" w14:textId="7FA7CCFE" w:rsidR="0013011A" w:rsidRDefault="0013011A" w:rsidP="002D00A1">
            <w:pPr>
              <w:jc w:val="both"/>
              <w:rPr>
                <w:rFonts w:ascii="Arial" w:eastAsia="Calibri" w:hAnsi="Arial" w:cs="Arial"/>
                <w:color w:val="000000" w:themeColor="text1"/>
                <w:sz w:val="16"/>
                <w:szCs w:val="16"/>
              </w:rPr>
            </w:pPr>
            <w:r>
              <w:rPr>
                <w:rFonts w:ascii="Arial" w:eastAsia="Calibri" w:hAnsi="Arial" w:cs="Arial"/>
                <w:color w:val="000000" w:themeColor="text1"/>
                <w:sz w:val="16"/>
                <w:szCs w:val="16"/>
              </w:rPr>
              <w:t xml:space="preserve">En el Minuto de Dios  se le otorga a la paz un rostro, como el </w:t>
            </w:r>
            <w:r w:rsidRPr="009A40F6">
              <w:rPr>
                <w:rFonts w:ascii="Arial" w:eastAsia="Calibri" w:hAnsi="Arial" w:cs="Arial"/>
                <w:b/>
                <w:bCs/>
                <w:color w:val="000000" w:themeColor="text1"/>
                <w:sz w:val="16"/>
                <w:szCs w:val="16"/>
              </w:rPr>
              <w:t>pacificador, o constructores de paz</w:t>
            </w:r>
            <w:r w:rsidR="003121AB">
              <w:rPr>
                <w:rFonts w:ascii="Arial" w:eastAsia="Calibri" w:hAnsi="Arial" w:cs="Arial"/>
                <w:color w:val="000000" w:themeColor="text1"/>
                <w:sz w:val="16"/>
                <w:szCs w:val="16"/>
              </w:rPr>
              <w:t>. En: “constructores de paz”</w:t>
            </w:r>
            <w:sdt>
              <w:sdtPr>
                <w:rPr>
                  <w:rFonts w:ascii="Arial" w:eastAsia="Calibri" w:hAnsi="Arial" w:cs="Arial"/>
                  <w:color w:val="000000" w:themeColor="text1"/>
                  <w:sz w:val="16"/>
                  <w:szCs w:val="16"/>
                </w:rPr>
                <w:id w:val="130520746"/>
                <w:citation/>
              </w:sdtPr>
              <w:sdtContent>
                <w:r>
                  <w:rPr>
                    <w:rFonts w:ascii="Arial" w:eastAsia="Calibri" w:hAnsi="Arial" w:cs="Arial"/>
                    <w:color w:val="000000" w:themeColor="text1"/>
                    <w:sz w:val="16"/>
                    <w:szCs w:val="16"/>
                  </w:rPr>
                  <w:fldChar w:fldCharType="begin"/>
                </w:r>
                <w:r w:rsidR="00D02C05">
                  <w:rPr>
                    <w:rFonts w:ascii="Arial" w:eastAsia="Calibri" w:hAnsi="Arial" w:cs="Arial"/>
                    <w:color w:val="000000" w:themeColor="text1"/>
                    <w:sz w:val="16"/>
                    <w:szCs w:val="16"/>
                    <w:lang w:val="es-419"/>
                  </w:rPr>
                  <w:instrText xml:space="preserve">CITATION Gar091 \p 89 \n  \y  \t  \l 22538 </w:instrText>
                </w:r>
                <w:r>
                  <w:rPr>
                    <w:rFonts w:ascii="Arial" w:eastAsia="Calibri" w:hAnsi="Arial" w:cs="Arial"/>
                    <w:color w:val="000000" w:themeColor="text1"/>
                    <w:sz w:val="16"/>
                    <w:szCs w:val="16"/>
                  </w:rPr>
                  <w:fldChar w:fldCharType="separate"/>
                </w:r>
                <w:r w:rsidR="00D02C05">
                  <w:rPr>
                    <w:rFonts w:ascii="Arial" w:eastAsia="Calibri" w:hAnsi="Arial" w:cs="Arial"/>
                    <w:noProof/>
                    <w:color w:val="000000" w:themeColor="text1"/>
                    <w:sz w:val="16"/>
                    <w:szCs w:val="16"/>
                    <w:lang w:val="es-419"/>
                  </w:rPr>
                  <w:t xml:space="preserve"> </w:t>
                </w:r>
                <w:r w:rsidR="00D02C05" w:rsidRPr="00D02C05">
                  <w:rPr>
                    <w:rFonts w:ascii="Arial" w:eastAsia="Calibri" w:hAnsi="Arial" w:cs="Arial"/>
                    <w:noProof/>
                    <w:color w:val="000000" w:themeColor="text1"/>
                    <w:sz w:val="16"/>
                    <w:szCs w:val="16"/>
                    <w:lang w:val="es-419"/>
                  </w:rPr>
                  <w:t>(pág. 89)</w:t>
                </w:r>
                <w:r>
                  <w:rPr>
                    <w:rFonts w:ascii="Arial" w:eastAsia="Calibri" w:hAnsi="Arial" w:cs="Arial"/>
                    <w:color w:val="000000" w:themeColor="text1"/>
                    <w:sz w:val="16"/>
                    <w:szCs w:val="16"/>
                  </w:rPr>
                  <w:fldChar w:fldCharType="end"/>
                </w:r>
              </w:sdtContent>
            </w:sdt>
            <w:r>
              <w:rPr>
                <w:rFonts w:ascii="Arial" w:eastAsia="Calibri" w:hAnsi="Arial" w:cs="Arial"/>
                <w:color w:val="000000" w:themeColor="text1"/>
                <w:sz w:val="16"/>
                <w:szCs w:val="16"/>
              </w:rPr>
              <w:t>.</w:t>
            </w:r>
          </w:p>
          <w:p w14:paraId="2DCE344E" w14:textId="77777777" w:rsidR="003121AB" w:rsidRDefault="003121AB" w:rsidP="002D00A1">
            <w:pPr>
              <w:jc w:val="both"/>
              <w:rPr>
                <w:rFonts w:ascii="Arial" w:eastAsia="Calibri" w:hAnsi="Arial" w:cs="Arial"/>
                <w:color w:val="000000" w:themeColor="text1"/>
                <w:sz w:val="16"/>
                <w:szCs w:val="16"/>
              </w:rPr>
            </w:pPr>
          </w:p>
          <w:p w14:paraId="6167D7A6" w14:textId="4FC11BDC" w:rsidR="004F6E30" w:rsidRDefault="004F6E30" w:rsidP="002D00A1">
            <w:pPr>
              <w:jc w:val="both"/>
              <w:rPr>
                <w:rFonts w:ascii="Arial" w:eastAsia="Calibri" w:hAnsi="Arial" w:cs="Arial"/>
                <w:color w:val="000000" w:themeColor="text1"/>
                <w:sz w:val="16"/>
                <w:szCs w:val="16"/>
              </w:rPr>
            </w:pPr>
            <w:r>
              <w:rPr>
                <w:rFonts w:ascii="Arial" w:eastAsia="Calibri" w:hAnsi="Arial" w:cs="Arial"/>
                <w:color w:val="000000" w:themeColor="text1"/>
                <w:sz w:val="16"/>
                <w:szCs w:val="16"/>
              </w:rPr>
              <w:t xml:space="preserve">En el Minuto de Dios  se recogen las palabras del Papa Pablo VI, el cual asocia el </w:t>
            </w:r>
            <w:r w:rsidRPr="009A40F6">
              <w:rPr>
                <w:rFonts w:ascii="Arial" w:eastAsia="Calibri" w:hAnsi="Arial" w:cs="Arial"/>
                <w:b/>
                <w:bCs/>
                <w:color w:val="000000" w:themeColor="text1"/>
                <w:sz w:val="16"/>
                <w:szCs w:val="16"/>
              </w:rPr>
              <w:t>progreso y el desarrollo</w:t>
            </w:r>
            <w:r>
              <w:rPr>
                <w:rFonts w:ascii="Arial" w:eastAsia="Calibri" w:hAnsi="Arial" w:cs="Arial"/>
                <w:color w:val="000000" w:themeColor="text1"/>
                <w:sz w:val="16"/>
                <w:szCs w:val="16"/>
              </w:rPr>
              <w:t xml:space="preserve"> como el nuevo nombre de la paz</w:t>
            </w:r>
            <w:r w:rsidR="0005302F">
              <w:rPr>
                <w:rFonts w:ascii="Arial" w:eastAsia="Calibri" w:hAnsi="Arial" w:cs="Arial"/>
                <w:color w:val="000000" w:themeColor="text1"/>
                <w:sz w:val="16"/>
                <w:szCs w:val="16"/>
              </w:rPr>
              <w:t>. En: “el desarrollo, nombre de la paz”</w:t>
            </w:r>
            <w:sdt>
              <w:sdtPr>
                <w:rPr>
                  <w:rFonts w:ascii="Arial" w:eastAsia="Calibri" w:hAnsi="Arial" w:cs="Arial"/>
                  <w:color w:val="000000" w:themeColor="text1"/>
                  <w:sz w:val="16"/>
                  <w:szCs w:val="16"/>
                </w:rPr>
                <w:id w:val="1275294669"/>
                <w:citation/>
              </w:sdtPr>
              <w:sdtContent>
                <w:r>
                  <w:rPr>
                    <w:rFonts w:ascii="Arial" w:eastAsia="Calibri" w:hAnsi="Arial" w:cs="Arial"/>
                    <w:color w:val="000000" w:themeColor="text1"/>
                    <w:sz w:val="16"/>
                    <w:szCs w:val="16"/>
                  </w:rPr>
                  <w:fldChar w:fldCharType="begin"/>
                </w:r>
                <w:r w:rsidR="00D02C05">
                  <w:rPr>
                    <w:rFonts w:ascii="Arial" w:eastAsia="Calibri" w:hAnsi="Arial" w:cs="Arial"/>
                    <w:color w:val="000000" w:themeColor="text1"/>
                    <w:sz w:val="16"/>
                    <w:szCs w:val="16"/>
                    <w:lang w:val="es-419"/>
                  </w:rPr>
                  <w:instrText xml:space="preserve">CITATION Gar13 \p 69 \t  \l 22538 </w:instrText>
                </w:r>
                <w:r>
                  <w:rPr>
                    <w:rFonts w:ascii="Arial" w:eastAsia="Calibri" w:hAnsi="Arial" w:cs="Arial"/>
                    <w:color w:val="000000" w:themeColor="text1"/>
                    <w:sz w:val="16"/>
                    <w:szCs w:val="16"/>
                  </w:rPr>
                  <w:fldChar w:fldCharType="separate"/>
                </w:r>
                <w:r w:rsidR="00D02C05">
                  <w:rPr>
                    <w:rFonts w:ascii="Arial" w:eastAsia="Calibri" w:hAnsi="Arial" w:cs="Arial"/>
                    <w:noProof/>
                    <w:color w:val="000000" w:themeColor="text1"/>
                    <w:sz w:val="16"/>
                    <w:szCs w:val="16"/>
                    <w:lang w:val="es-419"/>
                  </w:rPr>
                  <w:t xml:space="preserve"> </w:t>
                </w:r>
                <w:r w:rsidR="00D02C05" w:rsidRPr="00D02C05">
                  <w:rPr>
                    <w:rFonts w:ascii="Arial" w:eastAsia="Calibri" w:hAnsi="Arial" w:cs="Arial"/>
                    <w:noProof/>
                    <w:color w:val="000000" w:themeColor="text1"/>
                    <w:sz w:val="16"/>
                    <w:szCs w:val="16"/>
                    <w:lang w:val="es-419"/>
                  </w:rPr>
                  <w:t>( García Herreros R. , 2013j, pág. 69)</w:t>
                </w:r>
                <w:r>
                  <w:rPr>
                    <w:rFonts w:ascii="Arial" w:eastAsia="Calibri" w:hAnsi="Arial" w:cs="Arial"/>
                    <w:color w:val="000000" w:themeColor="text1"/>
                    <w:sz w:val="16"/>
                    <w:szCs w:val="16"/>
                  </w:rPr>
                  <w:fldChar w:fldCharType="end"/>
                </w:r>
              </w:sdtContent>
            </w:sdt>
            <w:r w:rsidR="009109F3">
              <w:rPr>
                <w:rFonts w:ascii="Arial" w:eastAsia="Calibri" w:hAnsi="Arial" w:cs="Arial"/>
                <w:color w:val="000000" w:themeColor="text1"/>
                <w:sz w:val="16"/>
                <w:szCs w:val="16"/>
              </w:rPr>
              <w:t>.</w:t>
            </w:r>
          </w:p>
          <w:p w14:paraId="397D2E62" w14:textId="77777777" w:rsidR="0005302F" w:rsidRDefault="0005302F" w:rsidP="002D00A1">
            <w:pPr>
              <w:jc w:val="both"/>
              <w:rPr>
                <w:rFonts w:ascii="Arial" w:eastAsia="Calibri" w:hAnsi="Arial" w:cs="Arial"/>
                <w:color w:val="000000" w:themeColor="text1"/>
                <w:sz w:val="16"/>
                <w:szCs w:val="16"/>
              </w:rPr>
            </w:pPr>
          </w:p>
          <w:p w14:paraId="395EE121" w14:textId="00BF9242" w:rsidR="001E4065" w:rsidRPr="003F1F72" w:rsidRDefault="003B3A02" w:rsidP="00B675C6">
            <w:pPr>
              <w:jc w:val="both"/>
              <w:rPr>
                <w:rFonts w:ascii="Arial" w:eastAsia="Calibri" w:hAnsi="Arial" w:cs="Arial"/>
                <w:color w:val="000000" w:themeColor="text1"/>
                <w:sz w:val="16"/>
                <w:szCs w:val="16"/>
              </w:rPr>
            </w:pPr>
            <w:r>
              <w:rPr>
                <w:rFonts w:ascii="Arial" w:eastAsia="Calibri" w:hAnsi="Arial" w:cs="Arial"/>
                <w:color w:val="000000" w:themeColor="text1"/>
                <w:sz w:val="16"/>
                <w:szCs w:val="16"/>
              </w:rPr>
              <w:t xml:space="preserve">En el Minuto de Dios  se relaciona la paz con una </w:t>
            </w:r>
            <w:r w:rsidRPr="009A40F6">
              <w:rPr>
                <w:rFonts w:ascii="Arial" w:eastAsia="Calibri" w:hAnsi="Arial" w:cs="Arial"/>
                <w:b/>
                <w:bCs/>
                <w:color w:val="000000" w:themeColor="text1"/>
                <w:sz w:val="16"/>
                <w:szCs w:val="16"/>
              </w:rPr>
              <w:t>actitud</w:t>
            </w:r>
            <w:r>
              <w:rPr>
                <w:rFonts w:ascii="Arial" w:eastAsia="Calibri" w:hAnsi="Arial" w:cs="Arial"/>
                <w:color w:val="000000" w:themeColor="text1"/>
                <w:sz w:val="16"/>
                <w:szCs w:val="16"/>
              </w:rPr>
              <w:t xml:space="preserve"> (</w:t>
            </w:r>
            <w:r w:rsidRPr="009A40F6">
              <w:rPr>
                <w:rFonts w:ascii="Arial" w:eastAsia="Calibri" w:hAnsi="Arial" w:cs="Arial"/>
                <w:i/>
                <w:iCs/>
                <w:color w:val="000000" w:themeColor="text1"/>
                <w:sz w:val="16"/>
                <w:szCs w:val="16"/>
              </w:rPr>
              <w:t>ethos</w:t>
            </w:r>
            <w:r>
              <w:rPr>
                <w:rFonts w:ascii="Arial" w:eastAsia="Calibri" w:hAnsi="Arial" w:cs="Arial"/>
                <w:color w:val="000000" w:themeColor="text1"/>
                <w:sz w:val="16"/>
                <w:szCs w:val="16"/>
              </w:rPr>
              <w:t xml:space="preserve">) que se configura mediante elementos constitutivos como: fraternidad al hombre, respeto al hombre, servicio al </w:t>
            </w:r>
            <w:r w:rsidR="00B675C6">
              <w:rPr>
                <w:rFonts w:ascii="Arial" w:eastAsia="Calibri" w:hAnsi="Arial" w:cs="Arial"/>
                <w:color w:val="000000" w:themeColor="text1"/>
                <w:sz w:val="16"/>
                <w:szCs w:val="16"/>
              </w:rPr>
              <w:t>hombre</w:t>
            </w:r>
            <w:r w:rsidR="0005302F">
              <w:rPr>
                <w:rFonts w:ascii="Arial" w:eastAsia="Calibri" w:hAnsi="Arial" w:cs="Arial"/>
                <w:color w:val="000000" w:themeColor="text1"/>
                <w:sz w:val="16"/>
                <w:szCs w:val="16"/>
              </w:rPr>
              <w:t>. En: “Alegría por la liberación”</w:t>
            </w:r>
            <w:sdt>
              <w:sdtPr>
                <w:rPr>
                  <w:rFonts w:ascii="Arial" w:eastAsia="Calibri" w:hAnsi="Arial" w:cs="Arial"/>
                  <w:color w:val="000000" w:themeColor="text1"/>
                  <w:sz w:val="16"/>
                  <w:szCs w:val="16"/>
                </w:rPr>
                <w:id w:val="837503669"/>
                <w:citation/>
              </w:sdtPr>
              <w:sdtContent>
                <w:r w:rsidR="00B675C6">
                  <w:rPr>
                    <w:rFonts w:ascii="Arial" w:eastAsia="Calibri" w:hAnsi="Arial" w:cs="Arial"/>
                    <w:color w:val="000000" w:themeColor="text1"/>
                    <w:sz w:val="16"/>
                    <w:szCs w:val="16"/>
                  </w:rPr>
                  <w:fldChar w:fldCharType="begin"/>
                </w:r>
                <w:r w:rsidR="006D5561">
                  <w:rPr>
                    <w:rFonts w:ascii="Arial" w:eastAsia="Calibri" w:hAnsi="Arial" w:cs="Arial"/>
                    <w:color w:val="000000" w:themeColor="text1"/>
                    <w:sz w:val="16"/>
                    <w:szCs w:val="16"/>
                    <w:lang w:val="es-419"/>
                  </w:rPr>
                  <w:instrText xml:space="preserve">CITATION Gar09 \p 33 \t  \l 22538 </w:instrText>
                </w:r>
                <w:r w:rsidR="00B675C6">
                  <w:rPr>
                    <w:rFonts w:ascii="Arial" w:eastAsia="Calibri" w:hAnsi="Arial" w:cs="Arial"/>
                    <w:color w:val="000000" w:themeColor="text1"/>
                    <w:sz w:val="16"/>
                    <w:szCs w:val="16"/>
                  </w:rPr>
                  <w:fldChar w:fldCharType="separate"/>
                </w:r>
                <w:r w:rsidR="006D5561">
                  <w:rPr>
                    <w:rFonts w:ascii="Arial" w:eastAsia="Calibri" w:hAnsi="Arial" w:cs="Arial"/>
                    <w:noProof/>
                    <w:color w:val="000000" w:themeColor="text1"/>
                    <w:sz w:val="16"/>
                    <w:szCs w:val="16"/>
                    <w:lang w:val="es-419"/>
                  </w:rPr>
                  <w:t xml:space="preserve"> </w:t>
                </w:r>
                <w:r w:rsidR="006D5561" w:rsidRPr="006D5561">
                  <w:rPr>
                    <w:rFonts w:ascii="Arial" w:eastAsia="Calibri" w:hAnsi="Arial" w:cs="Arial"/>
                    <w:noProof/>
                    <w:color w:val="000000" w:themeColor="text1"/>
                    <w:sz w:val="16"/>
                    <w:szCs w:val="16"/>
                    <w:lang w:val="es-419"/>
                  </w:rPr>
                  <w:t>(García Herreros R. , 2009a, pág. 33)</w:t>
                </w:r>
                <w:r w:rsidR="00B675C6">
                  <w:rPr>
                    <w:rFonts w:ascii="Arial" w:eastAsia="Calibri" w:hAnsi="Arial" w:cs="Arial"/>
                    <w:color w:val="000000" w:themeColor="text1"/>
                    <w:sz w:val="16"/>
                    <w:szCs w:val="16"/>
                  </w:rPr>
                  <w:fldChar w:fldCharType="end"/>
                </w:r>
              </w:sdtContent>
            </w:sdt>
            <w:r w:rsidR="00495D98">
              <w:rPr>
                <w:rFonts w:ascii="Arial" w:eastAsia="Calibri" w:hAnsi="Arial" w:cs="Arial"/>
                <w:color w:val="000000" w:themeColor="text1"/>
                <w:sz w:val="16"/>
                <w:szCs w:val="16"/>
              </w:rPr>
              <w:t>.</w:t>
            </w:r>
          </w:p>
        </w:tc>
        <w:tc>
          <w:tcPr>
            <w:tcW w:w="2268" w:type="dxa"/>
          </w:tcPr>
          <w:p w14:paraId="1E680C62" w14:textId="77777777" w:rsidR="00A00016" w:rsidRDefault="00B35F38" w:rsidP="00721255">
            <w:pPr>
              <w:jc w:val="both"/>
              <w:rPr>
                <w:rFonts w:ascii="Arial" w:eastAsia="Calibri" w:hAnsi="Arial" w:cs="Arial"/>
                <w:sz w:val="16"/>
                <w:szCs w:val="16"/>
              </w:rPr>
            </w:pPr>
            <w:r>
              <w:rPr>
                <w:rFonts w:ascii="Arial" w:eastAsia="Calibri" w:hAnsi="Arial" w:cs="Arial"/>
                <w:sz w:val="16"/>
                <w:szCs w:val="16"/>
              </w:rPr>
              <w:lastRenderedPageBreak/>
              <w:t>El concepto de la paz se desarrolla en el marco de u</w:t>
            </w:r>
            <w:r w:rsidR="00A00016">
              <w:rPr>
                <w:rFonts w:ascii="Arial" w:eastAsia="Calibri" w:hAnsi="Arial" w:cs="Arial"/>
                <w:sz w:val="16"/>
                <w:szCs w:val="16"/>
              </w:rPr>
              <w:t>na evolución de pensamiento a través de experiencias vividas</w:t>
            </w:r>
            <w:r>
              <w:rPr>
                <w:rFonts w:ascii="Arial" w:eastAsia="Calibri" w:hAnsi="Arial" w:cs="Arial"/>
                <w:sz w:val="16"/>
                <w:szCs w:val="16"/>
              </w:rPr>
              <w:t xml:space="preserve">, pasando de un lenguaje vocacional a un lenguaje social. Su sentido práctico pasa de la quietud y serenidad a establecerse como un compromiso activo del ser humano en coherencia con la normativa institucional. Es decir, que la paz se reconoce como deber y derecho, pero se constituye en primera instancia como un “hacer” que construye escenarios de </w:t>
            </w:r>
            <w:r w:rsidR="004A377B">
              <w:rPr>
                <w:rFonts w:ascii="Arial" w:eastAsia="Calibri" w:hAnsi="Arial" w:cs="Arial"/>
                <w:sz w:val="16"/>
                <w:szCs w:val="16"/>
              </w:rPr>
              <w:t xml:space="preserve">dignificación, poniendo como dimensión reflexiva “lo social”. Esta dimensión social encuentra su sentido en primera instancia en la “vivienda”, que no es más que una forma de construir tejido social y comunitario. La dimensión social tiene un carácter comunitario, ya que no es posible la realización de la paz sin el compromiso de todos los seres humanos. </w:t>
            </w:r>
          </w:p>
          <w:p w14:paraId="2DE83E66" w14:textId="77777777" w:rsidR="00A00016" w:rsidRDefault="00A00016" w:rsidP="00721255">
            <w:pPr>
              <w:jc w:val="both"/>
              <w:rPr>
                <w:rFonts w:ascii="Arial" w:eastAsia="Calibri" w:hAnsi="Arial" w:cs="Arial"/>
                <w:sz w:val="16"/>
                <w:szCs w:val="16"/>
              </w:rPr>
            </w:pPr>
          </w:p>
          <w:p w14:paraId="61C94AEF" w14:textId="77777777" w:rsidR="00A00016" w:rsidRDefault="004A377B" w:rsidP="00721255">
            <w:pPr>
              <w:jc w:val="both"/>
              <w:rPr>
                <w:rFonts w:ascii="Arial" w:eastAsia="Calibri" w:hAnsi="Arial" w:cs="Arial"/>
                <w:sz w:val="16"/>
                <w:szCs w:val="16"/>
              </w:rPr>
            </w:pPr>
            <w:r>
              <w:rPr>
                <w:rFonts w:ascii="Arial" w:eastAsia="Calibri" w:hAnsi="Arial" w:cs="Arial"/>
                <w:sz w:val="16"/>
                <w:szCs w:val="16"/>
              </w:rPr>
              <w:t xml:space="preserve">La dimensión social, eleva el concepto de paz como criterio fundamental de la constitución de Patria y ciudad, una especie de configuración de </w:t>
            </w:r>
            <w:proofErr w:type="spellStart"/>
            <w:r w:rsidRPr="004A377B">
              <w:rPr>
                <w:rFonts w:ascii="Arial" w:eastAsia="Calibri" w:hAnsi="Arial" w:cs="Arial"/>
                <w:i/>
                <w:iCs/>
                <w:sz w:val="16"/>
                <w:szCs w:val="16"/>
              </w:rPr>
              <w:t>kalipolis</w:t>
            </w:r>
            <w:proofErr w:type="spellEnd"/>
            <w:r>
              <w:rPr>
                <w:rFonts w:ascii="Arial" w:eastAsia="Calibri" w:hAnsi="Arial" w:cs="Arial"/>
                <w:sz w:val="16"/>
                <w:szCs w:val="16"/>
              </w:rPr>
              <w:t xml:space="preserve"> que es embellecida por el desarrollo y progreso humano. </w:t>
            </w:r>
          </w:p>
          <w:p w14:paraId="515ABDC9" w14:textId="77777777" w:rsidR="00A00016" w:rsidRDefault="00A00016" w:rsidP="00721255">
            <w:pPr>
              <w:jc w:val="both"/>
              <w:rPr>
                <w:rFonts w:ascii="Arial" w:eastAsia="Calibri" w:hAnsi="Arial" w:cs="Arial"/>
                <w:sz w:val="16"/>
                <w:szCs w:val="16"/>
              </w:rPr>
            </w:pPr>
          </w:p>
          <w:p w14:paraId="6886C4D5" w14:textId="77777777" w:rsidR="00A00016" w:rsidRDefault="004A377B" w:rsidP="00721255">
            <w:pPr>
              <w:jc w:val="both"/>
              <w:rPr>
                <w:rFonts w:ascii="Arial" w:hAnsi="Arial" w:cs="Arial"/>
                <w:color w:val="000000"/>
                <w:sz w:val="16"/>
                <w:szCs w:val="16"/>
                <w:shd w:val="clear" w:color="auto" w:fill="FFFFFF"/>
              </w:rPr>
            </w:pPr>
            <w:r>
              <w:rPr>
                <w:rFonts w:ascii="Arial" w:eastAsia="Calibri" w:hAnsi="Arial" w:cs="Arial"/>
                <w:sz w:val="16"/>
                <w:szCs w:val="16"/>
              </w:rPr>
              <w:t>Rafael García</w:t>
            </w:r>
            <w:r w:rsidR="00A00016">
              <w:rPr>
                <w:rFonts w:ascii="Arial" w:eastAsia="Calibri" w:hAnsi="Arial" w:cs="Arial"/>
                <w:sz w:val="16"/>
                <w:szCs w:val="16"/>
              </w:rPr>
              <w:t xml:space="preserve"> </w:t>
            </w:r>
            <w:r>
              <w:rPr>
                <w:rFonts w:ascii="Arial" w:eastAsia="Calibri" w:hAnsi="Arial" w:cs="Arial"/>
                <w:sz w:val="16"/>
                <w:szCs w:val="16"/>
              </w:rPr>
              <w:t>Herreros asume el concepto de paz en S</w:t>
            </w:r>
            <w:r w:rsidRPr="00A21667">
              <w:rPr>
                <w:rFonts w:ascii="Arial" w:eastAsia="Calibri" w:hAnsi="Arial" w:cs="Arial"/>
                <w:sz w:val="16"/>
                <w:szCs w:val="16"/>
              </w:rPr>
              <w:t xml:space="preserve">.S Pablo VI, y propone un </w:t>
            </w:r>
            <w:r w:rsidRPr="00A21667">
              <w:rPr>
                <w:rFonts w:ascii="Arial" w:eastAsia="Calibri" w:hAnsi="Arial" w:cs="Arial"/>
                <w:i/>
                <w:iCs/>
                <w:sz w:val="16"/>
                <w:szCs w:val="16"/>
              </w:rPr>
              <w:t>ethos</w:t>
            </w:r>
            <w:r w:rsidRPr="00A21667">
              <w:rPr>
                <w:rFonts w:ascii="Arial" w:eastAsia="Calibri" w:hAnsi="Arial" w:cs="Arial"/>
                <w:sz w:val="16"/>
                <w:szCs w:val="16"/>
              </w:rPr>
              <w:t xml:space="preserve"> (actitud)</w:t>
            </w:r>
            <w:r w:rsidR="009A40F6" w:rsidRPr="00A21667">
              <w:rPr>
                <w:rFonts w:ascii="Arial" w:eastAsia="Calibri" w:hAnsi="Arial" w:cs="Arial"/>
                <w:sz w:val="16"/>
                <w:szCs w:val="16"/>
              </w:rPr>
              <w:t xml:space="preserve"> de justicia que se desarrolla en el plexo integral de la dimensión humana, </w:t>
            </w:r>
            <w:r w:rsidR="00A21667" w:rsidRPr="00A21667">
              <w:rPr>
                <w:rFonts w:ascii="Arial" w:eastAsia="Calibri" w:hAnsi="Arial" w:cs="Arial"/>
                <w:sz w:val="16"/>
                <w:szCs w:val="16"/>
              </w:rPr>
              <w:t>combatiendo la miseria y luchando contra la injusticia, como dice S.S. Pablo VI: “</w:t>
            </w:r>
            <w:r w:rsidR="00A21667" w:rsidRPr="00A21667">
              <w:rPr>
                <w:rFonts w:ascii="Arial" w:hAnsi="Arial" w:cs="Arial"/>
                <w:color w:val="000000"/>
                <w:sz w:val="16"/>
                <w:szCs w:val="16"/>
                <w:shd w:val="clear" w:color="auto" w:fill="FFFFFF"/>
              </w:rPr>
              <w:t xml:space="preserve">La paz no se reduce a una ausencia de guerra, fruto del equilibrio siempre precario de las fuerzas. La paz se construye día a día, en la instauración de un orden querido por Dios, que comporta una justicia más perfecta entre </w:t>
            </w:r>
            <w:r w:rsidR="00A21667" w:rsidRPr="00A21667">
              <w:rPr>
                <w:rFonts w:ascii="Arial" w:hAnsi="Arial" w:cs="Arial"/>
                <w:color w:val="000000"/>
                <w:sz w:val="16"/>
                <w:szCs w:val="16"/>
                <w:shd w:val="clear" w:color="auto" w:fill="FFFFFF"/>
              </w:rPr>
              <w:lastRenderedPageBreak/>
              <w:t>los hombres”</w:t>
            </w:r>
            <w:sdt>
              <w:sdtPr>
                <w:rPr>
                  <w:rFonts w:ascii="Arial" w:hAnsi="Arial" w:cs="Arial"/>
                  <w:color w:val="000000"/>
                  <w:sz w:val="16"/>
                  <w:szCs w:val="16"/>
                  <w:shd w:val="clear" w:color="auto" w:fill="FFFFFF"/>
                </w:rPr>
                <w:id w:val="-115061040"/>
                <w:citation/>
              </w:sdtPr>
              <w:sdtContent>
                <w:r w:rsidR="00A21667">
                  <w:rPr>
                    <w:rFonts w:ascii="Arial" w:hAnsi="Arial" w:cs="Arial"/>
                    <w:color w:val="000000"/>
                    <w:sz w:val="16"/>
                    <w:szCs w:val="16"/>
                    <w:shd w:val="clear" w:color="auto" w:fill="FFFFFF"/>
                  </w:rPr>
                  <w:fldChar w:fldCharType="begin"/>
                </w:r>
                <w:r w:rsidR="00A21667">
                  <w:rPr>
                    <w:rFonts w:ascii="Arial" w:hAnsi="Arial" w:cs="Arial"/>
                    <w:color w:val="000000"/>
                    <w:sz w:val="16"/>
                    <w:szCs w:val="16"/>
                    <w:shd w:val="clear" w:color="auto" w:fill="FFFFFF"/>
                    <w:lang w:val="es-419"/>
                  </w:rPr>
                  <w:instrText xml:space="preserve">CITATION Pab67 \l 22538 </w:instrText>
                </w:r>
                <w:r w:rsidR="00A21667">
                  <w:rPr>
                    <w:rFonts w:ascii="Arial" w:hAnsi="Arial" w:cs="Arial"/>
                    <w:color w:val="000000"/>
                    <w:sz w:val="16"/>
                    <w:szCs w:val="16"/>
                    <w:shd w:val="clear" w:color="auto" w:fill="FFFFFF"/>
                  </w:rPr>
                  <w:fldChar w:fldCharType="separate"/>
                </w:r>
                <w:r w:rsidR="00F8042E">
                  <w:rPr>
                    <w:rFonts w:ascii="Arial" w:hAnsi="Arial" w:cs="Arial"/>
                    <w:noProof/>
                    <w:color w:val="000000"/>
                    <w:sz w:val="16"/>
                    <w:szCs w:val="16"/>
                    <w:shd w:val="clear" w:color="auto" w:fill="FFFFFF"/>
                    <w:lang w:val="es-419"/>
                  </w:rPr>
                  <w:t xml:space="preserve"> </w:t>
                </w:r>
                <w:r w:rsidR="00F8042E" w:rsidRPr="00F8042E">
                  <w:rPr>
                    <w:rFonts w:ascii="Arial" w:hAnsi="Arial" w:cs="Arial"/>
                    <w:noProof/>
                    <w:color w:val="000000"/>
                    <w:sz w:val="16"/>
                    <w:szCs w:val="16"/>
                    <w:shd w:val="clear" w:color="auto" w:fill="FFFFFF"/>
                    <w:lang w:val="es-419"/>
                  </w:rPr>
                  <w:t>(Pablo VI, 1967)</w:t>
                </w:r>
                <w:r w:rsidR="00A21667">
                  <w:rPr>
                    <w:rFonts w:ascii="Arial" w:hAnsi="Arial" w:cs="Arial"/>
                    <w:color w:val="000000"/>
                    <w:sz w:val="16"/>
                    <w:szCs w:val="16"/>
                    <w:shd w:val="clear" w:color="auto" w:fill="FFFFFF"/>
                  </w:rPr>
                  <w:fldChar w:fldCharType="end"/>
                </w:r>
              </w:sdtContent>
            </w:sdt>
            <w:r w:rsidR="00A21667">
              <w:rPr>
                <w:rFonts w:ascii="Arial" w:hAnsi="Arial" w:cs="Arial"/>
                <w:color w:val="000000"/>
                <w:sz w:val="16"/>
                <w:szCs w:val="16"/>
                <w:shd w:val="clear" w:color="auto" w:fill="FFFFFF"/>
              </w:rPr>
              <w:t xml:space="preserve">. </w:t>
            </w:r>
          </w:p>
          <w:p w14:paraId="6D2BBEBA" w14:textId="77777777" w:rsidR="00A00016" w:rsidRDefault="00A00016" w:rsidP="00721255">
            <w:pPr>
              <w:jc w:val="both"/>
              <w:rPr>
                <w:rFonts w:ascii="Arial" w:hAnsi="Arial" w:cs="Arial"/>
                <w:color w:val="000000"/>
                <w:sz w:val="16"/>
                <w:szCs w:val="16"/>
                <w:shd w:val="clear" w:color="auto" w:fill="FFFFFF"/>
              </w:rPr>
            </w:pPr>
          </w:p>
          <w:p w14:paraId="245C0D95" w14:textId="153A0057" w:rsidR="00B35F38" w:rsidRDefault="00A21667" w:rsidP="00721255">
            <w:pPr>
              <w:jc w:val="both"/>
              <w:rPr>
                <w:rFonts w:ascii="Arial" w:eastAsia="Calibri" w:hAnsi="Arial" w:cs="Arial"/>
                <w:sz w:val="16"/>
                <w:szCs w:val="16"/>
              </w:rPr>
            </w:pPr>
            <w:r>
              <w:rPr>
                <w:rFonts w:ascii="Arial" w:hAnsi="Arial" w:cs="Arial"/>
                <w:color w:val="000000"/>
                <w:sz w:val="16"/>
                <w:szCs w:val="16"/>
                <w:shd w:val="clear" w:color="auto" w:fill="FFFFFF"/>
              </w:rPr>
              <w:t xml:space="preserve">En síntesis, la aplicación práctica del concepto paz, es la implementación de un ethos que configura hombres “hacedores” de paz mediante la implementación de la justicia que posibilita el desarrollo humano y de los pueblos. </w:t>
            </w:r>
          </w:p>
          <w:p w14:paraId="5F7EC3B4" w14:textId="77777777" w:rsidR="00B35F38" w:rsidRDefault="00B35F38" w:rsidP="00721255">
            <w:pPr>
              <w:jc w:val="both"/>
              <w:rPr>
                <w:rFonts w:ascii="Arial" w:eastAsia="Calibri" w:hAnsi="Arial" w:cs="Arial"/>
                <w:sz w:val="16"/>
                <w:szCs w:val="16"/>
              </w:rPr>
            </w:pPr>
          </w:p>
          <w:p w14:paraId="7004239A" w14:textId="77777777" w:rsidR="00B35F38" w:rsidRDefault="00B35F38" w:rsidP="00721255">
            <w:pPr>
              <w:jc w:val="both"/>
              <w:rPr>
                <w:rFonts w:ascii="Arial" w:eastAsia="Calibri" w:hAnsi="Arial" w:cs="Arial"/>
                <w:sz w:val="16"/>
                <w:szCs w:val="16"/>
              </w:rPr>
            </w:pPr>
          </w:p>
          <w:p w14:paraId="6ED7D296" w14:textId="77777777" w:rsidR="00B35F38" w:rsidRDefault="00B35F38" w:rsidP="00721255">
            <w:pPr>
              <w:jc w:val="both"/>
              <w:rPr>
                <w:rFonts w:ascii="Arial" w:eastAsia="Calibri" w:hAnsi="Arial" w:cs="Arial"/>
                <w:sz w:val="16"/>
                <w:szCs w:val="16"/>
              </w:rPr>
            </w:pPr>
          </w:p>
          <w:p w14:paraId="43B67417" w14:textId="77777777" w:rsidR="00B35F38" w:rsidRDefault="00B35F38" w:rsidP="00721255">
            <w:pPr>
              <w:jc w:val="both"/>
              <w:rPr>
                <w:rFonts w:ascii="Arial" w:eastAsia="Calibri" w:hAnsi="Arial" w:cs="Arial"/>
                <w:sz w:val="16"/>
                <w:szCs w:val="16"/>
              </w:rPr>
            </w:pPr>
          </w:p>
          <w:p w14:paraId="45525E28" w14:textId="77777777" w:rsidR="00B35F38" w:rsidRDefault="00B35F38" w:rsidP="00721255">
            <w:pPr>
              <w:jc w:val="both"/>
              <w:rPr>
                <w:rFonts w:ascii="Arial" w:eastAsia="Calibri" w:hAnsi="Arial" w:cs="Arial"/>
                <w:sz w:val="16"/>
                <w:szCs w:val="16"/>
              </w:rPr>
            </w:pPr>
          </w:p>
          <w:p w14:paraId="07EF7BF2" w14:textId="291A18EC" w:rsidR="00D27EC1" w:rsidRPr="00783CD4" w:rsidRDefault="00D27EC1" w:rsidP="00721255">
            <w:pPr>
              <w:jc w:val="both"/>
              <w:rPr>
                <w:rFonts w:ascii="Arial" w:eastAsia="Calibri" w:hAnsi="Arial" w:cs="Arial"/>
                <w:sz w:val="16"/>
                <w:szCs w:val="16"/>
              </w:rPr>
            </w:pPr>
          </w:p>
        </w:tc>
      </w:tr>
    </w:tbl>
    <w:p w14:paraId="31509394" w14:textId="77777777" w:rsidR="00D27EC1" w:rsidRDefault="00D27EC1" w:rsidP="00D27EC1">
      <w:pPr>
        <w:spacing w:after="0" w:line="240" w:lineRule="auto"/>
        <w:jc w:val="both"/>
        <w:rPr>
          <w:rFonts w:ascii="Arial" w:eastAsia="Calibri" w:hAnsi="Arial" w:cs="Arial"/>
        </w:rPr>
      </w:pPr>
    </w:p>
    <w:p w14:paraId="3111190D" w14:textId="77777777" w:rsidR="00D27EC1" w:rsidRDefault="00D27EC1" w:rsidP="00A071E2">
      <w:pPr>
        <w:spacing w:after="0" w:line="240" w:lineRule="auto"/>
        <w:ind w:firstLine="720"/>
        <w:jc w:val="both"/>
        <w:rPr>
          <w:rFonts w:ascii="Arial" w:eastAsia="Calibri" w:hAnsi="Arial" w:cs="Arial"/>
        </w:rPr>
      </w:pPr>
    </w:p>
    <w:p w14:paraId="5A2502B3" w14:textId="27635786" w:rsidR="00A91955" w:rsidRDefault="00A91955" w:rsidP="00A91955">
      <w:pPr>
        <w:spacing w:after="0" w:line="240" w:lineRule="auto"/>
        <w:ind w:firstLine="720"/>
        <w:jc w:val="both"/>
        <w:rPr>
          <w:rFonts w:ascii="Arial" w:eastAsia="Calibri" w:hAnsi="Arial" w:cs="Arial"/>
        </w:rPr>
      </w:pPr>
      <w:r>
        <w:rPr>
          <w:rFonts w:ascii="Arial" w:eastAsia="Calibri" w:hAnsi="Arial" w:cs="Arial"/>
        </w:rPr>
        <w:t>Como se ha mencionado, existe un proceso de conversión de la mirada (</w:t>
      </w:r>
      <w:r w:rsidRPr="00003F9D">
        <w:rPr>
          <w:rFonts w:ascii="Arial" w:eastAsia="Calibri" w:hAnsi="Arial" w:cs="Arial"/>
          <w:i/>
          <w:iCs/>
        </w:rPr>
        <w:t>antes y después</w:t>
      </w:r>
      <w:r>
        <w:rPr>
          <w:rFonts w:ascii="Arial" w:eastAsia="Calibri" w:hAnsi="Arial" w:cs="Arial"/>
        </w:rPr>
        <w:t>) que orienta al padre García Herreros a centrar su visión en los procesos sociales que experimenta en el encuentro entre su propia necesidad y la necesidad social, es decir, el descubrimiento progresivo de su compromiso social se da</w:t>
      </w:r>
      <w:r w:rsidR="00003F9D">
        <w:rPr>
          <w:rFonts w:ascii="Arial" w:eastAsia="Calibri" w:hAnsi="Arial" w:cs="Arial"/>
        </w:rPr>
        <w:t>,</w:t>
      </w:r>
      <w:r>
        <w:rPr>
          <w:rFonts w:ascii="Arial" w:eastAsia="Calibri" w:hAnsi="Arial" w:cs="Arial"/>
        </w:rPr>
        <w:t xml:space="preserve"> no sólo por su carácter de patriota, sino en la </w:t>
      </w:r>
      <w:proofErr w:type="spellStart"/>
      <w:r>
        <w:rPr>
          <w:rFonts w:ascii="Arial" w:eastAsia="Calibri" w:hAnsi="Arial" w:cs="Arial"/>
        </w:rPr>
        <w:t>coyunturalidad</w:t>
      </w:r>
      <w:proofErr w:type="spellEnd"/>
      <w:r>
        <w:rPr>
          <w:rFonts w:ascii="Arial" w:eastAsia="Calibri" w:hAnsi="Arial" w:cs="Arial"/>
        </w:rPr>
        <w:t xml:space="preserve"> de sus experiencias personales (crisis y desengaños), que posibilitaron unas intuiciones que concretaron acciones innovadoras y profundamente conscientes sobre estructuras de injusticias y pobreza, que necesitaban ser transformadas. </w:t>
      </w:r>
    </w:p>
    <w:p w14:paraId="433710AC" w14:textId="77777777" w:rsidR="00A91955" w:rsidRDefault="00A91955" w:rsidP="00A91955">
      <w:pPr>
        <w:spacing w:after="0" w:line="240" w:lineRule="auto"/>
        <w:jc w:val="both"/>
        <w:rPr>
          <w:rFonts w:ascii="Arial" w:eastAsia="Calibri" w:hAnsi="Arial" w:cs="Arial"/>
        </w:rPr>
      </w:pPr>
    </w:p>
    <w:p w14:paraId="76B4835C" w14:textId="42E7E9C6" w:rsidR="00387B2E" w:rsidRDefault="00B305F9" w:rsidP="00387B2E">
      <w:pPr>
        <w:spacing w:after="0" w:line="240" w:lineRule="auto"/>
        <w:ind w:firstLine="720"/>
        <w:jc w:val="both"/>
        <w:rPr>
          <w:rFonts w:ascii="Arial" w:hAnsi="Arial" w:cs="Arial"/>
        </w:rPr>
      </w:pPr>
      <w:r w:rsidRPr="00B305F9">
        <w:rPr>
          <w:rFonts w:ascii="Arial" w:eastAsia="Calibri" w:hAnsi="Arial" w:cs="Arial"/>
        </w:rPr>
        <w:t>Una especie de autoconciencia de la realidad, que le permitió redescubrir una nueva forma de entender a Dios, a la patria, pero sobre todo al hombre en donde adquiere sentido todo proceso de transformación</w:t>
      </w:r>
      <w:r w:rsidR="00C82559">
        <w:rPr>
          <w:rFonts w:ascii="Arial" w:eastAsia="Calibri" w:hAnsi="Arial" w:cs="Arial"/>
        </w:rPr>
        <w:t>.</w:t>
      </w:r>
      <w:r w:rsidR="009B4472">
        <w:rPr>
          <w:rFonts w:ascii="Arial" w:eastAsia="Calibri" w:hAnsi="Arial" w:cs="Arial"/>
        </w:rPr>
        <w:t xml:space="preserve"> </w:t>
      </w:r>
      <w:r w:rsidR="00C82559">
        <w:rPr>
          <w:rFonts w:ascii="Arial" w:eastAsia="Calibri" w:hAnsi="Arial" w:cs="Arial"/>
        </w:rPr>
        <w:t>D</w:t>
      </w:r>
      <w:r w:rsidRPr="00B305F9">
        <w:rPr>
          <w:rFonts w:ascii="Arial" w:eastAsia="Calibri" w:hAnsi="Arial" w:cs="Arial"/>
        </w:rPr>
        <w:t>irá García</w:t>
      </w:r>
      <w:r w:rsidR="00003F9D">
        <w:rPr>
          <w:rFonts w:ascii="Arial" w:eastAsia="Calibri" w:hAnsi="Arial" w:cs="Arial"/>
        </w:rPr>
        <w:t xml:space="preserve"> </w:t>
      </w:r>
      <w:r w:rsidRPr="00B305F9">
        <w:rPr>
          <w:rFonts w:ascii="Arial" w:eastAsia="Calibri" w:hAnsi="Arial" w:cs="Arial"/>
        </w:rPr>
        <w:t>Herreros</w:t>
      </w:r>
      <w:sdt>
        <w:sdtPr>
          <w:rPr>
            <w:rFonts w:ascii="Arial" w:eastAsia="Calibri" w:hAnsi="Arial" w:cs="Arial"/>
          </w:rPr>
          <w:id w:val="-2123526857"/>
          <w:citation/>
        </w:sdtPr>
        <w:sdtContent>
          <w:r w:rsidR="008421E9">
            <w:rPr>
              <w:rFonts w:ascii="Arial" w:eastAsia="Calibri" w:hAnsi="Arial" w:cs="Arial"/>
            </w:rPr>
            <w:fldChar w:fldCharType="begin"/>
          </w:r>
          <w:r w:rsidR="00D02C05">
            <w:rPr>
              <w:rFonts w:ascii="Arial" w:eastAsia="Calibri" w:hAnsi="Arial" w:cs="Arial"/>
              <w:lang w:val="es-419"/>
            </w:rPr>
            <w:instrText xml:space="preserve">CITATION Gar10 \n  \t  \l 22538 </w:instrText>
          </w:r>
          <w:r w:rsidR="008421E9">
            <w:rPr>
              <w:rFonts w:ascii="Arial" w:eastAsia="Calibri" w:hAnsi="Arial" w:cs="Arial"/>
            </w:rPr>
            <w:fldChar w:fldCharType="separate"/>
          </w:r>
          <w:r w:rsidR="00D02C05">
            <w:rPr>
              <w:rFonts w:ascii="Arial" w:eastAsia="Calibri" w:hAnsi="Arial" w:cs="Arial"/>
              <w:noProof/>
              <w:lang w:val="es-419"/>
            </w:rPr>
            <w:t xml:space="preserve"> </w:t>
          </w:r>
          <w:r w:rsidR="00D02C05" w:rsidRPr="00D02C05">
            <w:rPr>
              <w:rFonts w:ascii="Arial" w:eastAsia="Calibri" w:hAnsi="Arial" w:cs="Arial"/>
              <w:noProof/>
              <w:lang w:val="es-419"/>
            </w:rPr>
            <w:t>(2010t)</w:t>
          </w:r>
          <w:r w:rsidR="008421E9">
            <w:rPr>
              <w:rFonts w:ascii="Arial" w:eastAsia="Calibri" w:hAnsi="Arial" w:cs="Arial"/>
            </w:rPr>
            <w:fldChar w:fldCharType="end"/>
          </w:r>
        </w:sdtContent>
      </w:sdt>
      <w:r w:rsidRPr="00B305F9">
        <w:rPr>
          <w:rFonts w:ascii="Arial" w:eastAsia="Calibri" w:hAnsi="Arial" w:cs="Arial"/>
        </w:rPr>
        <w:t>: “</w:t>
      </w:r>
      <w:r w:rsidR="008421E9">
        <w:rPr>
          <w:rFonts w:ascii="Arial" w:eastAsia="Calibri" w:hAnsi="Arial" w:cs="Arial"/>
        </w:rPr>
        <w:t xml:space="preserve">Yo quiero decirte hombre, que </w:t>
      </w:r>
      <w:r w:rsidRPr="00B305F9">
        <w:rPr>
          <w:rFonts w:ascii="Arial" w:hAnsi="Arial" w:cs="Arial"/>
        </w:rPr>
        <w:t>he descubierto el secreto para ser feliz es amarte, y quisiera contarlo a todos y quisiera consagrar mi vida a tu servicio. Tú me has envuelto en el mismo y único amor de Dios. “Amarás al Señor tu Dios y a tu hermano el hombre”. Este es el mandato”</w:t>
      </w:r>
      <w:sdt>
        <w:sdtPr>
          <w:rPr>
            <w:rFonts w:ascii="Arial" w:hAnsi="Arial" w:cs="Arial"/>
          </w:rPr>
          <w:id w:val="-1643806314"/>
          <w:citation/>
        </w:sdtPr>
        <w:sdtContent>
          <w:r w:rsidR="008421E9">
            <w:rPr>
              <w:rFonts w:ascii="Arial" w:hAnsi="Arial" w:cs="Arial"/>
            </w:rPr>
            <w:fldChar w:fldCharType="begin"/>
          </w:r>
          <w:r w:rsidR="00D02C05">
            <w:rPr>
              <w:rFonts w:ascii="Arial" w:hAnsi="Arial" w:cs="Arial"/>
              <w:lang w:val="es-419"/>
            </w:rPr>
            <w:instrText xml:space="preserve">CITATION Gar10 \p 23 \n  \y  \t  \l 22538 </w:instrText>
          </w:r>
          <w:r w:rsidR="008421E9">
            <w:rPr>
              <w:rFonts w:ascii="Arial" w:hAnsi="Arial" w:cs="Arial"/>
            </w:rPr>
            <w:fldChar w:fldCharType="separate"/>
          </w:r>
          <w:r w:rsidR="00D02C05">
            <w:rPr>
              <w:rFonts w:ascii="Arial" w:hAnsi="Arial" w:cs="Arial"/>
              <w:noProof/>
              <w:lang w:val="es-419"/>
            </w:rPr>
            <w:t xml:space="preserve"> </w:t>
          </w:r>
          <w:r w:rsidR="00D02C05" w:rsidRPr="00D02C05">
            <w:rPr>
              <w:rFonts w:ascii="Arial" w:hAnsi="Arial" w:cs="Arial"/>
              <w:noProof/>
              <w:lang w:val="es-419"/>
            </w:rPr>
            <w:t>(pág. 23)</w:t>
          </w:r>
          <w:r w:rsidR="008421E9">
            <w:rPr>
              <w:rFonts w:ascii="Arial" w:hAnsi="Arial" w:cs="Arial"/>
            </w:rPr>
            <w:fldChar w:fldCharType="end"/>
          </w:r>
        </w:sdtContent>
      </w:sdt>
      <w:r w:rsidR="008421E9">
        <w:rPr>
          <w:rFonts w:ascii="Arial" w:hAnsi="Arial" w:cs="Arial"/>
        </w:rPr>
        <w:t>.</w:t>
      </w:r>
    </w:p>
    <w:p w14:paraId="6587B03E" w14:textId="77777777" w:rsidR="003A1C27" w:rsidRDefault="003A1C27" w:rsidP="00A071E2">
      <w:pPr>
        <w:spacing w:after="0" w:line="240" w:lineRule="auto"/>
        <w:ind w:firstLine="720"/>
        <w:jc w:val="both"/>
        <w:rPr>
          <w:rFonts w:ascii="Arial" w:hAnsi="Arial" w:cs="Arial"/>
        </w:rPr>
      </w:pPr>
    </w:p>
    <w:p w14:paraId="72E684CF" w14:textId="54812910" w:rsidR="00B55D14" w:rsidRDefault="003A1C27" w:rsidP="00B55D14">
      <w:pPr>
        <w:spacing w:after="0" w:line="240" w:lineRule="auto"/>
        <w:ind w:firstLine="720"/>
        <w:jc w:val="both"/>
        <w:rPr>
          <w:rFonts w:ascii="Arial" w:hAnsi="Arial" w:cs="Arial"/>
        </w:rPr>
      </w:pPr>
      <w:r>
        <w:rPr>
          <w:rFonts w:ascii="Arial" w:hAnsi="Arial" w:cs="Arial"/>
        </w:rPr>
        <w:t>Esta conversión de la mirada (</w:t>
      </w:r>
      <w:r w:rsidRPr="00003F9D">
        <w:rPr>
          <w:rFonts w:ascii="Arial" w:hAnsi="Arial" w:cs="Arial"/>
          <w:i/>
          <w:iCs/>
        </w:rPr>
        <w:t>antes y después</w:t>
      </w:r>
      <w:r>
        <w:rPr>
          <w:rFonts w:ascii="Arial" w:hAnsi="Arial" w:cs="Arial"/>
        </w:rPr>
        <w:t>), muestra un movimiento que se dirige hacia la comprensión de hombre y su dignidad y que lo sitúa como objetivo de transformación. Esta reflexión auto-subjetiva</w:t>
      </w:r>
      <w:r w:rsidR="00C551BA">
        <w:rPr>
          <w:rFonts w:ascii="Arial" w:hAnsi="Arial" w:cs="Arial"/>
        </w:rPr>
        <w:t xml:space="preserve"> se </w:t>
      </w:r>
      <w:r>
        <w:rPr>
          <w:rFonts w:ascii="Arial" w:hAnsi="Arial" w:cs="Arial"/>
        </w:rPr>
        <w:t xml:space="preserve"> concluye en la reflexión trans- subjetiva, comprendiendo que el hombre no es algo distinto de la paz, aquí la paz no es un principio, un derecho o un deber constitucional, sino, el mismo hombre desarrollando su dignidad, una paz que en su carácter ontológico</w:t>
      </w:r>
      <w:r w:rsidR="00C82559">
        <w:rPr>
          <w:rFonts w:ascii="Arial" w:hAnsi="Arial" w:cs="Arial"/>
        </w:rPr>
        <w:t>,</w:t>
      </w:r>
      <w:r>
        <w:rPr>
          <w:rFonts w:ascii="Arial" w:hAnsi="Arial" w:cs="Arial"/>
        </w:rPr>
        <w:t xml:space="preserve"> es el mismo hombre desprovisto de cualquier injusticia e inequidad, un </w:t>
      </w:r>
      <w:r w:rsidRPr="00003F9D">
        <w:rPr>
          <w:rFonts w:ascii="Arial" w:hAnsi="Arial" w:cs="Arial"/>
          <w:i/>
          <w:iCs/>
        </w:rPr>
        <w:t>ethos</w:t>
      </w:r>
      <w:r w:rsidR="00C82559">
        <w:rPr>
          <w:rFonts w:ascii="Arial" w:hAnsi="Arial" w:cs="Arial"/>
        </w:rPr>
        <w:t xml:space="preserve"> que marca su forma </w:t>
      </w:r>
      <w:r w:rsidR="00C82559">
        <w:rPr>
          <w:rFonts w:ascii="Arial" w:hAnsi="Arial" w:cs="Arial"/>
        </w:rPr>
        <w:lastRenderedPageBreak/>
        <w:t xml:space="preserve">de vivir y existir. No obstante, esta comprensión no se suscita de una simple reflexión, sino, de un </w:t>
      </w:r>
      <w:r w:rsidR="00C82559" w:rsidRPr="00C82559">
        <w:rPr>
          <w:rFonts w:ascii="Arial" w:hAnsi="Arial" w:cs="Arial"/>
          <w:i/>
          <w:iCs/>
        </w:rPr>
        <w:t>sí</w:t>
      </w:r>
      <w:r w:rsidR="00C82559">
        <w:rPr>
          <w:rFonts w:ascii="Arial" w:hAnsi="Arial" w:cs="Arial"/>
        </w:rPr>
        <w:t xml:space="preserve"> lugar como </w:t>
      </w:r>
      <w:r w:rsidR="00C551BA">
        <w:rPr>
          <w:rFonts w:ascii="Arial" w:hAnsi="Arial" w:cs="Arial"/>
        </w:rPr>
        <w:t>espacio</w:t>
      </w:r>
      <w:r w:rsidR="00C82559">
        <w:rPr>
          <w:rFonts w:ascii="Arial" w:hAnsi="Arial" w:cs="Arial"/>
        </w:rPr>
        <w:t xml:space="preserve"> de análisis antropológico-social, que le otorga al pensamiento García</w:t>
      </w:r>
      <w:r w:rsidR="00003F9D">
        <w:rPr>
          <w:rFonts w:ascii="Arial" w:hAnsi="Arial" w:cs="Arial"/>
        </w:rPr>
        <w:t xml:space="preserve"> </w:t>
      </w:r>
      <w:r w:rsidR="00C82559">
        <w:rPr>
          <w:rFonts w:ascii="Arial" w:hAnsi="Arial" w:cs="Arial"/>
        </w:rPr>
        <w:t xml:space="preserve">herreriano una panoplia argumentativa en su doctrina: el marco de </w:t>
      </w:r>
      <w:r w:rsidR="00003F9D">
        <w:rPr>
          <w:rFonts w:ascii="Arial" w:hAnsi="Arial" w:cs="Arial"/>
        </w:rPr>
        <w:t xml:space="preserve">referencia desde dónde se posibilita la conversión de la mirada. </w:t>
      </w:r>
    </w:p>
    <w:p w14:paraId="6643CAD6" w14:textId="77777777" w:rsidR="00B55D14" w:rsidRPr="00E20516" w:rsidRDefault="00B55D14" w:rsidP="00B55D14">
      <w:pPr>
        <w:spacing w:after="0" w:line="240" w:lineRule="auto"/>
        <w:ind w:firstLine="720"/>
        <w:jc w:val="both"/>
        <w:rPr>
          <w:rFonts w:ascii="Arial" w:hAnsi="Arial" w:cs="Arial"/>
          <w:color w:val="196B24" w:themeColor="accent3"/>
        </w:rPr>
      </w:pPr>
    </w:p>
    <w:p w14:paraId="2527F3ED" w14:textId="7D8B5586" w:rsidR="00F762DA" w:rsidRPr="00E20516" w:rsidRDefault="00E136A2" w:rsidP="00F762DA">
      <w:pPr>
        <w:spacing w:after="0" w:line="240" w:lineRule="auto"/>
        <w:ind w:firstLine="720"/>
        <w:jc w:val="both"/>
        <w:rPr>
          <w:rFonts w:ascii="Arial" w:hAnsi="Arial" w:cs="Arial"/>
          <w:color w:val="196B24" w:themeColor="accent3"/>
        </w:rPr>
      </w:pPr>
      <w:r w:rsidRPr="00E20516">
        <w:rPr>
          <w:rFonts w:ascii="Arial" w:hAnsi="Arial" w:cs="Arial"/>
          <w:color w:val="196B24" w:themeColor="accent3"/>
        </w:rPr>
        <w:t>El marco de referencia</w:t>
      </w:r>
      <w:r w:rsidR="0023068B" w:rsidRPr="00E20516">
        <w:rPr>
          <w:rFonts w:ascii="Arial" w:hAnsi="Arial" w:cs="Arial"/>
          <w:color w:val="196B24" w:themeColor="accent3"/>
        </w:rPr>
        <w:t xml:space="preserve"> es un estatuto epistemológico de comprensión que analiza los diversos saberes que se encuentran intuitivamente en el relato discursivo, que en palabras de Paul Veyne es esa parte oculta del Iceberg que exige ser conceptualizada, interpretada y analizada</w:t>
      </w:r>
      <w:r w:rsidR="0023068B" w:rsidRPr="00E20516">
        <w:rPr>
          <w:rFonts w:ascii="Arial" w:eastAsia="Calibri" w:hAnsi="Arial" w:cs="Arial"/>
          <w:bCs/>
          <w:color w:val="196B24" w:themeColor="accent3"/>
        </w:rPr>
        <w:t xml:space="preserve"> </w:t>
      </w:r>
      <w:sdt>
        <w:sdtPr>
          <w:rPr>
            <w:rFonts w:ascii="Arial" w:eastAsia="Calibri" w:hAnsi="Arial" w:cs="Arial"/>
            <w:bCs/>
            <w:color w:val="196B24" w:themeColor="accent3"/>
          </w:rPr>
          <w:id w:val="1391453435"/>
          <w:citation/>
        </w:sdtPr>
        <w:sdtContent>
          <w:r w:rsidR="0023068B" w:rsidRPr="00E20516">
            <w:rPr>
              <w:rFonts w:ascii="Arial" w:eastAsia="Calibri" w:hAnsi="Arial" w:cs="Arial"/>
              <w:bCs/>
              <w:color w:val="196B24" w:themeColor="accent3"/>
            </w:rPr>
            <w:fldChar w:fldCharType="begin"/>
          </w:r>
          <w:r w:rsidR="0023068B" w:rsidRPr="00E20516">
            <w:rPr>
              <w:rFonts w:ascii="Arial" w:eastAsia="Calibri" w:hAnsi="Arial" w:cs="Arial"/>
              <w:bCs/>
              <w:color w:val="196B24" w:themeColor="accent3"/>
              <w:lang w:val="es-ES_tradnl"/>
            </w:rPr>
            <w:instrText xml:space="preserve">CITATION MarcadorDePosición1 \p 245 \t  \l 1034 </w:instrText>
          </w:r>
          <w:r w:rsidR="0023068B" w:rsidRPr="00E20516">
            <w:rPr>
              <w:rFonts w:ascii="Arial" w:eastAsia="Calibri" w:hAnsi="Arial" w:cs="Arial"/>
              <w:bCs/>
              <w:color w:val="196B24" w:themeColor="accent3"/>
            </w:rPr>
            <w:fldChar w:fldCharType="separate"/>
          </w:r>
          <w:r w:rsidR="0023068B" w:rsidRPr="00E20516">
            <w:rPr>
              <w:rFonts w:ascii="Arial" w:eastAsia="Calibri" w:hAnsi="Arial" w:cs="Arial"/>
              <w:bCs/>
              <w:noProof/>
              <w:color w:val="196B24" w:themeColor="accent3"/>
              <w:lang w:val="es-ES_tradnl"/>
            </w:rPr>
            <w:t xml:space="preserve"> </w:t>
          </w:r>
          <w:r w:rsidR="0023068B" w:rsidRPr="00E20516">
            <w:rPr>
              <w:rFonts w:ascii="Arial" w:eastAsia="Calibri" w:hAnsi="Arial" w:cs="Arial"/>
              <w:noProof/>
              <w:color w:val="196B24" w:themeColor="accent3"/>
              <w:lang w:val="es-ES_tradnl"/>
            </w:rPr>
            <w:t>(Veyne, 1984, pág. 245)</w:t>
          </w:r>
          <w:r w:rsidR="0023068B" w:rsidRPr="00E20516">
            <w:rPr>
              <w:rFonts w:ascii="Arial" w:eastAsia="Calibri" w:hAnsi="Arial" w:cs="Arial"/>
              <w:bCs/>
              <w:color w:val="196B24" w:themeColor="accent3"/>
            </w:rPr>
            <w:fldChar w:fldCharType="end"/>
          </w:r>
        </w:sdtContent>
      </w:sdt>
      <w:r w:rsidR="0023068B" w:rsidRPr="00E20516">
        <w:rPr>
          <w:rFonts w:ascii="Arial" w:hAnsi="Arial" w:cs="Arial"/>
          <w:color w:val="196B24" w:themeColor="accent3"/>
        </w:rPr>
        <w:t xml:space="preserve">. </w:t>
      </w:r>
      <w:r w:rsidR="00F762DA" w:rsidRPr="00E20516">
        <w:rPr>
          <w:rFonts w:ascii="Arial" w:hAnsi="Arial" w:cs="Arial"/>
          <w:color w:val="196B24" w:themeColor="accent3"/>
        </w:rPr>
        <w:t>En otras palabras es un campo que posibilita el desentrañamiento del concepto político-social de la paz en el compendio doctrinal  García Herrer</w:t>
      </w:r>
      <w:r w:rsidR="00E20516" w:rsidRPr="00E20516">
        <w:rPr>
          <w:rFonts w:ascii="Arial" w:hAnsi="Arial" w:cs="Arial"/>
          <w:color w:val="196B24" w:themeColor="accent3"/>
        </w:rPr>
        <w:t>iano</w:t>
      </w:r>
      <w:r w:rsidR="00F762DA" w:rsidRPr="00E20516">
        <w:rPr>
          <w:rFonts w:ascii="Arial" w:hAnsi="Arial" w:cs="Arial"/>
          <w:color w:val="196B24" w:themeColor="accent3"/>
        </w:rPr>
        <w:t xml:space="preserve"> y que a su vez devela</w:t>
      </w:r>
      <w:r w:rsidR="00E20516" w:rsidRPr="00E20516">
        <w:rPr>
          <w:rFonts w:ascii="Arial" w:hAnsi="Arial" w:cs="Arial"/>
          <w:color w:val="196B24" w:themeColor="accent3"/>
        </w:rPr>
        <w:t xml:space="preserve"> construcciones simbólicas y una actitud (ethos) en la responsabilidad del cambio social</w:t>
      </w:r>
      <w:sdt>
        <w:sdtPr>
          <w:rPr>
            <w:rFonts w:ascii="Arial" w:eastAsia="Calibri" w:hAnsi="Arial" w:cs="Arial"/>
            <w:bCs/>
            <w:color w:val="196B24" w:themeColor="accent3"/>
          </w:rPr>
          <w:id w:val="-952625166"/>
          <w:citation/>
        </w:sdtPr>
        <w:sdtContent>
          <w:r w:rsidR="00E20516" w:rsidRPr="00E20516">
            <w:rPr>
              <w:rFonts w:ascii="Arial" w:eastAsia="Calibri" w:hAnsi="Arial" w:cs="Arial"/>
              <w:bCs/>
              <w:color w:val="196B24" w:themeColor="accent3"/>
            </w:rPr>
            <w:fldChar w:fldCharType="begin"/>
          </w:r>
          <w:r w:rsidR="00E20516" w:rsidRPr="00E20516">
            <w:rPr>
              <w:rFonts w:ascii="Arial" w:eastAsia="Calibri" w:hAnsi="Arial" w:cs="Arial"/>
              <w:bCs/>
              <w:color w:val="196B24" w:themeColor="accent3"/>
              <w:lang w:val="es-ES_tradnl"/>
            </w:rPr>
            <w:instrText xml:space="preserve">CITATION Chi18 \p 99 \l 1034 </w:instrText>
          </w:r>
          <w:r w:rsidR="00E20516" w:rsidRPr="00E20516">
            <w:rPr>
              <w:rFonts w:ascii="Arial" w:eastAsia="Calibri" w:hAnsi="Arial" w:cs="Arial"/>
              <w:bCs/>
              <w:color w:val="196B24" w:themeColor="accent3"/>
            </w:rPr>
            <w:fldChar w:fldCharType="separate"/>
          </w:r>
          <w:r w:rsidR="00E20516" w:rsidRPr="00E20516">
            <w:rPr>
              <w:rFonts w:ascii="Arial" w:eastAsia="Calibri" w:hAnsi="Arial" w:cs="Arial"/>
              <w:bCs/>
              <w:noProof/>
              <w:color w:val="196B24" w:themeColor="accent3"/>
              <w:lang w:val="es-ES_tradnl"/>
            </w:rPr>
            <w:t xml:space="preserve"> </w:t>
          </w:r>
          <w:r w:rsidR="00E20516" w:rsidRPr="00E20516">
            <w:rPr>
              <w:rFonts w:ascii="Arial" w:eastAsia="Calibri" w:hAnsi="Arial" w:cs="Arial"/>
              <w:noProof/>
              <w:color w:val="196B24" w:themeColor="accent3"/>
              <w:lang w:val="es-ES_tradnl"/>
            </w:rPr>
            <w:t>(Chihu , 2018, pág. 99)</w:t>
          </w:r>
          <w:r w:rsidR="00E20516" w:rsidRPr="00E20516">
            <w:rPr>
              <w:rFonts w:ascii="Arial" w:eastAsia="Calibri" w:hAnsi="Arial" w:cs="Arial"/>
              <w:bCs/>
              <w:color w:val="196B24" w:themeColor="accent3"/>
            </w:rPr>
            <w:fldChar w:fldCharType="end"/>
          </w:r>
        </w:sdtContent>
      </w:sdt>
      <w:r w:rsidR="00E20516" w:rsidRPr="00E20516">
        <w:rPr>
          <w:rFonts w:ascii="Arial" w:hAnsi="Arial" w:cs="Arial"/>
          <w:color w:val="196B24" w:themeColor="accent3"/>
        </w:rPr>
        <w:t xml:space="preserve">. </w:t>
      </w:r>
    </w:p>
    <w:p w14:paraId="1190C043" w14:textId="77777777" w:rsidR="00B55D14" w:rsidRDefault="00B55D14" w:rsidP="00E20516">
      <w:pPr>
        <w:spacing w:after="0" w:line="240" w:lineRule="auto"/>
        <w:jc w:val="both"/>
        <w:rPr>
          <w:rFonts w:ascii="Arial" w:hAnsi="Arial" w:cs="Arial"/>
        </w:rPr>
      </w:pPr>
    </w:p>
    <w:p w14:paraId="00A81F02" w14:textId="0BF3EA64" w:rsidR="00B55D14" w:rsidRPr="00606404" w:rsidRDefault="00FF7039" w:rsidP="00606404">
      <w:pPr>
        <w:spacing w:after="0" w:line="240" w:lineRule="auto"/>
        <w:ind w:firstLine="720"/>
        <w:jc w:val="both"/>
        <w:rPr>
          <w:rFonts w:ascii="Arial" w:eastAsia="Calibri" w:hAnsi="Arial" w:cs="Arial"/>
          <w:bCs/>
          <w:color w:val="196B24" w:themeColor="accent3"/>
        </w:rPr>
      </w:pPr>
      <w:r w:rsidRPr="00606404">
        <w:rPr>
          <w:rFonts w:ascii="Arial" w:eastAsia="Calibri" w:hAnsi="Arial" w:cs="Arial"/>
          <w:bCs/>
          <w:color w:val="196B24" w:themeColor="accent3"/>
        </w:rPr>
        <w:t xml:space="preserve">Cuando se habla del marco de </w:t>
      </w:r>
      <w:r w:rsidR="00003F9D" w:rsidRPr="00606404">
        <w:rPr>
          <w:rFonts w:ascii="Arial" w:eastAsia="Calibri" w:hAnsi="Arial" w:cs="Arial"/>
          <w:bCs/>
          <w:color w:val="196B24" w:themeColor="accent3"/>
        </w:rPr>
        <w:t>referencia</w:t>
      </w:r>
      <w:r w:rsidRPr="00606404">
        <w:rPr>
          <w:rFonts w:ascii="Arial" w:eastAsia="Calibri" w:hAnsi="Arial" w:cs="Arial"/>
          <w:bCs/>
          <w:color w:val="196B24" w:themeColor="accent3"/>
        </w:rPr>
        <w:t xml:space="preserve"> de la paz</w:t>
      </w:r>
      <w:r w:rsidR="00C551BA" w:rsidRPr="00606404">
        <w:rPr>
          <w:rFonts w:ascii="Arial" w:eastAsia="Calibri" w:hAnsi="Arial" w:cs="Arial"/>
          <w:bCs/>
          <w:color w:val="196B24" w:themeColor="accent3"/>
        </w:rPr>
        <w:t xml:space="preserve">, </w:t>
      </w:r>
      <w:r w:rsidR="00E20516" w:rsidRPr="00606404">
        <w:rPr>
          <w:rFonts w:ascii="Arial" w:eastAsia="Calibri" w:hAnsi="Arial" w:cs="Arial"/>
          <w:bCs/>
          <w:color w:val="196B24" w:themeColor="accent3"/>
        </w:rPr>
        <w:t xml:space="preserve">la base comprensora </w:t>
      </w:r>
      <w:r w:rsidRPr="00606404">
        <w:rPr>
          <w:rFonts w:ascii="Arial" w:eastAsia="Calibri" w:hAnsi="Arial" w:cs="Arial"/>
          <w:bCs/>
          <w:color w:val="196B24" w:themeColor="accent3"/>
        </w:rPr>
        <w:t>es el campo</w:t>
      </w:r>
      <w:r w:rsidR="00E20516" w:rsidRPr="00606404">
        <w:rPr>
          <w:rFonts w:ascii="Arial" w:eastAsia="Calibri" w:hAnsi="Arial" w:cs="Arial"/>
          <w:bCs/>
          <w:color w:val="196B24" w:themeColor="accent3"/>
        </w:rPr>
        <w:t xml:space="preserve"> orientador</w:t>
      </w:r>
      <w:r w:rsidR="00E20516" w:rsidRPr="00606404">
        <w:rPr>
          <w:rFonts w:ascii="Arial" w:eastAsia="Calibri" w:hAnsi="Arial" w:cs="Arial"/>
          <w:bCs/>
          <w:i/>
          <w:iCs/>
          <w:color w:val="196B24" w:themeColor="accent3"/>
        </w:rPr>
        <w:t xml:space="preserve"> </w:t>
      </w:r>
      <w:r w:rsidR="00095375" w:rsidRPr="00606404">
        <w:rPr>
          <w:rFonts w:ascii="Arial" w:eastAsia="Calibri" w:hAnsi="Arial" w:cs="Arial"/>
          <w:bCs/>
          <w:color w:val="196B24" w:themeColor="accent3"/>
        </w:rPr>
        <w:t>de</w:t>
      </w:r>
      <w:r w:rsidR="00E20516" w:rsidRPr="00606404">
        <w:rPr>
          <w:rFonts w:ascii="Arial" w:eastAsia="Calibri" w:hAnsi="Arial" w:cs="Arial"/>
          <w:bCs/>
          <w:color w:val="196B24" w:themeColor="accent3"/>
        </w:rPr>
        <w:t xml:space="preserve"> la</w:t>
      </w:r>
      <w:r w:rsidR="00E20516" w:rsidRPr="00606404">
        <w:rPr>
          <w:rFonts w:ascii="Arial" w:eastAsia="Calibri" w:hAnsi="Arial" w:cs="Arial"/>
          <w:bCs/>
          <w:i/>
          <w:iCs/>
          <w:color w:val="196B24" w:themeColor="accent3"/>
        </w:rPr>
        <w:t xml:space="preserve"> Doctrina Social de la Iglesia- DSI-</w:t>
      </w:r>
      <w:sdt>
        <w:sdtPr>
          <w:rPr>
            <w:rFonts w:ascii="Arial" w:eastAsia="Calibri" w:hAnsi="Arial" w:cs="Arial"/>
            <w:bCs/>
            <w:color w:val="196B24" w:themeColor="accent3"/>
          </w:rPr>
          <w:id w:val="1144315802"/>
          <w:citation/>
        </w:sdtPr>
        <w:sdtContent>
          <w:r w:rsidRPr="00606404">
            <w:rPr>
              <w:rFonts w:ascii="Arial" w:eastAsia="Calibri" w:hAnsi="Arial" w:cs="Arial"/>
              <w:bCs/>
              <w:color w:val="196B24" w:themeColor="accent3"/>
            </w:rPr>
            <w:fldChar w:fldCharType="begin"/>
          </w:r>
          <w:r w:rsidRPr="00606404">
            <w:rPr>
              <w:rFonts w:ascii="Arial" w:eastAsia="Calibri" w:hAnsi="Arial" w:cs="Arial"/>
              <w:bCs/>
              <w:color w:val="196B24" w:themeColor="accent3"/>
              <w:lang w:val="es-ES_tradnl"/>
            </w:rPr>
            <w:instrText xml:space="preserve">CITATION Jar18 \p 199 \t  \l 1034 </w:instrText>
          </w:r>
          <w:r w:rsidRPr="00606404">
            <w:rPr>
              <w:rFonts w:ascii="Arial" w:eastAsia="Calibri" w:hAnsi="Arial" w:cs="Arial"/>
              <w:bCs/>
              <w:color w:val="196B24" w:themeColor="accent3"/>
            </w:rPr>
            <w:fldChar w:fldCharType="separate"/>
          </w:r>
          <w:r w:rsidR="00F8042E" w:rsidRPr="00606404">
            <w:rPr>
              <w:rFonts w:ascii="Arial" w:eastAsia="Calibri" w:hAnsi="Arial" w:cs="Arial"/>
              <w:bCs/>
              <w:noProof/>
              <w:color w:val="196B24" w:themeColor="accent3"/>
              <w:lang w:val="es-ES_tradnl"/>
            </w:rPr>
            <w:t xml:space="preserve"> </w:t>
          </w:r>
          <w:r w:rsidR="00F8042E" w:rsidRPr="00606404">
            <w:rPr>
              <w:rFonts w:ascii="Arial" w:eastAsia="Calibri" w:hAnsi="Arial" w:cs="Arial"/>
              <w:noProof/>
              <w:color w:val="196B24" w:themeColor="accent3"/>
              <w:lang w:val="es-ES_tradnl"/>
            </w:rPr>
            <w:t>(Jaramillo D. , 2018, pág. 199)</w:t>
          </w:r>
          <w:r w:rsidRPr="00606404">
            <w:rPr>
              <w:rFonts w:ascii="Arial" w:eastAsia="Calibri" w:hAnsi="Arial" w:cs="Arial"/>
              <w:bCs/>
              <w:color w:val="196B24" w:themeColor="accent3"/>
            </w:rPr>
            <w:fldChar w:fldCharType="end"/>
          </w:r>
        </w:sdtContent>
      </w:sdt>
      <w:r w:rsidRPr="00606404">
        <w:rPr>
          <w:rFonts w:ascii="Arial" w:eastAsia="Calibri" w:hAnsi="Arial" w:cs="Arial"/>
          <w:bCs/>
          <w:color w:val="196B24" w:themeColor="accent3"/>
        </w:rPr>
        <w:t xml:space="preserve">, el cual </w:t>
      </w:r>
      <w:r w:rsidR="00E20516" w:rsidRPr="00606404">
        <w:rPr>
          <w:rFonts w:ascii="Arial" w:eastAsia="Calibri" w:hAnsi="Arial" w:cs="Arial"/>
          <w:bCs/>
          <w:color w:val="196B24" w:themeColor="accent3"/>
        </w:rPr>
        <w:t>presenta</w:t>
      </w:r>
      <w:r w:rsidRPr="00606404">
        <w:rPr>
          <w:rFonts w:ascii="Arial" w:eastAsia="Calibri" w:hAnsi="Arial" w:cs="Arial"/>
          <w:bCs/>
          <w:color w:val="196B24" w:themeColor="accent3"/>
        </w:rPr>
        <w:t xml:space="preserve"> </w:t>
      </w:r>
      <w:r w:rsidR="00095375" w:rsidRPr="00606404">
        <w:rPr>
          <w:rFonts w:ascii="Arial" w:eastAsia="Calibri" w:hAnsi="Arial" w:cs="Arial"/>
          <w:bCs/>
          <w:color w:val="196B24" w:themeColor="accent3"/>
        </w:rPr>
        <w:t xml:space="preserve">un conjunto de elementos que a modo de criterios, no sólo reconoce la paz </w:t>
      </w:r>
      <w:r w:rsidRPr="00606404">
        <w:rPr>
          <w:rFonts w:ascii="Arial" w:eastAsia="Calibri" w:hAnsi="Arial" w:cs="Arial"/>
          <w:bCs/>
          <w:color w:val="196B24" w:themeColor="accent3"/>
        </w:rPr>
        <w:t xml:space="preserve">como </w:t>
      </w:r>
      <w:r w:rsidR="00095375" w:rsidRPr="00606404">
        <w:rPr>
          <w:rFonts w:ascii="Arial" w:eastAsia="Calibri" w:hAnsi="Arial" w:cs="Arial"/>
          <w:bCs/>
          <w:color w:val="196B24" w:themeColor="accent3"/>
        </w:rPr>
        <w:t xml:space="preserve"> un </w:t>
      </w:r>
      <w:r w:rsidRPr="00606404">
        <w:rPr>
          <w:rFonts w:ascii="Arial" w:eastAsia="Calibri" w:hAnsi="Arial" w:cs="Arial"/>
          <w:bCs/>
          <w:color w:val="196B24" w:themeColor="accent3"/>
        </w:rPr>
        <w:t xml:space="preserve">valor y </w:t>
      </w:r>
      <w:r w:rsidR="00095375" w:rsidRPr="00606404">
        <w:rPr>
          <w:rFonts w:ascii="Arial" w:eastAsia="Calibri" w:hAnsi="Arial" w:cs="Arial"/>
          <w:bCs/>
          <w:color w:val="196B24" w:themeColor="accent3"/>
        </w:rPr>
        <w:t xml:space="preserve"> un </w:t>
      </w:r>
      <w:r w:rsidRPr="00606404">
        <w:rPr>
          <w:rFonts w:ascii="Arial" w:eastAsia="Calibri" w:hAnsi="Arial" w:cs="Arial"/>
          <w:bCs/>
          <w:color w:val="196B24" w:themeColor="accent3"/>
        </w:rPr>
        <w:t xml:space="preserve">deber </w:t>
      </w:r>
      <w:sdt>
        <w:sdtPr>
          <w:rPr>
            <w:rFonts w:ascii="Arial" w:eastAsia="Calibri" w:hAnsi="Arial" w:cs="Arial"/>
            <w:bCs/>
            <w:color w:val="196B24" w:themeColor="accent3"/>
          </w:rPr>
          <w:id w:val="-1934433414"/>
          <w:citation/>
        </w:sdtPr>
        <w:sdtContent>
          <w:r w:rsidRPr="00606404">
            <w:rPr>
              <w:rFonts w:ascii="Arial" w:eastAsia="Calibri" w:hAnsi="Arial" w:cs="Arial"/>
              <w:bCs/>
              <w:color w:val="196B24" w:themeColor="accent3"/>
            </w:rPr>
            <w:fldChar w:fldCharType="begin"/>
          </w:r>
          <w:r w:rsidRPr="00606404">
            <w:rPr>
              <w:rFonts w:ascii="Arial" w:eastAsia="Calibri" w:hAnsi="Arial" w:cs="Arial"/>
              <w:bCs/>
              <w:color w:val="196B24" w:themeColor="accent3"/>
              <w:lang w:val="es-ES_tradnl"/>
            </w:rPr>
            <w:instrText xml:space="preserve">CITATION CEC05 \p 299 \t  \l 1034 </w:instrText>
          </w:r>
          <w:r w:rsidRPr="00606404">
            <w:rPr>
              <w:rFonts w:ascii="Arial" w:eastAsia="Calibri" w:hAnsi="Arial" w:cs="Arial"/>
              <w:bCs/>
              <w:color w:val="196B24" w:themeColor="accent3"/>
            </w:rPr>
            <w:fldChar w:fldCharType="separate"/>
          </w:r>
          <w:r w:rsidR="00F8042E" w:rsidRPr="00606404">
            <w:rPr>
              <w:rFonts w:ascii="Arial" w:eastAsia="Calibri" w:hAnsi="Arial" w:cs="Arial"/>
              <w:noProof/>
              <w:color w:val="196B24" w:themeColor="accent3"/>
              <w:lang w:val="es-ES_tradnl"/>
            </w:rPr>
            <w:t>(CEC, 2005, pág. 299)</w:t>
          </w:r>
          <w:r w:rsidRPr="00606404">
            <w:rPr>
              <w:rFonts w:ascii="Arial" w:eastAsia="Calibri" w:hAnsi="Arial" w:cs="Arial"/>
              <w:bCs/>
              <w:color w:val="196B24" w:themeColor="accent3"/>
            </w:rPr>
            <w:fldChar w:fldCharType="end"/>
          </w:r>
        </w:sdtContent>
      </w:sdt>
      <w:r w:rsidRPr="00606404">
        <w:rPr>
          <w:rFonts w:ascii="Arial" w:eastAsia="Calibri" w:hAnsi="Arial" w:cs="Arial"/>
          <w:bCs/>
          <w:color w:val="196B24" w:themeColor="accent3"/>
        </w:rPr>
        <w:t xml:space="preserve">, </w:t>
      </w:r>
      <w:r w:rsidR="00095375" w:rsidRPr="00606404">
        <w:rPr>
          <w:rFonts w:ascii="Arial" w:eastAsia="Calibri" w:hAnsi="Arial" w:cs="Arial"/>
          <w:bCs/>
          <w:color w:val="196B24" w:themeColor="accent3"/>
        </w:rPr>
        <w:t xml:space="preserve">sino que acentúa su fundamento en el orden moral y racional a partir de una correcta concepción de la persona humana, que en el pensamiento García herreriano </w:t>
      </w:r>
      <w:r w:rsidRPr="00606404">
        <w:rPr>
          <w:rFonts w:ascii="Arial" w:eastAsia="Calibri" w:hAnsi="Arial" w:cs="Arial"/>
          <w:bCs/>
          <w:color w:val="196B24" w:themeColor="accent3"/>
        </w:rPr>
        <w:t xml:space="preserve">se le denomina </w:t>
      </w:r>
      <w:r w:rsidRPr="00606404">
        <w:rPr>
          <w:rFonts w:ascii="Arial" w:eastAsia="Calibri" w:hAnsi="Arial" w:cs="Arial"/>
          <w:bCs/>
          <w:i/>
          <w:iCs/>
          <w:color w:val="196B24" w:themeColor="accent3"/>
        </w:rPr>
        <w:t>hombre</w:t>
      </w:r>
      <w:r w:rsidR="00606404" w:rsidRPr="00606404">
        <w:rPr>
          <w:rStyle w:val="Refdenotaalpie"/>
          <w:rFonts w:ascii="Arial" w:eastAsia="Calibri" w:hAnsi="Arial" w:cs="Arial"/>
          <w:bCs/>
          <w:color w:val="196B24" w:themeColor="accent3"/>
        </w:rPr>
        <w:footnoteReference w:id="8"/>
      </w:r>
      <w:r w:rsidRPr="00606404">
        <w:rPr>
          <w:rFonts w:ascii="Arial" w:eastAsia="Calibri" w:hAnsi="Arial" w:cs="Arial"/>
          <w:bCs/>
          <w:color w:val="196B24" w:themeColor="accent3"/>
        </w:rPr>
        <w:t xml:space="preserve">, categoría que hace referencia </w:t>
      </w:r>
      <w:r w:rsidR="00095375" w:rsidRPr="00606404">
        <w:rPr>
          <w:rFonts w:ascii="Arial" w:eastAsia="Calibri" w:hAnsi="Arial" w:cs="Arial"/>
          <w:bCs/>
          <w:color w:val="196B24" w:themeColor="accent3"/>
        </w:rPr>
        <w:t>a una visión integral y universal del ser humano</w:t>
      </w:r>
      <w:r w:rsidRPr="00606404">
        <w:rPr>
          <w:rFonts w:ascii="Arial" w:eastAsia="Calibri" w:hAnsi="Arial" w:cs="Arial"/>
          <w:bCs/>
          <w:color w:val="196B24" w:themeColor="accent3"/>
        </w:rPr>
        <w:t xml:space="preserve"> </w:t>
      </w:r>
      <w:sdt>
        <w:sdtPr>
          <w:rPr>
            <w:rFonts w:ascii="Arial" w:eastAsia="Calibri" w:hAnsi="Arial" w:cs="Arial"/>
            <w:bCs/>
            <w:color w:val="196B24" w:themeColor="accent3"/>
          </w:rPr>
          <w:id w:val="-1331751449"/>
          <w:citation/>
        </w:sdtPr>
        <w:sdtContent>
          <w:r w:rsidRPr="00606404">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Gar13 \p 22 \t  \l 1034 </w:instrText>
          </w:r>
          <w:r w:rsidRPr="00606404">
            <w:rPr>
              <w:rFonts w:ascii="Arial" w:eastAsia="Calibri" w:hAnsi="Arial" w:cs="Arial"/>
              <w:bCs/>
              <w:color w:val="196B24" w:themeColor="accent3"/>
            </w:rPr>
            <w:fldChar w:fldCharType="separate"/>
          </w:r>
          <w:r w:rsidR="00D02C05" w:rsidRPr="00D02C05">
            <w:rPr>
              <w:rFonts w:ascii="Arial" w:eastAsia="Calibri" w:hAnsi="Arial" w:cs="Arial"/>
              <w:noProof/>
              <w:color w:val="196B24" w:themeColor="accent3"/>
              <w:lang w:val="es-ES_tradnl"/>
            </w:rPr>
            <w:t>( García Herreros R. , 2013j, pág. 22)</w:t>
          </w:r>
          <w:r w:rsidRPr="00606404">
            <w:rPr>
              <w:rFonts w:ascii="Arial" w:eastAsia="Calibri" w:hAnsi="Arial" w:cs="Arial"/>
              <w:bCs/>
              <w:color w:val="196B24" w:themeColor="accent3"/>
            </w:rPr>
            <w:fldChar w:fldCharType="end"/>
          </w:r>
        </w:sdtContent>
      </w:sdt>
      <w:r w:rsidRPr="00606404">
        <w:rPr>
          <w:rFonts w:ascii="Arial" w:eastAsia="Calibri" w:hAnsi="Arial" w:cs="Arial"/>
          <w:bCs/>
          <w:color w:val="196B24" w:themeColor="accent3"/>
        </w:rPr>
        <w:t xml:space="preserve">. </w:t>
      </w:r>
      <w:r w:rsidR="00095375" w:rsidRPr="00606404">
        <w:rPr>
          <w:rFonts w:ascii="Arial" w:eastAsia="Calibri" w:hAnsi="Arial" w:cs="Arial"/>
          <w:bCs/>
          <w:color w:val="196B24" w:themeColor="accent3"/>
        </w:rPr>
        <w:t>Esta visión</w:t>
      </w:r>
      <w:r w:rsidR="00606404" w:rsidRPr="00606404">
        <w:rPr>
          <w:rFonts w:ascii="Arial" w:eastAsia="Calibri" w:hAnsi="Arial" w:cs="Arial"/>
          <w:bCs/>
          <w:color w:val="196B24" w:themeColor="accent3"/>
        </w:rPr>
        <w:t xml:space="preserve"> </w:t>
      </w:r>
      <w:r w:rsidRPr="00606404">
        <w:rPr>
          <w:rFonts w:ascii="Arial" w:eastAsia="Calibri" w:hAnsi="Arial" w:cs="Arial"/>
          <w:bCs/>
          <w:color w:val="196B24" w:themeColor="accent3"/>
        </w:rPr>
        <w:t>implica</w:t>
      </w:r>
      <w:r w:rsidR="00606404" w:rsidRPr="00606404">
        <w:rPr>
          <w:rFonts w:ascii="Arial" w:eastAsia="Calibri" w:hAnsi="Arial" w:cs="Arial"/>
          <w:bCs/>
          <w:color w:val="196B24" w:themeColor="accent3"/>
        </w:rPr>
        <w:t xml:space="preserve"> </w:t>
      </w:r>
      <w:r w:rsidRPr="00606404">
        <w:rPr>
          <w:rFonts w:ascii="Arial" w:eastAsia="Calibri" w:hAnsi="Arial" w:cs="Arial"/>
          <w:bCs/>
          <w:color w:val="196B24" w:themeColor="accent3"/>
        </w:rPr>
        <w:t xml:space="preserve"> un </w:t>
      </w:r>
      <w:r w:rsidRPr="00606404">
        <w:rPr>
          <w:rFonts w:ascii="Arial" w:eastAsia="Calibri" w:hAnsi="Arial" w:cs="Arial"/>
          <w:bCs/>
          <w:i/>
          <w:iCs/>
          <w:color w:val="196B24" w:themeColor="accent3"/>
        </w:rPr>
        <w:t xml:space="preserve">orden de tejido social, </w:t>
      </w:r>
      <w:r w:rsidRPr="00606404">
        <w:rPr>
          <w:rFonts w:ascii="Arial" w:eastAsia="Calibri" w:hAnsi="Arial" w:cs="Arial"/>
          <w:bCs/>
          <w:color w:val="196B24" w:themeColor="accent3"/>
        </w:rPr>
        <w:t xml:space="preserve">que a través de un </w:t>
      </w:r>
      <w:r w:rsidR="00095375" w:rsidRPr="00606404">
        <w:rPr>
          <w:rFonts w:ascii="Arial" w:eastAsia="Calibri" w:hAnsi="Arial" w:cs="Arial"/>
          <w:bCs/>
          <w:color w:val="196B24" w:themeColor="accent3"/>
        </w:rPr>
        <w:t>proceso</w:t>
      </w:r>
      <w:r w:rsidRPr="00606404">
        <w:rPr>
          <w:rFonts w:ascii="Arial" w:eastAsia="Calibri" w:hAnsi="Arial" w:cs="Arial"/>
          <w:bCs/>
          <w:color w:val="196B24" w:themeColor="accent3"/>
        </w:rPr>
        <w:t xml:space="preserve"> de participación ciudadana </w:t>
      </w:r>
      <w:r w:rsidR="00095375" w:rsidRPr="00606404">
        <w:rPr>
          <w:rFonts w:ascii="Arial" w:eastAsia="Calibri" w:hAnsi="Arial" w:cs="Arial"/>
          <w:bCs/>
          <w:color w:val="196B24" w:themeColor="accent3"/>
        </w:rPr>
        <w:t>cimenta</w:t>
      </w:r>
      <w:r w:rsidRPr="00606404">
        <w:rPr>
          <w:rFonts w:ascii="Arial" w:eastAsia="Calibri" w:hAnsi="Arial" w:cs="Arial"/>
          <w:bCs/>
          <w:color w:val="196B24" w:themeColor="accent3"/>
        </w:rPr>
        <w:t xml:space="preserve"> núcleos comunitarios “autosostenibles</w:t>
      </w:r>
      <w:r w:rsidR="00606404">
        <w:rPr>
          <w:rFonts w:ascii="Arial" w:eastAsia="Calibri" w:hAnsi="Arial" w:cs="Arial"/>
          <w:bCs/>
          <w:color w:val="196B24" w:themeColor="accent3"/>
        </w:rPr>
        <w:t xml:space="preserve">, </w:t>
      </w:r>
      <w:r w:rsidR="00606404" w:rsidRPr="00606404">
        <w:rPr>
          <w:rFonts w:ascii="Arial" w:eastAsia="Calibri" w:hAnsi="Arial" w:cs="Arial"/>
          <w:bCs/>
          <w:color w:val="196B24" w:themeColor="accent3"/>
        </w:rPr>
        <w:t>organizados</w:t>
      </w:r>
      <w:r w:rsidR="00606404">
        <w:rPr>
          <w:rFonts w:ascii="Arial" w:eastAsia="Calibri" w:hAnsi="Arial" w:cs="Arial"/>
          <w:bCs/>
          <w:color w:val="196B24" w:themeColor="accent3"/>
        </w:rPr>
        <w:t>, y</w:t>
      </w:r>
      <w:r w:rsidRPr="00606404">
        <w:rPr>
          <w:rFonts w:ascii="Arial" w:eastAsia="Calibri" w:hAnsi="Arial" w:cs="Arial"/>
          <w:bCs/>
          <w:color w:val="196B24" w:themeColor="accent3"/>
        </w:rPr>
        <w:t xml:space="preserve"> comprometidos con su propio desarrollo”</w:t>
      </w:r>
      <w:sdt>
        <w:sdtPr>
          <w:rPr>
            <w:rFonts w:ascii="Arial" w:eastAsia="Calibri" w:hAnsi="Arial" w:cs="Arial"/>
            <w:bCs/>
            <w:color w:val="196B24" w:themeColor="accent3"/>
          </w:rPr>
          <w:id w:val="902650332"/>
          <w:citation/>
        </w:sdtPr>
        <w:sdtContent>
          <w:r w:rsidRPr="00606404">
            <w:rPr>
              <w:rFonts w:ascii="Arial" w:eastAsia="Calibri" w:hAnsi="Arial" w:cs="Arial"/>
              <w:bCs/>
              <w:color w:val="196B24" w:themeColor="accent3"/>
            </w:rPr>
            <w:fldChar w:fldCharType="begin"/>
          </w:r>
          <w:r w:rsidR="004C30D2" w:rsidRPr="00606404">
            <w:rPr>
              <w:rFonts w:ascii="Arial" w:eastAsia="Calibri" w:hAnsi="Arial" w:cs="Arial"/>
              <w:bCs/>
              <w:color w:val="196B24" w:themeColor="accent3"/>
              <w:lang w:val="es-ES_tradnl"/>
            </w:rPr>
            <w:instrText xml:space="preserve">CITATION Cor22 \t  \l 1034 </w:instrText>
          </w:r>
          <w:r w:rsidRPr="00606404">
            <w:rPr>
              <w:rFonts w:ascii="Arial" w:eastAsia="Calibri" w:hAnsi="Arial" w:cs="Arial"/>
              <w:bCs/>
              <w:color w:val="196B24" w:themeColor="accent3"/>
            </w:rPr>
            <w:fldChar w:fldCharType="separate"/>
          </w:r>
          <w:r w:rsidR="004C30D2" w:rsidRPr="00606404">
            <w:rPr>
              <w:rFonts w:ascii="Arial" w:eastAsia="Calibri" w:hAnsi="Arial" w:cs="Arial"/>
              <w:bCs/>
              <w:noProof/>
              <w:color w:val="196B24" w:themeColor="accent3"/>
              <w:lang w:val="es-ES_tradnl"/>
            </w:rPr>
            <w:t xml:space="preserve"> </w:t>
          </w:r>
          <w:r w:rsidR="004C30D2" w:rsidRPr="00606404">
            <w:rPr>
              <w:rFonts w:ascii="Arial" w:eastAsia="Calibri" w:hAnsi="Arial" w:cs="Arial"/>
              <w:noProof/>
              <w:color w:val="196B24" w:themeColor="accent3"/>
              <w:lang w:val="es-ES_tradnl"/>
            </w:rPr>
            <w:t>(Corporación Organización El Minuto de Dios, 2022)</w:t>
          </w:r>
          <w:r w:rsidRPr="00606404">
            <w:rPr>
              <w:rFonts w:ascii="Arial" w:eastAsia="Calibri" w:hAnsi="Arial" w:cs="Arial"/>
              <w:bCs/>
              <w:color w:val="196B24" w:themeColor="accent3"/>
            </w:rPr>
            <w:fldChar w:fldCharType="end"/>
          </w:r>
        </w:sdtContent>
      </w:sdt>
      <w:r w:rsidR="00606404" w:rsidRPr="00606404">
        <w:rPr>
          <w:rFonts w:ascii="Arial" w:eastAsia="Calibri" w:hAnsi="Arial" w:cs="Arial"/>
          <w:bCs/>
          <w:color w:val="196B24" w:themeColor="accent3"/>
        </w:rPr>
        <w:t>.</w:t>
      </w:r>
    </w:p>
    <w:p w14:paraId="206916CD" w14:textId="77777777" w:rsidR="00B55D14" w:rsidRDefault="00B55D14" w:rsidP="00B55D14">
      <w:pPr>
        <w:spacing w:after="0" w:line="240" w:lineRule="auto"/>
        <w:ind w:firstLine="720"/>
        <w:jc w:val="both"/>
        <w:rPr>
          <w:rFonts w:ascii="Arial" w:eastAsia="Calibri" w:hAnsi="Arial" w:cs="Arial"/>
          <w:bCs/>
        </w:rPr>
      </w:pPr>
    </w:p>
    <w:p w14:paraId="531701F2" w14:textId="6A07DDE3" w:rsidR="004C30D2" w:rsidRPr="009E7B79" w:rsidRDefault="00FF7039" w:rsidP="00AD512C">
      <w:pPr>
        <w:spacing w:after="0" w:line="240" w:lineRule="auto"/>
        <w:ind w:firstLine="720"/>
        <w:jc w:val="both"/>
        <w:rPr>
          <w:rFonts w:ascii="Arial" w:eastAsia="Calibri" w:hAnsi="Arial" w:cs="Arial"/>
          <w:bCs/>
          <w:color w:val="196B24" w:themeColor="accent3"/>
        </w:rPr>
      </w:pPr>
      <w:r w:rsidRPr="009E7B79">
        <w:rPr>
          <w:rFonts w:ascii="Arial" w:eastAsia="Calibri" w:hAnsi="Arial" w:cs="Arial"/>
          <w:bCs/>
          <w:color w:val="196B24" w:themeColor="accent3"/>
        </w:rPr>
        <w:t xml:space="preserve">Para el padre Rafael García Herreros, todo orden social que </w:t>
      </w:r>
      <w:r w:rsidR="00AD512C" w:rsidRPr="009E7B79">
        <w:rPr>
          <w:rFonts w:ascii="Arial" w:eastAsia="Calibri" w:hAnsi="Arial" w:cs="Arial"/>
          <w:bCs/>
          <w:color w:val="196B24" w:themeColor="accent3"/>
        </w:rPr>
        <w:t>suscitan</w:t>
      </w:r>
      <w:r w:rsidRPr="009E7B79">
        <w:rPr>
          <w:rFonts w:ascii="Arial" w:eastAsia="Calibri" w:hAnsi="Arial" w:cs="Arial"/>
          <w:bCs/>
          <w:color w:val="196B24" w:themeColor="accent3"/>
        </w:rPr>
        <w:t xml:space="preserve"> los </w:t>
      </w:r>
      <w:r w:rsidR="00AD512C" w:rsidRPr="009E7B79">
        <w:rPr>
          <w:rFonts w:ascii="Arial" w:eastAsia="Calibri" w:hAnsi="Arial" w:cs="Arial"/>
          <w:bCs/>
          <w:color w:val="196B24" w:themeColor="accent3"/>
        </w:rPr>
        <w:t>diálogos</w:t>
      </w:r>
      <w:r w:rsidRPr="009E7B79">
        <w:rPr>
          <w:rFonts w:ascii="Arial" w:eastAsia="Calibri" w:hAnsi="Arial" w:cs="Arial"/>
          <w:bCs/>
          <w:color w:val="196B24" w:themeColor="accent3"/>
        </w:rPr>
        <w:t xml:space="preserve"> de paz, parte de</w:t>
      </w:r>
      <w:r w:rsidR="00AD512C" w:rsidRPr="009E7B79">
        <w:rPr>
          <w:rFonts w:ascii="Arial" w:eastAsia="Calibri" w:hAnsi="Arial" w:cs="Arial"/>
          <w:bCs/>
          <w:color w:val="196B24" w:themeColor="accent3"/>
        </w:rPr>
        <w:t xml:space="preserve">l reconocimiento integral </w:t>
      </w:r>
      <w:r w:rsidRPr="009E7B79">
        <w:rPr>
          <w:rFonts w:ascii="Arial" w:eastAsia="Calibri" w:hAnsi="Arial" w:cs="Arial"/>
          <w:bCs/>
          <w:color w:val="196B24" w:themeColor="accent3"/>
        </w:rPr>
        <w:t xml:space="preserve">de la </w:t>
      </w:r>
      <w:r w:rsidRPr="009E7B79">
        <w:rPr>
          <w:rFonts w:ascii="Arial" w:eastAsia="Calibri" w:hAnsi="Arial" w:cs="Arial"/>
          <w:bCs/>
          <w:i/>
          <w:iCs/>
          <w:color w:val="196B24" w:themeColor="accent3"/>
        </w:rPr>
        <w:t>dignidad humana</w:t>
      </w:r>
      <w:r w:rsidRPr="009E7B79">
        <w:rPr>
          <w:rFonts w:ascii="Arial" w:eastAsia="Calibri" w:hAnsi="Arial" w:cs="Arial"/>
          <w:bCs/>
          <w:color w:val="196B24" w:themeColor="accent3"/>
        </w:rPr>
        <w:t xml:space="preserve">, que no es más que el </w:t>
      </w:r>
      <w:r w:rsidR="00AD512C" w:rsidRPr="009E7B79">
        <w:rPr>
          <w:rFonts w:ascii="Arial" w:eastAsia="Calibri" w:hAnsi="Arial" w:cs="Arial"/>
          <w:bCs/>
          <w:color w:val="196B24" w:themeColor="accent3"/>
        </w:rPr>
        <w:t>progreso</w:t>
      </w:r>
      <w:r w:rsidRPr="009E7B79">
        <w:rPr>
          <w:rFonts w:ascii="Arial" w:eastAsia="Calibri" w:hAnsi="Arial" w:cs="Arial"/>
          <w:bCs/>
          <w:color w:val="196B24" w:themeColor="accent3"/>
        </w:rPr>
        <w:t xml:space="preserve"> del ser humano</w:t>
      </w:r>
      <w:sdt>
        <w:sdtPr>
          <w:rPr>
            <w:rFonts w:ascii="Arial" w:eastAsia="Calibri" w:hAnsi="Arial" w:cs="Arial"/>
            <w:bCs/>
            <w:color w:val="196B24" w:themeColor="accent3"/>
          </w:rPr>
          <w:id w:val="1081957063"/>
          <w:citation/>
        </w:sdtPr>
        <w:sdtContent>
          <w:r w:rsidRPr="009E7B79">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Gar13 \p 62 \t  \l 1034 </w:instrText>
          </w:r>
          <w:r w:rsidRPr="009E7B79">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ES_tradnl"/>
            </w:rPr>
            <w:t xml:space="preserve"> </w:t>
          </w:r>
          <w:r w:rsidR="00D02C05" w:rsidRPr="00D02C05">
            <w:rPr>
              <w:rFonts w:ascii="Arial" w:eastAsia="Calibri" w:hAnsi="Arial" w:cs="Arial"/>
              <w:noProof/>
              <w:color w:val="196B24" w:themeColor="accent3"/>
              <w:lang w:val="es-ES_tradnl"/>
            </w:rPr>
            <w:t>( García Herreros R. , 2013j, pág. 62)</w:t>
          </w:r>
          <w:r w:rsidRPr="009E7B79">
            <w:rPr>
              <w:rFonts w:ascii="Arial" w:eastAsia="Calibri" w:hAnsi="Arial" w:cs="Arial"/>
              <w:bCs/>
              <w:color w:val="196B24" w:themeColor="accent3"/>
            </w:rPr>
            <w:fldChar w:fldCharType="end"/>
          </w:r>
        </w:sdtContent>
      </w:sdt>
      <w:r w:rsidRPr="009E7B79">
        <w:rPr>
          <w:rFonts w:ascii="Arial" w:eastAsia="Calibri" w:hAnsi="Arial" w:cs="Arial"/>
          <w:bCs/>
          <w:color w:val="196B24" w:themeColor="accent3"/>
        </w:rPr>
        <w:t xml:space="preserve">, </w:t>
      </w:r>
      <w:r w:rsidR="00AD512C" w:rsidRPr="009E7B79">
        <w:rPr>
          <w:rFonts w:ascii="Arial" w:eastAsia="Calibri" w:hAnsi="Arial" w:cs="Arial"/>
          <w:bCs/>
          <w:color w:val="196B24" w:themeColor="accent3"/>
        </w:rPr>
        <w:t>la</w:t>
      </w:r>
      <w:r w:rsidRPr="009E7B79">
        <w:rPr>
          <w:rFonts w:ascii="Arial" w:eastAsia="Calibri" w:hAnsi="Arial" w:cs="Arial"/>
          <w:bCs/>
          <w:color w:val="196B24" w:themeColor="accent3"/>
        </w:rPr>
        <w:t xml:space="preserve"> val</w:t>
      </w:r>
      <w:r w:rsidR="00AD512C" w:rsidRPr="009E7B79">
        <w:rPr>
          <w:rFonts w:ascii="Arial" w:eastAsia="Calibri" w:hAnsi="Arial" w:cs="Arial"/>
          <w:bCs/>
          <w:color w:val="196B24" w:themeColor="accent3"/>
        </w:rPr>
        <w:t>ía</w:t>
      </w:r>
      <w:r w:rsidRPr="009E7B79">
        <w:rPr>
          <w:rFonts w:ascii="Arial" w:eastAsia="Calibri" w:hAnsi="Arial" w:cs="Arial"/>
          <w:bCs/>
          <w:color w:val="196B24" w:themeColor="accent3"/>
        </w:rPr>
        <w:t xml:space="preserve"> que se le ha dado a tod</w:t>
      </w:r>
      <w:r w:rsidR="00AD512C" w:rsidRPr="009E7B79">
        <w:rPr>
          <w:rFonts w:ascii="Arial" w:eastAsia="Calibri" w:hAnsi="Arial" w:cs="Arial"/>
          <w:bCs/>
          <w:color w:val="196B24" w:themeColor="accent3"/>
        </w:rPr>
        <w:t>o individuo</w:t>
      </w:r>
      <w:r w:rsidRPr="009E7B79">
        <w:rPr>
          <w:rFonts w:ascii="Arial" w:eastAsia="Calibri" w:hAnsi="Arial" w:cs="Arial"/>
          <w:bCs/>
          <w:color w:val="196B24" w:themeColor="accent3"/>
        </w:rPr>
        <w:t xml:space="preserve"> por el lugar que ocupa en la naturaleza</w:t>
      </w:r>
      <w:r w:rsidR="00AD512C" w:rsidRPr="009E7B79">
        <w:rPr>
          <w:rFonts w:ascii="Arial" w:eastAsia="Calibri" w:hAnsi="Arial" w:cs="Arial"/>
          <w:bCs/>
          <w:color w:val="196B24" w:themeColor="accent3"/>
        </w:rPr>
        <w:t>.</w:t>
      </w:r>
      <w:r w:rsidRPr="009E7B79">
        <w:rPr>
          <w:rFonts w:ascii="Arial" w:eastAsia="Calibri" w:hAnsi="Arial" w:cs="Arial"/>
          <w:bCs/>
          <w:color w:val="196B24" w:themeColor="accent3"/>
        </w:rPr>
        <w:t xml:space="preserve"> </w:t>
      </w:r>
      <w:r w:rsidR="00AD512C" w:rsidRPr="009E7B79">
        <w:rPr>
          <w:rFonts w:ascii="Arial" w:eastAsia="Calibri" w:hAnsi="Arial" w:cs="Arial"/>
          <w:bCs/>
          <w:color w:val="196B24" w:themeColor="accent3"/>
        </w:rPr>
        <w:t>P</w:t>
      </w:r>
      <w:r w:rsidRPr="009E7B79">
        <w:rPr>
          <w:rFonts w:ascii="Arial" w:eastAsia="Calibri" w:hAnsi="Arial" w:cs="Arial"/>
          <w:bCs/>
          <w:color w:val="196B24" w:themeColor="accent3"/>
        </w:rPr>
        <w:t xml:space="preserve">or su capacidad racional </w:t>
      </w:r>
      <w:r w:rsidR="00AD512C" w:rsidRPr="009E7B79">
        <w:rPr>
          <w:rFonts w:ascii="Arial" w:eastAsia="Calibri" w:hAnsi="Arial" w:cs="Arial"/>
          <w:bCs/>
          <w:color w:val="196B24" w:themeColor="accent3"/>
        </w:rPr>
        <w:t xml:space="preserve"> de </w:t>
      </w:r>
      <w:r w:rsidRPr="009E7B79">
        <w:rPr>
          <w:rFonts w:ascii="Arial" w:eastAsia="Calibri" w:hAnsi="Arial" w:cs="Arial"/>
          <w:bCs/>
          <w:color w:val="196B24" w:themeColor="accent3"/>
        </w:rPr>
        <w:t>autorregularse</w:t>
      </w:r>
      <w:r w:rsidR="00AD512C" w:rsidRPr="009E7B79">
        <w:rPr>
          <w:rFonts w:ascii="Arial" w:eastAsia="Calibri" w:hAnsi="Arial" w:cs="Arial"/>
          <w:bCs/>
          <w:color w:val="196B24" w:themeColor="accent3"/>
        </w:rPr>
        <w:t xml:space="preserve"> y gobernarse</w:t>
      </w:r>
      <w:r w:rsidRPr="009E7B79">
        <w:rPr>
          <w:rFonts w:ascii="Arial" w:eastAsia="Calibri" w:hAnsi="Arial" w:cs="Arial"/>
          <w:bCs/>
          <w:color w:val="196B24" w:themeColor="accent3"/>
        </w:rPr>
        <w:t xml:space="preserve">, </w:t>
      </w:r>
      <w:r w:rsidR="00AD512C" w:rsidRPr="009E7B79">
        <w:rPr>
          <w:rFonts w:ascii="Arial" w:eastAsia="Calibri" w:hAnsi="Arial" w:cs="Arial"/>
          <w:bCs/>
          <w:color w:val="196B24" w:themeColor="accent3"/>
        </w:rPr>
        <w:t>por tener la facultad de ser</w:t>
      </w:r>
      <w:r w:rsidRPr="009E7B79">
        <w:rPr>
          <w:rFonts w:ascii="Arial" w:eastAsia="Calibri" w:hAnsi="Arial" w:cs="Arial"/>
          <w:bCs/>
          <w:color w:val="196B24" w:themeColor="accent3"/>
        </w:rPr>
        <w:t xml:space="preserve"> lib</w:t>
      </w:r>
      <w:r w:rsidR="00AD512C" w:rsidRPr="009E7B79">
        <w:rPr>
          <w:rFonts w:ascii="Arial" w:eastAsia="Calibri" w:hAnsi="Arial" w:cs="Arial"/>
          <w:bCs/>
          <w:color w:val="196B24" w:themeColor="accent3"/>
        </w:rPr>
        <w:t xml:space="preserve">re </w:t>
      </w:r>
      <w:r w:rsidRPr="009E7B79">
        <w:rPr>
          <w:rFonts w:ascii="Arial" w:eastAsia="Calibri" w:hAnsi="Arial" w:cs="Arial"/>
          <w:bCs/>
          <w:color w:val="196B24" w:themeColor="accent3"/>
        </w:rPr>
        <w:t>y de</w:t>
      </w:r>
      <w:r w:rsidR="00AD512C" w:rsidRPr="009E7B79">
        <w:rPr>
          <w:rFonts w:ascii="Arial" w:eastAsia="Calibri" w:hAnsi="Arial" w:cs="Arial"/>
          <w:bCs/>
          <w:color w:val="196B24" w:themeColor="accent3"/>
        </w:rPr>
        <w:t xml:space="preserve"> reconocerse a sí mismo, a los demás y su entorno, </w:t>
      </w:r>
      <w:r w:rsidRPr="009E7B79">
        <w:rPr>
          <w:rFonts w:ascii="Arial" w:eastAsia="Calibri" w:hAnsi="Arial" w:cs="Arial"/>
          <w:bCs/>
          <w:color w:val="196B24" w:themeColor="accent3"/>
        </w:rPr>
        <w:t xml:space="preserve">en otras palabras, “es </w:t>
      </w:r>
      <w:r w:rsidRPr="009E7B79">
        <w:rPr>
          <w:rFonts w:ascii="Arial" w:eastAsia="Calibri" w:hAnsi="Arial" w:cs="Arial"/>
          <w:bCs/>
          <w:i/>
          <w:iCs/>
          <w:color w:val="196B24" w:themeColor="accent3"/>
        </w:rPr>
        <w:t>ser</w:t>
      </w:r>
      <w:r w:rsidRPr="009E7B79">
        <w:rPr>
          <w:rFonts w:ascii="Arial" w:eastAsia="Calibri" w:hAnsi="Arial" w:cs="Arial"/>
          <w:bCs/>
          <w:color w:val="196B24" w:themeColor="accent3"/>
        </w:rPr>
        <w:t xml:space="preserve"> tratado como es”</w:t>
      </w:r>
      <w:sdt>
        <w:sdtPr>
          <w:rPr>
            <w:rFonts w:ascii="Arial" w:eastAsia="Calibri" w:hAnsi="Arial" w:cs="Arial"/>
            <w:bCs/>
            <w:color w:val="196B24" w:themeColor="accent3"/>
          </w:rPr>
          <w:id w:val="1896554374"/>
          <w:citation/>
        </w:sdtPr>
        <w:sdtContent>
          <w:r w:rsidRPr="009E7B79">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Gar091 \p 15 \t  \l 1034 </w:instrText>
          </w:r>
          <w:r w:rsidRPr="009E7B79">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ES_tradnl"/>
            </w:rPr>
            <w:t xml:space="preserve"> </w:t>
          </w:r>
          <w:r w:rsidR="00D02C05" w:rsidRPr="00D02C05">
            <w:rPr>
              <w:rFonts w:ascii="Arial" w:eastAsia="Calibri" w:hAnsi="Arial" w:cs="Arial"/>
              <w:noProof/>
              <w:color w:val="196B24" w:themeColor="accent3"/>
              <w:lang w:val="es-ES_tradnl"/>
            </w:rPr>
            <w:t>(García, 2009r, pág. 15)</w:t>
          </w:r>
          <w:r w:rsidRPr="009E7B79">
            <w:rPr>
              <w:rFonts w:ascii="Arial" w:eastAsia="Calibri" w:hAnsi="Arial" w:cs="Arial"/>
              <w:bCs/>
              <w:color w:val="196B24" w:themeColor="accent3"/>
            </w:rPr>
            <w:fldChar w:fldCharType="end"/>
          </w:r>
        </w:sdtContent>
      </w:sdt>
      <w:r w:rsidRPr="009E7B79">
        <w:rPr>
          <w:rFonts w:ascii="Arial" w:eastAsia="Calibri" w:hAnsi="Arial" w:cs="Arial"/>
          <w:bCs/>
          <w:color w:val="196B24" w:themeColor="accent3"/>
        </w:rPr>
        <w:t xml:space="preserve">. </w:t>
      </w:r>
    </w:p>
    <w:p w14:paraId="40C83101" w14:textId="77777777" w:rsidR="004C30D2" w:rsidRPr="009E7B79" w:rsidRDefault="004C30D2" w:rsidP="00B55D14">
      <w:pPr>
        <w:spacing w:after="0" w:line="240" w:lineRule="auto"/>
        <w:ind w:firstLine="720"/>
        <w:jc w:val="both"/>
        <w:rPr>
          <w:rFonts w:ascii="Arial" w:eastAsia="Calibri" w:hAnsi="Arial" w:cs="Arial"/>
          <w:bCs/>
          <w:color w:val="196B24" w:themeColor="accent3"/>
        </w:rPr>
      </w:pPr>
    </w:p>
    <w:p w14:paraId="716CBEB1" w14:textId="135A1B27" w:rsidR="00AD512C" w:rsidRPr="009E7B79" w:rsidRDefault="00AD512C" w:rsidP="00AD512C">
      <w:pPr>
        <w:spacing w:after="0" w:line="240" w:lineRule="auto"/>
        <w:ind w:firstLine="720"/>
        <w:jc w:val="both"/>
        <w:rPr>
          <w:rFonts w:ascii="Arial" w:hAnsi="Arial" w:cs="Arial"/>
          <w:color w:val="196B24" w:themeColor="accent3"/>
          <w:lang w:val="es-MX"/>
        </w:rPr>
      </w:pPr>
      <w:r w:rsidRPr="009E7B79">
        <w:rPr>
          <w:rFonts w:ascii="Arial" w:eastAsia="Calibri" w:hAnsi="Arial" w:cs="Arial"/>
          <w:bCs/>
          <w:color w:val="196B24" w:themeColor="accent3"/>
        </w:rPr>
        <w:t xml:space="preserve">En el marco de la dignidad, </w:t>
      </w:r>
      <w:r w:rsidRPr="009E7B79">
        <w:rPr>
          <w:rFonts w:ascii="Arial" w:eastAsia="Calibri" w:hAnsi="Arial" w:cs="Arial"/>
          <w:bCs/>
          <w:i/>
          <w:iCs/>
          <w:color w:val="196B24" w:themeColor="accent3"/>
        </w:rPr>
        <w:t>ser</w:t>
      </w:r>
      <w:r w:rsidRPr="009E7B79">
        <w:rPr>
          <w:rFonts w:ascii="Arial" w:eastAsia="Calibri" w:hAnsi="Arial" w:cs="Arial"/>
          <w:bCs/>
          <w:color w:val="196B24" w:themeColor="accent3"/>
        </w:rPr>
        <w:t xml:space="preserve"> significa que toda persona tiene derechos y deberes que por su naturaleza humana y constitucional le han sido otorgados para obrar con responsabilidad, ya lo indica el </w:t>
      </w:r>
      <w:r w:rsidR="00FF7039" w:rsidRPr="009E7B79">
        <w:rPr>
          <w:rFonts w:ascii="Arial" w:eastAsia="Calibri" w:hAnsi="Arial" w:cs="Arial"/>
          <w:bCs/>
          <w:color w:val="196B24" w:themeColor="accent3"/>
        </w:rPr>
        <w:t>mismo padre Rafael García-Herreros</w:t>
      </w:r>
      <w:sdt>
        <w:sdtPr>
          <w:rPr>
            <w:rFonts w:ascii="Arial" w:eastAsia="Calibri" w:hAnsi="Arial" w:cs="Arial"/>
            <w:bCs/>
            <w:color w:val="196B24" w:themeColor="accent3"/>
          </w:rPr>
          <w:id w:val="-249901290"/>
          <w:citation/>
        </w:sdtPr>
        <w:sdtContent>
          <w:r w:rsidRPr="009E7B79">
            <w:rPr>
              <w:rFonts w:ascii="Arial" w:eastAsia="Calibri" w:hAnsi="Arial" w:cs="Arial"/>
              <w:bCs/>
              <w:color w:val="196B24" w:themeColor="accent3"/>
            </w:rPr>
            <w:fldChar w:fldCharType="begin"/>
          </w:r>
          <w:r w:rsidR="00D02C05">
            <w:rPr>
              <w:rFonts w:ascii="Arial" w:eastAsia="Calibri" w:hAnsi="Arial" w:cs="Arial"/>
              <w:bCs/>
              <w:color w:val="196B24" w:themeColor="accent3"/>
              <w:lang w:val="es-419"/>
            </w:rPr>
            <w:instrText xml:space="preserve">CITATION Gar092 \n  \t  \l 22538 </w:instrText>
          </w:r>
          <w:r w:rsidRPr="009E7B79">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419"/>
            </w:rPr>
            <w:t xml:space="preserve"> </w:t>
          </w:r>
          <w:r w:rsidR="00D02C05" w:rsidRPr="00D02C05">
            <w:rPr>
              <w:rFonts w:ascii="Arial" w:eastAsia="Calibri" w:hAnsi="Arial" w:cs="Arial"/>
              <w:noProof/>
              <w:color w:val="196B24" w:themeColor="accent3"/>
              <w:lang w:val="es-419"/>
            </w:rPr>
            <w:t>(2009p)</w:t>
          </w:r>
          <w:r w:rsidRPr="009E7B79">
            <w:rPr>
              <w:rFonts w:ascii="Arial" w:eastAsia="Calibri" w:hAnsi="Arial" w:cs="Arial"/>
              <w:bCs/>
              <w:color w:val="196B24" w:themeColor="accent3"/>
            </w:rPr>
            <w:fldChar w:fldCharType="end"/>
          </w:r>
        </w:sdtContent>
      </w:sdt>
      <w:r w:rsidR="00FF7039" w:rsidRPr="009E7B79">
        <w:rPr>
          <w:rFonts w:ascii="Arial" w:eastAsia="Calibri" w:hAnsi="Arial" w:cs="Arial"/>
          <w:bCs/>
          <w:color w:val="196B24" w:themeColor="accent3"/>
        </w:rPr>
        <w:t>:  “</w:t>
      </w:r>
      <w:r w:rsidR="00FF7039" w:rsidRPr="009E7B79">
        <w:rPr>
          <w:rFonts w:ascii="Arial" w:hAnsi="Arial" w:cs="Arial"/>
          <w:color w:val="196B24" w:themeColor="accent3"/>
          <w:lang w:val="es-MX"/>
        </w:rPr>
        <w:t xml:space="preserve">Todos los seres humanos nacen libres e iguales en dignidad, esto es,  en derecho: derecho a la vida, a la libertad, a la seguridad de la persona. Derecho a la seguridad social, a la satisfacción de las necesidades económicas y culturales, </w:t>
      </w:r>
      <w:r w:rsidR="00FF7039" w:rsidRPr="009E7B79">
        <w:rPr>
          <w:rFonts w:ascii="Arial" w:hAnsi="Arial" w:cs="Arial"/>
          <w:color w:val="196B24" w:themeColor="accent3"/>
          <w:lang w:val="es-MX"/>
        </w:rPr>
        <w:lastRenderedPageBreak/>
        <w:t>derecho al trabajo, a la</w:t>
      </w:r>
      <w:r w:rsidR="00FF7039" w:rsidRPr="009E7B79">
        <w:rPr>
          <w:rFonts w:ascii="Arial" w:eastAsia="Calibri" w:hAnsi="Arial" w:cs="Arial"/>
          <w:bCs/>
          <w:color w:val="196B24" w:themeColor="accent3"/>
        </w:rPr>
        <w:t xml:space="preserve"> </w:t>
      </w:r>
      <w:r w:rsidR="00FF7039" w:rsidRPr="009E7B79">
        <w:rPr>
          <w:rFonts w:ascii="Arial" w:hAnsi="Arial" w:cs="Arial"/>
          <w:color w:val="196B24" w:themeColor="accent3"/>
          <w:lang w:val="es-MX"/>
        </w:rPr>
        <w:t>protección contra el desempleo, a la remuneración equitativa”</w:t>
      </w:r>
      <w:sdt>
        <w:sdtPr>
          <w:rPr>
            <w:rFonts w:ascii="Arial" w:hAnsi="Arial" w:cs="Arial"/>
            <w:color w:val="196B24" w:themeColor="accent3"/>
            <w:lang w:val="es-MX"/>
          </w:rPr>
          <w:id w:val="1549272469"/>
          <w:citation/>
        </w:sdtPr>
        <w:sdtContent>
          <w:r w:rsidR="00FF7039" w:rsidRPr="009E7B79">
            <w:rPr>
              <w:rFonts w:ascii="Arial" w:hAnsi="Arial" w:cs="Arial"/>
              <w:color w:val="196B24" w:themeColor="accent3"/>
              <w:lang w:val="es-MX"/>
            </w:rPr>
            <w:fldChar w:fldCharType="begin"/>
          </w:r>
          <w:r w:rsidR="00D02C05">
            <w:rPr>
              <w:rFonts w:ascii="Arial" w:hAnsi="Arial" w:cs="Arial"/>
              <w:color w:val="196B24" w:themeColor="accent3"/>
              <w:lang w:val="es-ES_tradnl"/>
            </w:rPr>
            <w:instrText xml:space="preserve">CITATION Gar091 \p 15 \n  \y  \t  \l 1034 </w:instrText>
          </w:r>
          <w:r w:rsidR="00FF7039" w:rsidRPr="009E7B79">
            <w:rPr>
              <w:rFonts w:ascii="Arial" w:hAnsi="Arial" w:cs="Arial"/>
              <w:color w:val="196B24" w:themeColor="accent3"/>
              <w:lang w:val="es-MX"/>
            </w:rPr>
            <w:fldChar w:fldCharType="separate"/>
          </w:r>
          <w:r w:rsidR="00D02C05">
            <w:rPr>
              <w:rFonts w:ascii="Arial" w:hAnsi="Arial" w:cs="Arial"/>
              <w:noProof/>
              <w:color w:val="196B24" w:themeColor="accent3"/>
              <w:lang w:val="es-ES_tradnl"/>
            </w:rPr>
            <w:t xml:space="preserve"> </w:t>
          </w:r>
          <w:r w:rsidR="00D02C05" w:rsidRPr="00D02C05">
            <w:rPr>
              <w:rFonts w:ascii="Arial" w:hAnsi="Arial" w:cs="Arial"/>
              <w:noProof/>
              <w:color w:val="196B24" w:themeColor="accent3"/>
              <w:lang w:val="es-ES_tradnl"/>
            </w:rPr>
            <w:t>(pág. 15)</w:t>
          </w:r>
          <w:r w:rsidR="00FF7039" w:rsidRPr="009E7B79">
            <w:rPr>
              <w:rFonts w:ascii="Arial" w:hAnsi="Arial" w:cs="Arial"/>
              <w:color w:val="196B24" w:themeColor="accent3"/>
              <w:lang w:val="es-MX"/>
            </w:rPr>
            <w:fldChar w:fldCharType="end"/>
          </w:r>
        </w:sdtContent>
      </w:sdt>
      <w:r w:rsidR="00FF7039" w:rsidRPr="009E7B79">
        <w:rPr>
          <w:rFonts w:ascii="Arial" w:hAnsi="Arial" w:cs="Arial"/>
          <w:color w:val="196B24" w:themeColor="accent3"/>
          <w:lang w:val="es-MX"/>
        </w:rPr>
        <w:t>.</w:t>
      </w:r>
    </w:p>
    <w:p w14:paraId="6DD09093" w14:textId="77777777" w:rsidR="00AD512C" w:rsidRPr="009E7B79" w:rsidRDefault="00AD512C" w:rsidP="00AD512C">
      <w:pPr>
        <w:spacing w:after="0" w:line="240" w:lineRule="auto"/>
        <w:ind w:firstLine="720"/>
        <w:jc w:val="both"/>
        <w:rPr>
          <w:rFonts w:ascii="Arial" w:hAnsi="Arial" w:cs="Arial"/>
          <w:color w:val="196B24" w:themeColor="accent3"/>
          <w:lang w:val="es-MX"/>
        </w:rPr>
      </w:pPr>
    </w:p>
    <w:p w14:paraId="1A78A2F2" w14:textId="35C3A864" w:rsidR="00B55D14" w:rsidRPr="009E7B79" w:rsidRDefault="00AD512C" w:rsidP="009E7B79">
      <w:pPr>
        <w:spacing w:after="0" w:line="240" w:lineRule="auto"/>
        <w:ind w:firstLine="720"/>
        <w:jc w:val="both"/>
        <w:rPr>
          <w:rFonts w:ascii="Arial" w:hAnsi="Arial" w:cs="Arial"/>
          <w:color w:val="196B24" w:themeColor="accent3"/>
          <w:lang w:val="es-MX"/>
        </w:rPr>
      </w:pPr>
      <w:r w:rsidRPr="009E7B79">
        <w:rPr>
          <w:rFonts w:ascii="Arial" w:hAnsi="Arial" w:cs="Arial"/>
          <w:color w:val="196B24" w:themeColor="accent3"/>
          <w:lang w:val="es-MX"/>
        </w:rPr>
        <w:t>Por consiguiente, l</w:t>
      </w:r>
      <w:r w:rsidR="00FF7039" w:rsidRPr="009E7B79">
        <w:rPr>
          <w:rFonts w:ascii="Arial" w:hAnsi="Arial" w:cs="Arial"/>
          <w:color w:val="196B24" w:themeColor="accent3"/>
          <w:lang w:val="es-MX"/>
        </w:rPr>
        <w:t xml:space="preserve">a dignidad humana </w:t>
      </w:r>
      <w:r w:rsidRPr="009E7B79">
        <w:rPr>
          <w:rFonts w:ascii="Arial" w:hAnsi="Arial" w:cs="Arial"/>
          <w:color w:val="196B24" w:themeColor="accent3"/>
          <w:lang w:val="es-MX"/>
        </w:rPr>
        <w:t>en</w:t>
      </w:r>
      <w:r w:rsidR="00FF7039" w:rsidRPr="009E7B79">
        <w:rPr>
          <w:rFonts w:ascii="Arial" w:hAnsi="Arial" w:cs="Arial"/>
          <w:color w:val="196B24" w:themeColor="accent3"/>
          <w:lang w:val="es-MX"/>
        </w:rPr>
        <w:t xml:space="preserve"> la perspectiva</w:t>
      </w:r>
      <w:r w:rsidR="009E7B79" w:rsidRPr="009E7B79">
        <w:rPr>
          <w:rFonts w:ascii="Arial" w:hAnsi="Arial" w:cs="Arial"/>
          <w:color w:val="196B24" w:themeColor="accent3"/>
          <w:lang w:val="es-MX"/>
        </w:rPr>
        <w:t xml:space="preserve"> </w:t>
      </w:r>
      <w:r w:rsidRPr="009E7B79">
        <w:rPr>
          <w:rFonts w:ascii="Arial" w:hAnsi="Arial" w:cs="Arial"/>
          <w:color w:val="196B24" w:themeColor="accent3"/>
          <w:lang w:val="es-MX"/>
        </w:rPr>
        <w:t>de cualquier escenario interdiciplinar</w:t>
      </w:r>
      <w:r w:rsidR="00FF7039" w:rsidRPr="009E7B79">
        <w:rPr>
          <w:rFonts w:ascii="Arial" w:hAnsi="Arial" w:cs="Arial"/>
          <w:color w:val="196B24" w:themeColor="accent3"/>
          <w:lang w:val="es-MX"/>
        </w:rPr>
        <w:t>,</w:t>
      </w:r>
      <w:r w:rsidRPr="009E7B79">
        <w:rPr>
          <w:rFonts w:ascii="Arial" w:hAnsi="Arial" w:cs="Arial"/>
          <w:color w:val="196B24" w:themeColor="accent3"/>
          <w:lang w:val="es-MX"/>
        </w:rPr>
        <w:t xml:space="preserve"> se constituye en pieza fundamental  de la construcción del progreso de la humanidad. Su esencia no sólo está unida al principio ético</w:t>
      </w:r>
      <w:r w:rsidR="009E7B79" w:rsidRPr="009E7B79">
        <w:rPr>
          <w:rFonts w:ascii="Arial" w:hAnsi="Arial" w:cs="Arial"/>
          <w:color w:val="196B24" w:themeColor="accent3"/>
          <w:lang w:val="es-MX"/>
        </w:rPr>
        <w:t xml:space="preserve"> de la sociedad y a la prerrogativa normativa de la constitución, sino que es condición de posibilidad de desarrollo individual, comunitario y territorial. Su materialización se da en la satisfacción de las necesidades humanas que desde la perspectiva integral implica una búsqueda constante de la solución social, desde una optica cristiana</w:t>
      </w:r>
      <w:sdt>
        <w:sdtPr>
          <w:rPr>
            <w:rFonts w:ascii="Arial" w:hAnsi="Arial" w:cs="Arial"/>
            <w:color w:val="196B24" w:themeColor="accent3"/>
            <w:lang w:val="es-MX"/>
          </w:rPr>
          <w:id w:val="1539930264"/>
          <w:citation/>
        </w:sdtPr>
        <w:sdtContent>
          <w:r w:rsidR="00FF7039" w:rsidRPr="009E7B79">
            <w:rPr>
              <w:rFonts w:ascii="Arial" w:hAnsi="Arial" w:cs="Arial"/>
              <w:color w:val="196B24" w:themeColor="accent3"/>
              <w:lang w:val="es-MX"/>
            </w:rPr>
            <w:fldChar w:fldCharType="begin"/>
          </w:r>
          <w:r w:rsidR="00D02C05">
            <w:rPr>
              <w:rFonts w:ascii="Arial" w:hAnsi="Arial" w:cs="Arial"/>
              <w:color w:val="196B24" w:themeColor="accent3"/>
              <w:lang w:val="es-ES_tradnl"/>
            </w:rPr>
            <w:instrText xml:space="preserve">CITATION Gar15 \p 126 \n  \t  \l 1034 </w:instrText>
          </w:r>
          <w:r w:rsidR="00FF7039" w:rsidRPr="009E7B79">
            <w:rPr>
              <w:rFonts w:ascii="Arial" w:hAnsi="Arial" w:cs="Arial"/>
              <w:color w:val="196B24" w:themeColor="accent3"/>
              <w:lang w:val="es-MX"/>
            </w:rPr>
            <w:fldChar w:fldCharType="separate"/>
          </w:r>
          <w:r w:rsidR="00D02C05">
            <w:rPr>
              <w:rFonts w:ascii="Arial" w:hAnsi="Arial" w:cs="Arial"/>
              <w:noProof/>
              <w:color w:val="196B24" w:themeColor="accent3"/>
              <w:lang w:val="es-ES_tradnl"/>
            </w:rPr>
            <w:t xml:space="preserve"> </w:t>
          </w:r>
          <w:r w:rsidR="00D02C05" w:rsidRPr="00D02C05">
            <w:rPr>
              <w:rFonts w:ascii="Arial" w:hAnsi="Arial" w:cs="Arial"/>
              <w:noProof/>
              <w:color w:val="196B24" w:themeColor="accent3"/>
              <w:lang w:val="es-ES_tradnl"/>
            </w:rPr>
            <w:t>(2015s, pág. 126)</w:t>
          </w:r>
          <w:r w:rsidR="00FF7039" w:rsidRPr="009E7B79">
            <w:rPr>
              <w:rFonts w:ascii="Arial" w:hAnsi="Arial" w:cs="Arial"/>
              <w:color w:val="196B24" w:themeColor="accent3"/>
              <w:lang w:val="es-MX"/>
            </w:rPr>
            <w:fldChar w:fldCharType="end"/>
          </w:r>
        </w:sdtContent>
      </w:sdt>
      <w:r w:rsidR="00FF7039" w:rsidRPr="009E7B79">
        <w:rPr>
          <w:rFonts w:ascii="Arial" w:hAnsi="Arial" w:cs="Arial"/>
          <w:color w:val="196B24" w:themeColor="accent3"/>
          <w:lang w:val="es-MX"/>
        </w:rPr>
        <w:t>.</w:t>
      </w:r>
    </w:p>
    <w:p w14:paraId="7B3928F3" w14:textId="77777777" w:rsidR="00B55D14" w:rsidRPr="006363AF" w:rsidRDefault="00B55D14" w:rsidP="00B55D14">
      <w:pPr>
        <w:spacing w:after="0" w:line="240" w:lineRule="auto"/>
        <w:ind w:firstLine="720"/>
        <w:jc w:val="both"/>
        <w:rPr>
          <w:rFonts w:ascii="Arial" w:hAnsi="Arial" w:cs="Arial"/>
          <w:color w:val="196B24" w:themeColor="accent3"/>
          <w:lang w:val="es-MX"/>
        </w:rPr>
      </w:pPr>
    </w:p>
    <w:p w14:paraId="7FE783C0" w14:textId="544C4F2A" w:rsidR="00B55D14" w:rsidRPr="006363AF" w:rsidRDefault="00CD025D" w:rsidP="00CD025D">
      <w:pPr>
        <w:spacing w:after="0" w:line="240" w:lineRule="auto"/>
        <w:ind w:firstLine="720"/>
        <w:jc w:val="both"/>
        <w:rPr>
          <w:rFonts w:ascii="Arial" w:hAnsi="Arial" w:cs="Arial"/>
          <w:color w:val="196B24" w:themeColor="accent3"/>
          <w:lang w:val="es-MX"/>
        </w:rPr>
      </w:pPr>
      <w:r w:rsidRPr="006363AF">
        <w:rPr>
          <w:rFonts w:ascii="Arial" w:hAnsi="Arial" w:cs="Arial"/>
          <w:color w:val="196B24" w:themeColor="accent3"/>
          <w:lang w:val="es-MX"/>
        </w:rPr>
        <w:t xml:space="preserve">La dignidad humana no es un concepto puntual que reconoce una posición en el mundo, sino que su sentido y significado expresa la unidad integral, concreta e indivisa de toda persona en relación con la sociedad. Es decir que valor, racionalidad, libertad, igualdad, derechos e integralidad manifiestan un </w:t>
      </w:r>
      <w:r w:rsidRPr="006363AF">
        <w:rPr>
          <w:rFonts w:ascii="Arial" w:hAnsi="Arial" w:cs="Arial"/>
          <w:i/>
          <w:iCs/>
          <w:color w:val="196B24" w:themeColor="accent3"/>
          <w:lang w:val="es-MX"/>
        </w:rPr>
        <w:t>factum</w:t>
      </w:r>
      <w:r w:rsidRPr="006363AF">
        <w:rPr>
          <w:rFonts w:ascii="Arial" w:hAnsi="Arial" w:cs="Arial"/>
          <w:color w:val="196B24" w:themeColor="accent3"/>
          <w:lang w:val="es-MX"/>
        </w:rPr>
        <w:t xml:space="preserve"> existencial que se materializa en su dimensión biológica, ética, política, educativa, cultural, social, etc.  </w:t>
      </w:r>
      <w:r w:rsidR="00FF7039" w:rsidRPr="006363AF">
        <w:rPr>
          <w:rFonts w:ascii="Arial" w:hAnsi="Arial" w:cs="Arial"/>
          <w:color w:val="196B24" w:themeColor="accent3"/>
          <w:lang w:val="es-MX"/>
        </w:rPr>
        <w:t>Es por ello, que aunque el hombre (persona</w:t>
      </w:r>
      <w:r w:rsidRPr="006363AF">
        <w:rPr>
          <w:rFonts w:ascii="Arial" w:hAnsi="Arial" w:cs="Arial"/>
          <w:color w:val="196B24" w:themeColor="accent3"/>
          <w:lang w:val="es-MX"/>
        </w:rPr>
        <w:t xml:space="preserve"> </w:t>
      </w:r>
      <w:r w:rsidR="00FF7039" w:rsidRPr="006363AF">
        <w:rPr>
          <w:rFonts w:ascii="Arial" w:hAnsi="Arial" w:cs="Arial"/>
          <w:color w:val="196B24" w:themeColor="accent3"/>
          <w:lang w:val="es-MX"/>
        </w:rPr>
        <w:t>humana), por el hecho de existir tiene una dignidad, ésta debe ser</w:t>
      </w:r>
      <w:r w:rsidR="00212D91" w:rsidRPr="006363AF">
        <w:rPr>
          <w:rFonts w:ascii="Arial" w:hAnsi="Arial" w:cs="Arial"/>
          <w:color w:val="196B24" w:themeColor="accent3"/>
          <w:lang w:val="es-MX"/>
        </w:rPr>
        <w:t xml:space="preserve"> </w:t>
      </w:r>
      <w:r w:rsidRPr="006363AF">
        <w:rPr>
          <w:rFonts w:ascii="Arial" w:hAnsi="Arial" w:cs="Arial"/>
          <w:color w:val="196B24" w:themeColor="accent3"/>
          <w:lang w:val="es-MX"/>
        </w:rPr>
        <w:t xml:space="preserve">renovada </w:t>
      </w:r>
      <w:r w:rsidR="00FF7039" w:rsidRPr="006363AF">
        <w:rPr>
          <w:rFonts w:ascii="Arial" w:hAnsi="Arial" w:cs="Arial"/>
          <w:color w:val="196B24" w:themeColor="accent3"/>
          <w:lang w:val="es-MX"/>
        </w:rPr>
        <w:t>a través de l</w:t>
      </w:r>
      <w:r w:rsidRPr="006363AF">
        <w:rPr>
          <w:rFonts w:ascii="Arial" w:hAnsi="Arial" w:cs="Arial"/>
          <w:color w:val="196B24" w:themeColor="accent3"/>
          <w:lang w:val="es-MX"/>
        </w:rPr>
        <w:t>a promoción</w:t>
      </w:r>
      <w:r w:rsidR="00FF7039" w:rsidRPr="006363AF">
        <w:rPr>
          <w:rFonts w:ascii="Arial" w:hAnsi="Arial" w:cs="Arial"/>
          <w:color w:val="196B24" w:themeColor="accent3"/>
          <w:lang w:val="es-MX"/>
        </w:rPr>
        <w:t xml:space="preserve"> social, es</w:t>
      </w:r>
      <w:r w:rsidRPr="006363AF">
        <w:rPr>
          <w:rFonts w:ascii="Arial" w:hAnsi="Arial" w:cs="Arial"/>
          <w:color w:val="196B24" w:themeColor="accent3"/>
          <w:lang w:val="es-MX"/>
        </w:rPr>
        <w:t>to es</w:t>
      </w:r>
      <w:r w:rsidR="00FF7039" w:rsidRPr="006363AF">
        <w:rPr>
          <w:rFonts w:ascii="Arial" w:hAnsi="Arial" w:cs="Arial"/>
          <w:color w:val="196B24" w:themeColor="accent3"/>
          <w:lang w:val="es-MX"/>
        </w:rPr>
        <w:t xml:space="preserve">, </w:t>
      </w:r>
      <w:r w:rsidRPr="006363AF">
        <w:rPr>
          <w:rFonts w:ascii="Arial" w:hAnsi="Arial" w:cs="Arial"/>
          <w:color w:val="196B24" w:themeColor="accent3"/>
          <w:lang w:val="es-MX"/>
        </w:rPr>
        <w:t>implementando una</w:t>
      </w:r>
      <w:r w:rsidR="00FF7039" w:rsidRPr="006363AF">
        <w:rPr>
          <w:rFonts w:ascii="Arial" w:hAnsi="Arial" w:cs="Arial"/>
          <w:color w:val="196B24" w:themeColor="accent3"/>
          <w:lang w:val="es-MX"/>
        </w:rPr>
        <w:t xml:space="preserve"> justicia social, que no es más que </w:t>
      </w:r>
      <w:r w:rsidRPr="006363AF">
        <w:rPr>
          <w:rFonts w:ascii="Arial" w:hAnsi="Arial" w:cs="Arial"/>
          <w:color w:val="196B24" w:themeColor="accent3"/>
          <w:lang w:val="es-MX"/>
        </w:rPr>
        <w:t xml:space="preserve">el </w:t>
      </w:r>
      <w:r w:rsidR="00212D91" w:rsidRPr="006363AF">
        <w:rPr>
          <w:rFonts w:ascii="Arial" w:hAnsi="Arial" w:cs="Arial"/>
          <w:i/>
          <w:iCs/>
          <w:color w:val="196B24" w:themeColor="accent3"/>
          <w:lang w:val="es-MX"/>
        </w:rPr>
        <w:t xml:space="preserve">condición de lo político </w:t>
      </w:r>
      <w:r w:rsidR="00FF7039" w:rsidRPr="006363AF">
        <w:rPr>
          <w:rFonts w:ascii="Arial" w:hAnsi="Arial" w:cs="Arial"/>
          <w:color w:val="196B24" w:themeColor="accent3"/>
          <w:lang w:val="es-MX"/>
        </w:rPr>
        <w:t xml:space="preserve">de </w:t>
      </w:r>
      <w:r w:rsidR="00212D91" w:rsidRPr="006363AF">
        <w:rPr>
          <w:rFonts w:ascii="Arial" w:hAnsi="Arial" w:cs="Arial"/>
          <w:color w:val="196B24" w:themeColor="accent3"/>
          <w:lang w:val="es-MX"/>
        </w:rPr>
        <w:t>la dignidad plenificada</w:t>
      </w:r>
      <w:sdt>
        <w:sdtPr>
          <w:rPr>
            <w:rFonts w:ascii="Arial" w:hAnsi="Arial" w:cs="Arial"/>
            <w:color w:val="196B24" w:themeColor="accent3"/>
            <w:lang w:val="es-MX"/>
          </w:rPr>
          <w:id w:val="-617686614"/>
          <w:citation/>
        </w:sdtPr>
        <w:sdtContent>
          <w:r w:rsidR="00FF7039" w:rsidRPr="006363AF">
            <w:rPr>
              <w:rFonts w:ascii="Arial" w:hAnsi="Arial" w:cs="Arial"/>
              <w:color w:val="196B24" w:themeColor="accent3"/>
              <w:lang w:val="es-MX"/>
            </w:rPr>
            <w:fldChar w:fldCharType="begin"/>
          </w:r>
          <w:r w:rsidR="00FF7039" w:rsidRPr="006363AF">
            <w:rPr>
              <w:rFonts w:ascii="Arial" w:hAnsi="Arial" w:cs="Arial"/>
              <w:color w:val="196B24" w:themeColor="accent3"/>
              <w:lang w:val="es-ES_tradnl"/>
            </w:rPr>
            <w:instrText xml:space="preserve">CITATION Jar18 \p 101 \t  \l 1034 </w:instrText>
          </w:r>
          <w:r w:rsidR="00FF7039" w:rsidRPr="006363AF">
            <w:rPr>
              <w:rFonts w:ascii="Arial" w:hAnsi="Arial" w:cs="Arial"/>
              <w:color w:val="196B24" w:themeColor="accent3"/>
              <w:lang w:val="es-MX"/>
            </w:rPr>
            <w:fldChar w:fldCharType="separate"/>
          </w:r>
          <w:r w:rsidR="00F8042E" w:rsidRPr="006363AF">
            <w:rPr>
              <w:rFonts w:ascii="Arial" w:hAnsi="Arial" w:cs="Arial"/>
              <w:noProof/>
              <w:color w:val="196B24" w:themeColor="accent3"/>
              <w:lang w:val="es-ES_tradnl"/>
            </w:rPr>
            <w:t xml:space="preserve"> (Jaramillo D. , 2018, pág. 101)</w:t>
          </w:r>
          <w:r w:rsidR="00FF7039" w:rsidRPr="006363AF">
            <w:rPr>
              <w:rFonts w:ascii="Arial" w:hAnsi="Arial" w:cs="Arial"/>
              <w:color w:val="196B24" w:themeColor="accent3"/>
              <w:lang w:val="es-MX"/>
            </w:rPr>
            <w:fldChar w:fldCharType="end"/>
          </w:r>
        </w:sdtContent>
      </w:sdt>
      <w:r w:rsidR="00FF7039" w:rsidRPr="006363AF">
        <w:rPr>
          <w:rFonts w:ascii="Arial" w:hAnsi="Arial" w:cs="Arial"/>
          <w:color w:val="196B24" w:themeColor="accent3"/>
          <w:lang w:val="es-MX"/>
        </w:rPr>
        <w:t xml:space="preserve">.  </w:t>
      </w:r>
    </w:p>
    <w:p w14:paraId="3F10B14E" w14:textId="77777777" w:rsidR="00B55D14" w:rsidRPr="006363AF" w:rsidRDefault="00B55D14" w:rsidP="00B55D14">
      <w:pPr>
        <w:spacing w:after="0" w:line="240" w:lineRule="auto"/>
        <w:ind w:firstLine="720"/>
        <w:jc w:val="both"/>
        <w:rPr>
          <w:rFonts w:ascii="Arial" w:hAnsi="Arial" w:cs="Arial"/>
          <w:color w:val="196B24" w:themeColor="accent3"/>
          <w:lang w:val="es-MX"/>
        </w:rPr>
      </w:pPr>
    </w:p>
    <w:p w14:paraId="320C7BB9" w14:textId="221C34CB" w:rsidR="00212D91" w:rsidRPr="006363AF" w:rsidRDefault="00212D91" w:rsidP="00B55D14">
      <w:pPr>
        <w:spacing w:after="0" w:line="240" w:lineRule="auto"/>
        <w:ind w:firstLine="720"/>
        <w:jc w:val="both"/>
        <w:rPr>
          <w:rFonts w:ascii="Arial" w:hAnsi="Arial" w:cs="Arial"/>
          <w:color w:val="196B24" w:themeColor="accent3"/>
          <w:lang w:val="es-MX"/>
        </w:rPr>
      </w:pPr>
      <w:r w:rsidRPr="006363AF">
        <w:rPr>
          <w:rFonts w:ascii="Arial" w:hAnsi="Arial" w:cs="Arial"/>
          <w:color w:val="196B24" w:themeColor="accent3"/>
          <w:lang w:val="es-MX"/>
        </w:rPr>
        <w:t>Por consiguiente</w:t>
      </w:r>
      <w:r w:rsidR="00FF7039" w:rsidRPr="006363AF">
        <w:rPr>
          <w:rFonts w:ascii="Arial" w:hAnsi="Arial" w:cs="Arial"/>
          <w:color w:val="196B24" w:themeColor="accent3"/>
          <w:lang w:val="es-MX"/>
        </w:rPr>
        <w:t xml:space="preserve">, al ser la dignidad una </w:t>
      </w:r>
      <w:r w:rsidRPr="006363AF">
        <w:rPr>
          <w:rFonts w:ascii="Arial" w:hAnsi="Arial" w:cs="Arial"/>
          <w:color w:val="196B24" w:themeColor="accent3"/>
          <w:lang w:val="es-MX"/>
        </w:rPr>
        <w:t>condición integral</w:t>
      </w:r>
      <w:r w:rsidR="00FF7039" w:rsidRPr="006363AF">
        <w:rPr>
          <w:rFonts w:ascii="Arial" w:hAnsi="Arial" w:cs="Arial"/>
          <w:color w:val="196B24" w:themeColor="accent3"/>
          <w:lang w:val="es-MX"/>
        </w:rPr>
        <w:t xml:space="preserve"> de la satisfacción de </w:t>
      </w:r>
      <w:r w:rsidR="004E4A44" w:rsidRPr="006363AF">
        <w:rPr>
          <w:rFonts w:ascii="Arial" w:hAnsi="Arial" w:cs="Arial"/>
          <w:color w:val="196B24" w:themeColor="accent3"/>
          <w:lang w:val="es-MX"/>
        </w:rPr>
        <w:t>los</w:t>
      </w:r>
      <w:r w:rsidR="00FF7039" w:rsidRPr="006363AF">
        <w:rPr>
          <w:rFonts w:ascii="Arial" w:hAnsi="Arial" w:cs="Arial"/>
          <w:color w:val="196B24" w:themeColor="accent3"/>
          <w:lang w:val="es-MX"/>
        </w:rPr>
        <w:t xml:space="preserve"> derechos, </w:t>
      </w:r>
      <w:r w:rsidRPr="006363AF">
        <w:rPr>
          <w:rFonts w:ascii="Arial" w:hAnsi="Arial" w:cs="Arial"/>
          <w:color w:val="196B24" w:themeColor="accent3"/>
          <w:lang w:val="es-MX"/>
        </w:rPr>
        <w:t xml:space="preserve">el padre Rafael </w:t>
      </w:r>
      <w:r w:rsidR="00FF7039" w:rsidRPr="006363AF">
        <w:rPr>
          <w:rFonts w:ascii="Arial" w:hAnsi="Arial" w:cs="Arial"/>
          <w:color w:val="196B24" w:themeColor="accent3"/>
          <w:lang w:val="es-MX"/>
        </w:rPr>
        <w:t>García Herreros</w:t>
      </w:r>
      <w:r w:rsidRPr="006363AF">
        <w:rPr>
          <w:rFonts w:ascii="Arial" w:hAnsi="Arial" w:cs="Arial"/>
          <w:color w:val="196B24" w:themeColor="accent3"/>
          <w:lang w:val="es-MX"/>
        </w:rPr>
        <w:t xml:space="preserve"> no la somete a una simple interpretación jurídica o ética, sino que la </w:t>
      </w:r>
      <w:r w:rsidR="004E4A44" w:rsidRPr="006363AF">
        <w:rPr>
          <w:rFonts w:ascii="Arial" w:hAnsi="Arial" w:cs="Arial"/>
          <w:color w:val="196B24" w:themeColor="accent3"/>
          <w:lang w:val="es-MX"/>
        </w:rPr>
        <w:t>aborda</w:t>
      </w:r>
      <w:r w:rsidRPr="006363AF">
        <w:rPr>
          <w:rFonts w:ascii="Arial" w:hAnsi="Arial" w:cs="Arial"/>
          <w:color w:val="196B24" w:themeColor="accent3"/>
          <w:lang w:val="es-MX"/>
        </w:rPr>
        <w:t xml:space="preserve"> a la luz del </w:t>
      </w:r>
      <w:r w:rsidR="004E4A44" w:rsidRPr="006363AF">
        <w:rPr>
          <w:rFonts w:ascii="Arial" w:hAnsi="Arial" w:cs="Arial"/>
          <w:color w:val="196B24" w:themeColor="accent3"/>
          <w:lang w:val="es-MX"/>
        </w:rPr>
        <w:t>paradigma</w:t>
      </w:r>
      <w:r w:rsidRPr="006363AF">
        <w:rPr>
          <w:rFonts w:ascii="Arial" w:hAnsi="Arial" w:cs="Arial"/>
          <w:color w:val="196B24" w:themeColor="accent3"/>
          <w:lang w:val="es-MX"/>
        </w:rPr>
        <w:t xml:space="preserve"> perfecto </w:t>
      </w:r>
      <w:r w:rsidR="004E4A44" w:rsidRPr="006363AF">
        <w:rPr>
          <w:rFonts w:ascii="Arial" w:hAnsi="Arial" w:cs="Arial"/>
          <w:color w:val="196B24" w:themeColor="accent3"/>
          <w:lang w:val="es-MX"/>
        </w:rPr>
        <w:t>de</w:t>
      </w:r>
      <w:r w:rsidRPr="006363AF">
        <w:rPr>
          <w:rFonts w:ascii="Arial" w:hAnsi="Arial" w:cs="Arial"/>
          <w:color w:val="196B24" w:themeColor="accent3"/>
          <w:lang w:val="es-MX"/>
        </w:rPr>
        <w:t xml:space="preserve"> hombre que es </w:t>
      </w:r>
      <w:r w:rsidR="004E4A44" w:rsidRPr="006363AF">
        <w:rPr>
          <w:rFonts w:ascii="Arial" w:hAnsi="Arial" w:cs="Arial"/>
          <w:color w:val="196B24" w:themeColor="accent3"/>
          <w:lang w:val="es-MX"/>
        </w:rPr>
        <w:t>Jesús de Nazareth como modelo de justicia social. El carácter de lo político de la dignidad se sitúa en el plano de evangélico y magisterial que lo reconoce como una persona humana por derecho civil y natural, pero que además reafirma ontológicamente su dimensión espiritual que le otorga un valor por parte de la divinidad. En palabras del padre García herreros</w:t>
      </w:r>
      <w:sdt>
        <w:sdtPr>
          <w:rPr>
            <w:rFonts w:ascii="Arial" w:hAnsi="Arial" w:cs="Arial"/>
            <w:color w:val="196B24" w:themeColor="accent3"/>
            <w:lang w:val="es-MX"/>
          </w:rPr>
          <w:id w:val="-1808460275"/>
          <w:citation/>
        </w:sdtPr>
        <w:sdtContent>
          <w:r w:rsidR="004E4A44" w:rsidRPr="006363AF">
            <w:rPr>
              <w:rFonts w:ascii="Arial" w:hAnsi="Arial" w:cs="Arial"/>
              <w:color w:val="196B24" w:themeColor="accent3"/>
              <w:lang w:val="es-MX"/>
            </w:rPr>
            <w:fldChar w:fldCharType="begin"/>
          </w:r>
          <w:r w:rsidR="00D02C05">
            <w:rPr>
              <w:rFonts w:ascii="Arial" w:hAnsi="Arial" w:cs="Arial"/>
              <w:color w:val="196B24" w:themeColor="accent3"/>
              <w:lang w:val="es-419"/>
            </w:rPr>
            <w:instrText xml:space="preserve">CITATION Gar10 \n  \t  \l 22538 </w:instrText>
          </w:r>
          <w:r w:rsidR="004E4A44" w:rsidRPr="006363AF">
            <w:rPr>
              <w:rFonts w:ascii="Arial" w:hAnsi="Arial" w:cs="Arial"/>
              <w:color w:val="196B24" w:themeColor="accent3"/>
              <w:lang w:val="es-MX"/>
            </w:rPr>
            <w:fldChar w:fldCharType="separate"/>
          </w:r>
          <w:r w:rsidR="00D02C05">
            <w:rPr>
              <w:rFonts w:ascii="Arial" w:hAnsi="Arial" w:cs="Arial"/>
              <w:noProof/>
              <w:color w:val="196B24" w:themeColor="accent3"/>
              <w:lang w:val="es-419"/>
            </w:rPr>
            <w:t xml:space="preserve"> </w:t>
          </w:r>
          <w:r w:rsidR="00D02C05" w:rsidRPr="00D02C05">
            <w:rPr>
              <w:rFonts w:ascii="Arial" w:hAnsi="Arial" w:cs="Arial"/>
              <w:noProof/>
              <w:color w:val="196B24" w:themeColor="accent3"/>
              <w:lang w:val="es-419"/>
            </w:rPr>
            <w:t>(2010t)</w:t>
          </w:r>
          <w:r w:rsidR="004E4A44" w:rsidRPr="006363AF">
            <w:rPr>
              <w:rFonts w:ascii="Arial" w:hAnsi="Arial" w:cs="Arial"/>
              <w:color w:val="196B24" w:themeColor="accent3"/>
              <w:lang w:val="es-MX"/>
            </w:rPr>
            <w:fldChar w:fldCharType="end"/>
          </w:r>
        </w:sdtContent>
      </w:sdt>
      <w:r w:rsidR="004E4A44" w:rsidRPr="006363AF">
        <w:rPr>
          <w:rFonts w:ascii="Arial" w:hAnsi="Arial" w:cs="Arial"/>
          <w:color w:val="196B24" w:themeColor="accent3"/>
          <w:lang w:val="es-MX"/>
        </w:rPr>
        <w:t xml:space="preserve">: </w:t>
      </w:r>
    </w:p>
    <w:p w14:paraId="37126249" w14:textId="77777777" w:rsidR="00B55D14" w:rsidRDefault="00B55D14" w:rsidP="004E4A44">
      <w:pPr>
        <w:spacing w:after="0" w:line="240" w:lineRule="auto"/>
        <w:jc w:val="both"/>
        <w:rPr>
          <w:rFonts w:ascii="Arial" w:hAnsi="Arial" w:cs="Arial"/>
          <w:color w:val="000000"/>
          <w:lang w:val="es-MX"/>
        </w:rPr>
      </w:pPr>
    </w:p>
    <w:p w14:paraId="32935A08" w14:textId="7B84D0A7" w:rsidR="00B55D14" w:rsidRDefault="00FF7039" w:rsidP="00B55D14">
      <w:pPr>
        <w:spacing w:after="0" w:line="240" w:lineRule="auto"/>
        <w:ind w:firstLine="720"/>
        <w:jc w:val="both"/>
        <w:rPr>
          <w:rFonts w:ascii="Arial" w:hAnsi="Arial" w:cs="Arial"/>
        </w:rPr>
      </w:pPr>
      <w:r w:rsidRPr="00FF7039">
        <w:rPr>
          <w:rFonts w:ascii="Arial" w:eastAsia="Calibri" w:hAnsi="Arial" w:cs="Arial"/>
          <w:bCs/>
        </w:rPr>
        <w:t>“</w:t>
      </w:r>
      <w:r w:rsidRPr="00FF7039">
        <w:rPr>
          <w:rFonts w:ascii="Arial" w:hAnsi="Arial" w:cs="Arial"/>
        </w:rPr>
        <w:t>Si es cierto que las verdades acerca de la dignidad y de los derechos del hombre son patrimonio común de todos los hombres, nosotros encontramos en el evangelio la expresión más plena y el motivo más fuerte para comprometernos en su defensa y promoción. Por eso, los cristianos debemos esforzarnos seriamente por implantar los derechos del hombre, porque mientras un hombre se sienta conculcado en sus derechos, la Iglesia y el mundo deben sentirse heridos con una llaga dolorosa e irrestañable”</w:t>
      </w:r>
      <w:sdt>
        <w:sdtPr>
          <w:rPr>
            <w:rFonts w:ascii="Arial" w:hAnsi="Arial" w:cs="Arial"/>
          </w:rPr>
          <w:id w:val="881599274"/>
          <w:citation/>
        </w:sdtPr>
        <w:sdtContent>
          <w:r w:rsidRPr="00FF7039">
            <w:rPr>
              <w:rFonts w:ascii="Arial" w:hAnsi="Arial" w:cs="Arial"/>
            </w:rPr>
            <w:fldChar w:fldCharType="begin"/>
          </w:r>
          <w:r w:rsidR="00D02C05">
            <w:rPr>
              <w:rFonts w:ascii="Arial" w:hAnsi="Arial" w:cs="Arial"/>
              <w:lang w:val="es-ES_tradnl"/>
            </w:rPr>
            <w:instrText xml:space="preserve">CITATION Gar10 \p 74 \n  \y  \t  \l 1034 </w:instrText>
          </w:r>
          <w:r w:rsidRPr="00FF7039">
            <w:rPr>
              <w:rFonts w:ascii="Arial" w:hAnsi="Arial" w:cs="Arial"/>
            </w:rPr>
            <w:fldChar w:fldCharType="separate"/>
          </w:r>
          <w:r w:rsidR="00D02C05">
            <w:rPr>
              <w:rFonts w:ascii="Arial" w:hAnsi="Arial" w:cs="Arial"/>
              <w:noProof/>
              <w:lang w:val="es-ES_tradnl"/>
            </w:rPr>
            <w:t xml:space="preserve"> </w:t>
          </w:r>
          <w:r w:rsidR="00D02C05" w:rsidRPr="00D02C05">
            <w:rPr>
              <w:rFonts w:ascii="Arial" w:hAnsi="Arial" w:cs="Arial"/>
              <w:noProof/>
              <w:lang w:val="es-ES_tradnl"/>
            </w:rPr>
            <w:t>(pág. 74)</w:t>
          </w:r>
          <w:r w:rsidRPr="00FF7039">
            <w:rPr>
              <w:rFonts w:ascii="Arial" w:hAnsi="Arial" w:cs="Arial"/>
            </w:rPr>
            <w:fldChar w:fldCharType="end"/>
          </w:r>
        </w:sdtContent>
      </w:sdt>
      <w:r w:rsidRPr="00FF7039">
        <w:rPr>
          <w:rFonts w:ascii="Arial" w:hAnsi="Arial" w:cs="Arial"/>
        </w:rPr>
        <w:t xml:space="preserve">. </w:t>
      </w:r>
    </w:p>
    <w:p w14:paraId="25BD2A46" w14:textId="77777777" w:rsidR="00B55D14" w:rsidRDefault="00B55D14" w:rsidP="006363AF">
      <w:pPr>
        <w:spacing w:after="0" w:line="240" w:lineRule="auto"/>
        <w:jc w:val="both"/>
        <w:rPr>
          <w:rFonts w:ascii="Arial" w:hAnsi="Arial" w:cs="Arial"/>
        </w:rPr>
      </w:pPr>
    </w:p>
    <w:p w14:paraId="67C48A5B" w14:textId="1D8161AF" w:rsidR="006363AF" w:rsidRPr="003E0D4F" w:rsidRDefault="00FF7039" w:rsidP="003E0D4F">
      <w:pPr>
        <w:spacing w:after="0" w:line="240" w:lineRule="auto"/>
        <w:ind w:firstLine="720"/>
        <w:jc w:val="both"/>
        <w:rPr>
          <w:rFonts w:ascii="Arial" w:eastAsia="Calibri" w:hAnsi="Arial" w:cs="Arial"/>
          <w:bCs/>
          <w:color w:val="196B24" w:themeColor="accent3"/>
        </w:rPr>
      </w:pPr>
      <w:r w:rsidRPr="00387B2E">
        <w:rPr>
          <w:rFonts w:ascii="Arial" w:eastAsia="Calibri" w:hAnsi="Arial" w:cs="Arial"/>
          <w:bCs/>
          <w:color w:val="196B24" w:themeColor="accent3"/>
        </w:rPr>
        <w:t>La dignidad</w:t>
      </w:r>
      <w:r w:rsidR="006363AF" w:rsidRPr="00387B2E">
        <w:rPr>
          <w:rFonts w:ascii="Arial" w:eastAsia="Calibri" w:hAnsi="Arial" w:cs="Arial"/>
          <w:bCs/>
          <w:color w:val="196B24" w:themeColor="accent3"/>
        </w:rPr>
        <w:t xml:space="preserve"> </w:t>
      </w:r>
      <w:r w:rsidRPr="00387B2E">
        <w:rPr>
          <w:rFonts w:ascii="Arial" w:eastAsia="Calibri" w:hAnsi="Arial" w:cs="Arial"/>
          <w:bCs/>
          <w:color w:val="196B24" w:themeColor="accent3"/>
        </w:rPr>
        <w:t xml:space="preserve">al ser </w:t>
      </w:r>
      <w:r w:rsidR="006363AF" w:rsidRPr="00387B2E">
        <w:rPr>
          <w:rFonts w:ascii="Arial" w:eastAsia="Calibri" w:hAnsi="Arial" w:cs="Arial"/>
          <w:bCs/>
          <w:color w:val="196B24" w:themeColor="accent3"/>
        </w:rPr>
        <w:t>entendida</w:t>
      </w:r>
      <w:r w:rsidRPr="00387B2E">
        <w:rPr>
          <w:rFonts w:ascii="Arial" w:eastAsia="Calibri" w:hAnsi="Arial" w:cs="Arial"/>
          <w:bCs/>
          <w:color w:val="196B24" w:themeColor="accent3"/>
        </w:rPr>
        <w:t xml:space="preserve">  desde </w:t>
      </w:r>
      <w:r w:rsidR="006363AF" w:rsidRPr="00387B2E">
        <w:rPr>
          <w:rFonts w:ascii="Arial" w:eastAsia="Calibri" w:hAnsi="Arial" w:cs="Arial"/>
          <w:bCs/>
          <w:color w:val="196B24" w:themeColor="accent3"/>
        </w:rPr>
        <w:t>el</w:t>
      </w:r>
      <w:r w:rsidRPr="00387B2E">
        <w:rPr>
          <w:rFonts w:ascii="Arial" w:eastAsia="Calibri" w:hAnsi="Arial" w:cs="Arial"/>
          <w:bCs/>
          <w:color w:val="196B24" w:themeColor="accent3"/>
        </w:rPr>
        <w:t xml:space="preserve"> derecho civil</w:t>
      </w:r>
      <w:r w:rsidR="006363AF" w:rsidRPr="00387B2E">
        <w:rPr>
          <w:rFonts w:ascii="Arial" w:eastAsia="Calibri" w:hAnsi="Arial" w:cs="Arial"/>
          <w:bCs/>
          <w:color w:val="196B24" w:themeColor="accent3"/>
        </w:rPr>
        <w:t xml:space="preserve"> y desde el principio evangélico, le concede  al ser humano una condición de totalidad, que incorpora una serie de capacidades que complementan su carácter ético y racional, como por ejemplo la dimensión de transcendencia que lo relaciona integralmente con  todos los seres vivos, una </w:t>
      </w:r>
      <w:r w:rsidR="006363AF" w:rsidRPr="00387B2E">
        <w:rPr>
          <w:rFonts w:ascii="Arial" w:eastAsia="Calibri" w:hAnsi="Arial" w:cs="Arial"/>
          <w:bCs/>
          <w:i/>
          <w:iCs/>
          <w:color w:val="196B24" w:themeColor="accent3"/>
        </w:rPr>
        <w:t>pluri</w:t>
      </w:r>
      <w:r w:rsidR="006363AF" w:rsidRPr="00387B2E">
        <w:rPr>
          <w:rFonts w:ascii="Arial" w:eastAsia="Calibri" w:hAnsi="Arial" w:cs="Arial"/>
          <w:bCs/>
          <w:color w:val="196B24" w:themeColor="accent3"/>
        </w:rPr>
        <w:t xml:space="preserve">- dimensionalidad </w:t>
      </w:r>
      <w:r w:rsidRPr="00387B2E">
        <w:rPr>
          <w:rFonts w:ascii="Arial" w:eastAsia="Calibri" w:hAnsi="Arial" w:cs="Arial"/>
          <w:bCs/>
          <w:color w:val="196B24" w:themeColor="accent3"/>
        </w:rPr>
        <w:t xml:space="preserve">cuyo entendimiento </w:t>
      </w:r>
      <w:r w:rsidR="006363AF" w:rsidRPr="00387B2E">
        <w:rPr>
          <w:rFonts w:ascii="Arial" w:eastAsia="Calibri" w:hAnsi="Arial" w:cs="Arial"/>
          <w:bCs/>
          <w:color w:val="196B24" w:themeColor="accent3"/>
        </w:rPr>
        <w:t>experiencial expresa</w:t>
      </w:r>
      <w:r w:rsidRPr="00387B2E">
        <w:rPr>
          <w:rFonts w:ascii="Arial" w:eastAsia="Calibri" w:hAnsi="Arial" w:cs="Arial"/>
          <w:bCs/>
          <w:color w:val="196B24" w:themeColor="accent3"/>
        </w:rPr>
        <w:t xml:space="preserve"> una </w:t>
      </w:r>
      <w:r w:rsidR="006363AF" w:rsidRPr="003E0D4F">
        <w:rPr>
          <w:rFonts w:ascii="Arial" w:eastAsia="Calibri" w:hAnsi="Arial" w:cs="Arial"/>
          <w:bCs/>
          <w:color w:val="196B24" w:themeColor="accent3"/>
        </w:rPr>
        <w:t>manera</w:t>
      </w:r>
      <w:r w:rsidRPr="003E0D4F">
        <w:rPr>
          <w:rFonts w:ascii="Arial" w:eastAsia="Calibri" w:hAnsi="Arial" w:cs="Arial"/>
          <w:bCs/>
          <w:color w:val="196B24" w:themeColor="accent3"/>
        </w:rPr>
        <w:t xml:space="preserve"> de asumir a la persona como un todo- integral</w:t>
      </w:r>
      <w:sdt>
        <w:sdtPr>
          <w:rPr>
            <w:rFonts w:ascii="Arial" w:eastAsia="Calibri" w:hAnsi="Arial" w:cs="Arial"/>
            <w:bCs/>
            <w:color w:val="196B24" w:themeColor="accent3"/>
          </w:rPr>
          <w:id w:val="-2080501958"/>
          <w:citation/>
        </w:sdtPr>
        <w:sdtContent>
          <w:r w:rsidRPr="003E0D4F">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Gar14 \t  \l 1034 </w:instrText>
          </w:r>
          <w:r w:rsidRPr="003E0D4F">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ES_tradnl"/>
            </w:rPr>
            <w:t xml:space="preserve"> </w:t>
          </w:r>
          <w:r w:rsidR="00D02C05" w:rsidRPr="00D02C05">
            <w:rPr>
              <w:rFonts w:ascii="Arial" w:eastAsia="Calibri" w:hAnsi="Arial" w:cs="Arial"/>
              <w:noProof/>
              <w:color w:val="196B24" w:themeColor="accent3"/>
              <w:lang w:val="es-ES_tradnl"/>
            </w:rPr>
            <w:t>(García Herreros R. , 2014i)</w:t>
          </w:r>
          <w:r w:rsidRPr="003E0D4F">
            <w:rPr>
              <w:rFonts w:ascii="Arial" w:eastAsia="Calibri" w:hAnsi="Arial" w:cs="Arial"/>
              <w:bCs/>
              <w:color w:val="196B24" w:themeColor="accent3"/>
            </w:rPr>
            <w:fldChar w:fldCharType="end"/>
          </w:r>
        </w:sdtContent>
      </w:sdt>
      <w:r w:rsidRPr="003E0D4F">
        <w:rPr>
          <w:rFonts w:ascii="Arial" w:eastAsia="Calibri" w:hAnsi="Arial" w:cs="Arial"/>
          <w:bCs/>
          <w:color w:val="196B24" w:themeColor="accent3"/>
        </w:rPr>
        <w:t xml:space="preserve">. </w:t>
      </w:r>
    </w:p>
    <w:p w14:paraId="7AF2AA15" w14:textId="4A368DE1" w:rsidR="00FF7039" w:rsidRDefault="00A25E10" w:rsidP="003E0D4F">
      <w:pPr>
        <w:spacing w:after="0" w:line="240" w:lineRule="auto"/>
        <w:ind w:firstLine="720"/>
        <w:jc w:val="both"/>
        <w:rPr>
          <w:rFonts w:ascii="Arial" w:eastAsia="Calibri" w:hAnsi="Arial" w:cs="Arial"/>
          <w:bCs/>
          <w:color w:val="196B24" w:themeColor="accent3"/>
        </w:rPr>
      </w:pPr>
      <w:r w:rsidRPr="003E0D4F">
        <w:rPr>
          <w:rFonts w:ascii="Arial" w:eastAsia="Calibri" w:hAnsi="Arial" w:cs="Arial"/>
          <w:bCs/>
          <w:color w:val="196B24" w:themeColor="accent3"/>
        </w:rPr>
        <w:lastRenderedPageBreak/>
        <w:t xml:space="preserve">Ahora bien, esta visión de la persona humana juega un papel importante en el mundo que lo rodea, especialmente en la sociedad, es decir, cumple un rol en la construcción ciudadana. Su integralidad posibilita el reconocimiento de otra integralidad lo que le permite a todo ser humano reconocerse en medio de la diferencia, practicar el respeto y vivir un auténtico proceso de trascendencia en la transformación de los procesos sociales </w:t>
      </w:r>
      <w:r w:rsidR="00FF7039" w:rsidRPr="003E0D4F">
        <w:rPr>
          <w:rFonts w:ascii="Arial" w:eastAsia="Calibri" w:hAnsi="Arial" w:cs="Arial"/>
          <w:bCs/>
          <w:color w:val="196B24" w:themeColor="accent3"/>
        </w:rPr>
        <w:t>cuyo eje fundamental es el diálogo como forma de reconocimiento  y  convivencia c</w:t>
      </w:r>
      <w:r w:rsidRPr="003E0D4F">
        <w:rPr>
          <w:rFonts w:ascii="Arial" w:eastAsia="Calibri" w:hAnsi="Arial" w:cs="Arial"/>
          <w:bCs/>
          <w:color w:val="196B24" w:themeColor="accent3"/>
        </w:rPr>
        <w:t>iudadana</w:t>
      </w:r>
      <w:sdt>
        <w:sdtPr>
          <w:rPr>
            <w:rFonts w:ascii="Arial" w:eastAsia="Calibri" w:hAnsi="Arial" w:cs="Arial"/>
            <w:bCs/>
            <w:color w:val="196B24" w:themeColor="accent3"/>
          </w:rPr>
          <w:id w:val="-1509520566"/>
          <w:citation/>
        </w:sdtPr>
        <w:sdtContent>
          <w:r w:rsidR="00FF7039" w:rsidRPr="003E0D4F">
            <w:rPr>
              <w:rFonts w:ascii="Arial" w:eastAsia="Calibri" w:hAnsi="Arial" w:cs="Arial"/>
              <w:bCs/>
              <w:color w:val="196B24" w:themeColor="accent3"/>
            </w:rPr>
            <w:fldChar w:fldCharType="begin"/>
          </w:r>
          <w:r w:rsidR="00FF7039" w:rsidRPr="003E0D4F">
            <w:rPr>
              <w:rFonts w:ascii="Arial" w:eastAsia="Calibri" w:hAnsi="Arial" w:cs="Arial"/>
              <w:bCs/>
              <w:color w:val="196B24" w:themeColor="accent3"/>
              <w:lang w:val="es-ES_tradnl"/>
            </w:rPr>
            <w:instrText xml:space="preserve">CITATION Sch13 \p 85 \l 1034 </w:instrText>
          </w:r>
          <w:r w:rsidR="00FF7039" w:rsidRPr="003E0D4F">
            <w:rPr>
              <w:rFonts w:ascii="Arial" w:eastAsia="Calibri" w:hAnsi="Arial" w:cs="Arial"/>
              <w:bCs/>
              <w:color w:val="196B24" w:themeColor="accent3"/>
            </w:rPr>
            <w:fldChar w:fldCharType="separate"/>
          </w:r>
          <w:r w:rsidR="00F8042E" w:rsidRPr="003E0D4F">
            <w:rPr>
              <w:rFonts w:ascii="Arial" w:eastAsia="Calibri" w:hAnsi="Arial" w:cs="Arial"/>
              <w:bCs/>
              <w:noProof/>
              <w:color w:val="196B24" w:themeColor="accent3"/>
              <w:lang w:val="es-ES_tradnl"/>
            </w:rPr>
            <w:t xml:space="preserve"> </w:t>
          </w:r>
          <w:r w:rsidR="00F8042E" w:rsidRPr="003E0D4F">
            <w:rPr>
              <w:rFonts w:ascii="Arial" w:eastAsia="Calibri" w:hAnsi="Arial" w:cs="Arial"/>
              <w:noProof/>
              <w:color w:val="196B24" w:themeColor="accent3"/>
              <w:lang w:val="es-ES_tradnl"/>
            </w:rPr>
            <w:t>(Schuster &amp; Rubiano, 2013, pág. 85)</w:t>
          </w:r>
          <w:r w:rsidR="00FF7039" w:rsidRPr="003E0D4F">
            <w:rPr>
              <w:rFonts w:ascii="Arial" w:eastAsia="Calibri" w:hAnsi="Arial" w:cs="Arial"/>
              <w:bCs/>
              <w:color w:val="196B24" w:themeColor="accent3"/>
            </w:rPr>
            <w:fldChar w:fldCharType="end"/>
          </w:r>
        </w:sdtContent>
      </w:sdt>
      <w:r w:rsidR="00FF7039" w:rsidRPr="003E0D4F">
        <w:rPr>
          <w:rFonts w:ascii="Arial" w:eastAsia="Calibri" w:hAnsi="Arial" w:cs="Arial"/>
          <w:bCs/>
          <w:color w:val="196B24" w:themeColor="accent3"/>
        </w:rPr>
        <w:t>.</w:t>
      </w:r>
      <w:r w:rsidRPr="003E0D4F">
        <w:rPr>
          <w:rFonts w:ascii="Arial" w:eastAsia="Calibri" w:hAnsi="Arial" w:cs="Arial"/>
          <w:bCs/>
          <w:color w:val="196B24" w:themeColor="accent3"/>
        </w:rPr>
        <w:t xml:space="preserve"> </w:t>
      </w:r>
      <w:r w:rsidRPr="003E0D4F">
        <w:rPr>
          <w:rFonts w:ascii="Arial" w:eastAsia="Calibri" w:hAnsi="Arial" w:cs="Arial"/>
          <w:bCs/>
          <w:i/>
          <w:iCs/>
          <w:color w:val="196B24" w:themeColor="accent3"/>
        </w:rPr>
        <w:t>Lo político</w:t>
      </w:r>
      <w:r w:rsidRPr="003E0D4F">
        <w:rPr>
          <w:rFonts w:ascii="Arial" w:eastAsia="Calibri" w:hAnsi="Arial" w:cs="Arial"/>
          <w:bCs/>
          <w:color w:val="196B24" w:themeColor="accent3"/>
        </w:rPr>
        <w:t xml:space="preserve"> de esta visión es que la paz también es consecuencia de la práctica del respeto al valor de la persona tanto en su carácter de libertad, igualdad y racionalidad, donde se reconozcan sus derechos y deberes que se </w:t>
      </w:r>
      <w:r w:rsidR="003E0D4F" w:rsidRPr="003E0D4F">
        <w:rPr>
          <w:rFonts w:ascii="Arial" w:eastAsia="Calibri" w:hAnsi="Arial" w:cs="Arial"/>
          <w:bCs/>
          <w:color w:val="196B24" w:themeColor="accent3"/>
        </w:rPr>
        <w:t xml:space="preserve">constituyen en </w:t>
      </w:r>
      <w:proofErr w:type="spellStart"/>
      <w:r w:rsidR="003E0D4F" w:rsidRPr="003E0D4F">
        <w:rPr>
          <w:rFonts w:ascii="Arial" w:hAnsi="Arial" w:cs="Arial"/>
          <w:i/>
          <w:iCs/>
          <w:color w:val="196B24" w:themeColor="accent3"/>
        </w:rPr>
        <w:t>conditio</w:t>
      </w:r>
      <w:proofErr w:type="spellEnd"/>
      <w:r w:rsidR="003E0D4F" w:rsidRPr="003E0D4F">
        <w:rPr>
          <w:rFonts w:ascii="Arial" w:hAnsi="Arial" w:cs="Arial"/>
          <w:i/>
          <w:iCs/>
          <w:color w:val="196B24" w:themeColor="accent3"/>
        </w:rPr>
        <w:t xml:space="preserve"> per</w:t>
      </w:r>
      <w:r w:rsidR="003E0D4F" w:rsidRPr="003E0D4F">
        <w:rPr>
          <w:rFonts w:ascii="Arial" w:hAnsi="Arial" w:cs="Arial"/>
          <w:color w:val="196B24" w:themeColor="accent3"/>
        </w:rPr>
        <w:t xml:space="preserve"> </w:t>
      </w:r>
      <w:proofErr w:type="spellStart"/>
      <w:r w:rsidR="003E0D4F" w:rsidRPr="003E0D4F">
        <w:rPr>
          <w:rStyle w:val="s1"/>
          <w:rFonts w:ascii="Arial" w:hAnsi="Arial" w:cs="Arial"/>
          <w:i/>
          <w:iCs/>
          <w:color w:val="196B24" w:themeColor="accent3"/>
          <w:sz w:val="24"/>
          <w:szCs w:val="24"/>
        </w:rPr>
        <w:t>quam</w:t>
      </w:r>
      <w:proofErr w:type="spellEnd"/>
      <w:r w:rsidR="003E0D4F" w:rsidRPr="003E0D4F">
        <w:rPr>
          <w:rStyle w:val="s1"/>
          <w:rFonts w:ascii="Arial" w:hAnsi="Arial" w:cs="Arial"/>
          <w:i/>
          <w:iCs/>
          <w:color w:val="196B24" w:themeColor="accent3"/>
          <w:sz w:val="24"/>
          <w:szCs w:val="24"/>
        </w:rPr>
        <w:t xml:space="preserve">  </w:t>
      </w:r>
      <w:r w:rsidR="003E0D4F" w:rsidRPr="003E0D4F">
        <w:rPr>
          <w:rStyle w:val="s1"/>
          <w:rFonts w:ascii="Arial" w:hAnsi="Arial" w:cs="Arial"/>
          <w:color w:val="196B24" w:themeColor="accent3"/>
          <w:sz w:val="24"/>
          <w:szCs w:val="24"/>
        </w:rPr>
        <w:t xml:space="preserve">del ordenamiento jurídico y natural </w:t>
      </w:r>
      <w:r w:rsidR="003E0D4F">
        <w:rPr>
          <w:rStyle w:val="s1"/>
          <w:rFonts w:ascii="Arial" w:hAnsi="Arial" w:cs="Arial"/>
          <w:color w:val="196B24" w:themeColor="accent3"/>
          <w:sz w:val="24"/>
          <w:szCs w:val="24"/>
        </w:rPr>
        <w:t xml:space="preserve">que a su vez, son </w:t>
      </w:r>
      <w:r w:rsidR="003E0D4F" w:rsidRPr="003E0D4F">
        <w:rPr>
          <w:rStyle w:val="s1"/>
          <w:rFonts w:ascii="Arial" w:hAnsi="Arial" w:cs="Arial"/>
          <w:color w:val="196B24" w:themeColor="accent3"/>
          <w:sz w:val="24"/>
          <w:szCs w:val="24"/>
        </w:rPr>
        <w:t xml:space="preserve"> marcos de referencia de carácter universal</w:t>
      </w:r>
      <w:sdt>
        <w:sdtPr>
          <w:rPr>
            <w:rFonts w:ascii="Arial" w:eastAsia="Calibri" w:hAnsi="Arial" w:cs="Arial"/>
            <w:bCs/>
            <w:color w:val="196B24" w:themeColor="accent3"/>
          </w:rPr>
          <w:id w:val="-431741205"/>
          <w:citation/>
        </w:sdtPr>
        <w:sdtContent>
          <w:r w:rsidR="00FF7039" w:rsidRPr="003E0D4F">
            <w:rPr>
              <w:rFonts w:ascii="Arial" w:eastAsia="Calibri" w:hAnsi="Arial" w:cs="Arial"/>
              <w:bCs/>
              <w:color w:val="196B24" w:themeColor="accent3"/>
            </w:rPr>
            <w:fldChar w:fldCharType="begin"/>
          </w:r>
          <w:r w:rsidR="00FF7039" w:rsidRPr="003E0D4F">
            <w:rPr>
              <w:rFonts w:ascii="Arial" w:eastAsia="Calibri" w:hAnsi="Arial" w:cs="Arial"/>
              <w:bCs/>
              <w:color w:val="196B24" w:themeColor="accent3"/>
              <w:lang w:val="es-ES_tradnl"/>
            </w:rPr>
            <w:instrText xml:space="preserve">CITATION Cam04 \p 144 \t  \l 1034 </w:instrText>
          </w:r>
          <w:r w:rsidR="00FF7039" w:rsidRPr="003E0D4F">
            <w:rPr>
              <w:rFonts w:ascii="Arial" w:eastAsia="Calibri" w:hAnsi="Arial" w:cs="Arial"/>
              <w:bCs/>
              <w:color w:val="196B24" w:themeColor="accent3"/>
            </w:rPr>
            <w:fldChar w:fldCharType="separate"/>
          </w:r>
          <w:r w:rsidR="00F8042E" w:rsidRPr="003E0D4F">
            <w:rPr>
              <w:rFonts w:ascii="Arial" w:eastAsia="Calibri" w:hAnsi="Arial" w:cs="Arial"/>
              <w:bCs/>
              <w:noProof/>
              <w:color w:val="196B24" w:themeColor="accent3"/>
              <w:lang w:val="es-ES_tradnl"/>
            </w:rPr>
            <w:t xml:space="preserve"> </w:t>
          </w:r>
          <w:r w:rsidR="00F8042E" w:rsidRPr="003E0D4F">
            <w:rPr>
              <w:rFonts w:ascii="Arial" w:eastAsia="Calibri" w:hAnsi="Arial" w:cs="Arial"/>
              <w:noProof/>
              <w:color w:val="196B24" w:themeColor="accent3"/>
              <w:lang w:val="es-ES_tradnl"/>
            </w:rPr>
            <w:t>(Campo, 2004, pág. 144)</w:t>
          </w:r>
          <w:r w:rsidR="00FF7039" w:rsidRPr="003E0D4F">
            <w:rPr>
              <w:rFonts w:ascii="Arial" w:eastAsia="Calibri" w:hAnsi="Arial" w:cs="Arial"/>
              <w:bCs/>
              <w:color w:val="196B24" w:themeColor="accent3"/>
            </w:rPr>
            <w:fldChar w:fldCharType="end"/>
          </w:r>
        </w:sdtContent>
      </w:sdt>
      <w:r w:rsidR="00FF7039" w:rsidRPr="003E0D4F">
        <w:rPr>
          <w:rFonts w:ascii="Arial" w:eastAsia="Calibri" w:hAnsi="Arial" w:cs="Arial"/>
          <w:bCs/>
          <w:color w:val="196B24" w:themeColor="accent3"/>
        </w:rPr>
        <w:t>.</w:t>
      </w:r>
    </w:p>
    <w:p w14:paraId="22A10004" w14:textId="77777777" w:rsidR="003E0D4F" w:rsidRDefault="003E0D4F" w:rsidP="003E0D4F">
      <w:pPr>
        <w:spacing w:after="0" w:line="240" w:lineRule="auto"/>
        <w:ind w:firstLine="720"/>
        <w:jc w:val="both"/>
        <w:rPr>
          <w:rFonts w:ascii="Arial" w:eastAsia="Calibri" w:hAnsi="Arial" w:cs="Arial"/>
          <w:bCs/>
          <w:color w:val="196B24" w:themeColor="accent3"/>
        </w:rPr>
      </w:pPr>
    </w:p>
    <w:p w14:paraId="7A5942B8" w14:textId="2A9011DA" w:rsidR="003E0D4F" w:rsidRPr="003E0D4F" w:rsidRDefault="003E0D4F" w:rsidP="003E0D4F">
      <w:pPr>
        <w:spacing w:after="0" w:line="240" w:lineRule="auto"/>
        <w:ind w:firstLine="720"/>
        <w:jc w:val="both"/>
        <w:rPr>
          <w:rFonts w:ascii="Arial" w:eastAsia="Calibri" w:hAnsi="Arial" w:cs="Arial"/>
          <w:bCs/>
          <w:color w:val="196B24" w:themeColor="accent3"/>
        </w:rPr>
      </w:pPr>
      <w:r>
        <w:rPr>
          <w:rFonts w:ascii="Arial" w:eastAsia="Calibri" w:hAnsi="Arial" w:cs="Arial"/>
          <w:bCs/>
          <w:color w:val="196B24" w:themeColor="accent3"/>
        </w:rPr>
        <w:t xml:space="preserve">Segunda característica: </w:t>
      </w:r>
      <w:r w:rsidRPr="003E0D4F">
        <w:rPr>
          <w:rFonts w:ascii="Arial" w:eastAsia="Calibri" w:hAnsi="Arial" w:cs="Arial"/>
          <w:bCs/>
          <w:i/>
          <w:iCs/>
          <w:color w:val="196B24" w:themeColor="accent3"/>
        </w:rPr>
        <w:t>El ethos como actitud</w:t>
      </w:r>
      <w:r>
        <w:rPr>
          <w:rFonts w:ascii="Arial" w:eastAsia="Calibri" w:hAnsi="Arial" w:cs="Arial"/>
          <w:bCs/>
          <w:color w:val="196B24" w:themeColor="accent3"/>
        </w:rPr>
        <w:t xml:space="preserve">. </w:t>
      </w:r>
    </w:p>
    <w:p w14:paraId="7A965A49" w14:textId="77777777" w:rsidR="00A25E10" w:rsidRPr="007448B1" w:rsidRDefault="00A25E10" w:rsidP="00FF7039">
      <w:pPr>
        <w:pStyle w:val="NormalWeb"/>
        <w:spacing w:before="0" w:beforeAutospacing="0" w:after="0" w:afterAutospacing="0"/>
        <w:jc w:val="both"/>
        <w:rPr>
          <w:rFonts w:ascii="Arial" w:eastAsia="Calibri" w:hAnsi="Arial" w:cs="Arial"/>
          <w:bCs/>
          <w:color w:val="196B24" w:themeColor="accent3"/>
        </w:rPr>
      </w:pPr>
    </w:p>
    <w:p w14:paraId="58A9298C" w14:textId="71004EB2" w:rsidR="00FF7039" w:rsidRPr="007448B1" w:rsidRDefault="00FF7039" w:rsidP="00B55D14">
      <w:pPr>
        <w:pStyle w:val="NormalWeb"/>
        <w:spacing w:before="0" w:beforeAutospacing="0" w:after="0" w:afterAutospacing="0"/>
        <w:ind w:firstLine="720"/>
        <w:jc w:val="both"/>
        <w:rPr>
          <w:rFonts w:ascii="Arial" w:eastAsia="Calibri" w:hAnsi="Arial" w:cs="Arial"/>
          <w:bCs/>
          <w:color w:val="196B24" w:themeColor="accent3"/>
        </w:rPr>
      </w:pPr>
      <w:r w:rsidRPr="007448B1">
        <w:rPr>
          <w:rFonts w:ascii="Arial" w:eastAsia="Calibri" w:hAnsi="Arial" w:cs="Arial"/>
          <w:bCs/>
          <w:color w:val="196B24" w:themeColor="accent3"/>
        </w:rPr>
        <w:t xml:space="preserve"> E</w:t>
      </w:r>
      <w:r w:rsidR="00022581" w:rsidRPr="007448B1">
        <w:rPr>
          <w:rFonts w:ascii="Arial" w:eastAsia="Calibri" w:hAnsi="Arial" w:cs="Arial"/>
          <w:bCs/>
          <w:color w:val="196B24" w:themeColor="accent3"/>
        </w:rPr>
        <w:t xml:space="preserve">l </w:t>
      </w:r>
      <w:r w:rsidRPr="007448B1">
        <w:rPr>
          <w:rFonts w:ascii="Arial" w:eastAsia="Calibri" w:hAnsi="Arial" w:cs="Arial"/>
          <w:bCs/>
          <w:color w:val="196B24" w:themeColor="accent3"/>
        </w:rPr>
        <w:t xml:space="preserve">marco de </w:t>
      </w:r>
      <w:r w:rsidR="00022581" w:rsidRPr="007448B1">
        <w:rPr>
          <w:rFonts w:ascii="Arial" w:eastAsia="Calibri" w:hAnsi="Arial" w:cs="Arial"/>
          <w:bCs/>
          <w:color w:val="196B24" w:themeColor="accent3"/>
        </w:rPr>
        <w:t>referencia</w:t>
      </w:r>
      <w:r w:rsidR="00EC6138" w:rsidRPr="007448B1">
        <w:rPr>
          <w:rFonts w:ascii="Arial" w:eastAsia="Calibri" w:hAnsi="Arial" w:cs="Arial"/>
          <w:bCs/>
          <w:color w:val="196B24" w:themeColor="accent3"/>
        </w:rPr>
        <w:t xml:space="preserve"> </w:t>
      </w:r>
      <w:r w:rsidRPr="007448B1">
        <w:rPr>
          <w:rFonts w:ascii="Arial" w:eastAsia="Calibri" w:hAnsi="Arial" w:cs="Arial"/>
          <w:bCs/>
          <w:color w:val="196B24" w:themeColor="accent3"/>
        </w:rPr>
        <w:t xml:space="preserve"> de</w:t>
      </w:r>
      <w:r w:rsidR="00022581" w:rsidRPr="007448B1">
        <w:rPr>
          <w:rFonts w:ascii="Arial" w:eastAsia="Calibri" w:hAnsi="Arial" w:cs="Arial"/>
          <w:bCs/>
          <w:color w:val="196B24" w:themeColor="accent3"/>
        </w:rPr>
        <w:t xml:space="preserve"> la Doctrina Social de la Iglesia</w:t>
      </w:r>
      <w:r w:rsidRPr="007448B1">
        <w:rPr>
          <w:rFonts w:ascii="Arial" w:eastAsia="Calibri" w:hAnsi="Arial" w:cs="Arial"/>
          <w:bCs/>
          <w:color w:val="196B24" w:themeColor="accent3"/>
        </w:rPr>
        <w:t xml:space="preserve">,  le </w:t>
      </w:r>
      <w:r w:rsidR="00022581" w:rsidRPr="007448B1">
        <w:rPr>
          <w:rFonts w:ascii="Arial" w:eastAsia="Calibri" w:hAnsi="Arial" w:cs="Arial"/>
          <w:bCs/>
          <w:color w:val="196B24" w:themeColor="accent3"/>
        </w:rPr>
        <w:t>suministra</w:t>
      </w:r>
      <w:r w:rsidRPr="007448B1">
        <w:rPr>
          <w:rFonts w:ascii="Arial" w:eastAsia="Calibri" w:hAnsi="Arial" w:cs="Arial"/>
          <w:bCs/>
          <w:color w:val="196B24" w:themeColor="accent3"/>
        </w:rPr>
        <w:t xml:space="preserve"> al padre Rafael García Herreros un</w:t>
      </w:r>
      <w:r w:rsidR="00022581" w:rsidRPr="007448B1">
        <w:rPr>
          <w:rFonts w:ascii="Arial" w:eastAsia="Calibri" w:hAnsi="Arial" w:cs="Arial"/>
          <w:bCs/>
          <w:color w:val="196B24" w:themeColor="accent3"/>
        </w:rPr>
        <w:t xml:space="preserve">a visión </w:t>
      </w:r>
      <w:r w:rsidRPr="007448B1">
        <w:rPr>
          <w:rFonts w:ascii="Arial" w:eastAsia="Calibri" w:hAnsi="Arial" w:cs="Arial"/>
          <w:bCs/>
          <w:color w:val="196B24" w:themeColor="accent3"/>
        </w:rPr>
        <w:t>de comprensión de la paz</w:t>
      </w:r>
      <w:r w:rsidR="00022581" w:rsidRPr="007448B1">
        <w:rPr>
          <w:rFonts w:ascii="Arial" w:eastAsia="Calibri" w:hAnsi="Arial" w:cs="Arial"/>
          <w:bCs/>
          <w:color w:val="196B24" w:themeColor="accent3"/>
        </w:rPr>
        <w:t xml:space="preserve">, </w:t>
      </w:r>
      <w:r w:rsidRPr="007448B1">
        <w:rPr>
          <w:rFonts w:ascii="Arial" w:eastAsia="Calibri" w:hAnsi="Arial" w:cs="Arial"/>
          <w:bCs/>
          <w:color w:val="196B24" w:themeColor="accent3"/>
        </w:rPr>
        <w:t xml:space="preserve">el cual no es </w:t>
      </w:r>
      <w:r w:rsidR="00022581" w:rsidRPr="007448B1">
        <w:rPr>
          <w:rFonts w:ascii="Arial" w:eastAsia="Calibri" w:hAnsi="Arial" w:cs="Arial"/>
          <w:bCs/>
          <w:color w:val="196B24" w:themeColor="accent3"/>
        </w:rPr>
        <w:t xml:space="preserve">entendida </w:t>
      </w:r>
      <w:r w:rsidRPr="007448B1">
        <w:rPr>
          <w:rFonts w:ascii="Arial" w:eastAsia="Calibri" w:hAnsi="Arial" w:cs="Arial"/>
          <w:bCs/>
          <w:color w:val="196B24" w:themeColor="accent3"/>
        </w:rPr>
        <w:t xml:space="preserve">como  ausencia de guerra o una </w:t>
      </w:r>
      <w:r w:rsidR="00022581" w:rsidRPr="007448B1">
        <w:rPr>
          <w:rFonts w:ascii="Arial" w:eastAsia="Calibri" w:hAnsi="Arial" w:cs="Arial"/>
          <w:bCs/>
          <w:color w:val="196B24" w:themeColor="accent3"/>
        </w:rPr>
        <w:t>avenencia</w:t>
      </w:r>
      <w:r w:rsidRPr="007448B1">
        <w:rPr>
          <w:rFonts w:ascii="Arial" w:eastAsia="Calibri" w:hAnsi="Arial" w:cs="Arial"/>
          <w:bCs/>
          <w:color w:val="196B24" w:themeColor="accent3"/>
        </w:rPr>
        <w:t xml:space="preserve"> dimensional, y mucho menos, un </w:t>
      </w:r>
      <w:r w:rsidR="00022581" w:rsidRPr="007448B1">
        <w:rPr>
          <w:rFonts w:ascii="Arial" w:eastAsia="Calibri" w:hAnsi="Arial" w:cs="Arial"/>
          <w:bCs/>
          <w:color w:val="196B24" w:themeColor="accent3"/>
        </w:rPr>
        <w:t>simple término</w:t>
      </w:r>
      <w:r w:rsidRPr="007448B1">
        <w:rPr>
          <w:rFonts w:ascii="Arial" w:eastAsia="Calibri" w:hAnsi="Arial" w:cs="Arial"/>
          <w:bCs/>
          <w:color w:val="196B24" w:themeColor="accent3"/>
        </w:rPr>
        <w:t xml:space="preserve"> abstracto de la jurisprudencia constitucional</w:t>
      </w:r>
      <w:r w:rsidRPr="007448B1">
        <w:rPr>
          <w:rStyle w:val="Refdenotaalpie"/>
          <w:rFonts w:ascii="Arial" w:eastAsia="Calibri" w:hAnsi="Arial" w:cs="Arial"/>
          <w:bCs/>
          <w:color w:val="196B24" w:themeColor="accent3"/>
        </w:rPr>
        <w:footnoteReference w:id="9"/>
      </w:r>
      <w:r w:rsidRPr="007448B1">
        <w:rPr>
          <w:rFonts w:ascii="Arial" w:eastAsia="Calibri" w:hAnsi="Arial" w:cs="Arial"/>
          <w:bCs/>
          <w:color w:val="196B24" w:themeColor="accent3"/>
        </w:rPr>
        <w:t>.  La paz en García</w:t>
      </w:r>
      <w:r w:rsidR="00022581" w:rsidRPr="007448B1">
        <w:rPr>
          <w:rFonts w:ascii="Arial" w:eastAsia="Calibri" w:hAnsi="Arial" w:cs="Arial"/>
          <w:bCs/>
          <w:color w:val="196B24" w:themeColor="accent3"/>
        </w:rPr>
        <w:t xml:space="preserve"> </w:t>
      </w:r>
      <w:r w:rsidRPr="007448B1">
        <w:rPr>
          <w:rFonts w:ascii="Arial" w:eastAsia="Calibri" w:hAnsi="Arial" w:cs="Arial"/>
          <w:bCs/>
          <w:color w:val="196B24" w:themeColor="accent3"/>
        </w:rPr>
        <w:t xml:space="preserve">Herreros,  es la </w:t>
      </w:r>
      <w:r w:rsidRPr="007448B1">
        <w:rPr>
          <w:rFonts w:ascii="Arial" w:eastAsia="Calibri" w:hAnsi="Arial" w:cs="Arial"/>
          <w:bCs/>
          <w:i/>
          <w:iCs/>
          <w:color w:val="196B24" w:themeColor="accent3"/>
        </w:rPr>
        <w:t>dignidad humana  desarrollada</w:t>
      </w:r>
      <w:r w:rsidR="00022581" w:rsidRPr="007448B1">
        <w:rPr>
          <w:rFonts w:ascii="Arial" w:eastAsia="Calibri" w:hAnsi="Arial" w:cs="Arial"/>
          <w:bCs/>
          <w:i/>
          <w:iCs/>
          <w:color w:val="196B24" w:themeColor="accent3"/>
        </w:rPr>
        <w:t xml:space="preserve">, </w:t>
      </w:r>
      <w:r w:rsidRPr="007448B1">
        <w:rPr>
          <w:rFonts w:ascii="Arial" w:eastAsia="Calibri" w:hAnsi="Arial" w:cs="Arial"/>
          <w:bCs/>
          <w:color w:val="196B24" w:themeColor="accent3"/>
        </w:rPr>
        <w:t xml:space="preserve">a </w:t>
      </w:r>
      <w:r w:rsidR="00022581" w:rsidRPr="007448B1">
        <w:rPr>
          <w:rFonts w:ascii="Arial" w:eastAsia="Calibri" w:hAnsi="Arial" w:cs="Arial"/>
          <w:bCs/>
          <w:color w:val="196B24" w:themeColor="accent3"/>
        </w:rPr>
        <w:t xml:space="preserve">partir </w:t>
      </w:r>
      <w:r w:rsidRPr="007448B1">
        <w:rPr>
          <w:rFonts w:ascii="Arial" w:eastAsia="Calibri" w:hAnsi="Arial" w:cs="Arial"/>
          <w:bCs/>
          <w:color w:val="196B24" w:themeColor="accent3"/>
        </w:rPr>
        <w:t xml:space="preserve"> de una </w:t>
      </w:r>
      <w:r w:rsidRPr="007448B1">
        <w:rPr>
          <w:rFonts w:ascii="Arial" w:eastAsia="Calibri" w:hAnsi="Arial" w:cs="Arial"/>
          <w:bCs/>
          <w:i/>
          <w:iCs/>
          <w:color w:val="196B24" w:themeColor="accent3"/>
        </w:rPr>
        <w:t>praxis</w:t>
      </w:r>
      <w:r w:rsidRPr="007448B1">
        <w:rPr>
          <w:rFonts w:ascii="Arial" w:eastAsia="Calibri" w:hAnsi="Arial" w:cs="Arial"/>
          <w:bCs/>
          <w:color w:val="196B24" w:themeColor="accent3"/>
        </w:rPr>
        <w:t xml:space="preserve"> con</w:t>
      </w:r>
      <w:r w:rsidR="00022581" w:rsidRPr="007448B1">
        <w:rPr>
          <w:rFonts w:ascii="Arial" w:eastAsia="Calibri" w:hAnsi="Arial" w:cs="Arial"/>
          <w:bCs/>
          <w:color w:val="196B24" w:themeColor="accent3"/>
        </w:rPr>
        <w:t>s</w:t>
      </w:r>
      <w:r w:rsidRPr="007448B1">
        <w:rPr>
          <w:rFonts w:ascii="Arial" w:eastAsia="Calibri" w:hAnsi="Arial" w:cs="Arial"/>
          <w:bCs/>
          <w:color w:val="196B24" w:themeColor="accent3"/>
        </w:rPr>
        <w:t>ciente</w:t>
      </w:r>
      <w:r w:rsidR="00022581" w:rsidRPr="007448B1">
        <w:rPr>
          <w:rFonts w:ascii="Arial" w:eastAsia="Calibri" w:hAnsi="Arial" w:cs="Arial"/>
          <w:bCs/>
          <w:color w:val="196B24" w:themeColor="accent3"/>
        </w:rPr>
        <w:t xml:space="preserve">  </w:t>
      </w:r>
      <w:r w:rsidRPr="007448B1">
        <w:rPr>
          <w:rFonts w:ascii="Arial" w:eastAsia="Calibri" w:hAnsi="Arial" w:cs="Arial"/>
          <w:bCs/>
          <w:color w:val="196B24" w:themeColor="accent3"/>
        </w:rPr>
        <w:t xml:space="preserve">de sus </w:t>
      </w:r>
      <w:r w:rsidR="0069628F" w:rsidRPr="007448B1">
        <w:rPr>
          <w:rFonts w:ascii="Arial" w:eastAsia="Calibri" w:hAnsi="Arial" w:cs="Arial"/>
          <w:bCs/>
          <w:color w:val="196B24" w:themeColor="accent3"/>
        </w:rPr>
        <w:t xml:space="preserve">deberes  y  </w:t>
      </w:r>
      <w:r w:rsidRPr="007448B1">
        <w:rPr>
          <w:rFonts w:ascii="Arial" w:eastAsia="Calibri" w:hAnsi="Arial" w:cs="Arial"/>
          <w:bCs/>
          <w:color w:val="196B24" w:themeColor="accent3"/>
        </w:rPr>
        <w:t xml:space="preserve">derechos </w:t>
      </w:r>
      <w:r w:rsidR="0069628F" w:rsidRPr="007448B1">
        <w:rPr>
          <w:rFonts w:ascii="Arial" w:eastAsia="Calibri" w:hAnsi="Arial" w:cs="Arial"/>
          <w:bCs/>
          <w:color w:val="196B24" w:themeColor="accent3"/>
        </w:rPr>
        <w:t xml:space="preserve"> como conceptos fundamentales de la sociedad </w:t>
      </w:r>
      <w:sdt>
        <w:sdtPr>
          <w:rPr>
            <w:rFonts w:ascii="Arial" w:eastAsia="Calibri" w:hAnsi="Arial" w:cs="Arial"/>
            <w:bCs/>
            <w:color w:val="196B24" w:themeColor="accent3"/>
          </w:rPr>
          <w:id w:val="359242328"/>
          <w:citation/>
        </w:sdtPr>
        <w:sdtContent>
          <w:r w:rsidRPr="007448B1">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Gar092 \p 197 \t  \l 1034 </w:instrText>
          </w:r>
          <w:r w:rsidRPr="007448B1">
            <w:rPr>
              <w:rFonts w:ascii="Arial" w:eastAsia="Calibri" w:hAnsi="Arial" w:cs="Arial"/>
              <w:bCs/>
              <w:color w:val="196B24" w:themeColor="accent3"/>
            </w:rPr>
            <w:fldChar w:fldCharType="separate"/>
          </w:r>
          <w:r w:rsidR="00D02C05" w:rsidRPr="00D02C05">
            <w:rPr>
              <w:rFonts w:ascii="Arial" w:eastAsia="Calibri" w:hAnsi="Arial" w:cs="Arial"/>
              <w:noProof/>
              <w:color w:val="196B24" w:themeColor="accent3"/>
              <w:lang w:val="es-ES_tradnl"/>
            </w:rPr>
            <w:t>(García Herreros R. , 2009p, pág. 197)</w:t>
          </w:r>
          <w:r w:rsidRPr="007448B1">
            <w:rPr>
              <w:rFonts w:ascii="Arial" w:eastAsia="Calibri" w:hAnsi="Arial" w:cs="Arial"/>
              <w:bCs/>
              <w:color w:val="196B24" w:themeColor="accent3"/>
            </w:rPr>
            <w:fldChar w:fldCharType="end"/>
          </w:r>
        </w:sdtContent>
      </w:sdt>
      <w:r w:rsidR="0069628F" w:rsidRPr="007448B1">
        <w:rPr>
          <w:rFonts w:ascii="Arial" w:eastAsia="Calibri" w:hAnsi="Arial" w:cs="Arial"/>
          <w:bCs/>
          <w:color w:val="196B24" w:themeColor="accent3"/>
        </w:rPr>
        <w:t xml:space="preserve">. En otras palabras, la </w:t>
      </w:r>
      <w:r w:rsidRPr="007448B1">
        <w:rPr>
          <w:rFonts w:ascii="Arial" w:eastAsia="Calibri" w:hAnsi="Arial" w:cs="Arial"/>
          <w:bCs/>
          <w:color w:val="196B24" w:themeColor="accent3"/>
        </w:rPr>
        <w:t xml:space="preserve">dignidad  es la </w:t>
      </w:r>
      <w:r w:rsidR="0069628F" w:rsidRPr="007448B1">
        <w:rPr>
          <w:rFonts w:ascii="Arial" w:eastAsia="Calibri" w:hAnsi="Arial" w:cs="Arial"/>
          <w:bCs/>
          <w:color w:val="196B24" w:themeColor="accent3"/>
        </w:rPr>
        <w:t>médula</w:t>
      </w:r>
      <w:r w:rsidRPr="007448B1">
        <w:rPr>
          <w:rFonts w:ascii="Arial" w:eastAsia="Calibri" w:hAnsi="Arial" w:cs="Arial"/>
          <w:bCs/>
          <w:color w:val="196B24" w:themeColor="accent3"/>
        </w:rPr>
        <w:t xml:space="preserve"> que los seres humanos poseen desde su concepción hasta su muerte, que le otorga una protección ética y moral</w:t>
      </w:r>
      <w:sdt>
        <w:sdtPr>
          <w:rPr>
            <w:rFonts w:ascii="Arial" w:eastAsia="Calibri" w:hAnsi="Arial" w:cs="Arial"/>
            <w:bCs/>
            <w:color w:val="196B24" w:themeColor="accent3"/>
          </w:rPr>
          <w:id w:val="-285285339"/>
          <w:citation/>
        </w:sdtPr>
        <w:sdtContent>
          <w:r w:rsidRPr="007448B1">
            <w:rPr>
              <w:rFonts w:ascii="Arial" w:eastAsia="Calibri" w:hAnsi="Arial" w:cs="Arial"/>
              <w:bCs/>
              <w:color w:val="196B24" w:themeColor="accent3"/>
            </w:rPr>
            <w:fldChar w:fldCharType="begin"/>
          </w:r>
          <w:r w:rsidRPr="007448B1">
            <w:rPr>
              <w:rFonts w:ascii="Arial" w:eastAsia="Calibri" w:hAnsi="Arial" w:cs="Arial"/>
              <w:bCs/>
              <w:color w:val="196B24" w:themeColor="accent3"/>
              <w:lang w:val="es-ES_tradnl"/>
            </w:rPr>
            <w:instrText xml:space="preserve"> CITATION UNI11 \l 1034 </w:instrText>
          </w:r>
          <w:r w:rsidRPr="007448B1">
            <w:rPr>
              <w:rFonts w:ascii="Arial" w:eastAsia="Calibri" w:hAnsi="Arial" w:cs="Arial"/>
              <w:bCs/>
              <w:color w:val="196B24" w:themeColor="accent3"/>
            </w:rPr>
            <w:fldChar w:fldCharType="separate"/>
          </w:r>
          <w:r w:rsidR="00F8042E" w:rsidRPr="007448B1">
            <w:rPr>
              <w:rFonts w:ascii="Arial" w:eastAsia="Calibri" w:hAnsi="Arial" w:cs="Arial"/>
              <w:bCs/>
              <w:noProof/>
              <w:color w:val="196B24" w:themeColor="accent3"/>
              <w:lang w:val="es-ES_tradnl"/>
            </w:rPr>
            <w:t xml:space="preserve"> </w:t>
          </w:r>
          <w:r w:rsidR="00F8042E" w:rsidRPr="007448B1">
            <w:rPr>
              <w:rFonts w:ascii="Arial" w:eastAsia="Calibri" w:hAnsi="Arial" w:cs="Arial"/>
              <w:noProof/>
              <w:color w:val="196B24" w:themeColor="accent3"/>
              <w:lang w:val="es-ES_tradnl"/>
            </w:rPr>
            <w:t>(UNIMINUTO, 2011)</w:t>
          </w:r>
          <w:r w:rsidRPr="007448B1">
            <w:rPr>
              <w:rFonts w:ascii="Arial" w:eastAsia="Calibri" w:hAnsi="Arial" w:cs="Arial"/>
              <w:bCs/>
              <w:color w:val="196B24" w:themeColor="accent3"/>
            </w:rPr>
            <w:fldChar w:fldCharType="end"/>
          </w:r>
        </w:sdtContent>
      </w:sdt>
      <w:r w:rsidRPr="007448B1">
        <w:rPr>
          <w:rFonts w:ascii="Arial" w:eastAsia="Calibri" w:hAnsi="Arial" w:cs="Arial"/>
          <w:bCs/>
          <w:color w:val="196B24" w:themeColor="accent3"/>
        </w:rPr>
        <w:t xml:space="preserve">.  </w:t>
      </w:r>
    </w:p>
    <w:p w14:paraId="6CABB26E" w14:textId="77777777" w:rsidR="00FF7039" w:rsidRPr="007448B1" w:rsidRDefault="00FF7039" w:rsidP="00FF7039">
      <w:pPr>
        <w:pStyle w:val="NormalWeb"/>
        <w:spacing w:before="0" w:beforeAutospacing="0" w:after="0" w:afterAutospacing="0"/>
        <w:jc w:val="both"/>
        <w:rPr>
          <w:rFonts w:ascii="Arial" w:eastAsia="Calibri" w:hAnsi="Arial" w:cs="Arial"/>
          <w:bCs/>
          <w:color w:val="196B24" w:themeColor="accent3"/>
        </w:rPr>
      </w:pPr>
      <w:r w:rsidRPr="007448B1">
        <w:rPr>
          <w:rFonts w:ascii="Arial" w:eastAsia="Calibri" w:hAnsi="Arial" w:cs="Arial"/>
          <w:bCs/>
          <w:color w:val="196B24" w:themeColor="accent3"/>
        </w:rPr>
        <w:t xml:space="preserve">      </w:t>
      </w:r>
    </w:p>
    <w:p w14:paraId="11E9063F" w14:textId="18D2E598" w:rsidR="00FF7039" w:rsidRPr="009A0C10" w:rsidRDefault="00FF7039" w:rsidP="009A0C10">
      <w:pPr>
        <w:pStyle w:val="NormalWeb"/>
        <w:spacing w:before="0" w:beforeAutospacing="0" w:after="0" w:afterAutospacing="0"/>
        <w:ind w:firstLine="720"/>
        <w:jc w:val="both"/>
        <w:rPr>
          <w:rFonts w:ascii="Arial" w:eastAsia="Calibri" w:hAnsi="Arial" w:cs="Arial"/>
          <w:bCs/>
          <w:color w:val="196B24" w:themeColor="accent3"/>
        </w:rPr>
      </w:pPr>
      <w:r w:rsidRPr="009A0C10">
        <w:rPr>
          <w:rFonts w:ascii="Arial" w:eastAsia="Calibri" w:hAnsi="Arial" w:cs="Arial"/>
          <w:bCs/>
          <w:color w:val="196B24" w:themeColor="accent3"/>
        </w:rPr>
        <w:t xml:space="preserve">La paz al ser la dignidad </w:t>
      </w:r>
      <w:r w:rsidR="000B1FD9" w:rsidRPr="009A0C10">
        <w:rPr>
          <w:rFonts w:ascii="Arial" w:eastAsia="Calibri" w:hAnsi="Arial" w:cs="Arial"/>
          <w:bCs/>
          <w:color w:val="196B24" w:themeColor="accent3"/>
        </w:rPr>
        <w:t xml:space="preserve">humana </w:t>
      </w:r>
      <w:r w:rsidRPr="009A0C10">
        <w:rPr>
          <w:rFonts w:ascii="Arial" w:eastAsia="Calibri" w:hAnsi="Arial" w:cs="Arial"/>
          <w:bCs/>
          <w:color w:val="196B24" w:themeColor="accent3"/>
        </w:rPr>
        <w:t xml:space="preserve">desarrollada, se </w:t>
      </w:r>
      <w:r w:rsidR="000B1FD9" w:rsidRPr="009A0C10">
        <w:rPr>
          <w:rFonts w:ascii="Arial" w:eastAsia="Calibri" w:hAnsi="Arial" w:cs="Arial"/>
          <w:bCs/>
          <w:color w:val="196B24" w:themeColor="accent3"/>
        </w:rPr>
        <w:t>instala</w:t>
      </w:r>
      <w:r w:rsidRPr="009A0C10">
        <w:rPr>
          <w:rFonts w:ascii="Arial" w:eastAsia="Calibri" w:hAnsi="Arial" w:cs="Arial"/>
          <w:bCs/>
          <w:color w:val="196B24" w:themeColor="accent3"/>
        </w:rPr>
        <w:t xml:space="preserve"> en el campo de la práctica social</w:t>
      </w:r>
      <w:r w:rsidR="000B1FD9" w:rsidRPr="009A0C10">
        <w:rPr>
          <w:rFonts w:ascii="Arial" w:eastAsia="Calibri" w:hAnsi="Arial" w:cs="Arial"/>
          <w:bCs/>
          <w:color w:val="196B24" w:themeColor="accent3"/>
        </w:rPr>
        <w:t xml:space="preserve">, una </w:t>
      </w:r>
      <w:r w:rsidR="000B1FD9" w:rsidRPr="009A0C10">
        <w:rPr>
          <w:rFonts w:ascii="Arial" w:eastAsia="Calibri" w:hAnsi="Arial" w:cs="Arial"/>
          <w:bCs/>
          <w:i/>
          <w:iCs/>
          <w:color w:val="196B24" w:themeColor="accent3"/>
        </w:rPr>
        <w:t>praxis</w:t>
      </w:r>
      <w:r w:rsidRPr="009A0C10">
        <w:rPr>
          <w:rFonts w:ascii="Arial" w:eastAsia="Calibri" w:hAnsi="Arial" w:cs="Arial"/>
          <w:bCs/>
          <w:i/>
          <w:iCs/>
          <w:color w:val="196B24" w:themeColor="accent3"/>
        </w:rPr>
        <w:t xml:space="preserve"> </w:t>
      </w:r>
      <w:r w:rsidRPr="009A0C10">
        <w:rPr>
          <w:rFonts w:ascii="Arial" w:eastAsia="Calibri" w:hAnsi="Arial" w:cs="Arial"/>
          <w:bCs/>
          <w:color w:val="196B24" w:themeColor="accent3"/>
        </w:rPr>
        <w:t xml:space="preserve">que </w:t>
      </w:r>
      <w:r w:rsidR="000B1FD9" w:rsidRPr="009A0C10">
        <w:rPr>
          <w:rFonts w:ascii="Arial" w:eastAsia="Calibri" w:hAnsi="Arial" w:cs="Arial"/>
          <w:bCs/>
          <w:color w:val="196B24" w:themeColor="accent3"/>
        </w:rPr>
        <w:t>procura</w:t>
      </w:r>
      <w:r w:rsidRPr="009A0C10">
        <w:rPr>
          <w:rFonts w:ascii="Arial" w:eastAsia="Calibri" w:hAnsi="Arial" w:cs="Arial"/>
          <w:bCs/>
          <w:color w:val="196B24" w:themeColor="accent3"/>
        </w:rPr>
        <w:t xml:space="preserve"> de manera crítica </w:t>
      </w:r>
      <w:r w:rsidR="000B1FD9" w:rsidRPr="009A0C10">
        <w:rPr>
          <w:rFonts w:ascii="Arial" w:eastAsia="Calibri" w:hAnsi="Arial" w:cs="Arial"/>
          <w:bCs/>
          <w:color w:val="196B24" w:themeColor="accent3"/>
        </w:rPr>
        <w:t xml:space="preserve">y racional,  </w:t>
      </w:r>
      <w:r w:rsidRPr="009A0C10">
        <w:rPr>
          <w:rFonts w:ascii="Arial" w:eastAsia="Calibri" w:hAnsi="Arial" w:cs="Arial"/>
          <w:bCs/>
          <w:color w:val="196B24" w:themeColor="accent3"/>
        </w:rPr>
        <w:t xml:space="preserve">transformar </w:t>
      </w:r>
      <w:r w:rsidR="000B1FD9" w:rsidRPr="009A0C10">
        <w:rPr>
          <w:rFonts w:ascii="Arial" w:eastAsia="Calibri" w:hAnsi="Arial" w:cs="Arial"/>
          <w:bCs/>
          <w:color w:val="196B24" w:themeColor="accent3"/>
        </w:rPr>
        <w:t>realidades</w:t>
      </w:r>
      <w:r w:rsidRPr="009A0C10">
        <w:rPr>
          <w:rFonts w:ascii="Arial" w:eastAsia="Calibri" w:hAnsi="Arial" w:cs="Arial"/>
          <w:bCs/>
          <w:color w:val="196B24" w:themeColor="accent3"/>
        </w:rPr>
        <w:t xml:space="preserve"> complejas e indeterminadas, en palabras de Carlos Juliao</w:t>
      </w:r>
      <w:r w:rsidR="000B1FD9" w:rsidRPr="009A0C10">
        <w:rPr>
          <w:rFonts w:ascii="Arial" w:eastAsia="Calibri" w:hAnsi="Arial" w:cs="Arial"/>
          <w:bCs/>
          <w:color w:val="196B24" w:themeColor="accent3"/>
        </w:rPr>
        <w:t xml:space="preserve"> Vargas </w:t>
      </w:r>
      <w:r w:rsidRPr="009A0C10">
        <w:rPr>
          <w:rFonts w:ascii="Arial" w:eastAsia="Calibri" w:hAnsi="Arial" w:cs="Arial"/>
          <w:bCs/>
          <w:color w:val="196B24" w:themeColor="accent3"/>
        </w:rPr>
        <w:t xml:space="preserve"> interpretando</w:t>
      </w:r>
      <w:r w:rsidR="000B1FD9" w:rsidRPr="009A0C10">
        <w:rPr>
          <w:rFonts w:ascii="Arial" w:eastAsia="Calibri" w:hAnsi="Arial" w:cs="Arial"/>
          <w:bCs/>
          <w:color w:val="196B24" w:themeColor="accent3"/>
        </w:rPr>
        <w:t xml:space="preserve"> al padre </w:t>
      </w:r>
      <w:r w:rsidRPr="009A0C10">
        <w:rPr>
          <w:rFonts w:ascii="Arial" w:eastAsia="Calibri" w:hAnsi="Arial" w:cs="Arial"/>
          <w:bCs/>
          <w:color w:val="196B24" w:themeColor="accent3"/>
        </w:rPr>
        <w:t>García Herreros</w:t>
      </w:r>
      <w:r w:rsidR="009A0C10" w:rsidRPr="009A0C10">
        <w:rPr>
          <w:rFonts w:ascii="Arial" w:eastAsia="Calibri" w:hAnsi="Arial" w:cs="Arial"/>
          <w:bCs/>
          <w:color w:val="196B24" w:themeColor="accent3"/>
        </w:rPr>
        <w:t xml:space="preserve">, es </w:t>
      </w:r>
      <w:r w:rsidRPr="009A0C10">
        <w:rPr>
          <w:rFonts w:ascii="Arial" w:eastAsia="Calibri" w:hAnsi="Arial" w:cs="Arial"/>
          <w:bCs/>
          <w:color w:val="196B24" w:themeColor="accent3"/>
        </w:rPr>
        <w:t xml:space="preserve"> “generar soluciones, a través de la transformación de situaciones,  incoherente, desordenada y problemática”</w:t>
      </w:r>
      <w:sdt>
        <w:sdtPr>
          <w:rPr>
            <w:rFonts w:ascii="Arial" w:eastAsia="Calibri" w:hAnsi="Arial" w:cs="Arial"/>
            <w:bCs/>
            <w:color w:val="196B24" w:themeColor="accent3"/>
          </w:rPr>
          <w:id w:val="-690069696"/>
          <w:citation/>
        </w:sdtPr>
        <w:sdtContent>
          <w:r w:rsidRPr="009A0C10">
            <w:rPr>
              <w:rFonts w:ascii="Arial" w:eastAsia="Calibri" w:hAnsi="Arial" w:cs="Arial"/>
              <w:bCs/>
              <w:color w:val="196B24" w:themeColor="accent3"/>
            </w:rPr>
            <w:fldChar w:fldCharType="begin"/>
          </w:r>
          <w:r w:rsidR="009A0C10" w:rsidRPr="009A0C10">
            <w:rPr>
              <w:rFonts w:ascii="Arial" w:eastAsia="Calibri" w:hAnsi="Arial" w:cs="Arial"/>
              <w:bCs/>
              <w:color w:val="196B24" w:themeColor="accent3"/>
              <w:lang w:val="es-ES_tradnl"/>
            </w:rPr>
            <w:instrText xml:space="preserve">CITATION Jul14 \p 67 \t  \l 1034 </w:instrText>
          </w:r>
          <w:r w:rsidRPr="009A0C10">
            <w:rPr>
              <w:rFonts w:ascii="Arial" w:eastAsia="Calibri" w:hAnsi="Arial" w:cs="Arial"/>
              <w:bCs/>
              <w:color w:val="196B24" w:themeColor="accent3"/>
            </w:rPr>
            <w:fldChar w:fldCharType="separate"/>
          </w:r>
          <w:r w:rsidR="009A0C10" w:rsidRPr="009A0C10">
            <w:rPr>
              <w:rFonts w:ascii="Arial" w:eastAsia="Calibri" w:hAnsi="Arial" w:cs="Arial"/>
              <w:bCs/>
              <w:noProof/>
              <w:color w:val="196B24" w:themeColor="accent3"/>
              <w:lang w:val="es-ES_tradnl"/>
            </w:rPr>
            <w:t xml:space="preserve"> </w:t>
          </w:r>
          <w:r w:rsidR="009A0C10" w:rsidRPr="009A0C10">
            <w:rPr>
              <w:rFonts w:ascii="Arial" w:eastAsia="Calibri" w:hAnsi="Arial" w:cs="Arial"/>
              <w:noProof/>
              <w:color w:val="196B24" w:themeColor="accent3"/>
              <w:lang w:val="es-ES_tradnl"/>
            </w:rPr>
            <w:t>(Juliao, 2014, pág. 67)</w:t>
          </w:r>
          <w:r w:rsidRPr="009A0C10">
            <w:rPr>
              <w:rFonts w:ascii="Arial" w:eastAsia="Calibri" w:hAnsi="Arial" w:cs="Arial"/>
              <w:bCs/>
              <w:color w:val="196B24" w:themeColor="accent3"/>
            </w:rPr>
            <w:fldChar w:fldCharType="end"/>
          </w:r>
        </w:sdtContent>
      </w:sdt>
      <w:r w:rsidRPr="009A0C10">
        <w:rPr>
          <w:rFonts w:ascii="Arial" w:eastAsia="Calibri" w:hAnsi="Arial" w:cs="Arial"/>
          <w:bCs/>
          <w:color w:val="196B24" w:themeColor="accent3"/>
        </w:rPr>
        <w:t xml:space="preserve">. Esta </w:t>
      </w:r>
      <w:r w:rsidRPr="009A0C10">
        <w:rPr>
          <w:rFonts w:ascii="Arial" w:eastAsia="Calibri" w:hAnsi="Arial" w:cs="Arial"/>
          <w:bCs/>
          <w:i/>
          <w:iCs/>
          <w:color w:val="196B24" w:themeColor="accent3"/>
        </w:rPr>
        <w:t>praxis</w:t>
      </w:r>
      <w:r w:rsidRPr="009A0C10">
        <w:rPr>
          <w:rFonts w:ascii="Arial" w:eastAsia="Calibri" w:hAnsi="Arial" w:cs="Arial"/>
          <w:bCs/>
          <w:color w:val="196B24" w:themeColor="accent3"/>
        </w:rPr>
        <w:t xml:space="preserve"> </w:t>
      </w:r>
      <w:r w:rsidR="000B1FD9" w:rsidRPr="009A0C10">
        <w:rPr>
          <w:rFonts w:ascii="Arial" w:eastAsia="Calibri" w:hAnsi="Arial" w:cs="Arial"/>
          <w:bCs/>
          <w:color w:val="196B24" w:themeColor="accent3"/>
        </w:rPr>
        <w:t>enuncia</w:t>
      </w:r>
      <w:r w:rsidRPr="009A0C10">
        <w:rPr>
          <w:rFonts w:ascii="Arial" w:eastAsia="Calibri" w:hAnsi="Arial" w:cs="Arial"/>
          <w:bCs/>
          <w:color w:val="196B24" w:themeColor="accent3"/>
        </w:rPr>
        <w:t xml:space="preserve"> un carácter </w:t>
      </w:r>
      <w:r w:rsidR="000B1FD9" w:rsidRPr="009A0C10">
        <w:rPr>
          <w:rFonts w:ascii="Arial" w:eastAsia="Calibri" w:hAnsi="Arial" w:cs="Arial"/>
          <w:bCs/>
          <w:color w:val="196B24" w:themeColor="accent3"/>
        </w:rPr>
        <w:t>libertador</w:t>
      </w:r>
      <w:r w:rsidRPr="009A0C10">
        <w:rPr>
          <w:rFonts w:ascii="Arial" w:eastAsia="Calibri" w:hAnsi="Arial" w:cs="Arial"/>
          <w:bCs/>
          <w:color w:val="196B24" w:themeColor="accent3"/>
        </w:rPr>
        <w:t xml:space="preserve"> que </w:t>
      </w:r>
      <w:r w:rsidR="000B1FD9" w:rsidRPr="009A0C10">
        <w:rPr>
          <w:rFonts w:ascii="Arial" w:eastAsia="Calibri" w:hAnsi="Arial" w:cs="Arial"/>
          <w:bCs/>
          <w:color w:val="196B24" w:themeColor="accent3"/>
        </w:rPr>
        <w:t>restaura</w:t>
      </w:r>
      <w:r w:rsidRPr="009A0C10">
        <w:rPr>
          <w:rFonts w:ascii="Arial" w:eastAsia="Calibri" w:hAnsi="Arial" w:cs="Arial"/>
          <w:bCs/>
          <w:color w:val="196B24" w:themeColor="accent3"/>
        </w:rPr>
        <w:t xml:space="preserve"> los derechos que </w:t>
      </w:r>
      <w:r w:rsidR="000B1FD9" w:rsidRPr="009A0C10">
        <w:rPr>
          <w:rFonts w:ascii="Arial" w:eastAsia="Calibri" w:hAnsi="Arial" w:cs="Arial"/>
          <w:bCs/>
          <w:color w:val="196B24" w:themeColor="accent3"/>
        </w:rPr>
        <w:t xml:space="preserve"> el hombre </w:t>
      </w:r>
      <w:r w:rsidRPr="009A0C10">
        <w:rPr>
          <w:rFonts w:ascii="Arial" w:eastAsia="Calibri" w:hAnsi="Arial" w:cs="Arial"/>
          <w:bCs/>
          <w:color w:val="196B24" w:themeColor="accent3"/>
        </w:rPr>
        <w:t xml:space="preserve">ha perdido por </w:t>
      </w:r>
      <w:r w:rsidR="000B1FD9" w:rsidRPr="009A0C10">
        <w:rPr>
          <w:rFonts w:ascii="Arial" w:eastAsia="Calibri" w:hAnsi="Arial" w:cs="Arial"/>
          <w:bCs/>
          <w:color w:val="196B24" w:themeColor="accent3"/>
        </w:rPr>
        <w:t xml:space="preserve"> una cultura </w:t>
      </w:r>
      <w:r w:rsidRPr="009A0C10">
        <w:rPr>
          <w:rFonts w:ascii="Arial" w:eastAsia="Calibri" w:hAnsi="Arial" w:cs="Arial"/>
          <w:bCs/>
          <w:color w:val="196B24" w:themeColor="accent3"/>
        </w:rPr>
        <w:t xml:space="preserve"> de violencia e injusticia, y r</w:t>
      </w:r>
      <w:r w:rsidR="002D347E" w:rsidRPr="009A0C10">
        <w:rPr>
          <w:rFonts w:ascii="Arial" w:eastAsia="Calibri" w:hAnsi="Arial" w:cs="Arial"/>
          <w:bCs/>
          <w:color w:val="196B24" w:themeColor="accent3"/>
        </w:rPr>
        <w:t>establece un</w:t>
      </w:r>
      <w:r w:rsidR="009A0C10" w:rsidRPr="009A0C10">
        <w:rPr>
          <w:rFonts w:ascii="Arial" w:eastAsia="Calibri" w:hAnsi="Arial" w:cs="Arial"/>
          <w:bCs/>
          <w:color w:val="196B24" w:themeColor="accent3"/>
        </w:rPr>
        <w:t xml:space="preserve">a hermeneútica </w:t>
      </w:r>
      <w:r w:rsidRPr="009A0C10">
        <w:rPr>
          <w:rFonts w:ascii="Arial" w:eastAsia="Calibri" w:hAnsi="Arial" w:cs="Arial"/>
          <w:bCs/>
          <w:color w:val="196B24" w:themeColor="accent3"/>
        </w:rPr>
        <w:t>de sentido</w:t>
      </w:r>
      <w:r w:rsidR="009A0C10" w:rsidRPr="009A0C10">
        <w:rPr>
          <w:rFonts w:ascii="Arial" w:eastAsia="Calibri" w:hAnsi="Arial" w:cs="Arial"/>
          <w:bCs/>
          <w:color w:val="196B24" w:themeColor="accent3"/>
        </w:rPr>
        <w:t>, entendida como experiencia novedosa</w:t>
      </w:r>
      <w:r w:rsidRPr="009A0C10">
        <w:rPr>
          <w:rFonts w:ascii="Arial" w:eastAsia="Calibri" w:hAnsi="Arial" w:cs="Arial"/>
          <w:bCs/>
          <w:color w:val="196B24" w:themeColor="accent3"/>
        </w:rPr>
        <w:t xml:space="preserve"> en las </w:t>
      </w:r>
      <w:r w:rsidR="009A0C10" w:rsidRPr="009A0C10">
        <w:rPr>
          <w:rFonts w:ascii="Arial" w:eastAsia="Calibri" w:hAnsi="Arial" w:cs="Arial"/>
          <w:bCs/>
          <w:color w:val="196B24" w:themeColor="accent3"/>
        </w:rPr>
        <w:t>humanas</w:t>
      </w:r>
      <w:r w:rsidRPr="009A0C10">
        <w:rPr>
          <w:rFonts w:ascii="Arial" w:eastAsia="Calibri" w:hAnsi="Arial" w:cs="Arial"/>
          <w:bCs/>
          <w:color w:val="196B24" w:themeColor="accent3"/>
        </w:rPr>
        <w:t xml:space="preserve"> prácticas de</w:t>
      </w:r>
      <w:r w:rsidR="009A0C10" w:rsidRPr="009A0C10">
        <w:rPr>
          <w:rFonts w:ascii="Arial" w:eastAsia="Calibri" w:hAnsi="Arial" w:cs="Arial"/>
          <w:bCs/>
          <w:color w:val="196B24" w:themeColor="accent3"/>
        </w:rPr>
        <w:t xml:space="preserve"> la </w:t>
      </w:r>
      <w:r w:rsidRPr="009A0C10">
        <w:rPr>
          <w:rFonts w:ascii="Arial" w:eastAsia="Calibri" w:hAnsi="Arial" w:cs="Arial"/>
          <w:bCs/>
          <w:color w:val="196B24" w:themeColor="accent3"/>
        </w:rPr>
        <w:t xml:space="preserve"> democracia</w:t>
      </w:r>
      <w:r w:rsidR="009A0C10" w:rsidRPr="009A0C10">
        <w:rPr>
          <w:rFonts w:ascii="Arial" w:eastAsia="Calibri" w:hAnsi="Arial" w:cs="Arial"/>
          <w:bCs/>
          <w:color w:val="196B24" w:themeColor="accent3"/>
        </w:rPr>
        <w:t>, del diálogo, de la comunión</w:t>
      </w:r>
      <w:r w:rsidRPr="009A0C10">
        <w:rPr>
          <w:rFonts w:ascii="Arial" w:eastAsia="Calibri" w:hAnsi="Arial" w:cs="Arial"/>
          <w:bCs/>
          <w:color w:val="196B24" w:themeColor="accent3"/>
        </w:rPr>
        <w:t xml:space="preserve"> y participación política, en donde </w:t>
      </w:r>
      <w:r w:rsidR="009A0C10" w:rsidRPr="009A0C10">
        <w:rPr>
          <w:rFonts w:ascii="Arial" w:eastAsia="Calibri" w:hAnsi="Arial" w:cs="Arial"/>
          <w:bCs/>
          <w:color w:val="196B24" w:themeColor="accent3"/>
        </w:rPr>
        <w:t>cada ser humano se apropia de la responsabilidad ante sí mismo y ante la sociedad proponiendo una transformación progresiva y pacífica de los conflictos</w:t>
      </w:r>
      <w:sdt>
        <w:sdtPr>
          <w:rPr>
            <w:rFonts w:ascii="Arial" w:eastAsia="Calibri" w:hAnsi="Arial" w:cs="Arial"/>
            <w:bCs/>
            <w:color w:val="196B24" w:themeColor="accent3"/>
          </w:rPr>
          <w:id w:val="-1335912250"/>
          <w:citation/>
        </w:sdtPr>
        <w:sdtContent>
          <w:r w:rsidR="009A7A21" w:rsidRPr="009A0C10">
            <w:rPr>
              <w:rFonts w:ascii="Arial" w:eastAsia="Calibri" w:hAnsi="Arial" w:cs="Arial"/>
              <w:bCs/>
              <w:color w:val="196B24" w:themeColor="accent3"/>
            </w:rPr>
            <w:fldChar w:fldCharType="begin"/>
          </w:r>
          <w:r w:rsidR="009A7A21" w:rsidRPr="009A0C10">
            <w:rPr>
              <w:rFonts w:ascii="Arial" w:eastAsia="Calibri" w:hAnsi="Arial" w:cs="Arial"/>
              <w:bCs/>
              <w:color w:val="196B24" w:themeColor="accent3"/>
              <w:lang w:val="es-419"/>
            </w:rPr>
            <w:instrText xml:space="preserve">CITATION Sal24 \p 57 \l 22538 </w:instrText>
          </w:r>
          <w:r w:rsidR="009A7A21" w:rsidRPr="009A0C10">
            <w:rPr>
              <w:rFonts w:ascii="Arial" w:eastAsia="Calibri" w:hAnsi="Arial" w:cs="Arial"/>
              <w:bCs/>
              <w:color w:val="196B24" w:themeColor="accent3"/>
            </w:rPr>
            <w:fldChar w:fldCharType="separate"/>
          </w:r>
          <w:r w:rsidR="009A7A21" w:rsidRPr="009A0C10">
            <w:rPr>
              <w:rFonts w:ascii="Arial" w:eastAsia="Calibri" w:hAnsi="Arial" w:cs="Arial"/>
              <w:bCs/>
              <w:noProof/>
              <w:color w:val="196B24" w:themeColor="accent3"/>
              <w:lang w:val="es-419"/>
            </w:rPr>
            <w:t xml:space="preserve"> </w:t>
          </w:r>
          <w:r w:rsidR="009A7A21" w:rsidRPr="009A0C10">
            <w:rPr>
              <w:rFonts w:ascii="Arial" w:eastAsia="Calibri" w:hAnsi="Arial" w:cs="Arial"/>
              <w:noProof/>
              <w:color w:val="196B24" w:themeColor="accent3"/>
              <w:lang w:val="es-419"/>
            </w:rPr>
            <w:t>(Salcedo, 2024, pág. 57)</w:t>
          </w:r>
          <w:r w:rsidR="009A7A21" w:rsidRPr="009A0C10">
            <w:rPr>
              <w:rFonts w:ascii="Arial" w:eastAsia="Calibri" w:hAnsi="Arial" w:cs="Arial"/>
              <w:bCs/>
              <w:color w:val="196B24" w:themeColor="accent3"/>
            </w:rPr>
            <w:fldChar w:fldCharType="end"/>
          </w:r>
        </w:sdtContent>
      </w:sdt>
    </w:p>
    <w:p w14:paraId="79214BFC" w14:textId="77777777" w:rsidR="00B55D14" w:rsidRPr="003D43B1" w:rsidRDefault="00B55D14" w:rsidP="00B55D14">
      <w:pPr>
        <w:pStyle w:val="NormalWeb"/>
        <w:spacing w:before="0" w:beforeAutospacing="0" w:after="0" w:afterAutospacing="0"/>
        <w:jc w:val="both"/>
        <w:rPr>
          <w:rFonts w:ascii="Arial" w:eastAsia="Calibri" w:hAnsi="Arial" w:cs="Arial"/>
          <w:bCs/>
          <w:color w:val="196B24" w:themeColor="accent3"/>
        </w:rPr>
      </w:pPr>
    </w:p>
    <w:p w14:paraId="52AD2C6D" w14:textId="198D853B" w:rsidR="0079771C" w:rsidRPr="003D43B1" w:rsidRDefault="009A0C10" w:rsidP="0079771C">
      <w:pPr>
        <w:pStyle w:val="NormalWeb"/>
        <w:spacing w:before="0" w:beforeAutospacing="0" w:after="0" w:afterAutospacing="0"/>
        <w:ind w:firstLine="720"/>
        <w:jc w:val="both"/>
        <w:rPr>
          <w:rFonts w:ascii="Arial" w:eastAsia="Calibri" w:hAnsi="Arial" w:cs="Arial"/>
          <w:bCs/>
          <w:color w:val="196B24" w:themeColor="accent3"/>
        </w:rPr>
      </w:pPr>
      <w:r w:rsidRPr="003D43B1">
        <w:rPr>
          <w:rFonts w:ascii="Arial" w:eastAsia="Calibri" w:hAnsi="Arial" w:cs="Arial"/>
          <w:bCs/>
          <w:color w:val="196B24" w:themeColor="accent3"/>
        </w:rPr>
        <w:t xml:space="preserve">Esta </w:t>
      </w:r>
      <w:r w:rsidR="00FF7039" w:rsidRPr="003D43B1">
        <w:rPr>
          <w:rFonts w:ascii="Arial" w:eastAsia="Calibri" w:hAnsi="Arial" w:cs="Arial"/>
          <w:bCs/>
          <w:i/>
          <w:iCs/>
          <w:color w:val="196B24" w:themeColor="accent3"/>
        </w:rPr>
        <w:t>praxis</w:t>
      </w:r>
      <w:r w:rsidR="00FF7039" w:rsidRPr="003D43B1">
        <w:rPr>
          <w:rFonts w:ascii="Arial" w:eastAsia="Calibri" w:hAnsi="Arial" w:cs="Arial"/>
          <w:bCs/>
          <w:color w:val="196B24" w:themeColor="accent3"/>
        </w:rPr>
        <w:t xml:space="preserve"> no es la paz</w:t>
      </w:r>
      <w:sdt>
        <w:sdtPr>
          <w:rPr>
            <w:rFonts w:ascii="Arial" w:eastAsia="Calibri" w:hAnsi="Arial" w:cs="Arial"/>
            <w:bCs/>
            <w:color w:val="196B24" w:themeColor="accent3"/>
          </w:rPr>
          <w:id w:val="-1329747153"/>
          <w:citation/>
        </w:sdtPr>
        <w:sdtContent>
          <w:r w:rsidR="00FF7039" w:rsidRPr="003D43B1">
            <w:rPr>
              <w:rFonts w:ascii="Arial" w:eastAsia="Calibri" w:hAnsi="Arial" w:cs="Arial"/>
              <w:bCs/>
              <w:color w:val="196B24" w:themeColor="accent3"/>
            </w:rPr>
            <w:fldChar w:fldCharType="begin"/>
          </w:r>
          <w:r w:rsidR="006D5561">
            <w:rPr>
              <w:rFonts w:ascii="Arial" w:eastAsia="Calibri" w:hAnsi="Arial" w:cs="Arial"/>
              <w:bCs/>
              <w:color w:val="196B24" w:themeColor="accent3"/>
              <w:lang w:val="es-ES_tradnl"/>
            </w:rPr>
            <w:instrText xml:space="preserve">CITATION Gar09 \p 53 \t  \l 1034 </w:instrText>
          </w:r>
          <w:r w:rsidR="00FF7039" w:rsidRPr="003D43B1">
            <w:rPr>
              <w:rFonts w:ascii="Arial" w:eastAsia="Calibri" w:hAnsi="Arial" w:cs="Arial"/>
              <w:bCs/>
              <w:color w:val="196B24" w:themeColor="accent3"/>
            </w:rPr>
            <w:fldChar w:fldCharType="separate"/>
          </w:r>
          <w:r w:rsidR="006D5561">
            <w:rPr>
              <w:rFonts w:ascii="Arial" w:eastAsia="Calibri" w:hAnsi="Arial" w:cs="Arial"/>
              <w:bCs/>
              <w:noProof/>
              <w:color w:val="196B24" w:themeColor="accent3"/>
              <w:lang w:val="es-ES_tradnl"/>
            </w:rPr>
            <w:t xml:space="preserve"> </w:t>
          </w:r>
          <w:r w:rsidR="006D5561" w:rsidRPr="006D5561">
            <w:rPr>
              <w:rFonts w:ascii="Arial" w:eastAsia="Calibri" w:hAnsi="Arial" w:cs="Arial"/>
              <w:noProof/>
              <w:color w:val="196B24" w:themeColor="accent3"/>
              <w:lang w:val="es-ES_tradnl"/>
            </w:rPr>
            <w:t>(García Herreros R. , 2009a, pág. 53)</w:t>
          </w:r>
          <w:r w:rsidR="00FF7039" w:rsidRPr="003D43B1">
            <w:rPr>
              <w:rFonts w:ascii="Arial" w:eastAsia="Calibri" w:hAnsi="Arial" w:cs="Arial"/>
              <w:bCs/>
              <w:color w:val="196B24" w:themeColor="accent3"/>
            </w:rPr>
            <w:fldChar w:fldCharType="end"/>
          </w:r>
        </w:sdtContent>
      </w:sdt>
      <w:r w:rsidRPr="003D43B1">
        <w:rPr>
          <w:rFonts w:ascii="Arial" w:eastAsia="Calibri" w:hAnsi="Arial" w:cs="Arial"/>
          <w:bCs/>
          <w:color w:val="196B24" w:themeColor="accent3"/>
        </w:rPr>
        <w:t xml:space="preserve">. </w:t>
      </w:r>
      <w:r w:rsidR="0079771C" w:rsidRPr="003D43B1">
        <w:rPr>
          <w:rFonts w:ascii="Arial" w:eastAsia="Calibri" w:hAnsi="Arial" w:cs="Arial"/>
          <w:bCs/>
          <w:color w:val="196B24" w:themeColor="accent3"/>
        </w:rPr>
        <w:t>E</w:t>
      </w:r>
      <w:r w:rsidRPr="003D43B1">
        <w:rPr>
          <w:rFonts w:ascii="Arial" w:eastAsia="Calibri" w:hAnsi="Arial" w:cs="Arial"/>
          <w:bCs/>
          <w:color w:val="196B24" w:themeColor="accent3"/>
        </w:rPr>
        <w:t xml:space="preserve">s una acción  racional, reflexiva, analítica y determinante en el </w:t>
      </w:r>
      <w:r w:rsidR="00FF7039" w:rsidRPr="003D43B1">
        <w:rPr>
          <w:rFonts w:ascii="Arial" w:eastAsia="Calibri" w:hAnsi="Arial" w:cs="Arial"/>
          <w:bCs/>
          <w:color w:val="196B24" w:themeColor="accent3"/>
        </w:rPr>
        <w:t xml:space="preserve"> despertar de la conciencia</w:t>
      </w:r>
      <w:sdt>
        <w:sdtPr>
          <w:rPr>
            <w:rFonts w:ascii="Arial" w:eastAsia="Calibri" w:hAnsi="Arial" w:cs="Arial"/>
            <w:bCs/>
            <w:color w:val="196B24" w:themeColor="accent3"/>
          </w:rPr>
          <w:id w:val="1399247134"/>
          <w:citation/>
        </w:sdtPr>
        <w:sdtContent>
          <w:r w:rsidR="00FF7039" w:rsidRPr="003D43B1">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Gar091 \p 337 \t  \l 1034 </w:instrText>
          </w:r>
          <w:r w:rsidR="00FF7039" w:rsidRPr="003D43B1">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ES_tradnl"/>
            </w:rPr>
            <w:t xml:space="preserve"> </w:t>
          </w:r>
          <w:r w:rsidR="00D02C05" w:rsidRPr="00D02C05">
            <w:rPr>
              <w:rFonts w:ascii="Arial" w:eastAsia="Calibri" w:hAnsi="Arial" w:cs="Arial"/>
              <w:noProof/>
              <w:color w:val="196B24" w:themeColor="accent3"/>
              <w:lang w:val="es-ES_tradnl"/>
            </w:rPr>
            <w:t>(García, 2009r, pág. 337)</w:t>
          </w:r>
          <w:r w:rsidR="00FF7039" w:rsidRPr="003D43B1">
            <w:rPr>
              <w:rFonts w:ascii="Arial" w:eastAsia="Calibri" w:hAnsi="Arial" w:cs="Arial"/>
              <w:bCs/>
              <w:color w:val="196B24" w:themeColor="accent3"/>
            </w:rPr>
            <w:fldChar w:fldCharType="end"/>
          </w:r>
        </w:sdtContent>
      </w:sdt>
      <w:r w:rsidRPr="003D43B1">
        <w:rPr>
          <w:rFonts w:ascii="Arial" w:eastAsia="Calibri" w:hAnsi="Arial" w:cs="Arial"/>
          <w:bCs/>
          <w:color w:val="196B24" w:themeColor="accent3"/>
        </w:rPr>
        <w:t>, en palabras de Paulo Freire</w:t>
      </w:r>
      <w:r w:rsidR="0079771C" w:rsidRPr="003D43B1">
        <w:rPr>
          <w:rFonts w:ascii="Arial" w:eastAsia="Calibri" w:hAnsi="Arial" w:cs="Arial"/>
          <w:bCs/>
          <w:color w:val="196B24" w:themeColor="accent3"/>
        </w:rPr>
        <w:t xml:space="preserve">, </w:t>
      </w:r>
      <w:r w:rsidRPr="003D43B1">
        <w:rPr>
          <w:rFonts w:ascii="Arial" w:eastAsia="Calibri" w:hAnsi="Arial" w:cs="Arial"/>
          <w:bCs/>
          <w:color w:val="196B24" w:themeColor="accent3"/>
        </w:rPr>
        <w:t xml:space="preserve"> </w:t>
      </w:r>
      <w:r w:rsidR="0079771C" w:rsidRPr="003D43B1">
        <w:rPr>
          <w:rFonts w:ascii="Arial" w:eastAsia="Calibri" w:hAnsi="Arial" w:cs="Arial"/>
          <w:bCs/>
          <w:color w:val="196B24" w:themeColor="accent3"/>
        </w:rPr>
        <w:t xml:space="preserve">es una </w:t>
      </w:r>
      <w:r w:rsidRPr="003D43B1">
        <w:rPr>
          <w:rFonts w:ascii="Arial" w:eastAsia="Calibri" w:hAnsi="Arial" w:cs="Arial"/>
          <w:bCs/>
          <w:color w:val="196B24" w:themeColor="accent3"/>
        </w:rPr>
        <w:t xml:space="preserve"> </w:t>
      </w:r>
      <w:r w:rsidRPr="003D43B1">
        <w:rPr>
          <w:rFonts w:ascii="Arial" w:eastAsia="Calibri" w:hAnsi="Arial" w:cs="Arial"/>
          <w:bCs/>
          <w:i/>
          <w:iCs/>
          <w:color w:val="196B24" w:themeColor="accent3"/>
        </w:rPr>
        <w:t>con</w:t>
      </w:r>
      <w:r w:rsidR="0079771C" w:rsidRPr="003D43B1">
        <w:rPr>
          <w:rFonts w:ascii="Arial" w:eastAsia="Calibri" w:hAnsi="Arial" w:cs="Arial"/>
          <w:bCs/>
          <w:i/>
          <w:iCs/>
          <w:color w:val="196B24" w:themeColor="accent3"/>
        </w:rPr>
        <w:t>cientización</w:t>
      </w:r>
      <w:r w:rsidR="0079771C" w:rsidRPr="003D43B1">
        <w:rPr>
          <w:rFonts w:ascii="Arial" w:eastAsia="Calibri" w:hAnsi="Arial" w:cs="Arial"/>
          <w:bCs/>
          <w:color w:val="196B24" w:themeColor="accent3"/>
        </w:rPr>
        <w:t xml:space="preserve"> que obliga al hombre a  ser sujeto de su propia transformación, construyendo de esta manera una fisionomía en lo político que le otorga un modo de actuar, una manera de implementar una serie de decisiones en orden a garantizar una justicia social </w:t>
      </w:r>
      <w:sdt>
        <w:sdtPr>
          <w:rPr>
            <w:rFonts w:ascii="Arial" w:eastAsia="Calibri" w:hAnsi="Arial" w:cs="Arial"/>
            <w:bCs/>
            <w:color w:val="196B24" w:themeColor="accent3"/>
          </w:rPr>
          <w:id w:val="-1339225091"/>
          <w:citation/>
        </w:sdtPr>
        <w:sdtContent>
          <w:r w:rsidR="0079771C" w:rsidRPr="003D43B1">
            <w:rPr>
              <w:rFonts w:ascii="Arial" w:eastAsia="Calibri" w:hAnsi="Arial" w:cs="Arial"/>
              <w:bCs/>
              <w:color w:val="196B24" w:themeColor="accent3"/>
            </w:rPr>
            <w:fldChar w:fldCharType="begin"/>
          </w:r>
          <w:r w:rsidR="006D5561">
            <w:rPr>
              <w:rFonts w:ascii="Arial" w:eastAsia="Calibri" w:hAnsi="Arial" w:cs="Arial"/>
              <w:bCs/>
              <w:color w:val="196B24" w:themeColor="accent3"/>
              <w:lang w:val="es-ES_tradnl"/>
            </w:rPr>
            <w:instrText xml:space="preserve">CITATION Gar09 \p 338 \t  \l 1034 </w:instrText>
          </w:r>
          <w:r w:rsidR="0079771C" w:rsidRPr="003D43B1">
            <w:rPr>
              <w:rFonts w:ascii="Arial" w:eastAsia="Calibri" w:hAnsi="Arial" w:cs="Arial"/>
              <w:bCs/>
              <w:color w:val="196B24" w:themeColor="accent3"/>
            </w:rPr>
            <w:fldChar w:fldCharType="separate"/>
          </w:r>
          <w:r w:rsidR="006D5561" w:rsidRPr="006D5561">
            <w:rPr>
              <w:rFonts w:ascii="Arial" w:eastAsia="Calibri" w:hAnsi="Arial" w:cs="Arial"/>
              <w:noProof/>
              <w:color w:val="196B24" w:themeColor="accent3"/>
              <w:lang w:val="es-ES_tradnl"/>
            </w:rPr>
            <w:t>(García Herreros R. , 2009a, pág. 338)</w:t>
          </w:r>
          <w:r w:rsidR="0079771C" w:rsidRPr="003D43B1">
            <w:rPr>
              <w:rFonts w:ascii="Arial" w:eastAsia="Calibri" w:hAnsi="Arial" w:cs="Arial"/>
              <w:bCs/>
              <w:color w:val="196B24" w:themeColor="accent3"/>
            </w:rPr>
            <w:fldChar w:fldCharType="end"/>
          </w:r>
        </w:sdtContent>
      </w:sdt>
      <w:r w:rsidR="0079771C" w:rsidRPr="003D43B1">
        <w:rPr>
          <w:rFonts w:ascii="Arial" w:eastAsia="Calibri" w:hAnsi="Arial" w:cs="Arial"/>
          <w:bCs/>
          <w:color w:val="196B24" w:themeColor="accent3"/>
        </w:rPr>
        <w:t xml:space="preserve">. Estas decisiones y acciones es lo que configura al actor social que expresa una actitud frente a la realidad, es decir, un </w:t>
      </w:r>
      <w:r w:rsidR="0079771C" w:rsidRPr="003D43B1">
        <w:rPr>
          <w:rFonts w:ascii="Arial" w:eastAsia="Calibri" w:hAnsi="Arial" w:cs="Arial"/>
          <w:bCs/>
          <w:i/>
          <w:iCs/>
          <w:color w:val="196B24" w:themeColor="accent3"/>
        </w:rPr>
        <w:t>ethos</w:t>
      </w:r>
      <w:r w:rsidR="0079771C" w:rsidRPr="003D43B1">
        <w:rPr>
          <w:rFonts w:ascii="Arial" w:eastAsia="Calibri" w:hAnsi="Arial" w:cs="Arial"/>
          <w:bCs/>
          <w:color w:val="196B24" w:themeColor="accent3"/>
        </w:rPr>
        <w:t xml:space="preserve"> de comprensión de mundo</w:t>
      </w:r>
      <w:r w:rsidR="00FF7039" w:rsidRPr="003D43B1">
        <w:rPr>
          <w:rFonts w:ascii="Arial" w:eastAsia="Calibri" w:hAnsi="Arial" w:cs="Arial"/>
          <w:bCs/>
          <w:color w:val="196B24" w:themeColor="accent3"/>
        </w:rPr>
        <w:t xml:space="preserve">.  </w:t>
      </w:r>
    </w:p>
    <w:p w14:paraId="5F78ECA1" w14:textId="77777777" w:rsidR="0079771C" w:rsidRDefault="0079771C" w:rsidP="0079771C">
      <w:pPr>
        <w:pStyle w:val="NormalWeb"/>
        <w:spacing w:before="0" w:beforeAutospacing="0" w:after="0" w:afterAutospacing="0"/>
        <w:ind w:firstLine="720"/>
        <w:jc w:val="both"/>
        <w:rPr>
          <w:rFonts w:ascii="Arial" w:eastAsia="Calibri" w:hAnsi="Arial" w:cs="Arial"/>
          <w:bCs/>
        </w:rPr>
      </w:pPr>
    </w:p>
    <w:p w14:paraId="028A3215" w14:textId="3EF6A03C" w:rsidR="003D43B1" w:rsidRPr="002E34BE" w:rsidRDefault="0079771C" w:rsidP="00222920">
      <w:pPr>
        <w:pStyle w:val="NormalWeb"/>
        <w:spacing w:before="0" w:beforeAutospacing="0" w:after="0" w:afterAutospacing="0"/>
        <w:ind w:firstLine="720"/>
        <w:jc w:val="both"/>
        <w:rPr>
          <w:rFonts w:ascii="Arial" w:eastAsia="Calibri" w:hAnsi="Arial" w:cs="Arial"/>
          <w:bCs/>
          <w:color w:val="000000" w:themeColor="text1"/>
        </w:rPr>
      </w:pPr>
      <w:r w:rsidRPr="002E34BE">
        <w:rPr>
          <w:rFonts w:ascii="Arial" w:eastAsia="Calibri" w:hAnsi="Arial" w:cs="Arial"/>
          <w:bCs/>
          <w:color w:val="000000" w:themeColor="text1"/>
        </w:rPr>
        <w:t>El propósito</w:t>
      </w:r>
      <w:r w:rsidR="00FF7039" w:rsidRPr="002E34BE">
        <w:rPr>
          <w:rFonts w:ascii="Arial" w:eastAsia="Calibri" w:hAnsi="Arial" w:cs="Arial"/>
          <w:bCs/>
          <w:color w:val="000000" w:themeColor="text1"/>
        </w:rPr>
        <w:t xml:space="preserve"> de esta </w:t>
      </w:r>
      <w:r w:rsidR="00FF7039" w:rsidRPr="002E34BE">
        <w:rPr>
          <w:rFonts w:ascii="Arial" w:eastAsia="Calibri" w:hAnsi="Arial" w:cs="Arial"/>
          <w:bCs/>
          <w:i/>
          <w:iCs/>
          <w:color w:val="000000" w:themeColor="text1"/>
        </w:rPr>
        <w:t>praxis</w:t>
      </w:r>
      <w:r w:rsidR="00FF7039" w:rsidRPr="002E34BE">
        <w:rPr>
          <w:rFonts w:ascii="Arial" w:eastAsia="Calibri" w:hAnsi="Arial" w:cs="Arial"/>
          <w:bCs/>
          <w:color w:val="000000" w:themeColor="text1"/>
        </w:rPr>
        <w:t>, es  el empoderamiento</w:t>
      </w:r>
      <w:r w:rsidRPr="002E34BE">
        <w:rPr>
          <w:rFonts w:ascii="Arial" w:eastAsia="Calibri" w:hAnsi="Arial" w:cs="Arial"/>
          <w:bCs/>
          <w:color w:val="000000" w:themeColor="text1"/>
        </w:rPr>
        <w:t xml:space="preserve"> que el hombre asume de </w:t>
      </w:r>
      <w:r w:rsidR="003D43B1" w:rsidRPr="002E34BE">
        <w:rPr>
          <w:rFonts w:ascii="Arial" w:eastAsia="Calibri" w:hAnsi="Arial" w:cs="Arial"/>
          <w:bCs/>
          <w:color w:val="000000" w:themeColor="text1"/>
        </w:rPr>
        <w:t>sí</w:t>
      </w:r>
      <w:r w:rsidRPr="002E34BE">
        <w:rPr>
          <w:rFonts w:ascii="Arial" w:eastAsia="Calibri" w:hAnsi="Arial" w:cs="Arial"/>
          <w:bCs/>
          <w:color w:val="000000" w:themeColor="text1"/>
        </w:rPr>
        <w:t xml:space="preserve"> mismo en los </w:t>
      </w:r>
      <w:r w:rsidR="00FF7039" w:rsidRPr="002E34BE">
        <w:rPr>
          <w:rFonts w:ascii="Arial" w:eastAsia="Calibri" w:hAnsi="Arial" w:cs="Arial"/>
          <w:bCs/>
          <w:color w:val="000000" w:themeColor="text1"/>
        </w:rPr>
        <w:t xml:space="preserve"> procesos de dignificación </w:t>
      </w:r>
      <w:r w:rsidRPr="002E34BE">
        <w:rPr>
          <w:rFonts w:ascii="Arial" w:eastAsia="Calibri" w:hAnsi="Arial" w:cs="Arial"/>
          <w:bCs/>
          <w:color w:val="000000" w:themeColor="text1"/>
        </w:rPr>
        <w:t>social</w:t>
      </w:r>
      <w:r w:rsidR="00FF7039" w:rsidRPr="002E34BE">
        <w:rPr>
          <w:rFonts w:ascii="Arial" w:eastAsia="Calibri" w:hAnsi="Arial" w:cs="Arial"/>
          <w:bCs/>
          <w:color w:val="000000" w:themeColor="text1"/>
        </w:rPr>
        <w:t xml:space="preserve">, donde </w:t>
      </w:r>
      <w:r w:rsidR="003D43B1" w:rsidRPr="002E34BE">
        <w:rPr>
          <w:rFonts w:ascii="Arial" w:eastAsia="Calibri" w:hAnsi="Arial" w:cs="Arial"/>
          <w:bCs/>
          <w:color w:val="000000" w:themeColor="text1"/>
        </w:rPr>
        <w:t xml:space="preserve">siendo </w:t>
      </w:r>
      <w:r w:rsidR="00FF7039" w:rsidRPr="002E34BE">
        <w:rPr>
          <w:rFonts w:ascii="Arial" w:eastAsia="Calibri" w:hAnsi="Arial" w:cs="Arial"/>
          <w:bCs/>
          <w:color w:val="000000" w:themeColor="text1"/>
        </w:rPr>
        <w:t xml:space="preserve">consciente de su </w:t>
      </w:r>
      <w:r w:rsidR="003D43B1" w:rsidRPr="002E34BE">
        <w:rPr>
          <w:rFonts w:ascii="Arial" w:eastAsia="Calibri" w:hAnsi="Arial" w:cs="Arial"/>
          <w:bCs/>
          <w:color w:val="000000" w:themeColor="text1"/>
        </w:rPr>
        <w:t xml:space="preserve">naturaleza integral </w:t>
      </w:r>
      <w:r w:rsidR="002E34BE" w:rsidRPr="002E34BE">
        <w:rPr>
          <w:rFonts w:ascii="Arial" w:eastAsia="Calibri" w:hAnsi="Arial" w:cs="Arial"/>
          <w:bCs/>
          <w:color w:val="000000" w:themeColor="text1"/>
        </w:rPr>
        <w:t>a</w:t>
      </w:r>
      <w:r w:rsidR="003D43B1" w:rsidRPr="002E34BE">
        <w:rPr>
          <w:rFonts w:ascii="Arial" w:eastAsia="Calibri" w:hAnsi="Arial" w:cs="Arial"/>
          <w:bCs/>
          <w:color w:val="000000" w:themeColor="text1"/>
        </w:rPr>
        <w:t>sume y comprende los factores sociales como principio de realidad</w:t>
      </w:r>
      <w:r w:rsidR="002E34BE">
        <w:rPr>
          <w:rFonts w:ascii="Arial" w:eastAsia="Calibri" w:hAnsi="Arial" w:cs="Arial"/>
          <w:bCs/>
          <w:color w:val="000000" w:themeColor="text1"/>
        </w:rPr>
        <w:t>,</w:t>
      </w:r>
      <w:r w:rsidR="003D43B1" w:rsidRPr="002E34BE">
        <w:rPr>
          <w:rFonts w:ascii="Arial" w:eastAsia="Calibri" w:hAnsi="Arial" w:cs="Arial"/>
          <w:bCs/>
          <w:color w:val="000000" w:themeColor="text1"/>
        </w:rPr>
        <w:t xml:space="preserve"> proponiendo acciones</w:t>
      </w:r>
      <w:r w:rsidR="002E34BE">
        <w:rPr>
          <w:rFonts w:ascii="Arial" w:eastAsia="Calibri" w:hAnsi="Arial" w:cs="Arial"/>
          <w:bCs/>
          <w:color w:val="000000" w:themeColor="text1"/>
        </w:rPr>
        <w:t xml:space="preserve"> desde valores democráticos y socio-políticos</w:t>
      </w:r>
      <w:r w:rsidR="003D43B1" w:rsidRPr="002E34BE">
        <w:rPr>
          <w:rFonts w:ascii="Arial" w:eastAsia="Calibri" w:hAnsi="Arial" w:cs="Arial"/>
          <w:bCs/>
          <w:color w:val="000000" w:themeColor="text1"/>
        </w:rPr>
        <w:t xml:space="preserve"> </w:t>
      </w:r>
      <w:r w:rsidR="002E34BE">
        <w:rPr>
          <w:rFonts w:ascii="Arial" w:eastAsia="Calibri" w:hAnsi="Arial" w:cs="Arial"/>
          <w:bCs/>
          <w:color w:val="000000" w:themeColor="text1"/>
        </w:rPr>
        <w:t xml:space="preserve">en el </w:t>
      </w:r>
      <w:r w:rsidR="003D43B1" w:rsidRPr="002E34BE">
        <w:rPr>
          <w:rFonts w:ascii="Arial" w:eastAsia="Calibri" w:hAnsi="Arial" w:cs="Arial"/>
          <w:bCs/>
          <w:color w:val="000000" w:themeColor="text1"/>
        </w:rPr>
        <w:t xml:space="preserve"> desarrollo personal, comunitario y territorial</w:t>
      </w:r>
      <w:r w:rsidR="002E34BE" w:rsidRPr="002E34BE">
        <w:rPr>
          <w:rFonts w:ascii="Arial" w:eastAsia="Calibri" w:hAnsi="Arial" w:cs="Arial"/>
          <w:bCs/>
          <w:color w:val="000000" w:themeColor="text1"/>
        </w:rPr>
        <w:t xml:space="preserve"> </w:t>
      </w:r>
      <w:sdt>
        <w:sdtPr>
          <w:rPr>
            <w:rFonts w:ascii="Arial" w:eastAsia="Calibri" w:hAnsi="Arial" w:cs="Arial"/>
            <w:bCs/>
            <w:color w:val="000000" w:themeColor="text1"/>
          </w:rPr>
          <w:id w:val="193744947"/>
          <w:citation/>
        </w:sdtPr>
        <w:sdtContent>
          <w:r w:rsidR="002E34BE" w:rsidRPr="002E34BE">
            <w:rPr>
              <w:rFonts w:ascii="Arial" w:eastAsia="Calibri" w:hAnsi="Arial" w:cs="Arial"/>
              <w:bCs/>
              <w:color w:val="000000" w:themeColor="text1"/>
            </w:rPr>
            <w:fldChar w:fldCharType="begin"/>
          </w:r>
          <w:r w:rsidR="002E34BE" w:rsidRPr="002E34BE">
            <w:rPr>
              <w:rFonts w:ascii="Arial" w:eastAsia="Calibri" w:hAnsi="Arial" w:cs="Arial"/>
              <w:bCs/>
              <w:color w:val="000000" w:themeColor="text1"/>
              <w:lang w:val="es-ES_tradnl"/>
            </w:rPr>
            <w:instrText xml:space="preserve">CITATION Jul14 \p 95 \t  \l 1034 </w:instrText>
          </w:r>
          <w:r w:rsidR="002E34BE" w:rsidRPr="002E34BE">
            <w:rPr>
              <w:rFonts w:ascii="Arial" w:eastAsia="Calibri" w:hAnsi="Arial" w:cs="Arial"/>
              <w:bCs/>
              <w:color w:val="000000" w:themeColor="text1"/>
            </w:rPr>
            <w:fldChar w:fldCharType="separate"/>
          </w:r>
          <w:r w:rsidR="002E34BE" w:rsidRPr="002E34BE">
            <w:rPr>
              <w:rFonts w:ascii="Arial" w:eastAsia="Calibri" w:hAnsi="Arial" w:cs="Arial"/>
              <w:bCs/>
              <w:noProof/>
              <w:color w:val="000000" w:themeColor="text1"/>
              <w:lang w:val="es-ES_tradnl"/>
            </w:rPr>
            <w:t xml:space="preserve"> </w:t>
          </w:r>
          <w:r w:rsidR="002E34BE" w:rsidRPr="002E34BE">
            <w:rPr>
              <w:rFonts w:ascii="Arial" w:eastAsia="Calibri" w:hAnsi="Arial" w:cs="Arial"/>
              <w:noProof/>
              <w:color w:val="000000" w:themeColor="text1"/>
              <w:lang w:val="es-ES_tradnl"/>
            </w:rPr>
            <w:t>(Juliao, 2014, pág. 95)</w:t>
          </w:r>
          <w:r w:rsidR="002E34BE" w:rsidRPr="002E34BE">
            <w:rPr>
              <w:rFonts w:ascii="Arial" w:eastAsia="Calibri" w:hAnsi="Arial" w:cs="Arial"/>
              <w:bCs/>
              <w:color w:val="000000" w:themeColor="text1"/>
            </w:rPr>
            <w:fldChar w:fldCharType="end"/>
          </w:r>
        </w:sdtContent>
      </w:sdt>
      <w:r w:rsidR="002E34BE">
        <w:rPr>
          <w:rFonts w:ascii="Arial" w:eastAsia="Calibri" w:hAnsi="Arial" w:cs="Arial"/>
          <w:bCs/>
          <w:color w:val="000000" w:themeColor="text1"/>
        </w:rPr>
        <w:t>.</w:t>
      </w:r>
    </w:p>
    <w:p w14:paraId="1C29635C" w14:textId="77777777" w:rsidR="003D43B1" w:rsidRPr="002E34BE" w:rsidRDefault="003D43B1" w:rsidP="0079771C">
      <w:pPr>
        <w:pStyle w:val="NormalWeb"/>
        <w:spacing w:before="0" w:beforeAutospacing="0" w:after="0" w:afterAutospacing="0"/>
        <w:ind w:firstLine="720"/>
        <w:jc w:val="both"/>
        <w:rPr>
          <w:rFonts w:ascii="Arial" w:eastAsia="Calibri" w:hAnsi="Arial" w:cs="Arial"/>
          <w:bCs/>
          <w:color w:val="000000" w:themeColor="text1"/>
        </w:rPr>
      </w:pPr>
    </w:p>
    <w:p w14:paraId="771A8F82" w14:textId="57C458AD" w:rsidR="002E34BE" w:rsidRPr="00C07955" w:rsidRDefault="002E34BE" w:rsidP="0079771C">
      <w:pPr>
        <w:pStyle w:val="NormalWeb"/>
        <w:spacing w:before="0" w:beforeAutospacing="0" w:after="0" w:afterAutospacing="0"/>
        <w:ind w:firstLine="720"/>
        <w:jc w:val="both"/>
        <w:rPr>
          <w:rFonts w:ascii="Arial" w:eastAsia="Calibri" w:hAnsi="Arial" w:cs="Arial"/>
          <w:bCs/>
          <w:color w:val="196B24" w:themeColor="accent3"/>
        </w:rPr>
      </w:pPr>
      <w:r w:rsidRPr="00C07955">
        <w:rPr>
          <w:rFonts w:ascii="Arial" w:eastAsia="Calibri" w:hAnsi="Arial" w:cs="Arial"/>
          <w:bCs/>
          <w:color w:val="196B24" w:themeColor="accent3"/>
        </w:rPr>
        <w:t>Así las cosas</w:t>
      </w:r>
      <w:r w:rsidR="00FF7039" w:rsidRPr="00C07955">
        <w:rPr>
          <w:rFonts w:ascii="Arial" w:eastAsia="Calibri" w:hAnsi="Arial" w:cs="Arial"/>
          <w:bCs/>
          <w:color w:val="196B24" w:themeColor="accent3"/>
        </w:rPr>
        <w:t xml:space="preserve">, la </w:t>
      </w:r>
      <w:r w:rsidR="00FF7039" w:rsidRPr="00C07955">
        <w:rPr>
          <w:rFonts w:ascii="Arial" w:eastAsia="Calibri" w:hAnsi="Arial" w:cs="Arial"/>
          <w:bCs/>
          <w:i/>
          <w:iCs/>
          <w:color w:val="196B24" w:themeColor="accent3"/>
        </w:rPr>
        <w:t>praxis</w:t>
      </w:r>
      <w:r w:rsidR="00FF7039" w:rsidRPr="00C07955">
        <w:rPr>
          <w:rFonts w:ascii="Arial" w:eastAsia="Calibri" w:hAnsi="Arial" w:cs="Arial"/>
          <w:bCs/>
          <w:color w:val="196B24" w:themeColor="accent3"/>
        </w:rPr>
        <w:t xml:space="preserve"> </w:t>
      </w:r>
      <w:r w:rsidRPr="00C07955">
        <w:rPr>
          <w:rFonts w:ascii="Arial" w:eastAsia="Calibri" w:hAnsi="Arial" w:cs="Arial"/>
          <w:bCs/>
          <w:color w:val="196B24" w:themeColor="accent3"/>
        </w:rPr>
        <w:t>expresa</w:t>
      </w:r>
      <w:r w:rsidR="00FF7039" w:rsidRPr="00C07955">
        <w:rPr>
          <w:rFonts w:ascii="Arial" w:eastAsia="Calibri" w:hAnsi="Arial" w:cs="Arial"/>
          <w:bCs/>
          <w:color w:val="196B24" w:themeColor="accent3"/>
        </w:rPr>
        <w:t xml:space="preserve"> una conciencia de la dignidad</w:t>
      </w:r>
      <w:r w:rsidRPr="00C07955">
        <w:rPr>
          <w:rFonts w:ascii="Arial" w:eastAsia="Calibri" w:hAnsi="Arial" w:cs="Arial"/>
          <w:bCs/>
          <w:color w:val="196B24" w:themeColor="accent3"/>
        </w:rPr>
        <w:t xml:space="preserve"> humana que es promovida y desarrollada </w:t>
      </w:r>
      <w:r w:rsidR="00C07955" w:rsidRPr="00C07955">
        <w:rPr>
          <w:rFonts w:ascii="Arial" w:eastAsia="Calibri" w:hAnsi="Arial" w:cs="Arial"/>
          <w:bCs/>
          <w:color w:val="196B24" w:themeColor="accent3"/>
        </w:rPr>
        <w:t xml:space="preserve">por </w:t>
      </w:r>
      <w:r w:rsidRPr="00C07955">
        <w:rPr>
          <w:rFonts w:ascii="Arial" w:eastAsia="Calibri" w:hAnsi="Arial" w:cs="Arial"/>
          <w:bCs/>
          <w:color w:val="196B24" w:themeColor="accent3"/>
        </w:rPr>
        <w:t xml:space="preserve">el valor del ser, que en sus facultades y su integralidad dimensional ejerce su existencia con bienestar y progreso. En esta naturaleza ontológica aparece la paz como una práctica ejercida permanentemente por la dignidad, esto es, la paz no es algo que viene de afuera, sino que se construye desde la dimensión ontológica de la existencia, por supuesto que la sociedad, el estado, la familia y todo marco institucional deben garantizar la custodia y el respeto de los derechos, pero eso no exime al hombre de sólo  recibir y no dar, de asumir su responsabilidad de ser constructor y promotor de los derechos de los demás </w:t>
      </w:r>
      <w:sdt>
        <w:sdtPr>
          <w:rPr>
            <w:rFonts w:ascii="Arial" w:eastAsia="Calibri" w:hAnsi="Arial" w:cs="Arial"/>
            <w:bCs/>
            <w:color w:val="196B24" w:themeColor="accent3"/>
          </w:rPr>
          <w:id w:val="-1490095131"/>
          <w:citation/>
        </w:sdtPr>
        <w:sdtContent>
          <w:r w:rsidRPr="00C07955">
            <w:rPr>
              <w:rFonts w:ascii="Arial" w:eastAsia="Calibri" w:hAnsi="Arial" w:cs="Arial"/>
              <w:bCs/>
              <w:color w:val="196B24" w:themeColor="accent3"/>
            </w:rPr>
            <w:fldChar w:fldCharType="begin"/>
          </w:r>
          <w:r w:rsidRPr="00C07955">
            <w:rPr>
              <w:rFonts w:ascii="Arial" w:eastAsia="Calibri" w:hAnsi="Arial" w:cs="Arial"/>
              <w:bCs/>
              <w:color w:val="196B24" w:themeColor="accent3"/>
              <w:lang w:val="es-ES_tradnl"/>
            </w:rPr>
            <w:instrText xml:space="preserve">CITATION Jul13 \p 63 \t  \l 1034 </w:instrText>
          </w:r>
          <w:r w:rsidRPr="00C07955">
            <w:rPr>
              <w:rFonts w:ascii="Arial" w:eastAsia="Calibri" w:hAnsi="Arial" w:cs="Arial"/>
              <w:bCs/>
              <w:color w:val="196B24" w:themeColor="accent3"/>
            </w:rPr>
            <w:fldChar w:fldCharType="separate"/>
          </w:r>
          <w:r w:rsidRPr="00C07955">
            <w:rPr>
              <w:rFonts w:ascii="Arial" w:eastAsia="Calibri" w:hAnsi="Arial" w:cs="Arial"/>
              <w:bCs/>
              <w:noProof/>
              <w:color w:val="196B24" w:themeColor="accent3"/>
              <w:lang w:val="es-ES_tradnl"/>
            </w:rPr>
            <w:t xml:space="preserve"> </w:t>
          </w:r>
          <w:r w:rsidRPr="00C07955">
            <w:rPr>
              <w:rFonts w:ascii="Arial" w:eastAsia="Calibri" w:hAnsi="Arial" w:cs="Arial"/>
              <w:noProof/>
              <w:color w:val="196B24" w:themeColor="accent3"/>
              <w:lang w:val="es-ES_tradnl"/>
            </w:rPr>
            <w:t>(Juliao, 2013, pág. 63)</w:t>
          </w:r>
          <w:r w:rsidRPr="00C07955">
            <w:rPr>
              <w:rFonts w:ascii="Arial" w:eastAsia="Calibri" w:hAnsi="Arial" w:cs="Arial"/>
              <w:bCs/>
              <w:color w:val="196B24" w:themeColor="accent3"/>
            </w:rPr>
            <w:fldChar w:fldCharType="end"/>
          </w:r>
        </w:sdtContent>
      </w:sdt>
      <w:r w:rsidRPr="00C07955">
        <w:rPr>
          <w:rFonts w:ascii="Arial" w:eastAsia="Calibri" w:hAnsi="Arial" w:cs="Arial"/>
          <w:bCs/>
          <w:color w:val="196B24" w:themeColor="accent3"/>
        </w:rPr>
        <w:t xml:space="preserve">. Esta </w:t>
      </w:r>
      <w:r w:rsidRPr="00C07955">
        <w:rPr>
          <w:rFonts w:ascii="Arial" w:eastAsia="Calibri" w:hAnsi="Arial" w:cs="Arial"/>
          <w:bCs/>
          <w:i/>
          <w:iCs/>
          <w:color w:val="196B24" w:themeColor="accent3"/>
        </w:rPr>
        <w:t>praxis</w:t>
      </w:r>
      <w:r w:rsidRPr="00C07955">
        <w:rPr>
          <w:rFonts w:ascii="Arial" w:eastAsia="Calibri" w:hAnsi="Arial" w:cs="Arial"/>
          <w:bCs/>
          <w:color w:val="196B24" w:themeColor="accent3"/>
        </w:rPr>
        <w:t xml:space="preserve"> de desarrollo de dignidad humana el padre Rafael García Herreros le denomina </w:t>
      </w:r>
      <w:r w:rsidRPr="00C07955">
        <w:rPr>
          <w:rFonts w:ascii="Arial" w:eastAsia="Calibri" w:hAnsi="Arial" w:cs="Arial"/>
          <w:bCs/>
          <w:i/>
          <w:iCs/>
          <w:color w:val="196B24" w:themeColor="accent3"/>
        </w:rPr>
        <w:t>actitud</w:t>
      </w:r>
      <w:r w:rsidRPr="00C07955">
        <w:rPr>
          <w:rFonts w:ascii="Arial" w:eastAsia="Calibri" w:hAnsi="Arial" w:cs="Arial"/>
          <w:bCs/>
          <w:color w:val="196B24" w:themeColor="accent3"/>
        </w:rPr>
        <w:t xml:space="preserve">, una posición en el mundo, un </w:t>
      </w:r>
      <w:r w:rsidRPr="00C07955">
        <w:rPr>
          <w:rFonts w:ascii="Arial" w:eastAsia="Calibri" w:hAnsi="Arial" w:cs="Arial"/>
          <w:bCs/>
          <w:i/>
          <w:iCs/>
          <w:color w:val="196B24" w:themeColor="accent3"/>
        </w:rPr>
        <w:t>ethos</w:t>
      </w:r>
      <w:r w:rsidRPr="00C07955">
        <w:rPr>
          <w:rFonts w:ascii="Arial" w:eastAsia="Calibri" w:hAnsi="Arial" w:cs="Arial"/>
          <w:bCs/>
          <w:color w:val="196B24" w:themeColor="accent3"/>
        </w:rPr>
        <w:t xml:space="preserve"> que se desarrolla en el ecosistema de relaciones con los contextos sociales que producen lenguajes, costumbres, hábitos, consensos</w:t>
      </w:r>
      <w:r w:rsidR="00C07955" w:rsidRPr="00C07955">
        <w:rPr>
          <w:rFonts w:ascii="Arial" w:eastAsia="Calibri" w:hAnsi="Arial" w:cs="Arial"/>
          <w:bCs/>
          <w:color w:val="196B24" w:themeColor="accent3"/>
        </w:rPr>
        <w:t xml:space="preserve"> que expresan manera de actuar en la sociedad </w:t>
      </w:r>
      <w:sdt>
        <w:sdtPr>
          <w:rPr>
            <w:rFonts w:ascii="Arial" w:eastAsia="Calibri" w:hAnsi="Arial" w:cs="Arial"/>
            <w:bCs/>
            <w:color w:val="196B24" w:themeColor="accent3"/>
          </w:rPr>
          <w:id w:val="571702252"/>
          <w:citation/>
        </w:sdtPr>
        <w:sdtContent>
          <w:r w:rsidR="00C07955" w:rsidRPr="00C07955">
            <w:rPr>
              <w:rFonts w:ascii="Arial" w:eastAsia="Calibri" w:hAnsi="Arial" w:cs="Arial"/>
              <w:bCs/>
              <w:color w:val="196B24" w:themeColor="accent3"/>
            </w:rPr>
            <w:fldChar w:fldCharType="begin"/>
          </w:r>
          <w:r w:rsidR="006D5561">
            <w:rPr>
              <w:rFonts w:ascii="Arial" w:eastAsia="Calibri" w:hAnsi="Arial" w:cs="Arial"/>
              <w:bCs/>
              <w:color w:val="196B24" w:themeColor="accent3"/>
              <w:lang w:val="es-ES_tradnl"/>
            </w:rPr>
            <w:instrText xml:space="preserve">CITATION Gar09 \p 53 \t  \l 1034 </w:instrText>
          </w:r>
          <w:r w:rsidR="00C07955" w:rsidRPr="00C07955">
            <w:rPr>
              <w:rFonts w:ascii="Arial" w:eastAsia="Calibri" w:hAnsi="Arial" w:cs="Arial"/>
              <w:bCs/>
              <w:color w:val="196B24" w:themeColor="accent3"/>
            </w:rPr>
            <w:fldChar w:fldCharType="separate"/>
          </w:r>
          <w:r w:rsidR="006D5561" w:rsidRPr="006D5561">
            <w:rPr>
              <w:rFonts w:ascii="Arial" w:eastAsia="Calibri" w:hAnsi="Arial" w:cs="Arial"/>
              <w:noProof/>
              <w:color w:val="196B24" w:themeColor="accent3"/>
              <w:lang w:val="es-ES_tradnl"/>
            </w:rPr>
            <w:t>(García Herreros R. , 2009a, pág. 53)</w:t>
          </w:r>
          <w:r w:rsidR="00C07955" w:rsidRPr="00C07955">
            <w:rPr>
              <w:rFonts w:ascii="Arial" w:eastAsia="Calibri" w:hAnsi="Arial" w:cs="Arial"/>
              <w:bCs/>
              <w:color w:val="196B24" w:themeColor="accent3"/>
            </w:rPr>
            <w:fldChar w:fldCharType="end"/>
          </w:r>
        </w:sdtContent>
      </w:sdt>
      <w:r w:rsidR="00C07955" w:rsidRPr="00C07955">
        <w:rPr>
          <w:rFonts w:ascii="Arial" w:eastAsia="Calibri" w:hAnsi="Arial" w:cs="Arial"/>
          <w:bCs/>
          <w:color w:val="196B24" w:themeColor="accent3"/>
        </w:rPr>
        <w:t>. En suma, la paz es una actitud (</w:t>
      </w:r>
      <w:r w:rsidR="00C07955" w:rsidRPr="001E2CF8">
        <w:rPr>
          <w:rFonts w:ascii="Arial" w:eastAsia="Calibri" w:hAnsi="Arial" w:cs="Arial"/>
          <w:bCs/>
          <w:i/>
          <w:iCs/>
          <w:color w:val="196B24" w:themeColor="accent3"/>
        </w:rPr>
        <w:t>ethos</w:t>
      </w:r>
      <w:r w:rsidR="00C07955" w:rsidRPr="00C07955">
        <w:rPr>
          <w:rFonts w:ascii="Arial" w:eastAsia="Calibri" w:hAnsi="Arial" w:cs="Arial"/>
          <w:bCs/>
          <w:color w:val="196B24" w:themeColor="accent3"/>
        </w:rPr>
        <w:t xml:space="preserve">) que se deriva de una praxis de dignidad humana. </w:t>
      </w:r>
    </w:p>
    <w:p w14:paraId="6D83AB29" w14:textId="77777777" w:rsidR="00B55D14" w:rsidRPr="002E34BE" w:rsidRDefault="00B55D14" w:rsidP="00C07955">
      <w:pPr>
        <w:pStyle w:val="NormalWeb"/>
        <w:spacing w:before="0" w:beforeAutospacing="0" w:after="0" w:afterAutospacing="0"/>
        <w:jc w:val="both"/>
        <w:rPr>
          <w:rFonts w:ascii="Arial" w:eastAsia="Calibri" w:hAnsi="Arial" w:cs="Arial"/>
          <w:bCs/>
          <w:color w:val="000000" w:themeColor="text1"/>
        </w:rPr>
      </w:pPr>
    </w:p>
    <w:p w14:paraId="4A3057A5" w14:textId="7C6C8302" w:rsidR="00C07955" w:rsidRPr="00B70200" w:rsidRDefault="00C07955" w:rsidP="00C07955">
      <w:pPr>
        <w:pStyle w:val="NormalWeb"/>
        <w:spacing w:before="0" w:beforeAutospacing="0" w:after="0" w:afterAutospacing="0"/>
        <w:ind w:firstLine="720"/>
        <w:jc w:val="both"/>
        <w:rPr>
          <w:rFonts w:ascii="Arial" w:eastAsia="Calibri" w:hAnsi="Arial" w:cs="Arial"/>
          <w:bCs/>
          <w:color w:val="196B24" w:themeColor="accent3"/>
        </w:rPr>
      </w:pPr>
      <w:r w:rsidRPr="00B70200">
        <w:rPr>
          <w:rFonts w:ascii="Arial" w:eastAsia="Calibri" w:hAnsi="Arial" w:cs="Arial"/>
          <w:bCs/>
          <w:color w:val="196B24" w:themeColor="accent3"/>
        </w:rPr>
        <w:t>La paz como actitud forma en toda persona humana un pensamiento crítico que configura una visión de mundo, a</w:t>
      </w:r>
      <w:r w:rsidR="001E2CF8" w:rsidRPr="00B70200">
        <w:rPr>
          <w:rFonts w:ascii="Arial" w:eastAsia="Calibri" w:hAnsi="Arial" w:cs="Arial"/>
          <w:bCs/>
          <w:color w:val="196B24" w:themeColor="accent3"/>
        </w:rPr>
        <w:t>nc</w:t>
      </w:r>
      <w:r w:rsidRPr="00B70200">
        <w:rPr>
          <w:rFonts w:ascii="Arial" w:eastAsia="Calibri" w:hAnsi="Arial" w:cs="Arial"/>
          <w:bCs/>
          <w:color w:val="196B24" w:themeColor="accent3"/>
        </w:rPr>
        <w:t xml:space="preserve">lada desde principios éticos que sustentan la pluri-dimensionalidad existencial, asumiendo una posición reflexiva, objetiva, lógica y con capacidad de resolución de problemas, todo esto con una constante interacción consigo mismo, con el mundo y los otros, relaciones </w:t>
      </w:r>
      <w:r w:rsidR="001E2CF8" w:rsidRPr="00B70200">
        <w:rPr>
          <w:rFonts w:ascii="Arial" w:eastAsia="Calibri" w:hAnsi="Arial" w:cs="Arial"/>
          <w:bCs/>
          <w:color w:val="196B24" w:themeColor="accent3"/>
        </w:rPr>
        <w:t xml:space="preserve">que </w:t>
      </w:r>
      <w:r w:rsidR="00FF7039" w:rsidRPr="00B70200">
        <w:rPr>
          <w:rFonts w:ascii="Arial" w:eastAsia="Calibri" w:hAnsi="Arial" w:cs="Arial"/>
          <w:bCs/>
          <w:color w:val="196B24" w:themeColor="accent3"/>
        </w:rPr>
        <w:t>ponen en consenso experiencias, aprendizajes, normas e instituciones materiales</w:t>
      </w:r>
      <w:sdt>
        <w:sdtPr>
          <w:rPr>
            <w:rFonts w:ascii="Arial" w:eastAsia="Calibri" w:hAnsi="Arial" w:cs="Arial"/>
            <w:bCs/>
            <w:color w:val="196B24" w:themeColor="accent3"/>
          </w:rPr>
          <w:id w:val="1052581479"/>
          <w:citation/>
        </w:sdtPr>
        <w:sdtContent>
          <w:r w:rsidR="00FF7039" w:rsidRPr="00B70200">
            <w:rPr>
              <w:rFonts w:ascii="Arial" w:eastAsia="Calibri" w:hAnsi="Arial" w:cs="Arial"/>
              <w:bCs/>
              <w:color w:val="196B24" w:themeColor="accent3"/>
            </w:rPr>
            <w:fldChar w:fldCharType="begin"/>
          </w:r>
          <w:r w:rsidR="00FF7039" w:rsidRPr="00B70200">
            <w:rPr>
              <w:rFonts w:ascii="Arial" w:eastAsia="Calibri" w:hAnsi="Arial" w:cs="Arial"/>
              <w:bCs/>
              <w:color w:val="196B24" w:themeColor="accent3"/>
              <w:lang w:val="es-ES_tradnl"/>
            </w:rPr>
            <w:instrText xml:space="preserve">CITATION Org24 \l 1034 </w:instrText>
          </w:r>
          <w:r w:rsidR="00FF7039" w:rsidRPr="00B70200">
            <w:rPr>
              <w:rFonts w:ascii="Arial" w:eastAsia="Calibri" w:hAnsi="Arial" w:cs="Arial"/>
              <w:bCs/>
              <w:color w:val="196B24" w:themeColor="accent3"/>
            </w:rPr>
            <w:fldChar w:fldCharType="separate"/>
          </w:r>
          <w:r w:rsidR="00F8042E" w:rsidRPr="00B70200">
            <w:rPr>
              <w:rFonts w:ascii="Arial" w:eastAsia="Calibri" w:hAnsi="Arial" w:cs="Arial"/>
              <w:bCs/>
              <w:noProof/>
              <w:color w:val="196B24" w:themeColor="accent3"/>
              <w:lang w:val="es-ES_tradnl"/>
            </w:rPr>
            <w:t xml:space="preserve"> </w:t>
          </w:r>
          <w:r w:rsidR="00F8042E" w:rsidRPr="00B70200">
            <w:rPr>
              <w:rFonts w:ascii="Arial" w:eastAsia="Calibri" w:hAnsi="Arial" w:cs="Arial"/>
              <w:noProof/>
              <w:color w:val="196B24" w:themeColor="accent3"/>
              <w:lang w:val="es-ES_tradnl"/>
            </w:rPr>
            <w:t>(El Minuto de Dios, 2024)</w:t>
          </w:r>
          <w:r w:rsidR="00FF7039" w:rsidRPr="00B70200">
            <w:rPr>
              <w:rFonts w:ascii="Arial" w:eastAsia="Calibri" w:hAnsi="Arial" w:cs="Arial"/>
              <w:bCs/>
              <w:color w:val="196B24" w:themeColor="accent3"/>
            </w:rPr>
            <w:fldChar w:fldCharType="end"/>
          </w:r>
        </w:sdtContent>
      </w:sdt>
      <w:r w:rsidR="00FF7039" w:rsidRPr="00B70200">
        <w:rPr>
          <w:rFonts w:ascii="Arial" w:eastAsia="Calibri" w:hAnsi="Arial" w:cs="Arial"/>
          <w:bCs/>
          <w:color w:val="196B24" w:themeColor="accent3"/>
        </w:rPr>
        <w:t xml:space="preserve">.  </w:t>
      </w:r>
    </w:p>
    <w:p w14:paraId="65FD72E0" w14:textId="77777777" w:rsidR="00C07955" w:rsidRPr="00B70200" w:rsidRDefault="00C07955" w:rsidP="00B55D14">
      <w:pPr>
        <w:pStyle w:val="NormalWeb"/>
        <w:spacing w:before="0" w:beforeAutospacing="0" w:after="0" w:afterAutospacing="0"/>
        <w:ind w:firstLine="720"/>
        <w:jc w:val="both"/>
        <w:rPr>
          <w:rFonts w:ascii="Arial" w:eastAsia="Calibri" w:hAnsi="Arial" w:cs="Arial"/>
          <w:bCs/>
          <w:color w:val="196B24" w:themeColor="accent3"/>
        </w:rPr>
      </w:pPr>
    </w:p>
    <w:p w14:paraId="3AE0BD28" w14:textId="1A30C598" w:rsidR="00B55D14" w:rsidRPr="00B70200" w:rsidRDefault="00FF7039" w:rsidP="00B55D14">
      <w:pPr>
        <w:pStyle w:val="NormalWeb"/>
        <w:spacing w:before="0" w:beforeAutospacing="0" w:after="0" w:afterAutospacing="0"/>
        <w:ind w:firstLine="720"/>
        <w:jc w:val="both"/>
        <w:rPr>
          <w:rFonts w:ascii="Arial" w:eastAsia="Calibri" w:hAnsi="Arial" w:cs="Arial"/>
          <w:bCs/>
          <w:color w:val="196B24" w:themeColor="accent3"/>
        </w:rPr>
      </w:pPr>
      <w:r w:rsidRPr="00B70200">
        <w:rPr>
          <w:rFonts w:ascii="Arial" w:eastAsia="Calibri" w:hAnsi="Arial" w:cs="Arial"/>
          <w:bCs/>
          <w:color w:val="196B24" w:themeColor="accent3"/>
        </w:rPr>
        <w:t>Esta actitud</w:t>
      </w:r>
      <w:r w:rsidR="001E2CF8" w:rsidRPr="00B70200">
        <w:rPr>
          <w:rFonts w:ascii="Arial" w:eastAsia="Calibri" w:hAnsi="Arial" w:cs="Arial"/>
          <w:bCs/>
          <w:color w:val="196B24" w:themeColor="accent3"/>
        </w:rPr>
        <w:t xml:space="preserve"> de paz</w:t>
      </w:r>
      <w:r w:rsidRPr="00B70200">
        <w:rPr>
          <w:rFonts w:ascii="Arial" w:eastAsia="Calibri" w:hAnsi="Arial" w:cs="Arial"/>
          <w:bCs/>
          <w:color w:val="196B24" w:themeColor="accent3"/>
        </w:rPr>
        <w:t xml:space="preserve"> es</w:t>
      </w:r>
      <w:r w:rsidR="001E2CF8" w:rsidRPr="00B70200">
        <w:rPr>
          <w:rFonts w:ascii="Arial" w:eastAsia="Calibri" w:hAnsi="Arial" w:cs="Arial"/>
          <w:bCs/>
          <w:color w:val="196B24" w:themeColor="accent3"/>
        </w:rPr>
        <w:t xml:space="preserve"> de carácter</w:t>
      </w:r>
      <w:r w:rsidRPr="00B70200">
        <w:rPr>
          <w:rFonts w:ascii="Arial" w:eastAsia="Calibri" w:hAnsi="Arial" w:cs="Arial"/>
          <w:bCs/>
          <w:color w:val="196B24" w:themeColor="accent3"/>
        </w:rPr>
        <w:t xml:space="preserve"> formativ</w:t>
      </w:r>
      <w:r w:rsidR="001E2CF8" w:rsidRPr="00B70200">
        <w:rPr>
          <w:rFonts w:ascii="Arial" w:eastAsia="Calibri" w:hAnsi="Arial" w:cs="Arial"/>
          <w:bCs/>
          <w:color w:val="196B24" w:themeColor="accent3"/>
        </w:rPr>
        <w:t>o</w:t>
      </w:r>
      <w:r w:rsidRPr="00B70200">
        <w:rPr>
          <w:rFonts w:ascii="Arial" w:eastAsia="Calibri" w:hAnsi="Arial" w:cs="Arial"/>
          <w:bCs/>
          <w:color w:val="196B24" w:themeColor="accent3"/>
        </w:rPr>
        <w:t xml:space="preserve"> y transformador. Formativ</w:t>
      </w:r>
      <w:r w:rsidR="001E2CF8" w:rsidRPr="00B70200">
        <w:rPr>
          <w:rFonts w:ascii="Arial" w:eastAsia="Calibri" w:hAnsi="Arial" w:cs="Arial"/>
          <w:bCs/>
          <w:color w:val="196B24" w:themeColor="accent3"/>
        </w:rPr>
        <w:t>o</w:t>
      </w:r>
      <w:r w:rsidRPr="00B70200">
        <w:rPr>
          <w:rFonts w:ascii="Arial" w:eastAsia="Calibri" w:hAnsi="Arial" w:cs="Arial"/>
          <w:bCs/>
          <w:color w:val="196B24" w:themeColor="accent3"/>
        </w:rPr>
        <w:t xml:space="preserve">, porque se </w:t>
      </w:r>
      <w:r w:rsidR="001E2CF8" w:rsidRPr="00B70200">
        <w:rPr>
          <w:rFonts w:ascii="Arial" w:eastAsia="Calibri" w:hAnsi="Arial" w:cs="Arial"/>
          <w:bCs/>
          <w:color w:val="196B24" w:themeColor="accent3"/>
        </w:rPr>
        <w:t>desarrolla</w:t>
      </w:r>
      <w:r w:rsidRPr="00B70200">
        <w:rPr>
          <w:rFonts w:ascii="Arial" w:eastAsia="Calibri" w:hAnsi="Arial" w:cs="Arial"/>
          <w:bCs/>
          <w:color w:val="196B24" w:themeColor="accent3"/>
        </w:rPr>
        <w:t xml:space="preserve"> mediante </w:t>
      </w:r>
      <w:r w:rsidR="00B70200" w:rsidRPr="00B70200">
        <w:rPr>
          <w:rFonts w:ascii="Arial" w:eastAsia="Calibri" w:hAnsi="Arial" w:cs="Arial"/>
          <w:bCs/>
          <w:color w:val="196B24" w:themeColor="accent3"/>
        </w:rPr>
        <w:t>decisiones y acciones</w:t>
      </w:r>
      <w:r w:rsidRPr="00B70200">
        <w:rPr>
          <w:rFonts w:ascii="Arial" w:eastAsia="Calibri" w:hAnsi="Arial" w:cs="Arial"/>
          <w:bCs/>
          <w:color w:val="196B24" w:themeColor="accent3"/>
        </w:rPr>
        <w:t xml:space="preserve"> human</w:t>
      </w:r>
      <w:r w:rsidR="00B70200" w:rsidRPr="00B70200">
        <w:rPr>
          <w:rFonts w:ascii="Arial" w:eastAsia="Calibri" w:hAnsi="Arial" w:cs="Arial"/>
          <w:bCs/>
          <w:color w:val="196B24" w:themeColor="accent3"/>
        </w:rPr>
        <w:t>a</w:t>
      </w:r>
      <w:r w:rsidRPr="00B70200">
        <w:rPr>
          <w:rFonts w:ascii="Arial" w:eastAsia="Calibri" w:hAnsi="Arial" w:cs="Arial"/>
          <w:bCs/>
          <w:color w:val="196B24" w:themeColor="accent3"/>
        </w:rPr>
        <w:t xml:space="preserve">s, cuya </w:t>
      </w:r>
      <w:r w:rsidR="001E2CF8" w:rsidRPr="00B70200">
        <w:rPr>
          <w:rFonts w:ascii="Arial" w:eastAsia="Calibri" w:hAnsi="Arial" w:cs="Arial"/>
          <w:bCs/>
          <w:color w:val="196B24" w:themeColor="accent3"/>
        </w:rPr>
        <w:t>disposición</w:t>
      </w:r>
      <w:r w:rsidRPr="00B70200">
        <w:rPr>
          <w:rFonts w:ascii="Arial" w:eastAsia="Calibri" w:hAnsi="Arial" w:cs="Arial"/>
          <w:bCs/>
          <w:color w:val="196B24" w:themeColor="accent3"/>
        </w:rPr>
        <w:t xml:space="preserve"> funcional se desarrollan mediante intelecciones racionales y axiológicas, que fundan prácticas sociales situadas y transferidas</w:t>
      </w:r>
      <w:sdt>
        <w:sdtPr>
          <w:rPr>
            <w:rFonts w:ascii="Arial" w:eastAsia="Calibri" w:hAnsi="Arial" w:cs="Arial"/>
            <w:bCs/>
            <w:color w:val="196B24" w:themeColor="accent3"/>
          </w:rPr>
          <w:id w:val="781299145"/>
          <w:citation/>
        </w:sdtPr>
        <w:sdtContent>
          <w:r w:rsidRPr="00B70200">
            <w:rPr>
              <w:rFonts w:ascii="Arial" w:eastAsia="Calibri" w:hAnsi="Arial" w:cs="Arial"/>
              <w:bCs/>
              <w:color w:val="196B24" w:themeColor="accent3"/>
            </w:rPr>
            <w:fldChar w:fldCharType="begin"/>
          </w:r>
          <w:r w:rsidRPr="00B70200">
            <w:rPr>
              <w:rFonts w:ascii="Arial" w:eastAsia="Calibri" w:hAnsi="Arial" w:cs="Arial"/>
              <w:bCs/>
              <w:color w:val="196B24" w:themeColor="accent3"/>
              <w:lang w:val="es-ES_tradnl"/>
            </w:rPr>
            <w:instrText xml:space="preserve">CITATION UNI21 \p 135 \t  \l 1034 </w:instrText>
          </w:r>
          <w:r w:rsidRPr="00B70200">
            <w:rPr>
              <w:rFonts w:ascii="Arial" w:eastAsia="Calibri" w:hAnsi="Arial" w:cs="Arial"/>
              <w:bCs/>
              <w:color w:val="196B24" w:themeColor="accent3"/>
            </w:rPr>
            <w:fldChar w:fldCharType="separate"/>
          </w:r>
          <w:r w:rsidR="00F8042E" w:rsidRPr="00B70200">
            <w:rPr>
              <w:rFonts w:ascii="Arial" w:eastAsia="Calibri" w:hAnsi="Arial" w:cs="Arial"/>
              <w:bCs/>
              <w:noProof/>
              <w:color w:val="196B24" w:themeColor="accent3"/>
              <w:lang w:val="es-ES_tradnl"/>
            </w:rPr>
            <w:t xml:space="preserve"> </w:t>
          </w:r>
          <w:r w:rsidR="00F8042E" w:rsidRPr="00B70200">
            <w:rPr>
              <w:rFonts w:ascii="Arial" w:eastAsia="Calibri" w:hAnsi="Arial" w:cs="Arial"/>
              <w:noProof/>
              <w:color w:val="196B24" w:themeColor="accent3"/>
              <w:lang w:val="es-ES_tradnl"/>
            </w:rPr>
            <w:t>(UNIMINUTO, 2021, pág. 135)</w:t>
          </w:r>
          <w:r w:rsidRPr="00B70200">
            <w:rPr>
              <w:rFonts w:ascii="Arial" w:eastAsia="Calibri" w:hAnsi="Arial" w:cs="Arial"/>
              <w:bCs/>
              <w:color w:val="196B24" w:themeColor="accent3"/>
            </w:rPr>
            <w:fldChar w:fldCharType="end"/>
          </w:r>
        </w:sdtContent>
      </w:sdt>
      <w:r w:rsidR="001E2CF8" w:rsidRPr="00B70200">
        <w:rPr>
          <w:rFonts w:ascii="Arial" w:eastAsia="Calibri" w:hAnsi="Arial" w:cs="Arial"/>
          <w:bCs/>
          <w:color w:val="196B24" w:themeColor="accent3"/>
        </w:rPr>
        <w:t>. T</w:t>
      </w:r>
      <w:r w:rsidRPr="00B70200">
        <w:rPr>
          <w:rFonts w:ascii="Arial" w:eastAsia="Calibri" w:hAnsi="Arial" w:cs="Arial"/>
          <w:bCs/>
          <w:color w:val="196B24" w:themeColor="accent3"/>
        </w:rPr>
        <w:t xml:space="preserve">ransformador  porque responde a </w:t>
      </w:r>
      <w:r w:rsidR="001E2CF8" w:rsidRPr="00B70200">
        <w:rPr>
          <w:rFonts w:ascii="Arial" w:eastAsia="Calibri" w:hAnsi="Arial" w:cs="Arial"/>
          <w:bCs/>
          <w:color w:val="196B24" w:themeColor="accent3"/>
        </w:rPr>
        <w:t>dinámicas</w:t>
      </w:r>
      <w:r w:rsidRPr="00B70200">
        <w:rPr>
          <w:rFonts w:ascii="Arial" w:eastAsia="Calibri" w:hAnsi="Arial" w:cs="Arial"/>
          <w:bCs/>
          <w:color w:val="196B24" w:themeColor="accent3"/>
        </w:rPr>
        <w:t xml:space="preserve"> de a</w:t>
      </w:r>
      <w:r w:rsidR="001E2CF8" w:rsidRPr="00B70200">
        <w:rPr>
          <w:rFonts w:ascii="Arial" w:eastAsia="Calibri" w:hAnsi="Arial" w:cs="Arial"/>
          <w:bCs/>
          <w:color w:val="196B24" w:themeColor="accent3"/>
        </w:rPr>
        <w:t>prehensión</w:t>
      </w:r>
      <w:r w:rsidRPr="00B70200">
        <w:rPr>
          <w:rFonts w:ascii="Arial" w:eastAsia="Calibri" w:hAnsi="Arial" w:cs="Arial"/>
          <w:bCs/>
          <w:color w:val="196B24" w:themeColor="accent3"/>
        </w:rPr>
        <w:t xml:space="preserve"> de la realidad, donde, </w:t>
      </w:r>
      <w:r w:rsidR="00A521A0" w:rsidRPr="00B70200">
        <w:rPr>
          <w:rFonts w:ascii="Arial" w:eastAsia="Calibri" w:hAnsi="Arial" w:cs="Arial"/>
          <w:bCs/>
          <w:color w:val="196B24" w:themeColor="accent3"/>
        </w:rPr>
        <w:t>la</w:t>
      </w:r>
      <w:r w:rsidRPr="00B70200">
        <w:rPr>
          <w:rFonts w:ascii="Arial" w:eastAsia="Calibri" w:hAnsi="Arial" w:cs="Arial"/>
          <w:bCs/>
          <w:color w:val="196B24" w:themeColor="accent3"/>
        </w:rPr>
        <w:t xml:space="preserve"> </w:t>
      </w:r>
      <w:r w:rsidR="00A521A0" w:rsidRPr="00B70200">
        <w:rPr>
          <w:rFonts w:ascii="Arial" w:eastAsia="Calibri" w:hAnsi="Arial" w:cs="Arial"/>
          <w:bCs/>
          <w:color w:val="196B24" w:themeColor="accent3"/>
        </w:rPr>
        <w:t>persona</w:t>
      </w:r>
      <w:r w:rsidRPr="00B70200">
        <w:rPr>
          <w:rFonts w:ascii="Arial" w:eastAsia="Calibri" w:hAnsi="Arial" w:cs="Arial"/>
          <w:bCs/>
          <w:color w:val="196B24" w:themeColor="accent3"/>
        </w:rPr>
        <w:t xml:space="preserve"> no </w:t>
      </w:r>
      <w:r w:rsidR="00A521A0" w:rsidRPr="00B70200">
        <w:rPr>
          <w:rFonts w:ascii="Arial" w:eastAsia="Calibri" w:hAnsi="Arial" w:cs="Arial"/>
          <w:bCs/>
          <w:color w:val="196B24" w:themeColor="accent3"/>
        </w:rPr>
        <w:t>establece</w:t>
      </w:r>
      <w:r w:rsidRPr="00B70200">
        <w:rPr>
          <w:rFonts w:ascii="Arial" w:eastAsia="Calibri" w:hAnsi="Arial" w:cs="Arial"/>
          <w:bCs/>
          <w:color w:val="196B24" w:themeColor="accent3"/>
        </w:rPr>
        <w:t xml:space="preserve"> </w:t>
      </w:r>
      <w:r w:rsidR="00A521A0" w:rsidRPr="00B70200">
        <w:rPr>
          <w:rFonts w:ascii="Arial" w:eastAsia="Calibri" w:hAnsi="Arial" w:cs="Arial"/>
          <w:bCs/>
          <w:color w:val="196B24" w:themeColor="accent3"/>
        </w:rPr>
        <w:t>sesgos</w:t>
      </w:r>
      <w:r w:rsidRPr="00B70200">
        <w:rPr>
          <w:rFonts w:ascii="Arial" w:eastAsia="Calibri" w:hAnsi="Arial" w:cs="Arial"/>
          <w:bCs/>
          <w:color w:val="196B24" w:themeColor="accent3"/>
        </w:rPr>
        <w:t xml:space="preserve"> </w:t>
      </w:r>
      <w:r w:rsidR="00A521A0" w:rsidRPr="00B70200">
        <w:rPr>
          <w:rFonts w:ascii="Arial" w:eastAsia="Calibri" w:hAnsi="Arial" w:cs="Arial"/>
          <w:bCs/>
          <w:color w:val="196B24" w:themeColor="accent3"/>
        </w:rPr>
        <w:t>ideológicos</w:t>
      </w:r>
      <w:r w:rsidR="00B70200" w:rsidRPr="00B70200">
        <w:rPr>
          <w:rFonts w:ascii="Arial" w:eastAsia="Calibri" w:hAnsi="Arial" w:cs="Arial"/>
          <w:bCs/>
          <w:color w:val="196B24" w:themeColor="accent3"/>
        </w:rPr>
        <w:t xml:space="preserve"> y abstractos</w:t>
      </w:r>
      <w:r w:rsidRPr="00B70200">
        <w:rPr>
          <w:rFonts w:ascii="Arial" w:eastAsia="Calibri" w:hAnsi="Arial" w:cs="Arial"/>
          <w:bCs/>
          <w:color w:val="196B24" w:themeColor="accent3"/>
        </w:rPr>
        <w:t>, sino que</w:t>
      </w:r>
      <w:r w:rsidR="00B70200" w:rsidRPr="00B70200">
        <w:rPr>
          <w:rFonts w:ascii="Arial" w:eastAsia="Calibri" w:hAnsi="Arial" w:cs="Arial"/>
          <w:bCs/>
          <w:color w:val="196B24" w:themeColor="accent3"/>
        </w:rPr>
        <w:t xml:space="preserve">, </w:t>
      </w:r>
      <w:r w:rsidRPr="00B70200">
        <w:rPr>
          <w:rFonts w:ascii="Arial" w:eastAsia="Calibri" w:hAnsi="Arial" w:cs="Arial"/>
          <w:bCs/>
          <w:color w:val="196B24" w:themeColor="accent3"/>
        </w:rPr>
        <w:t xml:space="preserve"> la </w:t>
      </w:r>
      <w:r w:rsidRPr="00B70200">
        <w:rPr>
          <w:rFonts w:ascii="Arial" w:eastAsia="Calibri" w:hAnsi="Arial" w:cs="Arial"/>
          <w:bCs/>
          <w:i/>
          <w:iCs/>
          <w:color w:val="196B24" w:themeColor="accent3"/>
        </w:rPr>
        <w:t>pr</w:t>
      </w:r>
      <w:r w:rsidR="00A521A0" w:rsidRPr="00B70200">
        <w:rPr>
          <w:rFonts w:ascii="Arial" w:eastAsia="Calibri" w:hAnsi="Arial" w:cs="Arial"/>
          <w:bCs/>
          <w:i/>
          <w:iCs/>
          <w:color w:val="196B24" w:themeColor="accent3"/>
        </w:rPr>
        <w:t>axis</w:t>
      </w:r>
      <w:r w:rsidRPr="00B70200">
        <w:rPr>
          <w:rFonts w:ascii="Arial" w:eastAsia="Calibri" w:hAnsi="Arial" w:cs="Arial"/>
          <w:bCs/>
          <w:color w:val="196B24" w:themeColor="accent3"/>
        </w:rPr>
        <w:t xml:space="preserve"> de la conciencia dignificadora </w:t>
      </w:r>
      <w:r w:rsidR="00A521A0" w:rsidRPr="00B70200">
        <w:rPr>
          <w:rFonts w:ascii="Arial" w:eastAsia="Calibri" w:hAnsi="Arial" w:cs="Arial"/>
          <w:bCs/>
          <w:i/>
          <w:iCs/>
          <w:color w:val="196B24" w:themeColor="accent3"/>
        </w:rPr>
        <w:t>in situ</w:t>
      </w:r>
      <w:r w:rsidRPr="00B70200">
        <w:rPr>
          <w:rFonts w:ascii="Arial" w:eastAsia="Calibri" w:hAnsi="Arial" w:cs="Arial"/>
          <w:bCs/>
          <w:color w:val="196B24" w:themeColor="accent3"/>
        </w:rPr>
        <w:t xml:space="preserve">, le </w:t>
      </w:r>
      <w:r w:rsidR="00A521A0" w:rsidRPr="00B70200">
        <w:rPr>
          <w:rFonts w:ascii="Arial" w:eastAsia="Calibri" w:hAnsi="Arial" w:cs="Arial"/>
          <w:bCs/>
          <w:color w:val="196B24" w:themeColor="accent3"/>
        </w:rPr>
        <w:t xml:space="preserve">confiere </w:t>
      </w:r>
      <w:r w:rsidRPr="00B70200">
        <w:rPr>
          <w:rFonts w:ascii="Arial" w:eastAsia="Calibri" w:hAnsi="Arial" w:cs="Arial"/>
          <w:bCs/>
          <w:color w:val="196B24" w:themeColor="accent3"/>
        </w:rPr>
        <w:t xml:space="preserve">un saber que </w:t>
      </w:r>
      <w:r w:rsidR="00A521A0" w:rsidRPr="00B70200">
        <w:rPr>
          <w:rFonts w:ascii="Arial" w:eastAsia="Calibri" w:hAnsi="Arial" w:cs="Arial"/>
          <w:bCs/>
          <w:color w:val="196B24" w:themeColor="accent3"/>
        </w:rPr>
        <w:t>retorna</w:t>
      </w:r>
      <w:r w:rsidRPr="00B70200">
        <w:rPr>
          <w:rFonts w:ascii="Arial" w:eastAsia="Calibri" w:hAnsi="Arial" w:cs="Arial"/>
          <w:bCs/>
          <w:color w:val="196B24" w:themeColor="accent3"/>
        </w:rPr>
        <w:t xml:space="preserve"> a la realidad</w:t>
      </w:r>
      <w:r w:rsidR="00A521A0" w:rsidRPr="00B70200">
        <w:rPr>
          <w:rFonts w:ascii="Arial" w:eastAsia="Calibri" w:hAnsi="Arial" w:cs="Arial"/>
          <w:bCs/>
          <w:color w:val="196B24" w:themeColor="accent3"/>
        </w:rPr>
        <w:t xml:space="preserve"> como una especie de devolución creativa, </w:t>
      </w:r>
      <w:r w:rsidRPr="00B70200">
        <w:rPr>
          <w:rFonts w:ascii="Arial" w:eastAsia="Calibri" w:hAnsi="Arial" w:cs="Arial"/>
          <w:bCs/>
          <w:color w:val="196B24" w:themeColor="accent3"/>
        </w:rPr>
        <w:t xml:space="preserve"> </w:t>
      </w:r>
      <w:r w:rsidR="00A521A0" w:rsidRPr="00B70200">
        <w:rPr>
          <w:rFonts w:ascii="Arial" w:eastAsia="Calibri" w:hAnsi="Arial" w:cs="Arial"/>
          <w:bCs/>
          <w:color w:val="196B24" w:themeColor="accent3"/>
        </w:rPr>
        <w:t xml:space="preserve">pasando de esta manera, de un </w:t>
      </w:r>
      <w:r w:rsidRPr="00B70200">
        <w:rPr>
          <w:rFonts w:ascii="Arial" w:eastAsia="Calibri" w:hAnsi="Arial" w:cs="Arial"/>
          <w:bCs/>
          <w:color w:val="196B24" w:themeColor="accent3"/>
        </w:rPr>
        <w:t xml:space="preserve"> estado de </w:t>
      </w:r>
      <w:r w:rsidR="00A521A0" w:rsidRPr="00B70200">
        <w:rPr>
          <w:rFonts w:ascii="Arial" w:eastAsia="Calibri" w:hAnsi="Arial" w:cs="Arial"/>
          <w:bCs/>
          <w:color w:val="196B24" w:themeColor="accent3"/>
        </w:rPr>
        <w:t>vileza</w:t>
      </w:r>
      <w:r w:rsidRPr="00B70200">
        <w:rPr>
          <w:rFonts w:ascii="Arial" w:eastAsia="Calibri" w:hAnsi="Arial" w:cs="Arial"/>
          <w:bCs/>
          <w:color w:val="196B24" w:themeColor="accent3"/>
        </w:rPr>
        <w:t xml:space="preserve"> a otro de dignidad, lo que  en palabras de  </w:t>
      </w:r>
      <w:r w:rsidR="00A521A0" w:rsidRPr="00B70200">
        <w:rPr>
          <w:rFonts w:ascii="Arial" w:eastAsia="Calibri" w:hAnsi="Arial" w:cs="Arial"/>
          <w:bCs/>
          <w:color w:val="196B24" w:themeColor="accent3"/>
        </w:rPr>
        <w:t xml:space="preserve">S.S </w:t>
      </w:r>
      <w:r w:rsidRPr="00B70200">
        <w:rPr>
          <w:rFonts w:ascii="Arial" w:eastAsia="Calibri" w:hAnsi="Arial" w:cs="Arial"/>
          <w:bCs/>
          <w:color w:val="196B24" w:themeColor="accent3"/>
        </w:rPr>
        <w:t xml:space="preserve">Papa Pablo VI </w:t>
      </w:r>
      <w:r w:rsidR="00A521A0" w:rsidRPr="00B70200">
        <w:rPr>
          <w:rFonts w:ascii="Arial" w:eastAsia="Calibri" w:hAnsi="Arial" w:cs="Arial"/>
          <w:bCs/>
          <w:color w:val="196B24" w:themeColor="accent3"/>
        </w:rPr>
        <w:t xml:space="preserve">denominó </w:t>
      </w:r>
      <w:r w:rsidRPr="00B70200">
        <w:rPr>
          <w:rFonts w:ascii="Arial" w:eastAsia="Calibri" w:hAnsi="Arial" w:cs="Arial"/>
          <w:bCs/>
          <w:color w:val="196B24" w:themeColor="accent3"/>
        </w:rPr>
        <w:t xml:space="preserve"> </w:t>
      </w:r>
      <w:r w:rsidRPr="00B70200">
        <w:rPr>
          <w:rFonts w:ascii="Arial" w:eastAsia="Calibri" w:hAnsi="Arial" w:cs="Arial"/>
          <w:bCs/>
          <w:i/>
          <w:iCs/>
          <w:color w:val="196B24" w:themeColor="accent3"/>
        </w:rPr>
        <w:t>pasar de condiciones menos favorables a condiciones más favorables</w:t>
      </w:r>
      <w:sdt>
        <w:sdtPr>
          <w:rPr>
            <w:rFonts w:ascii="Arial" w:eastAsia="Calibri" w:hAnsi="Arial" w:cs="Arial"/>
            <w:bCs/>
            <w:color w:val="196B24" w:themeColor="accent3"/>
          </w:rPr>
          <w:id w:val="-1026248596"/>
          <w:citation/>
        </w:sdtPr>
        <w:sdtContent>
          <w:r w:rsidRPr="00B70200">
            <w:rPr>
              <w:rFonts w:ascii="Arial" w:eastAsia="Calibri" w:hAnsi="Arial" w:cs="Arial"/>
              <w:bCs/>
              <w:color w:val="196B24" w:themeColor="accent3"/>
            </w:rPr>
            <w:fldChar w:fldCharType="begin"/>
          </w:r>
          <w:r w:rsidRPr="00B70200">
            <w:rPr>
              <w:rFonts w:ascii="Arial" w:eastAsia="Calibri" w:hAnsi="Arial" w:cs="Arial"/>
              <w:bCs/>
              <w:color w:val="196B24" w:themeColor="accent3"/>
              <w:lang w:val="es-ES_tradnl"/>
            </w:rPr>
            <w:instrText xml:space="preserve">CITATION Pab67 \p "No 14" \n  \t  \l 1034 </w:instrText>
          </w:r>
          <w:r w:rsidRPr="00B70200">
            <w:rPr>
              <w:rFonts w:ascii="Arial" w:eastAsia="Calibri" w:hAnsi="Arial" w:cs="Arial"/>
              <w:bCs/>
              <w:color w:val="196B24" w:themeColor="accent3"/>
            </w:rPr>
            <w:fldChar w:fldCharType="separate"/>
          </w:r>
          <w:r w:rsidR="00F8042E" w:rsidRPr="00B70200">
            <w:rPr>
              <w:rFonts w:ascii="Arial" w:eastAsia="Calibri" w:hAnsi="Arial" w:cs="Arial"/>
              <w:bCs/>
              <w:noProof/>
              <w:color w:val="196B24" w:themeColor="accent3"/>
              <w:lang w:val="es-ES_tradnl"/>
            </w:rPr>
            <w:t xml:space="preserve"> </w:t>
          </w:r>
          <w:r w:rsidR="00F8042E" w:rsidRPr="00B70200">
            <w:rPr>
              <w:rFonts w:ascii="Arial" w:eastAsia="Calibri" w:hAnsi="Arial" w:cs="Arial"/>
              <w:noProof/>
              <w:color w:val="196B24" w:themeColor="accent3"/>
              <w:lang w:val="es-ES_tradnl"/>
            </w:rPr>
            <w:t>(1967, pág. No 14)</w:t>
          </w:r>
          <w:r w:rsidRPr="00B70200">
            <w:rPr>
              <w:rFonts w:ascii="Arial" w:eastAsia="Calibri" w:hAnsi="Arial" w:cs="Arial"/>
              <w:bCs/>
              <w:color w:val="196B24" w:themeColor="accent3"/>
            </w:rPr>
            <w:fldChar w:fldCharType="end"/>
          </w:r>
        </w:sdtContent>
      </w:sdt>
      <w:r w:rsidRPr="00B70200">
        <w:rPr>
          <w:rFonts w:ascii="Arial" w:eastAsia="Calibri" w:hAnsi="Arial" w:cs="Arial"/>
          <w:bCs/>
          <w:color w:val="196B24" w:themeColor="accent3"/>
        </w:rPr>
        <w:t>.</w:t>
      </w:r>
    </w:p>
    <w:p w14:paraId="6323EC29" w14:textId="77777777" w:rsidR="00B55D14" w:rsidRPr="00B20E47" w:rsidRDefault="00B55D14" w:rsidP="00B55D14">
      <w:pPr>
        <w:pStyle w:val="NormalWeb"/>
        <w:spacing w:before="0" w:beforeAutospacing="0" w:after="0" w:afterAutospacing="0"/>
        <w:ind w:firstLine="720"/>
        <w:jc w:val="both"/>
        <w:rPr>
          <w:rFonts w:ascii="Arial" w:eastAsia="Calibri" w:hAnsi="Arial" w:cs="Arial"/>
          <w:bCs/>
          <w:color w:val="196B24" w:themeColor="accent3"/>
        </w:rPr>
      </w:pPr>
    </w:p>
    <w:p w14:paraId="01DDF0B1" w14:textId="0620B312" w:rsidR="00B20E47" w:rsidRPr="00461B0A" w:rsidRDefault="00FF7039" w:rsidP="00461B0A">
      <w:pPr>
        <w:pStyle w:val="NormalWeb"/>
        <w:spacing w:before="0" w:beforeAutospacing="0" w:after="0" w:afterAutospacing="0"/>
        <w:ind w:firstLine="720"/>
        <w:jc w:val="both"/>
        <w:rPr>
          <w:rFonts w:ascii="Arial" w:eastAsia="Calibri" w:hAnsi="Arial" w:cs="Arial"/>
          <w:bCs/>
          <w:color w:val="196B24" w:themeColor="accent3"/>
        </w:rPr>
      </w:pPr>
      <w:r w:rsidRPr="00B20E47">
        <w:rPr>
          <w:rFonts w:ascii="Arial" w:eastAsia="Calibri" w:hAnsi="Arial" w:cs="Arial"/>
          <w:bCs/>
          <w:color w:val="196B24" w:themeColor="accent3"/>
        </w:rPr>
        <w:t>La paz como actitud, configura  subjetividad</w:t>
      </w:r>
      <w:r w:rsidR="00A521A0" w:rsidRPr="00B20E47">
        <w:rPr>
          <w:rFonts w:ascii="Arial" w:eastAsia="Calibri" w:hAnsi="Arial" w:cs="Arial"/>
          <w:bCs/>
          <w:color w:val="196B24" w:themeColor="accent3"/>
        </w:rPr>
        <w:t>es</w:t>
      </w:r>
      <w:r w:rsidRPr="00B20E47">
        <w:rPr>
          <w:rFonts w:ascii="Arial" w:eastAsia="Calibri" w:hAnsi="Arial" w:cs="Arial"/>
          <w:bCs/>
          <w:color w:val="196B24" w:themeColor="accent3"/>
        </w:rPr>
        <w:t xml:space="preserve"> cuy</w:t>
      </w:r>
      <w:r w:rsidR="00A521A0" w:rsidRPr="00B20E47">
        <w:rPr>
          <w:rFonts w:ascii="Arial" w:eastAsia="Calibri" w:hAnsi="Arial" w:cs="Arial"/>
          <w:bCs/>
          <w:color w:val="196B24" w:themeColor="accent3"/>
        </w:rPr>
        <w:t>o</w:t>
      </w:r>
      <w:r w:rsidRPr="00B20E47">
        <w:rPr>
          <w:rFonts w:ascii="Arial" w:eastAsia="Calibri" w:hAnsi="Arial" w:cs="Arial"/>
          <w:bCs/>
          <w:color w:val="196B24" w:themeColor="accent3"/>
        </w:rPr>
        <w:t xml:space="preserve"> </w:t>
      </w:r>
      <w:r w:rsidR="00A521A0" w:rsidRPr="00B20E47">
        <w:rPr>
          <w:rFonts w:ascii="Arial" w:eastAsia="Calibri" w:hAnsi="Arial" w:cs="Arial"/>
          <w:bCs/>
          <w:color w:val="196B24" w:themeColor="accent3"/>
        </w:rPr>
        <w:t>propósito</w:t>
      </w:r>
      <w:r w:rsidRPr="00B20E47">
        <w:rPr>
          <w:rFonts w:ascii="Arial" w:eastAsia="Calibri" w:hAnsi="Arial" w:cs="Arial"/>
          <w:bCs/>
          <w:color w:val="196B24" w:themeColor="accent3"/>
        </w:rPr>
        <w:t xml:space="preserve"> human</w:t>
      </w:r>
      <w:r w:rsidR="00A521A0" w:rsidRPr="00B20E47">
        <w:rPr>
          <w:rFonts w:ascii="Arial" w:eastAsia="Calibri" w:hAnsi="Arial" w:cs="Arial"/>
          <w:bCs/>
          <w:color w:val="196B24" w:themeColor="accent3"/>
        </w:rPr>
        <w:t>o</w:t>
      </w:r>
      <w:r w:rsidRPr="00B20E47">
        <w:rPr>
          <w:rFonts w:ascii="Arial" w:eastAsia="Calibri" w:hAnsi="Arial" w:cs="Arial"/>
          <w:bCs/>
          <w:color w:val="196B24" w:themeColor="accent3"/>
        </w:rPr>
        <w:t xml:space="preserve"> </w:t>
      </w:r>
      <w:r w:rsidR="00A521A0" w:rsidRPr="00B20E47">
        <w:rPr>
          <w:rFonts w:ascii="Arial" w:eastAsia="Calibri" w:hAnsi="Arial" w:cs="Arial"/>
          <w:bCs/>
          <w:color w:val="196B24" w:themeColor="accent3"/>
        </w:rPr>
        <w:t xml:space="preserve">expresa </w:t>
      </w:r>
      <w:r w:rsidRPr="00B20E47">
        <w:rPr>
          <w:rFonts w:ascii="Arial" w:eastAsia="Calibri" w:hAnsi="Arial" w:cs="Arial"/>
          <w:bCs/>
          <w:color w:val="196B24" w:themeColor="accent3"/>
        </w:rPr>
        <w:t xml:space="preserve"> un orden social que concib</w:t>
      </w:r>
      <w:r w:rsidR="00A521A0" w:rsidRPr="00B20E47">
        <w:rPr>
          <w:rFonts w:ascii="Arial" w:eastAsia="Calibri" w:hAnsi="Arial" w:cs="Arial"/>
          <w:bCs/>
          <w:color w:val="196B24" w:themeColor="accent3"/>
        </w:rPr>
        <w:t>e</w:t>
      </w:r>
      <w:r w:rsidRPr="00B20E47">
        <w:rPr>
          <w:rFonts w:ascii="Arial" w:eastAsia="Calibri" w:hAnsi="Arial" w:cs="Arial"/>
          <w:bCs/>
          <w:color w:val="196B24" w:themeColor="accent3"/>
        </w:rPr>
        <w:t xml:space="preserve"> una responsabilidad pública que </w:t>
      </w:r>
      <w:r w:rsidR="00B70200" w:rsidRPr="00B20E47">
        <w:rPr>
          <w:rFonts w:ascii="Arial" w:eastAsia="Calibri" w:hAnsi="Arial" w:cs="Arial"/>
          <w:bCs/>
          <w:color w:val="196B24" w:themeColor="accent3"/>
        </w:rPr>
        <w:t>involucra</w:t>
      </w:r>
      <w:r w:rsidRPr="00B20E47">
        <w:rPr>
          <w:rFonts w:ascii="Arial" w:eastAsia="Calibri" w:hAnsi="Arial" w:cs="Arial"/>
          <w:bCs/>
          <w:color w:val="196B24" w:themeColor="accent3"/>
        </w:rPr>
        <w:t xml:space="preserve"> a </w:t>
      </w:r>
      <w:r w:rsidRPr="00B20E47">
        <w:rPr>
          <w:rFonts w:ascii="Arial" w:eastAsia="Calibri" w:hAnsi="Arial" w:cs="Arial"/>
          <w:bCs/>
          <w:color w:val="196B24" w:themeColor="accent3"/>
        </w:rPr>
        <w:lastRenderedPageBreak/>
        <w:t>di</w:t>
      </w:r>
      <w:r w:rsidR="00B70200" w:rsidRPr="00B20E47">
        <w:rPr>
          <w:rFonts w:ascii="Arial" w:eastAsia="Calibri" w:hAnsi="Arial" w:cs="Arial"/>
          <w:bCs/>
          <w:color w:val="196B24" w:themeColor="accent3"/>
        </w:rPr>
        <w:t>versos</w:t>
      </w:r>
      <w:r w:rsidRPr="00B20E47">
        <w:rPr>
          <w:rFonts w:ascii="Arial" w:eastAsia="Calibri" w:hAnsi="Arial" w:cs="Arial"/>
          <w:bCs/>
          <w:color w:val="196B24" w:themeColor="accent3"/>
        </w:rPr>
        <w:t xml:space="preserve"> actores sociales</w:t>
      </w:r>
      <w:r w:rsidR="00B70200" w:rsidRPr="00B20E47">
        <w:rPr>
          <w:rFonts w:ascii="Arial" w:eastAsia="Calibri" w:hAnsi="Arial" w:cs="Arial"/>
          <w:bCs/>
          <w:color w:val="196B24" w:themeColor="accent3"/>
        </w:rPr>
        <w:t xml:space="preserve"> de la sociedad, </w:t>
      </w:r>
      <w:r w:rsidRPr="00B20E47">
        <w:rPr>
          <w:rFonts w:ascii="Arial" w:eastAsia="Calibri" w:hAnsi="Arial" w:cs="Arial"/>
          <w:bCs/>
          <w:color w:val="196B24" w:themeColor="accent3"/>
        </w:rPr>
        <w:t xml:space="preserve"> a ser conscientes de su propia </w:t>
      </w:r>
      <w:r w:rsidR="00B70200" w:rsidRPr="00B20E47">
        <w:rPr>
          <w:rFonts w:ascii="Arial" w:eastAsia="Calibri" w:hAnsi="Arial" w:cs="Arial"/>
          <w:bCs/>
          <w:color w:val="196B24" w:themeColor="accent3"/>
        </w:rPr>
        <w:t>acción</w:t>
      </w:r>
      <w:r w:rsidRPr="00B20E47">
        <w:rPr>
          <w:rFonts w:ascii="Arial" w:eastAsia="Calibri" w:hAnsi="Arial" w:cs="Arial"/>
          <w:bCs/>
          <w:color w:val="196B24" w:themeColor="accent3"/>
        </w:rPr>
        <w:t xml:space="preserve"> humana, pero a la vez una </w:t>
      </w:r>
      <w:r w:rsidR="00B70200" w:rsidRPr="00B20E47">
        <w:rPr>
          <w:rFonts w:ascii="Arial" w:eastAsia="Calibri" w:hAnsi="Arial" w:cs="Arial"/>
          <w:bCs/>
          <w:color w:val="196B24" w:themeColor="accent3"/>
        </w:rPr>
        <w:t>praxis</w:t>
      </w:r>
      <w:r w:rsidRPr="00B20E47">
        <w:rPr>
          <w:rFonts w:ascii="Arial" w:eastAsia="Calibri" w:hAnsi="Arial" w:cs="Arial"/>
          <w:bCs/>
          <w:color w:val="196B24" w:themeColor="accent3"/>
        </w:rPr>
        <w:t xml:space="preserve"> que propon</w:t>
      </w:r>
      <w:r w:rsidR="00B70200" w:rsidRPr="00B20E47">
        <w:rPr>
          <w:rFonts w:ascii="Arial" w:eastAsia="Calibri" w:hAnsi="Arial" w:cs="Arial"/>
          <w:bCs/>
          <w:color w:val="196B24" w:themeColor="accent3"/>
        </w:rPr>
        <w:t>gan</w:t>
      </w:r>
      <w:r w:rsidRPr="00B20E47">
        <w:rPr>
          <w:rFonts w:ascii="Arial" w:eastAsia="Calibri" w:hAnsi="Arial" w:cs="Arial"/>
          <w:bCs/>
          <w:color w:val="196B24" w:themeColor="accent3"/>
        </w:rPr>
        <w:t xml:space="preserve">  estrategia</w:t>
      </w:r>
      <w:r w:rsidR="00B70200" w:rsidRPr="00B20E47">
        <w:rPr>
          <w:rFonts w:ascii="Arial" w:eastAsia="Calibri" w:hAnsi="Arial" w:cs="Arial"/>
          <w:bCs/>
          <w:color w:val="196B24" w:themeColor="accent3"/>
        </w:rPr>
        <w:t>s</w:t>
      </w:r>
      <w:r w:rsidRPr="00B20E47">
        <w:rPr>
          <w:rFonts w:ascii="Arial" w:eastAsia="Calibri" w:hAnsi="Arial" w:cs="Arial"/>
          <w:bCs/>
          <w:color w:val="196B24" w:themeColor="accent3"/>
        </w:rPr>
        <w:t xml:space="preserve"> </w:t>
      </w:r>
      <w:r w:rsidR="00B70200" w:rsidRPr="00B20E47">
        <w:rPr>
          <w:rFonts w:ascii="Arial" w:eastAsia="Calibri" w:hAnsi="Arial" w:cs="Arial"/>
          <w:bCs/>
          <w:color w:val="196B24" w:themeColor="accent3"/>
        </w:rPr>
        <w:t>transformadoras</w:t>
      </w:r>
      <w:r w:rsidRPr="00B20E47">
        <w:rPr>
          <w:rFonts w:ascii="Arial" w:eastAsia="Calibri" w:hAnsi="Arial" w:cs="Arial"/>
          <w:bCs/>
          <w:color w:val="196B24" w:themeColor="accent3"/>
        </w:rPr>
        <w:t xml:space="preserve"> que</w:t>
      </w:r>
      <w:r w:rsidR="00B70200" w:rsidRPr="00B20E47">
        <w:rPr>
          <w:rFonts w:ascii="Arial" w:eastAsia="Calibri" w:hAnsi="Arial" w:cs="Arial"/>
          <w:bCs/>
          <w:color w:val="196B24" w:themeColor="accent3"/>
        </w:rPr>
        <w:t>,</w:t>
      </w:r>
      <w:r w:rsidRPr="00B20E47">
        <w:rPr>
          <w:rFonts w:ascii="Arial" w:eastAsia="Calibri" w:hAnsi="Arial" w:cs="Arial"/>
          <w:bCs/>
          <w:color w:val="196B24" w:themeColor="accent3"/>
        </w:rPr>
        <w:t xml:space="preserve"> </w:t>
      </w:r>
      <w:r w:rsidR="00B70200" w:rsidRPr="00B20E47">
        <w:rPr>
          <w:rFonts w:ascii="Arial" w:eastAsia="Calibri" w:hAnsi="Arial" w:cs="Arial"/>
          <w:bCs/>
          <w:color w:val="196B24" w:themeColor="accent3"/>
        </w:rPr>
        <w:t xml:space="preserve">siguiendo a </w:t>
      </w:r>
      <w:r w:rsidRPr="00B20E47">
        <w:rPr>
          <w:rFonts w:ascii="Arial" w:eastAsia="Calibri" w:hAnsi="Arial" w:cs="Arial"/>
          <w:bCs/>
          <w:color w:val="196B24" w:themeColor="accent3"/>
        </w:rPr>
        <w:t xml:space="preserve"> García Herreros </w:t>
      </w:r>
      <w:r w:rsidR="00B70200" w:rsidRPr="00B20E47">
        <w:rPr>
          <w:rFonts w:ascii="Arial" w:eastAsia="Calibri" w:hAnsi="Arial" w:cs="Arial"/>
          <w:bCs/>
          <w:color w:val="196B24" w:themeColor="accent3"/>
        </w:rPr>
        <w:t xml:space="preserve">se le denomina </w:t>
      </w:r>
      <w:r w:rsidRPr="00B20E47">
        <w:rPr>
          <w:rFonts w:ascii="Arial" w:eastAsia="Calibri" w:hAnsi="Arial" w:cs="Arial"/>
          <w:bCs/>
          <w:i/>
          <w:iCs/>
          <w:color w:val="196B24" w:themeColor="accent3"/>
        </w:rPr>
        <w:t>enseñanza</w:t>
      </w:r>
      <w:r w:rsidRPr="00B20E47">
        <w:rPr>
          <w:rFonts w:ascii="Arial" w:eastAsia="Calibri" w:hAnsi="Arial" w:cs="Arial"/>
          <w:bCs/>
          <w:color w:val="196B24" w:themeColor="accent3"/>
        </w:rPr>
        <w:t xml:space="preserve">, que desde la </w:t>
      </w:r>
      <w:r w:rsidR="00B70200" w:rsidRPr="00B20E47">
        <w:rPr>
          <w:rFonts w:ascii="Arial" w:eastAsia="Calibri" w:hAnsi="Arial" w:cs="Arial"/>
          <w:bCs/>
          <w:color w:val="196B24" w:themeColor="accent3"/>
        </w:rPr>
        <w:t xml:space="preserve">comprensión </w:t>
      </w:r>
      <w:r w:rsidRPr="00B20E47">
        <w:rPr>
          <w:rFonts w:ascii="Arial" w:eastAsia="Calibri" w:hAnsi="Arial" w:cs="Arial"/>
          <w:bCs/>
          <w:color w:val="196B24" w:themeColor="accent3"/>
        </w:rPr>
        <w:t xml:space="preserve"> pedagógica </w:t>
      </w:r>
      <w:r w:rsidR="00B70200" w:rsidRPr="00B20E47">
        <w:rPr>
          <w:rFonts w:ascii="Arial" w:eastAsia="Calibri" w:hAnsi="Arial" w:cs="Arial"/>
          <w:bCs/>
          <w:color w:val="196B24" w:themeColor="accent3"/>
        </w:rPr>
        <w:t>forma</w:t>
      </w:r>
      <w:r w:rsidRPr="00B20E47">
        <w:rPr>
          <w:rFonts w:ascii="Arial" w:eastAsia="Calibri" w:hAnsi="Arial" w:cs="Arial"/>
          <w:bCs/>
          <w:color w:val="196B24" w:themeColor="accent3"/>
        </w:rPr>
        <w:t xml:space="preserve"> un ethos axiológico que se desarrolla con</w:t>
      </w:r>
      <w:r w:rsidR="00B70200" w:rsidRPr="00B20E47">
        <w:rPr>
          <w:rFonts w:ascii="Arial" w:eastAsia="Calibri" w:hAnsi="Arial" w:cs="Arial"/>
          <w:bCs/>
          <w:color w:val="196B24" w:themeColor="accent3"/>
        </w:rPr>
        <w:t xml:space="preserve"> tres elementos sustanciales: </w:t>
      </w:r>
      <w:r w:rsidRPr="00B20E47">
        <w:rPr>
          <w:rFonts w:ascii="Arial" w:eastAsia="Calibri" w:hAnsi="Arial" w:cs="Arial"/>
          <w:bCs/>
          <w:color w:val="196B24" w:themeColor="accent3"/>
        </w:rPr>
        <w:t xml:space="preserve"> la justicia</w:t>
      </w:r>
      <w:r w:rsidR="00B70200" w:rsidRPr="00B20E47">
        <w:rPr>
          <w:rFonts w:ascii="Arial" w:eastAsia="Calibri" w:hAnsi="Arial" w:cs="Arial"/>
          <w:bCs/>
          <w:color w:val="196B24" w:themeColor="accent3"/>
        </w:rPr>
        <w:t xml:space="preserve">, </w:t>
      </w:r>
      <w:r w:rsidRPr="00B20E47">
        <w:rPr>
          <w:rFonts w:ascii="Arial" w:eastAsia="Calibri" w:hAnsi="Arial" w:cs="Arial"/>
          <w:bCs/>
          <w:color w:val="196B24" w:themeColor="accent3"/>
        </w:rPr>
        <w:t xml:space="preserve">la honradez </w:t>
      </w:r>
      <w:r w:rsidR="00B70200" w:rsidRPr="00B20E47">
        <w:rPr>
          <w:rFonts w:ascii="Arial" w:eastAsia="Calibri" w:hAnsi="Arial" w:cs="Arial"/>
          <w:bCs/>
          <w:color w:val="196B24" w:themeColor="accent3"/>
        </w:rPr>
        <w:t xml:space="preserve">, y la </w:t>
      </w:r>
      <w:r w:rsidRPr="00B20E47">
        <w:rPr>
          <w:rFonts w:ascii="Arial" w:eastAsia="Calibri" w:hAnsi="Arial" w:cs="Arial"/>
          <w:bCs/>
          <w:color w:val="196B24" w:themeColor="accent3"/>
        </w:rPr>
        <w:t xml:space="preserve"> equidad</w:t>
      </w:r>
      <w:sdt>
        <w:sdtPr>
          <w:rPr>
            <w:rFonts w:ascii="Arial" w:eastAsia="Calibri" w:hAnsi="Arial" w:cs="Arial"/>
            <w:bCs/>
            <w:color w:val="196B24" w:themeColor="accent3"/>
          </w:rPr>
          <w:id w:val="508486939"/>
          <w:citation/>
        </w:sdtPr>
        <w:sdtContent>
          <w:r w:rsidRPr="00B20E47">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Gar12 \p 22 \t  \l 1034 </w:instrText>
          </w:r>
          <w:r w:rsidRPr="00B20E47">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ES_tradnl"/>
            </w:rPr>
            <w:t xml:space="preserve"> </w:t>
          </w:r>
          <w:r w:rsidR="00D02C05" w:rsidRPr="00D02C05">
            <w:rPr>
              <w:rFonts w:ascii="Arial" w:eastAsia="Calibri" w:hAnsi="Arial" w:cs="Arial"/>
              <w:noProof/>
              <w:color w:val="196B24" w:themeColor="accent3"/>
              <w:lang w:val="es-ES_tradnl"/>
            </w:rPr>
            <w:t>(García Herreros R. , 2012l, pág. 22)</w:t>
          </w:r>
          <w:r w:rsidRPr="00B20E47">
            <w:rPr>
              <w:rFonts w:ascii="Arial" w:eastAsia="Calibri" w:hAnsi="Arial" w:cs="Arial"/>
              <w:bCs/>
              <w:color w:val="196B24" w:themeColor="accent3"/>
            </w:rPr>
            <w:fldChar w:fldCharType="end"/>
          </w:r>
        </w:sdtContent>
      </w:sdt>
      <w:r w:rsidRPr="00B20E47">
        <w:rPr>
          <w:rFonts w:ascii="Arial" w:eastAsia="Calibri" w:hAnsi="Arial" w:cs="Arial"/>
          <w:bCs/>
          <w:color w:val="196B24" w:themeColor="accent3"/>
        </w:rPr>
        <w:t xml:space="preserve">. </w:t>
      </w:r>
    </w:p>
    <w:p w14:paraId="7B764ECA" w14:textId="4D9C0AE1" w:rsidR="00B20E47" w:rsidRPr="006400F5" w:rsidRDefault="00B20E47" w:rsidP="00B20E47">
      <w:pPr>
        <w:pStyle w:val="NormalWeb"/>
        <w:spacing w:before="0" w:beforeAutospacing="0" w:after="0" w:afterAutospacing="0"/>
        <w:ind w:firstLine="720"/>
        <w:jc w:val="both"/>
        <w:rPr>
          <w:rFonts w:ascii="Arial" w:eastAsia="Calibri" w:hAnsi="Arial" w:cs="Arial"/>
          <w:bCs/>
          <w:color w:val="196B24" w:themeColor="accent3"/>
        </w:rPr>
      </w:pPr>
      <w:r w:rsidRPr="006400F5">
        <w:rPr>
          <w:rFonts w:ascii="Arial" w:eastAsia="Calibri" w:hAnsi="Arial" w:cs="Arial"/>
          <w:bCs/>
          <w:color w:val="196B24" w:themeColor="accent3"/>
        </w:rPr>
        <w:t xml:space="preserve">Este ethos encuentra sentidos y significados a partir de un ecosistema de interrelaciones sociales e institucionales que producen transformaciones concretas dando solución a problemas reales de pobreza e injusticia social. Es por eso que la visión antropológica que sustenta este ethos de paz en el pensamiento García herreriano viene dado no sólo en la comprensión de hombre como proyecto de Dios, sino que en su facultad racional es capaz de promover e implementar la justicia social </w:t>
      </w:r>
      <w:r w:rsidR="006400F5" w:rsidRPr="006400F5">
        <w:rPr>
          <w:rFonts w:ascii="Arial" w:eastAsia="Calibri" w:hAnsi="Arial" w:cs="Arial"/>
          <w:bCs/>
          <w:color w:val="196B24" w:themeColor="accent3"/>
        </w:rPr>
        <w:t>que</w:t>
      </w:r>
      <w:r w:rsidRPr="006400F5">
        <w:rPr>
          <w:rFonts w:ascii="Arial" w:eastAsia="Calibri" w:hAnsi="Arial" w:cs="Arial"/>
          <w:bCs/>
          <w:color w:val="196B24" w:themeColor="accent3"/>
        </w:rPr>
        <w:t xml:space="preserve"> implica diversas dimensiones como lo biológico, cultural, social, político, espiritual y ambiental </w:t>
      </w:r>
      <w:sdt>
        <w:sdtPr>
          <w:rPr>
            <w:rFonts w:ascii="Arial" w:eastAsia="Calibri" w:hAnsi="Arial" w:cs="Arial"/>
            <w:bCs/>
            <w:color w:val="196B24" w:themeColor="accent3"/>
          </w:rPr>
          <w:id w:val="-633249476"/>
          <w:citation/>
        </w:sdtPr>
        <w:sdtContent>
          <w:r w:rsidRPr="006400F5">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Gar101 \p 129 \t  \l 1034 </w:instrText>
          </w:r>
          <w:r w:rsidRPr="006400F5">
            <w:rPr>
              <w:rFonts w:ascii="Arial" w:eastAsia="Calibri" w:hAnsi="Arial" w:cs="Arial"/>
              <w:bCs/>
              <w:color w:val="196B24" w:themeColor="accent3"/>
            </w:rPr>
            <w:fldChar w:fldCharType="separate"/>
          </w:r>
          <w:r w:rsidR="00D02C05" w:rsidRPr="00D02C05">
            <w:rPr>
              <w:rFonts w:ascii="Arial" w:eastAsia="Calibri" w:hAnsi="Arial" w:cs="Arial"/>
              <w:noProof/>
              <w:color w:val="196B24" w:themeColor="accent3"/>
              <w:lang w:val="es-ES_tradnl"/>
            </w:rPr>
            <w:t>(García Herreros R. , 2010m, pág. 129)</w:t>
          </w:r>
          <w:r w:rsidRPr="006400F5">
            <w:rPr>
              <w:rFonts w:ascii="Arial" w:eastAsia="Calibri" w:hAnsi="Arial" w:cs="Arial"/>
              <w:bCs/>
              <w:color w:val="196B24" w:themeColor="accent3"/>
            </w:rPr>
            <w:fldChar w:fldCharType="end"/>
          </w:r>
        </w:sdtContent>
      </w:sdt>
      <w:r w:rsidRPr="006400F5">
        <w:rPr>
          <w:rFonts w:ascii="Arial" w:eastAsia="Calibri" w:hAnsi="Arial" w:cs="Arial"/>
          <w:bCs/>
          <w:color w:val="196B24" w:themeColor="accent3"/>
        </w:rPr>
        <w:t xml:space="preserve">. </w:t>
      </w:r>
    </w:p>
    <w:p w14:paraId="053F4237" w14:textId="77777777" w:rsidR="00B55D14" w:rsidRDefault="00B55D14" w:rsidP="00B20E47">
      <w:pPr>
        <w:pStyle w:val="NormalWeb"/>
        <w:spacing w:before="0" w:beforeAutospacing="0" w:after="0" w:afterAutospacing="0"/>
        <w:jc w:val="both"/>
        <w:rPr>
          <w:rFonts w:ascii="Arial" w:eastAsia="Calibri" w:hAnsi="Arial" w:cs="Arial"/>
          <w:bCs/>
        </w:rPr>
      </w:pPr>
    </w:p>
    <w:p w14:paraId="218A5908" w14:textId="180D3958" w:rsidR="00DF6768" w:rsidRPr="00461B0A" w:rsidRDefault="00FF7039" w:rsidP="006B2AEC">
      <w:pPr>
        <w:pStyle w:val="NormalWeb"/>
        <w:spacing w:before="0" w:beforeAutospacing="0" w:after="0" w:afterAutospacing="0"/>
        <w:ind w:firstLine="720"/>
        <w:jc w:val="both"/>
        <w:rPr>
          <w:rFonts w:ascii="Arial" w:eastAsia="Calibri" w:hAnsi="Arial" w:cs="Arial"/>
          <w:bCs/>
          <w:color w:val="196B24" w:themeColor="accent3"/>
        </w:rPr>
      </w:pPr>
      <w:r w:rsidRPr="00461B0A">
        <w:rPr>
          <w:rFonts w:ascii="Arial" w:eastAsia="Calibri" w:hAnsi="Arial" w:cs="Arial"/>
          <w:bCs/>
          <w:color w:val="196B24" w:themeColor="accent3"/>
        </w:rPr>
        <w:t xml:space="preserve">En </w:t>
      </w:r>
      <w:r w:rsidR="004F4754" w:rsidRPr="00461B0A">
        <w:rPr>
          <w:rFonts w:ascii="Arial" w:eastAsia="Calibri" w:hAnsi="Arial" w:cs="Arial"/>
          <w:bCs/>
          <w:color w:val="196B24" w:themeColor="accent3"/>
        </w:rPr>
        <w:t>síntesis</w:t>
      </w:r>
      <w:r w:rsidRPr="00461B0A">
        <w:rPr>
          <w:rFonts w:ascii="Arial" w:eastAsia="Calibri" w:hAnsi="Arial" w:cs="Arial"/>
          <w:bCs/>
          <w:color w:val="196B24" w:themeColor="accent3"/>
        </w:rPr>
        <w:t xml:space="preserve">, </w:t>
      </w:r>
      <w:r w:rsidR="002C3F62" w:rsidRPr="00461B0A">
        <w:rPr>
          <w:rFonts w:ascii="Arial" w:eastAsia="Calibri" w:hAnsi="Arial" w:cs="Arial"/>
          <w:bCs/>
          <w:color w:val="196B24" w:themeColor="accent3"/>
        </w:rPr>
        <w:t xml:space="preserve">la conversión de la mirada, sustentado en el </w:t>
      </w:r>
      <w:r w:rsidR="004F4754" w:rsidRPr="00461B0A">
        <w:rPr>
          <w:rFonts w:ascii="Arial" w:eastAsia="Calibri" w:hAnsi="Arial" w:cs="Arial"/>
          <w:bCs/>
          <w:color w:val="196B24" w:themeColor="accent3"/>
        </w:rPr>
        <w:t>campo</w:t>
      </w:r>
      <w:r w:rsidR="002C3F62" w:rsidRPr="00461B0A">
        <w:rPr>
          <w:rFonts w:ascii="Arial" w:eastAsia="Calibri" w:hAnsi="Arial" w:cs="Arial"/>
          <w:bCs/>
          <w:color w:val="196B24" w:themeColor="accent3"/>
        </w:rPr>
        <w:t xml:space="preserve"> de </w:t>
      </w:r>
      <w:r w:rsidR="004F4754" w:rsidRPr="00461B0A">
        <w:rPr>
          <w:rFonts w:ascii="Arial" w:eastAsia="Calibri" w:hAnsi="Arial" w:cs="Arial"/>
          <w:bCs/>
          <w:color w:val="196B24" w:themeColor="accent3"/>
        </w:rPr>
        <w:t>referencia</w:t>
      </w:r>
      <w:r w:rsidRPr="00461B0A">
        <w:rPr>
          <w:rFonts w:ascii="Arial" w:eastAsia="Calibri" w:hAnsi="Arial" w:cs="Arial"/>
          <w:bCs/>
          <w:color w:val="196B24" w:themeColor="accent3"/>
        </w:rPr>
        <w:t xml:space="preserve"> de </w:t>
      </w:r>
      <w:r w:rsidR="004F4754" w:rsidRPr="00461B0A">
        <w:rPr>
          <w:rFonts w:ascii="Arial" w:eastAsia="Calibri" w:hAnsi="Arial" w:cs="Arial"/>
          <w:bCs/>
          <w:color w:val="196B24" w:themeColor="accent3"/>
        </w:rPr>
        <w:t>la Doctrina</w:t>
      </w:r>
      <w:r w:rsidRPr="00461B0A">
        <w:rPr>
          <w:rFonts w:ascii="Arial" w:eastAsia="Calibri" w:hAnsi="Arial" w:cs="Arial"/>
          <w:bCs/>
          <w:color w:val="196B24" w:themeColor="accent3"/>
        </w:rPr>
        <w:t xml:space="preserve"> </w:t>
      </w:r>
      <w:r w:rsidR="004F4754" w:rsidRPr="00461B0A">
        <w:rPr>
          <w:rFonts w:ascii="Arial" w:eastAsia="Calibri" w:hAnsi="Arial" w:cs="Arial"/>
          <w:bCs/>
          <w:color w:val="196B24" w:themeColor="accent3"/>
        </w:rPr>
        <w:t>S</w:t>
      </w:r>
      <w:r w:rsidRPr="00461B0A">
        <w:rPr>
          <w:rFonts w:ascii="Arial" w:eastAsia="Calibri" w:hAnsi="Arial" w:cs="Arial"/>
          <w:bCs/>
          <w:color w:val="196B24" w:themeColor="accent3"/>
        </w:rPr>
        <w:t>ocial de la Iglesia Católica</w:t>
      </w:r>
      <w:r w:rsidR="004F4754" w:rsidRPr="00461B0A">
        <w:rPr>
          <w:rFonts w:ascii="Arial" w:eastAsia="Calibri" w:hAnsi="Arial" w:cs="Arial"/>
          <w:bCs/>
          <w:color w:val="196B24" w:themeColor="accent3"/>
        </w:rPr>
        <w:t xml:space="preserve"> (DSI)</w:t>
      </w:r>
      <w:r w:rsidRPr="00461B0A">
        <w:rPr>
          <w:rFonts w:ascii="Arial" w:eastAsia="Calibri" w:hAnsi="Arial" w:cs="Arial"/>
          <w:bCs/>
          <w:color w:val="196B24" w:themeColor="accent3"/>
        </w:rPr>
        <w:t xml:space="preserve">, se </w:t>
      </w:r>
      <w:r w:rsidR="004F4754" w:rsidRPr="00461B0A">
        <w:rPr>
          <w:rFonts w:ascii="Arial" w:eastAsia="Calibri" w:hAnsi="Arial" w:cs="Arial"/>
          <w:bCs/>
          <w:color w:val="196B24" w:themeColor="accent3"/>
        </w:rPr>
        <w:t>establece</w:t>
      </w:r>
      <w:r w:rsidRPr="00461B0A">
        <w:rPr>
          <w:rFonts w:ascii="Arial" w:eastAsia="Calibri" w:hAnsi="Arial" w:cs="Arial"/>
          <w:bCs/>
          <w:color w:val="196B24" w:themeColor="accent3"/>
        </w:rPr>
        <w:t xml:space="preserve"> en la </w:t>
      </w:r>
      <w:r w:rsidR="004F4754" w:rsidRPr="00461B0A">
        <w:rPr>
          <w:rFonts w:ascii="Arial" w:eastAsia="Calibri" w:hAnsi="Arial" w:cs="Arial"/>
          <w:bCs/>
          <w:color w:val="196B24" w:themeColor="accent3"/>
        </w:rPr>
        <w:t>principio</w:t>
      </w:r>
      <w:r w:rsidRPr="00461B0A">
        <w:rPr>
          <w:rFonts w:ascii="Arial" w:eastAsia="Calibri" w:hAnsi="Arial" w:cs="Arial"/>
          <w:bCs/>
          <w:color w:val="196B24" w:themeColor="accent3"/>
        </w:rPr>
        <w:t xml:space="preserve"> de </w:t>
      </w:r>
      <w:r w:rsidR="004F4754" w:rsidRPr="00461B0A">
        <w:rPr>
          <w:rFonts w:ascii="Arial" w:eastAsia="Calibri" w:hAnsi="Arial" w:cs="Arial"/>
          <w:bCs/>
          <w:color w:val="196B24" w:themeColor="accent3"/>
        </w:rPr>
        <w:t>transformación</w:t>
      </w:r>
      <w:r w:rsidRPr="00461B0A">
        <w:rPr>
          <w:rFonts w:ascii="Arial" w:eastAsia="Calibri" w:hAnsi="Arial" w:cs="Arial"/>
          <w:bCs/>
          <w:color w:val="196B24" w:themeColor="accent3"/>
        </w:rPr>
        <w:t xml:space="preserve"> social para el padre Rafael García Herreros</w:t>
      </w:r>
      <w:sdt>
        <w:sdtPr>
          <w:rPr>
            <w:rFonts w:ascii="Arial" w:eastAsia="Calibri" w:hAnsi="Arial" w:cs="Arial"/>
            <w:bCs/>
            <w:color w:val="196B24" w:themeColor="accent3"/>
          </w:rPr>
          <w:id w:val="1075698347"/>
          <w:citation/>
        </w:sdtPr>
        <w:sdtContent>
          <w:r w:rsidRPr="00461B0A">
            <w:rPr>
              <w:rFonts w:ascii="Arial" w:eastAsia="Calibri" w:hAnsi="Arial" w:cs="Arial"/>
              <w:bCs/>
              <w:color w:val="196B24" w:themeColor="accent3"/>
            </w:rPr>
            <w:fldChar w:fldCharType="begin"/>
          </w:r>
          <w:r w:rsidRPr="00461B0A">
            <w:rPr>
              <w:rFonts w:ascii="Arial" w:eastAsia="Calibri" w:hAnsi="Arial" w:cs="Arial"/>
              <w:bCs/>
              <w:color w:val="196B24" w:themeColor="accent3"/>
              <w:lang w:val="es-ES_tradnl"/>
            </w:rPr>
            <w:instrText xml:space="preserve">CITATION Jar09 \p 94 \t  \l 1034 </w:instrText>
          </w:r>
          <w:r w:rsidRPr="00461B0A">
            <w:rPr>
              <w:rFonts w:ascii="Arial" w:eastAsia="Calibri" w:hAnsi="Arial" w:cs="Arial"/>
              <w:bCs/>
              <w:color w:val="196B24" w:themeColor="accent3"/>
            </w:rPr>
            <w:fldChar w:fldCharType="separate"/>
          </w:r>
          <w:r w:rsidR="00F8042E" w:rsidRPr="00461B0A">
            <w:rPr>
              <w:rFonts w:ascii="Arial" w:eastAsia="Calibri" w:hAnsi="Arial" w:cs="Arial"/>
              <w:bCs/>
              <w:noProof/>
              <w:color w:val="196B24" w:themeColor="accent3"/>
              <w:lang w:val="es-ES_tradnl"/>
            </w:rPr>
            <w:t xml:space="preserve"> </w:t>
          </w:r>
          <w:r w:rsidR="00F8042E" w:rsidRPr="00461B0A">
            <w:rPr>
              <w:rFonts w:ascii="Arial" w:eastAsia="Calibri" w:hAnsi="Arial" w:cs="Arial"/>
              <w:noProof/>
              <w:color w:val="196B24" w:themeColor="accent3"/>
              <w:lang w:val="es-ES_tradnl"/>
            </w:rPr>
            <w:t>(Jaramillo D. , 2009, pág. 94)</w:t>
          </w:r>
          <w:r w:rsidRPr="00461B0A">
            <w:rPr>
              <w:rFonts w:ascii="Arial" w:eastAsia="Calibri" w:hAnsi="Arial" w:cs="Arial"/>
              <w:bCs/>
              <w:color w:val="196B24" w:themeColor="accent3"/>
            </w:rPr>
            <w:fldChar w:fldCharType="end"/>
          </w:r>
        </w:sdtContent>
      </w:sdt>
      <w:r w:rsidRPr="00461B0A">
        <w:rPr>
          <w:rFonts w:ascii="Arial" w:eastAsia="Calibri" w:hAnsi="Arial" w:cs="Arial"/>
          <w:bCs/>
          <w:color w:val="196B24" w:themeColor="accent3"/>
        </w:rPr>
        <w:t xml:space="preserve">. </w:t>
      </w:r>
      <w:r w:rsidR="004F4754" w:rsidRPr="00461B0A">
        <w:rPr>
          <w:rFonts w:ascii="Arial" w:eastAsia="Calibri" w:hAnsi="Arial" w:cs="Arial"/>
          <w:bCs/>
          <w:color w:val="196B24" w:themeColor="accent3"/>
        </w:rPr>
        <w:t xml:space="preserve">Ella en su estatuto de </w:t>
      </w:r>
      <w:r w:rsidR="004F4754" w:rsidRPr="00461B0A">
        <w:rPr>
          <w:rFonts w:ascii="Arial" w:eastAsia="Calibri" w:hAnsi="Arial" w:cs="Arial"/>
          <w:bCs/>
          <w:i/>
          <w:iCs/>
          <w:color w:val="196B24" w:themeColor="accent3"/>
        </w:rPr>
        <w:t>lo político</w:t>
      </w:r>
      <w:r w:rsidR="004F4754" w:rsidRPr="00461B0A">
        <w:rPr>
          <w:rFonts w:ascii="Arial" w:eastAsia="Calibri" w:hAnsi="Arial" w:cs="Arial"/>
          <w:bCs/>
          <w:color w:val="196B24" w:themeColor="accent3"/>
        </w:rPr>
        <w:t xml:space="preserve"> forma una racionalidad que reafirma una correcta comprensión de la persona humana (</w:t>
      </w:r>
      <w:r w:rsidR="004F4754" w:rsidRPr="00461B0A">
        <w:rPr>
          <w:rFonts w:ascii="Arial" w:eastAsia="Calibri" w:hAnsi="Arial" w:cs="Arial"/>
          <w:bCs/>
          <w:i/>
          <w:iCs/>
          <w:color w:val="196B24" w:themeColor="accent3"/>
        </w:rPr>
        <w:t>hombre</w:t>
      </w:r>
      <w:r w:rsidR="004F4754" w:rsidRPr="00461B0A">
        <w:rPr>
          <w:rFonts w:ascii="Arial" w:eastAsia="Calibri" w:hAnsi="Arial" w:cs="Arial"/>
          <w:bCs/>
          <w:color w:val="196B24" w:themeColor="accent3"/>
        </w:rPr>
        <w:t xml:space="preserve">) que no es más que la dignidad desarrollada en el reconocimiento de su valor natural, y  el respeto de sus derechos en la sociedad. Este desarrollo lo configura una </w:t>
      </w:r>
      <w:r w:rsidR="004F4754" w:rsidRPr="00461B0A">
        <w:rPr>
          <w:rFonts w:ascii="Arial" w:eastAsia="Calibri" w:hAnsi="Arial" w:cs="Arial"/>
          <w:bCs/>
          <w:i/>
          <w:iCs/>
          <w:color w:val="196B24" w:themeColor="accent3"/>
        </w:rPr>
        <w:t xml:space="preserve">praxis </w:t>
      </w:r>
      <w:proofErr w:type="spellStart"/>
      <w:r w:rsidR="004F4754" w:rsidRPr="00461B0A">
        <w:rPr>
          <w:rFonts w:ascii="Arial" w:eastAsia="Calibri" w:hAnsi="Arial" w:cs="Arial"/>
          <w:bCs/>
          <w:color w:val="196B24" w:themeColor="accent3"/>
        </w:rPr>
        <w:t>coscientizadora</w:t>
      </w:r>
      <w:proofErr w:type="spellEnd"/>
      <w:r w:rsidR="006B2AEC" w:rsidRPr="00461B0A">
        <w:rPr>
          <w:rFonts w:ascii="Arial" w:eastAsia="Calibri" w:hAnsi="Arial" w:cs="Arial"/>
          <w:bCs/>
          <w:color w:val="196B24" w:themeColor="accent3"/>
        </w:rPr>
        <w:t xml:space="preserve"> que produce subjetividades capaces de transformarse a sí mismos y a su entorno. Subjetividades que forman a actores sociales tanto individuales como colectivos que se definen mediante ethos que toman decisiones y ejecutan acciones de justicia social. </w:t>
      </w:r>
      <w:r w:rsidR="002C3F62" w:rsidRPr="00461B0A">
        <w:rPr>
          <w:rFonts w:ascii="Arial" w:eastAsia="Calibri" w:hAnsi="Arial" w:cs="Arial"/>
          <w:bCs/>
          <w:color w:val="196B24" w:themeColor="accent3"/>
        </w:rPr>
        <w:t xml:space="preserve">No obstante, este </w:t>
      </w:r>
      <w:r w:rsidR="00EF2EED" w:rsidRPr="00461B0A">
        <w:rPr>
          <w:rFonts w:ascii="Arial" w:eastAsia="Calibri" w:hAnsi="Arial" w:cs="Arial"/>
          <w:bCs/>
          <w:color w:val="196B24" w:themeColor="accent3"/>
        </w:rPr>
        <w:t>actitud (ethos)</w:t>
      </w:r>
      <w:r w:rsidR="002C3F62" w:rsidRPr="00461B0A">
        <w:rPr>
          <w:rFonts w:ascii="Arial" w:eastAsia="Calibri" w:hAnsi="Arial" w:cs="Arial"/>
          <w:bCs/>
          <w:color w:val="196B24" w:themeColor="accent3"/>
        </w:rPr>
        <w:t>, no es dad</w:t>
      </w:r>
      <w:r w:rsidR="006B2AEC" w:rsidRPr="00461B0A">
        <w:rPr>
          <w:rFonts w:ascii="Arial" w:eastAsia="Calibri" w:hAnsi="Arial" w:cs="Arial"/>
          <w:bCs/>
          <w:color w:val="196B24" w:themeColor="accent3"/>
        </w:rPr>
        <w:t>a</w:t>
      </w:r>
      <w:r w:rsidR="002C3F62" w:rsidRPr="00461B0A">
        <w:rPr>
          <w:rFonts w:ascii="Arial" w:eastAsia="Calibri" w:hAnsi="Arial" w:cs="Arial"/>
          <w:bCs/>
          <w:color w:val="196B24" w:themeColor="accent3"/>
        </w:rPr>
        <w:t>, sino construid</w:t>
      </w:r>
      <w:r w:rsidR="006B2AEC" w:rsidRPr="00461B0A">
        <w:rPr>
          <w:rFonts w:ascii="Arial" w:eastAsia="Calibri" w:hAnsi="Arial" w:cs="Arial"/>
          <w:bCs/>
          <w:color w:val="196B24" w:themeColor="accent3"/>
        </w:rPr>
        <w:t>a</w:t>
      </w:r>
      <w:r w:rsidR="002C3F62" w:rsidRPr="00461B0A">
        <w:rPr>
          <w:rFonts w:ascii="Arial" w:eastAsia="Calibri" w:hAnsi="Arial" w:cs="Arial"/>
          <w:bCs/>
          <w:color w:val="196B24" w:themeColor="accent3"/>
        </w:rPr>
        <w:t xml:space="preserve"> mediante la implantación de la justicia,</w:t>
      </w:r>
      <w:r w:rsidR="006B2AEC" w:rsidRPr="00461B0A">
        <w:rPr>
          <w:rFonts w:ascii="Arial" w:eastAsia="Calibri" w:hAnsi="Arial" w:cs="Arial"/>
          <w:bCs/>
          <w:color w:val="196B24" w:themeColor="accent3"/>
        </w:rPr>
        <w:t xml:space="preserve"> la solidaridad, y el amor, </w:t>
      </w:r>
      <w:r w:rsidR="002C3F62" w:rsidRPr="00461B0A">
        <w:rPr>
          <w:rFonts w:ascii="Arial" w:eastAsia="Calibri" w:hAnsi="Arial" w:cs="Arial"/>
          <w:bCs/>
          <w:color w:val="196B24" w:themeColor="accent3"/>
        </w:rPr>
        <w:t xml:space="preserve"> el cual le proporciona a todo hombre formas lógicas de realización y transformación humana y comunitaria</w:t>
      </w:r>
      <w:sdt>
        <w:sdtPr>
          <w:rPr>
            <w:rFonts w:ascii="Arial" w:eastAsia="Calibri" w:hAnsi="Arial" w:cs="Arial"/>
            <w:bCs/>
            <w:color w:val="196B24" w:themeColor="accent3"/>
          </w:rPr>
          <w:id w:val="1887765161"/>
          <w:citation/>
        </w:sdtPr>
        <w:sdtContent>
          <w:r w:rsidR="002C3F62" w:rsidRPr="00461B0A">
            <w:rPr>
              <w:rFonts w:ascii="Arial" w:eastAsia="Calibri" w:hAnsi="Arial" w:cs="Arial"/>
              <w:bCs/>
              <w:color w:val="196B24" w:themeColor="accent3"/>
            </w:rPr>
            <w:fldChar w:fldCharType="begin"/>
          </w:r>
          <w:r w:rsidR="00D02C05">
            <w:rPr>
              <w:rFonts w:ascii="Arial" w:eastAsia="Calibri" w:hAnsi="Arial" w:cs="Arial"/>
              <w:bCs/>
              <w:color w:val="196B24" w:themeColor="accent3"/>
              <w:lang w:val="es-419"/>
            </w:rPr>
            <w:instrText xml:space="preserve">CITATION Gar10 \p 6 \t  \l 22538 </w:instrText>
          </w:r>
          <w:r w:rsidR="002C3F62" w:rsidRPr="00461B0A">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419"/>
            </w:rPr>
            <w:t xml:space="preserve"> </w:t>
          </w:r>
          <w:r w:rsidR="00D02C05" w:rsidRPr="00D02C05">
            <w:rPr>
              <w:rFonts w:ascii="Arial" w:eastAsia="Calibri" w:hAnsi="Arial" w:cs="Arial"/>
              <w:noProof/>
              <w:color w:val="196B24" w:themeColor="accent3"/>
              <w:lang w:val="es-419"/>
            </w:rPr>
            <w:t>(García Herreros R. , 2010t, pág. 6)</w:t>
          </w:r>
          <w:r w:rsidR="002C3F62" w:rsidRPr="00461B0A">
            <w:rPr>
              <w:rFonts w:ascii="Arial" w:eastAsia="Calibri" w:hAnsi="Arial" w:cs="Arial"/>
              <w:bCs/>
              <w:color w:val="196B24" w:themeColor="accent3"/>
            </w:rPr>
            <w:fldChar w:fldCharType="end"/>
          </w:r>
        </w:sdtContent>
      </w:sdt>
      <w:r w:rsidR="002C3F62" w:rsidRPr="00461B0A">
        <w:rPr>
          <w:rFonts w:ascii="Arial" w:eastAsia="Calibri" w:hAnsi="Arial" w:cs="Arial"/>
          <w:bCs/>
          <w:color w:val="196B24" w:themeColor="accent3"/>
        </w:rPr>
        <w:t xml:space="preserve">. </w:t>
      </w:r>
    </w:p>
    <w:p w14:paraId="64B435D1" w14:textId="77777777" w:rsidR="00DF6768" w:rsidRDefault="00DF6768" w:rsidP="00FF7039">
      <w:pPr>
        <w:pStyle w:val="NormalWeb"/>
        <w:spacing w:before="0" w:beforeAutospacing="0" w:after="0" w:afterAutospacing="0"/>
        <w:jc w:val="both"/>
        <w:rPr>
          <w:rFonts w:ascii="Arial" w:eastAsia="Calibri" w:hAnsi="Arial" w:cs="Arial"/>
          <w:bCs/>
        </w:rPr>
      </w:pPr>
    </w:p>
    <w:p w14:paraId="39E5BDCD" w14:textId="29D95E64" w:rsidR="00B97754" w:rsidRDefault="00DB5628" w:rsidP="00B97754">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E</w:t>
      </w:r>
      <w:r w:rsidR="00DF6768">
        <w:rPr>
          <w:rFonts w:ascii="Arial" w:eastAsia="Calibri" w:hAnsi="Arial" w:cs="Arial"/>
          <w:bCs/>
        </w:rPr>
        <w:t xml:space="preserve">l concepto de la paz, se comprende </w:t>
      </w:r>
      <w:r w:rsidR="00461B0A">
        <w:rPr>
          <w:rFonts w:ascii="Arial" w:eastAsia="Calibri" w:hAnsi="Arial" w:cs="Arial"/>
          <w:bCs/>
        </w:rPr>
        <w:t>desde</w:t>
      </w:r>
      <w:r w:rsidR="00DF6768">
        <w:rPr>
          <w:rFonts w:ascii="Arial" w:eastAsia="Calibri" w:hAnsi="Arial" w:cs="Arial"/>
          <w:bCs/>
        </w:rPr>
        <w:t xml:space="preserve"> una dinámica evolutiva, que manifiesta un movimiento de conversión de la mirada, una mirada vertical que pone en diálogo intuiciones de vida personal con las necesidades de la realidad social. Un movimiento de reflexión y acción, el cual no se puede entender como una inflexión </w:t>
      </w:r>
      <w:r w:rsidR="00EF2EED">
        <w:rPr>
          <w:rFonts w:ascii="Arial" w:eastAsia="Calibri" w:hAnsi="Arial" w:cs="Arial"/>
          <w:bCs/>
        </w:rPr>
        <w:t>observadora</w:t>
      </w:r>
      <w:r w:rsidR="00DF6768">
        <w:rPr>
          <w:rFonts w:ascii="Arial" w:eastAsia="Calibri" w:hAnsi="Arial" w:cs="Arial"/>
          <w:bCs/>
        </w:rPr>
        <w:t xml:space="preserve">, sino, un desplazamiento de la intuición de la vocación humana (y seguramente ministerial), el cual </w:t>
      </w:r>
      <w:r w:rsidR="00EF2EED">
        <w:rPr>
          <w:rFonts w:ascii="Arial" w:eastAsia="Calibri" w:hAnsi="Arial" w:cs="Arial"/>
          <w:bCs/>
        </w:rPr>
        <w:t>se</w:t>
      </w:r>
      <w:r w:rsidR="00DF6768">
        <w:rPr>
          <w:rFonts w:ascii="Arial" w:eastAsia="Calibri" w:hAnsi="Arial" w:cs="Arial"/>
          <w:bCs/>
        </w:rPr>
        <w:t xml:space="preserve"> establece en la dinámica del </w:t>
      </w:r>
      <w:r w:rsidR="00DF6768" w:rsidRPr="00DF6768">
        <w:rPr>
          <w:rFonts w:ascii="Arial" w:eastAsia="Calibri" w:hAnsi="Arial" w:cs="Arial"/>
          <w:bCs/>
          <w:i/>
          <w:iCs/>
        </w:rPr>
        <w:t>antes</w:t>
      </w:r>
      <w:r w:rsidR="00DF6768">
        <w:rPr>
          <w:rFonts w:ascii="Arial" w:eastAsia="Calibri" w:hAnsi="Arial" w:cs="Arial"/>
          <w:bCs/>
        </w:rPr>
        <w:t xml:space="preserve"> y el </w:t>
      </w:r>
      <w:r w:rsidR="00DF6768" w:rsidRPr="00DF6768">
        <w:rPr>
          <w:rFonts w:ascii="Arial" w:eastAsia="Calibri" w:hAnsi="Arial" w:cs="Arial"/>
          <w:bCs/>
          <w:i/>
          <w:iCs/>
        </w:rPr>
        <w:t>después</w:t>
      </w:r>
      <w:r w:rsidR="00DF6768">
        <w:rPr>
          <w:rFonts w:ascii="Arial" w:eastAsia="Calibri" w:hAnsi="Arial" w:cs="Arial"/>
          <w:bCs/>
        </w:rPr>
        <w:t xml:space="preserve">, donde existe un </w:t>
      </w:r>
      <w:proofErr w:type="spellStart"/>
      <w:r w:rsidR="00DF6768" w:rsidRPr="00DF6768">
        <w:rPr>
          <w:rFonts w:ascii="Arial" w:eastAsia="Calibri" w:hAnsi="Arial" w:cs="Arial"/>
          <w:bCs/>
          <w:i/>
          <w:iCs/>
        </w:rPr>
        <w:t>point</w:t>
      </w:r>
      <w:proofErr w:type="spellEnd"/>
      <w:r w:rsidR="00DF6768" w:rsidRPr="00DF6768">
        <w:rPr>
          <w:rFonts w:ascii="Arial" w:eastAsia="Calibri" w:hAnsi="Arial" w:cs="Arial"/>
          <w:bCs/>
          <w:i/>
          <w:iCs/>
        </w:rPr>
        <w:t xml:space="preserve"> </w:t>
      </w:r>
      <w:proofErr w:type="spellStart"/>
      <w:r w:rsidR="00DF6768" w:rsidRPr="00DF6768">
        <w:rPr>
          <w:rFonts w:ascii="Arial" w:eastAsia="Calibri" w:hAnsi="Arial" w:cs="Arial"/>
          <w:bCs/>
          <w:i/>
          <w:iCs/>
        </w:rPr>
        <w:t>of</w:t>
      </w:r>
      <w:proofErr w:type="spellEnd"/>
      <w:r w:rsidR="00DF6768" w:rsidRPr="00DF6768">
        <w:rPr>
          <w:rFonts w:ascii="Arial" w:eastAsia="Calibri" w:hAnsi="Arial" w:cs="Arial"/>
          <w:bCs/>
          <w:i/>
          <w:iCs/>
        </w:rPr>
        <w:t xml:space="preserve"> </w:t>
      </w:r>
      <w:proofErr w:type="spellStart"/>
      <w:r w:rsidR="00DF6768" w:rsidRPr="00DF6768">
        <w:rPr>
          <w:rFonts w:ascii="Arial" w:eastAsia="Calibri" w:hAnsi="Arial" w:cs="Arial"/>
          <w:bCs/>
          <w:i/>
          <w:iCs/>
        </w:rPr>
        <w:t>view</w:t>
      </w:r>
      <w:proofErr w:type="spellEnd"/>
      <w:r w:rsidR="00DF6768">
        <w:rPr>
          <w:rFonts w:ascii="Arial" w:eastAsia="Calibri" w:hAnsi="Arial" w:cs="Arial"/>
          <w:bCs/>
        </w:rPr>
        <w:t xml:space="preserve"> que es el nacimiento de El Minuto de Dios. Es decir, que </w:t>
      </w:r>
      <w:r w:rsidR="00461B0A">
        <w:rPr>
          <w:rFonts w:ascii="Arial" w:eastAsia="Calibri" w:hAnsi="Arial" w:cs="Arial"/>
          <w:bCs/>
        </w:rPr>
        <w:t>E</w:t>
      </w:r>
      <w:r w:rsidR="00DF6768">
        <w:rPr>
          <w:rFonts w:ascii="Arial" w:eastAsia="Calibri" w:hAnsi="Arial" w:cs="Arial"/>
          <w:bCs/>
        </w:rPr>
        <w:t xml:space="preserve">l Minuto de Dios se constituye en condición de posibilidad de entender la </w:t>
      </w:r>
      <w:r w:rsidR="00B97754">
        <w:rPr>
          <w:rFonts w:ascii="Arial" w:eastAsia="Calibri" w:hAnsi="Arial" w:cs="Arial"/>
          <w:bCs/>
        </w:rPr>
        <w:t>paz</w:t>
      </w:r>
      <w:r w:rsidR="00DF6768">
        <w:rPr>
          <w:rFonts w:ascii="Arial" w:eastAsia="Calibri" w:hAnsi="Arial" w:cs="Arial"/>
          <w:bCs/>
        </w:rPr>
        <w:t xml:space="preserve"> desde una perspectiva de dignidad social, centrando su mirada en la realidad del hombre y su compromiso con él. </w:t>
      </w:r>
    </w:p>
    <w:p w14:paraId="04FC4F54" w14:textId="77777777" w:rsidR="00B97754" w:rsidRDefault="00B97754" w:rsidP="00B97754">
      <w:pPr>
        <w:pStyle w:val="NormalWeb"/>
        <w:spacing w:before="0" w:beforeAutospacing="0" w:after="0" w:afterAutospacing="0"/>
        <w:ind w:firstLine="720"/>
        <w:jc w:val="both"/>
        <w:rPr>
          <w:rFonts w:ascii="Arial" w:eastAsia="Calibri" w:hAnsi="Arial" w:cs="Arial"/>
          <w:bCs/>
        </w:rPr>
      </w:pPr>
    </w:p>
    <w:p w14:paraId="5EBF5D6E" w14:textId="7DE97502" w:rsidR="002C3F62" w:rsidRDefault="00B97754" w:rsidP="00B97754">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 xml:space="preserve">Este movimiento de mirada </w:t>
      </w:r>
      <w:r w:rsidR="00EF2EED">
        <w:rPr>
          <w:rFonts w:ascii="Arial" w:eastAsia="Calibri" w:hAnsi="Arial" w:cs="Arial"/>
          <w:bCs/>
        </w:rPr>
        <w:t>manifiesta</w:t>
      </w:r>
      <w:r>
        <w:rPr>
          <w:rFonts w:ascii="Arial" w:eastAsia="Calibri" w:hAnsi="Arial" w:cs="Arial"/>
          <w:bCs/>
        </w:rPr>
        <w:t xml:space="preserve"> una expresión de transformación tanto de la persona, como </w:t>
      </w:r>
      <w:r w:rsidR="00EF2EED">
        <w:rPr>
          <w:rFonts w:ascii="Arial" w:eastAsia="Calibri" w:hAnsi="Arial" w:cs="Arial"/>
          <w:bCs/>
        </w:rPr>
        <w:t>del contexto</w:t>
      </w:r>
      <w:r>
        <w:rPr>
          <w:rFonts w:ascii="Arial" w:eastAsia="Calibri" w:hAnsi="Arial" w:cs="Arial"/>
          <w:bCs/>
        </w:rPr>
        <w:t xml:space="preserve"> en donde se “desnuda una preocupación” del ser a la realidad</w:t>
      </w:r>
      <w:r w:rsidR="001F28E1">
        <w:rPr>
          <w:rFonts w:ascii="Arial" w:eastAsia="Calibri" w:hAnsi="Arial" w:cs="Arial"/>
          <w:bCs/>
        </w:rPr>
        <w:t>.</w:t>
      </w:r>
      <w:r>
        <w:rPr>
          <w:rFonts w:ascii="Arial" w:eastAsia="Calibri" w:hAnsi="Arial" w:cs="Arial"/>
          <w:bCs/>
        </w:rPr>
        <w:t xml:space="preserve"> </w:t>
      </w:r>
      <w:r w:rsidR="001F28E1">
        <w:rPr>
          <w:rFonts w:ascii="Arial" w:eastAsia="Calibri" w:hAnsi="Arial" w:cs="Arial"/>
          <w:bCs/>
        </w:rPr>
        <w:t>U</w:t>
      </w:r>
      <w:r>
        <w:rPr>
          <w:rFonts w:ascii="Arial" w:eastAsia="Calibri" w:hAnsi="Arial" w:cs="Arial"/>
          <w:bCs/>
        </w:rPr>
        <w:t>n desplazamiento del padre Rafael</w:t>
      </w:r>
      <w:r w:rsidR="00740E48">
        <w:rPr>
          <w:rFonts w:ascii="Arial" w:eastAsia="Calibri" w:hAnsi="Arial" w:cs="Arial"/>
          <w:bCs/>
        </w:rPr>
        <w:t xml:space="preserve"> García</w:t>
      </w:r>
      <w:r w:rsidR="00461B0A">
        <w:rPr>
          <w:rFonts w:ascii="Arial" w:eastAsia="Calibri" w:hAnsi="Arial" w:cs="Arial"/>
          <w:bCs/>
        </w:rPr>
        <w:t xml:space="preserve"> </w:t>
      </w:r>
      <w:r w:rsidR="00740E48">
        <w:rPr>
          <w:rFonts w:ascii="Arial" w:eastAsia="Calibri" w:hAnsi="Arial" w:cs="Arial"/>
          <w:bCs/>
        </w:rPr>
        <w:t>Herreros,</w:t>
      </w:r>
      <w:r>
        <w:rPr>
          <w:rFonts w:ascii="Arial" w:eastAsia="Calibri" w:hAnsi="Arial" w:cs="Arial"/>
          <w:bCs/>
        </w:rPr>
        <w:t xml:space="preserve"> primero hacia sí mismo, y luego hacia los demás. Es por ello, que en la fisionomía de la paz, </w:t>
      </w:r>
      <w:r w:rsidR="00740E48">
        <w:rPr>
          <w:rFonts w:ascii="Arial" w:eastAsia="Calibri" w:hAnsi="Arial" w:cs="Arial"/>
          <w:bCs/>
        </w:rPr>
        <w:t xml:space="preserve">se reconoce que no hay paz sin dignidad, que no es ajena al desarrollo y que se fundamenta en el pleno reconocimiento de una correcta concepción de la persona </w:t>
      </w:r>
      <w:r w:rsidR="00740E48">
        <w:rPr>
          <w:rFonts w:ascii="Arial" w:eastAsia="Calibri" w:hAnsi="Arial" w:cs="Arial"/>
          <w:bCs/>
        </w:rPr>
        <w:lastRenderedPageBreak/>
        <w:t xml:space="preserve">humana. A partir de aquí, se reconstruye un ethos social que </w:t>
      </w:r>
      <w:r w:rsidR="001F28E1">
        <w:rPr>
          <w:rFonts w:ascii="Arial" w:eastAsia="Calibri" w:hAnsi="Arial" w:cs="Arial"/>
          <w:bCs/>
        </w:rPr>
        <w:t>desde lo político</w:t>
      </w:r>
      <w:r w:rsidR="00740E48">
        <w:rPr>
          <w:rFonts w:ascii="Arial" w:eastAsia="Calibri" w:hAnsi="Arial" w:cs="Arial"/>
          <w:bCs/>
        </w:rPr>
        <w:t xml:space="preserve"> se constituye en una dimensión esencial en la comprensión de su sentido y significado. </w:t>
      </w:r>
      <w:r w:rsidR="001F28E1">
        <w:rPr>
          <w:rFonts w:ascii="Arial" w:eastAsia="Calibri" w:hAnsi="Arial" w:cs="Arial"/>
          <w:bCs/>
        </w:rPr>
        <w:t xml:space="preserve">Por consiguiente, </w:t>
      </w:r>
      <w:r w:rsidR="00740E48">
        <w:rPr>
          <w:rFonts w:ascii="Arial" w:eastAsia="Calibri" w:hAnsi="Arial" w:cs="Arial"/>
          <w:bCs/>
        </w:rPr>
        <w:t xml:space="preserve"> la paz sale del anaquel de la teoría constitucional y se hace </w:t>
      </w:r>
      <w:r w:rsidR="00740E48" w:rsidRPr="00461B0A">
        <w:rPr>
          <w:rFonts w:ascii="Arial" w:eastAsia="Calibri" w:hAnsi="Arial" w:cs="Arial"/>
          <w:bCs/>
          <w:i/>
          <w:iCs/>
        </w:rPr>
        <w:t xml:space="preserve">praxis </w:t>
      </w:r>
      <w:r w:rsidR="00740E48">
        <w:rPr>
          <w:rFonts w:ascii="Arial" w:eastAsia="Calibri" w:hAnsi="Arial" w:cs="Arial"/>
          <w:bCs/>
        </w:rPr>
        <w:t xml:space="preserve">humana, una actitud que en su pleno conocimiento de sus deberes, derechos y de su valor como persona, se sitúa como principio y criterio rector de la </w:t>
      </w:r>
      <w:r w:rsidR="00EF2EED">
        <w:rPr>
          <w:rFonts w:ascii="Arial" w:eastAsia="Calibri" w:hAnsi="Arial" w:cs="Arial"/>
          <w:bCs/>
        </w:rPr>
        <w:t xml:space="preserve">conducta y libertad humana, en reconocerse y reconocer al otro como un fin de desarrollo de social, esto es, un fin de </w:t>
      </w:r>
      <w:r w:rsidR="00EF2EED" w:rsidRPr="001F28E1">
        <w:rPr>
          <w:rFonts w:ascii="Arial" w:eastAsia="Calibri" w:hAnsi="Arial" w:cs="Arial"/>
          <w:bCs/>
          <w:i/>
          <w:iCs/>
        </w:rPr>
        <w:t>paz</w:t>
      </w:r>
      <w:r w:rsidR="001F28E1" w:rsidRPr="001F28E1">
        <w:rPr>
          <w:rFonts w:ascii="Arial" w:eastAsia="Calibri" w:hAnsi="Arial" w:cs="Arial"/>
          <w:bCs/>
          <w:i/>
          <w:iCs/>
        </w:rPr>
        <w:t xml:space="preserve"> justa</w:t>
      </w:r>
      <w:r w:rsidR="00EF2EED">
        <w:rPr>
          <w:rFonts w:ascii="Arial" w:eastAsia="Calibri" w:hAnsi="Arial" w:cs="Arial"/>
          <w:bCs/>
        </w:rPr>
        <w:t xml:space="preserve"> realizada y cumplida en la existencia. </w:t>
      </w:r>
    </w:p>
    <w:p w14:paraId="1166550C"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3A899F34"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32ED088E"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7A04F0EC"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2BCC4B82"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6921BC2C"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0DCC1C7D"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0A0CA5F1"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107CED7C"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1AA77E92"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30446AB9"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78335198"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78AF858D"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16AF10B3"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552A89F5"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55F35BCD"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7E5E5A46"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72D10D7B"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4BB90E88"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68C963DC"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1DF2DA00"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462F6805"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24073BA6"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33DF01CD"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0A712FA6"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5FE9302E"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274D7A48"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0904B345"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795221F7"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69EED648"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21EF093F"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14B65995"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77E1A8C6"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5F0A7CA3"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61A5E95A"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5BC8280D"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534E1DE2"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231F378F"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316EFD49" w14:textId="77777777" w:rsidR="00222920" w:rsidRDefault="00222920" w:rsidP="00B97754">
      <w:pPr>
        <w:pStyle w:val="NormalWeb"/>
        <w:spacing w:before="0" w:beforeAutospacing="0" w:after="0" w:afterAutospacing="0"/>
        <w:ind w:firstLine="720"/>
        <w:jc w:val="both"/>
        <w:rPr>
          <w:rFonts w:ascii="Arial" w:eastAsia="Calibri" w:hAnsi="Arial" w:cs="Arial"/>
          <w:bCs/>
        </w:rPr>
      </w:pPr>
    </w:p>
    <w:p w14:paraId="0EBFA1DB" w14:textId="77777777" w:rsidR="002C3F62" w:rsidRDefault="002C3F62" w:rsidP="00FF7039">
      <w:pPr>
        <w:pStyle w:val="NormalWeb"/>
        <w:spacing w:before="0" w:beforeAutospacing="0" w:after="0" w:afterAutospacing="0"/>
        <w:jc w:val="both"/>
        <w:rPr>
          <w:rFonts w:ascii="Arial" w:eastAsia="Calibri" w:hAnsi="Arial" w:cs="Arial"/>
          <w:bCs/>
        </w:rPr>
      </w:pPr>
    </w:p>
    <w:p w14:paraId="79C0D68B" w14:textId="39120F7B" w:rsidR="001F28E1" w:rsidRDefault="001F28E1" w:rsidP="001F28E1">
      <w:pPr>
        <w:pStyle w:val="NormalWeb"/>
        <w:spacing w:before="0" w:beforeAutospacing="0" w:after="0" w:afterAutospacing="0"/>
        <w:ind w:firstLine="720"/>
        <w:jc w:val="center"/>
        <w:rPr>
          <w:rFonts w:ascii="Arial" w:eastAsia="Calibri" w:hAnsi="Arial" w:cs="Arial"/>
          <w:bCs/>
        </w:rPr>
      </w:pPr>
      <w:r>
        <w:rPr>
          <w:rFonts w:ascii="Arial" w:eastAsia="Calibri" w:hAnsi="Arial" w:cs="Arial"/>
          <w:bCs/>
        </w:rPr>
        <w:lastRenderedPageBreak/>
        <w:t>III</w:t>
      </w:r>
    </w:p>
    <w:p w14:paraId="75F38D73" w14:textId="77777777" w:rsidR="001F28E1" w:rsidRDefault="001F28E1" w:rsidP="001F28E1">
      <w:pPr>
        <w:pStyle w:val="NormalWeb"/>
        <w:spacing w:before="0" w:beforeAutospacing="0" w:after="0" w:afterAutospacing="0"/>
        <w:ind w:firstLine="720"/>
        <w:jc w:val="center"/>
        <w:rPr>
          <w:rFonts w:ascii="Arial" w:eastAsia="Calibri" w:hAnsi="Arial" w:cs="Arial"/>
          <w:bCs/>
        </w:rPr>
      </w:pPr>
    </w:p>
    <w:p w14:paraId="1B8677D4" w14:textId="77777777" w:rsidR="001F28E1" w:rsidRDefault="001F28E1" w:rsidP="001F28E1">
      <w:pPr>
        <w:pStyle w:val="NormalWeb"/>
        <w:spacing w:before="0" w:beforeAutospacing="0" w:after="0" w:afterAutospacing="0"/>
        <w:ind w:firstLine="720"/>
        <w:jc w:val="center"/>
        <w:rPr>
          <w:rFonts w:ascii="Arial" w:eastAsia="Calibri" w:hAnsi="Arial" w:cs="Arial"/>
          <w:bCs/>
        </w:rPr>
      </w:pPr>
      <w:r>
        <w:rPr>
          <w:rFonts w:ascii="Arial" w:eastAsia="Calibri" w:hAnsi="Arial" w:cs="Arial"/>
          <w:bCs/>
        </w:rPr>
        <w:t>EL CONCEPTO POLÍTICO DE LA PAZ JUSTA</w:t>
      </w:r>
    </w:p>
    <w:p w14:paraId="07424FC6" w14:textId="77777777" w:rsidR="001F28E1" w:rsidRDefault="001F28E1" w:rsidP="001F28E1">
      <w:pPr>
        <w:pStyle w:val="NormalWeb"/>
        <w:spacing w:before="0" w:beforeAutospacing="0" w:after="0" w:afterAutospacing="0"/>
        <w:ind w:firstLine="720"/>
        <w:jc w:val="center"/>
        <w:rPr>
          <w:rFonts w:ascii="Arial" w:eastAsia="Calibri" w:hAnsi="Arial" w:cs="Arial"/>
          <w:bCs/>
        </w:rPr>
      </w:pPr>
    </w:p>
    <w:p w14:paraId="5E429754" w14:textId="65C4EC70" w:rsidR="001F28E1" w:rsidRPr="00FF7039" w:rsidRDefault="001F28E1" w:rsidP="001F28E1">
      <w:pPr>
        <w:pStyle w:val="NormalWeb"/>
        <w:spacing w:before="0" w:beforeAutospacing="0" w:after="0" w:afterAutospacing="0"/>
        <w:ind w:firstLine="720"/>
        <w:jc w:val="center"/>
        <w:rPr>
          <w:rFonts w:ascii="Arial" w:eastAsia="Calibri" w:hAnsi="Arial" w:cs="Arial"/>
          <w:bCs/>
        </w:rPr>
      </w:pPr>
      <w:r>
        <w:rPr>
          <w:rFonts w:ascii="Arial" w:eastAsia="Calibri" w:hAnsi="Arial" w:cs="Arial"/>
          <w:bCs/>
        </w:rPr>
        <w:t>****</w:t>
      </w:r>
    </w:p>
    <w:p w14:paraId="10AFCE05" w14:textId="77777777" w:rsidR="001F28E1" w:rsidRDefault="001F28E1" w:rsidP="001F28E1">
      <w:pPr>
        <w:pStyle w:val="NormalWeb"/>
        <w:spacing w:before="0" w:beforeAutospacing="0" w:after="0" w:afterAutospacing="0"/>
        <w:ind w:left="360"/>
        <w:jc w:val="both"/>
        <w:rPr>
          <w:rFonts w:ascii="Arial" w:eastAsia="Calibri" w:hAnsi="Arial" w:cs="Arial"/>
          <w:bCs/>
        </w:rPr>
      </w:pPr>
    </w:p>
    <w:p w14:paraId="437F4CAA" w14:textId="570B12CD" w:rsidR="001F28E1" w:rsidRDefault="001F28E1" w:rsidP="001F28E1">
      <w:pPr>
        <w:pStyle w:val="NormalWeb"/>
        <w:spacing w:before="0" w:beforeAutospacing="0" w:after="0" w:afterAutospacing="0"/>
        <w:ind w:left="357" w:firstLine="720"/>
        <w:jc w:val="both"/>
        <w:rPr>
          <w:rFonts w:ascii="Arial" w:eastAsia="Calibri" w:hAnsi="Arial" w:cs="Arial"/>
          <w:bCs/>
        </w:rPr>
      </w:pPr>
      <w:r>
        <w:rPr>
          <w:rFonts w:ascii="Arial" w:eastAsia="Calibri" w:hAnsi="Arial" w:cs="Arial"/>
          <w:bCs/>
        </w:rPr>
        <w:t xml:space="preserve">El objetivo del presente apartado, es caracterizar el concepto político de la paz en el pensamiento García herreriano, como una decisión práctica que promueve el desarrollo integral del hombre. Esta intención persigue a la cuestión ontológica de lo que </w:t>
      </w:r>
      <w:r w:rsidRPr="0036540B">
        <w:rPr>
          <w:rFonts w:ascii="Arial" w:eastAsia="Calibri" w:hAnsi="Arial" w:cs="Arial"/>
          <w:bCs/>
          <w:i/>
          <w:iCs/>
        </w:rPr>
        <w:t>es</w:t>
      </w:r>
      <w:r>
        <w:rPr>
          <w:rFonts w:ascii="Arial" w:eastAsia="Calibri" w:hAnsi="Arial" w:cs="Arial"/>
          <w:bCs/>
        </w:rPr>
        <w:t xml:space="preserve">, y de lo que </w:t>
      </w:r>
      <w:r w:rsidRPr="0036540B">
        <w:rPr>
          <w:rFonts w:ascii="Arial" w:eastAsia="Calibri" w:hAnsi="Arial" w:cs="Arial"/>
          <w:bCs/>
          <w:i/>
          <w:iCs/>
        </w:rPr>
        <w:t>hace</w:t>
      </w:r>
      <w:r>
        <w:rPr>
          <w:rFonts w:ascii="Arial" w:eastAsia="Calibri" w:hAnsi="Arial" w:cs="Arial"/>
          <w:bCs/>
        </w:rPr>
        <w:t xml:space="preserve"> a través del órganon hermenéutico de la palabra y su sentido, encontrando de esta manera un saber amplio que enriquezca su forma comprensiva en el acontecer humano. No se trata de construir una nueva teoría sobre la paz, sino, proponer una reflexión preceptiva de la comprensión de la paz delimitada en un pensamiento a partir de un contexto singular, y cómo estos dos elementos pueden iluminar ontologías del presente en países que acompañan procesos de paz y reconciliación. </w:t>
      </w:r>
    </w:p>
    <w:p w14:paraId="05ACEE1A" w14:textId="77777777" w:rsidR="001F28E1" w:rsidRDefault="001F28E1" w:rsidP="001F28E1">
      <w:pPr>
        <w:pStyle w:val="NormalWeb"/>
        <w:spacing w:before="0" w:beforeAutospacing="0" w:after="0" w:afterAutospacing="0"/>
        <w:ind w:left="357" w:firstLine="720"/>
        <w:jc w:val="both"/>
        <w:rPr>
          <w:rFonts w:ascii="Arial" w:eastAsia="Calibri" w:hAnsi="Arial" w:cs="Arial"/>
          <w:bCs/>
        </w:rPr>
      </w:pPr>
    </w:p>
    <w:p w14:paraId="563714D7" w14:textId="77777777" w:rsidR="001F28E1" w:rsidRDefault="001F28E1" w:rsidP="001F28E1">
      <w:pPr>
        <w:pStyle w:val="NormalWeb"/>
        <w:spacing w:before="0" w:beforeAutospacing="0" w:after="0" w:afterAutospacing="0"/>
        <w:ind w:left="357" w:firstLine="720"/>
        <w:jc w:val="both"/>
        <w:rPr>
          <w:rFonts w:ascii="Arial" w:eastAsia="Calibri" w:hAnsi="Arial" w:cs="Arial"/>
          <w:bCs/>
        </w:rPr>
      </w:pPr>
      <w:r>
        <w:rPr>
          <w:rFonts w:ascii="Arial" w:eastAsia="Calibri" w:hAnsi="Arial" w:cs="Arial"/>
          <w:bCs/>
        </w:rPr>
        <w:t xml:space="preserve">Dicha pretensión comprensora sitúa el objeto de estudio desde un marco de pensamiento que obliga al trabajo hermeneútico a una correcta comprensión del concepto de la paz justa, para protegerla y blindarla de arbitrariedades conceptuales,  y poner una mirada más acentuada en su sentido. No obstante, para no incurrir en ocurrencias vanas y limitaciones lingüísticas, si es necesario precisar que la presente mirada tiene una intención de estatuto político, el cual le otorga un sentido más determinado, sin pretensión de verdad, pero sí proyectivo, que de forma estructural configura la imagen de un concepto que  al modo </w:t>
      </w:r>
      <w:proofErr w:type="spellStart"/>
      <w:r>
        <w:rPr>
          <w:rFonts w:ascii="Arial" w:eastAsia="Calibri" w:hAnsi="Arial" w:cs="Arial"/>
          <w:bCs/>
        </w:rPr>
        <w:t>gadameriano</w:t>
      </w:r>
      <w:proofErr w:type="spellEnd"/>
      <w:r>
        <w:rPr>
          <w:rFonts w:ascii="Arial" w:eastAsia="Calibri" w:hAnsi="Arial" w:cs="Arial"/>
          <w:bCs/>
        </w:rPr>
        <w:t>, se reconoce desde el hábito lingüístico de su tiempo y de su autor</w:t>
      </w:r>
      <w:sdt>
        <w:sdtPr>
          <w:rPr>
            <w:rFonts w:ascii="Arial" w:eastAsia="Calibri" w:hAnsi="Arial" w:cs="Arial"/>
            <w:bCs/>
          </w:rPr>
          <w:id w:val="1471482043"/>
          <w:citation/>
        </w:sdtPr>
        <w:sdtContent>
          <w:r>
            <w:rPr>
              <w:rFonts w:ascii="Arial" w:eastAsia="Calibri" w:hAnsi="Arial" w:cs="Arial"/>
              <w:bCs/>
            </w:rPr>
            <w:fldChar w:fldCharType="begin"/>
          </w:r>
          <w:r>
            <w:rPr>
              <w:rFonts w:ascii="Arial" w:eastAsia="Calibri" w:hAnsi="Arial" w:cs="Arial"/>
              <w:bCs/>
              <w:lang w:val="es-419"/>
            </w:rPr>
            <w:instrText xml:space="preserve">CITATION Gad99 \p 335 \t  \l 22538 </w:instrText>
          </w:r>
          <w:r>
            <w:rPr>
              <w:rFonts w:ascii="Arial" w:eastAsia="Calibri" w:hAnsi="Arial" w:cs="Arial"/>
              <w:bCs/>
            </w:rPr>
            <w:fldChar w:fldCharType="separate"/>
          </w:r>
          <w:r>
            <w:rPr>
              <w:rFonts w:ascii="Arial" w:eastAsia="Calibri" w:hAnsi="Arial" w:cs="Arial"/>
              <w:bCs/>
              <w:noProof/>
              <w:lang w:val="es-419"/>
            </w:rPr>
            <w:t xml:space="preserve"> </w:t>
          </w:r>
          <w:r w:rsidRPr="00F8042E">
            <w:rPr>
              <w:rFonts w:ascii="Arial" w:eastAsia="Calibri" w:hAnsi="Arial" w:cs="Arial"/>
              <w:noProof/>
              <w:lang w:val="es-419"/>
            </w:rPr>
            <w:t>(Gadamer H.-G. , 1999, pág. 335)</w:t>
          </w:r>
          <w:r>
            <w:rPr>
              <w:rFonts w:ascii="Arial" w:eastAsia="Calibri" w:hAnsi="Arial" w:cs="Arial"/>
              <w:bCs/>
            </w:rPr>
            <w:fldChar w:fldCharType="end"/>
          </w:r>
        </w:sdtContent>
      </w:sdt>
      <w:r>
        <w:rPr>
          <w:rFonts w:ascii="Arial" w:eastAsia="Calibri" w:hAnsi="Arial" w:cs="Arial"/>
          <w:bCs/>
        </w:rPr>
        <w:t>.</w:t>
      </w:r>
    </w:p>
    <w:p w14:paraId="1A275B31" w14:textId="77777777" w:rsidR="001F28E1" w:rsidRDefault="001F28E1" w:rsidP="001F28E1">
      <w:pPr>
        <w:pStyle w:val="NormalWeb"/>
        <w:spacing w:before="0" w:beforeAutospacing="0" w:after="0" w:afterAutospacing="0"/>
        <w:ind w:left="357" w:firstLine="720"/>
        <w:jc w:val="both"/>
        <w:rPr>
          <w:rFonts w:ascii="Arial" w:eastAsia="Calibri" w:hAnsi="Arial" w:cs="Arial"/>
          <w:bCs/>
        </w:rPr>
      </w:pPr>
    </w:p>
    <w:p w14:paraId="72E22D88" w14:textId="62E4A29F" w:rsidR="001F28E1" w:rsidRDefault="001F28E1" w:rsidP="001F28E1">
      <w:pPr>
        <w:pStyle w:val="NormalWeb"/>
        <w:spacing w:before="0" w:beforeAutospacing="0" w:after="0" w:afterAutospacing="0"/>
        <w:ind w:left="357" w:firstLine="720"/>
        <w:jc w:val="both"/>
        <w:rPr>
          <w:rFonts w:ascii="Arial" w:eastAsia="Calibri" w:hAnsi="Arial" w:cs="Arial"/>
          <w:bCs/>
        </w:rPr>
      </w:pPr>
      <w:r>
        <w:rPr>
          <w:rFonts w:ascii="Arial" w:eastAsia="Calibri" w:hAnsi="Arial" w:cs="Arial"/>
          <w:bCs/>
        </w:rPr>
        <w:t xml:space="preserve">La forma proposicional del objeto de estudio, exige salir del estante inerte del discurso, y recuperar su vitalidad conceptual a través de la reconstrucción del saber que guarda. Tratar de definir el tejido de la paz justa con la rarefacción lingüística que  identifique y caracterice su significado o significados que se  yuxtaponen, se entrecruzan y encabalgan de forma </w:t>
      </w:r>
      <w:proofErr w:type="spellStart"/>
      <w:r>
        <w:rPr>
          <w:rFonts w:ascii="Arial" w:eastAsia="Calibri" w:hAnsi="Arial" w:cs="Arial"/>
          <w:bCs/>
        </w:rPr>
        <w:t>efectual</w:t>
      </w:r>
      <w:proofErr w:type="spellEnd"/>
      <w:r>
        <w:rPr>
          <w:rFonts w:ascii="Arial" w:eastAsia="Calibri" w:hAnsi="Arial" w:cs="Arial"/>
          <w:bCs/>
        </w:rPr>
        <w:t xml:space="preserve"> su sentido, cuyo análisis descarta una forma lineal de comprensión, y sugiere entenderse desde una  interrelación de conocimientos que eluciden su productividad hermeneútica en el campo social y político. </w:t>
      </w:r>
    </w:p>
    <w:p w14:paraId="69F9A63A" w14:textId="77777777" w:rsidR="001F28E1" w:rsidRDefault="001F28E1" w:rsidP="001F28E1">
      <w:pPr>
        <w:pStyle w:val="NormalWeb"/>
        <w:spacing w:before="0" w:beforeAutospacing="0" w:after="0" w:afterAutospacing="0"/>
        <w:ind w:left="357" w:firstLine="720"/>
        <w:jc w:val="both"/>
        <w:rPr>
          <w:rFonts w:ascii="Arial" w:eastAsia="Calibri" w:hAnsi="Arial" w:cs="Arial"/>
          <w:bCs/>
        </w:rPr>
      </w:pPr>
    </w:p>
    <w:p w14:paraId="296AE799" w14:textId="77777777" w:rsidR="001F28E1" w:rsidRDefault="001F28E1" w:rsidP="001F28E1">
      <w:pPr>
        <w:pStyle w:val="NormalWeb"/>
        <w:spacing w:before="0" w:beforeAutospacing="0" w:after="0" w:afterAutospacing="0"/>
        <w:ind w:left="357" w:firstLine="720"/>
        <w:jc w:val="both"/>
        <w:rPr>
          <w:rFonts w:ascii="Arial" w:eastAsia="Calibri" w:hAnsi="Arial" w:cs="Arial"/>
          <w:bCs/>
        </w:rPr>
      </w:pPr>
      <w:r>
        <w:rPr>
          <w:rFonts w:ascii="Arial" w:eastAsia="Calibri" w:hAnsi="Arial" w:cs="Arial"/>
          <w:bCs/>
        </w:rPr>
        <w:t xml:space="preserve">Esta interrelación presenta un juego de determinaciones conceptuales que muestran la madurez de un pensamiento a partir de experiencias vividas, que  se incorporan al </w:t>
      </w:r>
      <w:r w:rsidRPr="00D50876">
        <w:rPr>
          <w:rFonts w:ascii="Arial" w:eastAsia="Calibri" w:hAnsi="Arial" w:cs="Arial"/>
          <w:bCs/>
          <w:i/>
          <w:iCs/>
        </w:rPr>
        <w:t>ethos</w:t>
      </w:r>
      <w:r>
        <w:rPr>
          <w:rFonts w:ascii="Arial" w:eastAsia="Calibri" w:hAnsi="Arial" w:cs="Arial"/>
          <w:bCs/>
        </w:rPr>
        <w:t xml:space="preserve"> social como reglas prácticas de dominio del saber de la paz, cuyo significado  carga por un lado,  una tradición conceptual y, y por otro,  los instrumentos que ella utiliza para definir sus resultados y objetivos en el desarrollo humano, en este caso la justicia, que se muestra no como un simple apellido que decora la paz, sino, un abalizamiento axiológico que dibuja de manera clara la identidad de la dignidad como valor fundamental del ser humano y la relación con su desarrollo. En esta situación, las determinaciones conceptuales se establecen desde dos elementos claves: </w:t>
      </w:r>
    </w:p>
    <w:p w14:paraId="05439AF9" w14:textId="77777777" w:rsidR="001F28E1" w:rsidRDefault="001F28E1" w:rsidP="001F28E1">
      <w:pPr>
        <w:pStyle w:val="NormalWeb"/>
        <w:spacing w:before="0" w:beforeAutospacing="0" w:after="0" w:afterAutospacing="0"/>
        <w:ind w:left="357" w:firstLine="720"/>
        <w:jc w:val="both"/>
        <w:rPr>
          <w:rFonts w:ascii="Arial" w:eastAsia="Calibri" w:hAnsi="Arial" w:cs="Arial"/>
          <w:bCs/>
        </w:rPr>
      </w:pPr>
    </w:p>
    <w:p w14:paraId="0D9CF363" w14:textId="0285A60F" w:rsidR="001F28E1" w:rsidRDefault="001F28E1" w:rsidP="001F28E1">
      <w:pPr>
        <w:pStyle w:val="NormalWeb"/>
        <w:spacing w:before="0" w:beforeAutospacing="0" w:after="0" w:afterAutospacing="0"/>
        <w:ind w:left="357" w:firstLine="720"/>
        <w:jc w:val="both"/>
        <w:rPr>
          <w:rFonts w:ascii="Arial" w:eastAsia="Calibri" w:hAnsi="Arial" w:cs="Arial"/>
          <w:bCs/>
        </w:rPr>
      </w:pPr>
      <w:r w:rsidRPr="00C778EC">
        <w:rPr>
          <w:rFonts w:ascii="Arial" w:eastAsia="Calibri" w:hAnsi="Arial" w:cs="Arial"/>
          <w:bCs/>
          <w:i/>
          <w:iCs/>
        </w:rPr>
        <w:t>Primero</w:t>
      </w:r>
      <w:r>
        <w:rPr>
          <w:rFonts w:ascii="Arial" w:eastAsia="Calibri" w:hAnsi="Arial" w:cs="Arial"/>
          <w:bCs/>
        </w:rPr>
        <w:t>, la situación históric</w:t>
      </w:r>
      <w:r w:rsidR="00D50876">
        <w:rPr>
          <w:rFonts w:ascii="Arial" w:eastAsia="Calibri" w:hAnsi="Arial" w:cs="Arial"/>
          <w:bCs/>
        </w:rPr>
        <w:t xml:space="preserve">a </w:t>
      </w:r>
      <w:r>
        <w:rPr>
          <w:rFonts w:ascii="Arial" w:eastAsia="Calibri" w:hAnsi="Arial" w:cs="Arial"/>
          <w:bCs/>
        </w:rPr>
        <w:t>del concepto y su horizonte de comprensión en el marco</w:t>
      </w:r>
      <w:r w:rsidR="00D50876">
        <w:rPr>
          <w:rFonts w:ascii="Arial" w:eastAsia="Calibri" w:hAnsi="Arial" w:cs="Arial"/>
          <w:bCs/>
        </w:rPr>
        <w:t xml:space="preserve"> lingüístico y práctico en</w:t>
      </w:r>
      <w:r>
        <w:rPr>
          <w:rFonts w:ascii="Arial" w:eastAsia="Calibri" w:hAnsi="Arial" w:cs="Arial"/>
          <w:bCs/>
        </w:rPr>
        <w:t xml:space="preserve"> los procesos de paz</w:t>
      </w:r>
      <w:r w:rsidR="00D50876">
        <w:rPr>
          <w:rFonts w:ascii="Arial" w:eastAsia="Calibri" w:hAnsi="Arial" w:cs="Arial"/>
          <w:bCs/>
        </w:rPr>
        <w:t xml:space="preserve">. </w:t>
      </w:r>
    </w:p>
    <w:p w14:paraId="5931E7E4" w14:textId="1FA0B159" w:rsidR="001F28E1" w:rsidRDefault="001F28E1" w:rsidP="001F28E1">
      <w:pPr>
        <w:pStyle w:val="NormalWeb"/>
        <w:spacing w:before="0" w:beforeAutospacing="0" w:after="0" w:afterAutospacing="0"/>
        <w:ind w:left="357" w:firstLine="720"/>
        <w:jc w:val="both"/>
        <w:rPr>
          <w:rFonts w:ascii="Arial" w:eastAsia="Calibri" w:hAnsi="Arial" w:cs="Arial"/>
          <w:bCs/>
        </w:rPr>
      </w:pPr>
      <w:r>
        <w:rPr>
          <w:rFonts w:ascii="Arial" w:eastAsia="Calibri" w:hAnsi="Arial" w:cs="Arial"/>
          <w:bCs/>
        </w:rPr>
        <w:t xml:space="preserve">  </w:t>
      </w:r>
      <w:r>
        <w:rPr>
          <w:rFonts w:ascii="Arial" w:eastAsia="Calibri" w:hAnsi="Arial" w:cs="Arial"/>
          <w:bCs/>
          <w:i/>
          <w:iCs/>
        </w:rPr>
        <w:t xml:space="preserve">Segundo, </w:t>
      </w:r>
      <w:r w:rsidRPr="00AE1047">
        <w:rPr>
          <w:rFonts w:ascii="Arial" w:eastAsia="Calibri" w:hAnsi="Arial" w:cs="Arial"/>
          <w:bCs/>
        </w:rPr>
        <w:t>la caracterización del concepto político de la paz en el pensamiento del padre Rafael García</w:t>
      </w:r>
      <w:r w:rsidR="00D50876">
        <w:rPr>
          <w:rFonts w:ascii="Arial" w:eastAsia="Calibri" w:hAnsi="Arial" w:cs="Arial"/>
          <w:bCs/>
        </w:rPr>
        <w:t xml:space="preserve"> </w:t>
      </w:r>
      <w:r w:rsidRPr="00AE1047">
        <w:rPr>
          <w:rFonts w:ascii="Arial" w:eastAsia="Calibri" w:hAnsi="Arial" w:cs="Arial"/>
          <w:bCs/>
        </w:rPr>
        <w:t>Herreros, y su aplicabilidad edificante en el desarrollo integral del ser humano.</w:t>
      </w:r>
      <w:r>
        <w:rPr>
          <w:rFonts w:ascii="Arial" w:eastAsia="Calibri" w:hAnsi="Arial" w:cs="Arial"/>
          <w:bCs/>
        </w:rPr>
        <w:t xml:space="preserve"> Con estas dos consideraciones se establece el campo de comprensión hermeneútica de la unidad de sentido que se quiere alcanzar y su completitud formativa tanto en el discurso como en la práctica.</w:t>
      </w:r>
    </w:p>
    <w:p w14:paraId="6A9A083E" w14:textId="77777777" w:rsidR="001F28E1" w:rsidRDefault="001F28E1" w:rsidP="001F28E1">
      <w:pPr>
        <w:pStyle w:val="NormalWeb"/>
        <w:spacing w:before="0" w:beforeAutospacing="0" w:after="0" w:afterAutospacing="0"/>
        <w:rPr>
          <w:rFonts w:ascii="Arial" w:eastAsia="Calibri" w:hAnsi="Arial" w:cs="Arial"/>
          <w:bCs/>
        </w:rPr>
      </w:pPr>
    </w:p>
    <w:p w14:paraId="0486AF71" w14:textId="4D5B1D25" w:rsidR="003A7458" w:rsidRPr="003A7458" w:rsidRDefault="00D50876" w:rsidP="003A7458">
      <w:pPr>
        <w:pStyle w:val="NormalWeb"/>
        <w:numPr>
          <w:ilvl w:val="0"/>
          <w:numId w:val="8"/>
        </w:numPr>
        <w:spacing w:before="0" w:beforeAutospacing="0" w:after="0" w:afterAutospacing="0"/>
        <w:jc w:val="center"/>
        <w:rPr>
          <w:rFonts w:ascii="Arial" w:eastAsia="Calibri" w:hAnsi="Arial" w:cs="Arial"/>
          <w:bCs/>
        </w:rPr>
      </w:pPr>
      <w:r>
        <w:rPr>
          <w:rFonts w:ascii="Arial" w:eastAsia="Calibri" w:hAnsi="Arial" w:cs="Arial"/>
          <w:bCs/>
        </w:rPr>
        <w:t>la situación histórica del concepto y su horizonte de comprensión en el marco lingüístico y práctico en los procesos de paz</w:t>
      </w:r>
      <w:r w:rsidR="001F28E1">
        <w:rPr>
          <w:rFonts w:ascii="Arial" w:eastAsia="Calibri" w:hAnsi="Arial" w:cs="Arial"/>
          <w:bCs/>
        </w:rPr>
        <w:t>.</w:t>
      </w:r>
    </w:p>
    <w:p w14:paraId="206FA546" w14:textId="77777777" w:rsidR="001F28E1" w:rsidRDefault="001F28E1" w:rsidP="001F28E1">
      <w:pPr>
        <w:pStyle w:val="NormalWeb"/>
        <w:spacing w:before="0" w:beforeAutospacing="0" w:after="0" w:afterAutospacing="0"/>
        <w:ind w:left="1077"/>
        <w:jc w:val="both"/>
        <w:rPr>
          <w:rFonts w:ascii="Arial" w:eastAsia="Calibri" w:hAnsi="Arial" w:cs="Arial"/>
          <w:bCs/>
        </w:rPr>
      </w:pPr>
    </w:p>
    <w:p w14:paraId="76244472" w14:textId="77777777" w:rsidR="001F28E1" w:rsidRDefault="001F28E1" w:rsidP="001F28E1">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 xml:space="preserve">Cuando se habla de situación histórica de la paz justa se refiere a la consciencia que todo individuo y sociedad tiene sobre la comprensión de la violencia. Es decir,  es aquella condición racional y reflexiva  que permite comprender el conflicto desde dentro y no </w:t>
      </w:r>
      <w:r w:rsidRPr="003A7458">
        <w:rPr>
          <w:rFonts w:ascii="Arial" w:eastAsia="Calibri" w:hAnsi="Arial" w:cs="Arial"/>
          <w:bCs/>
          <w:i/>
          <w:iCs/>
        </w:rPr>
        <w:t>en frente de</w:t>
      </w:r>
      <w:r>
        <w:rPr>
          <w:rFonts w:ascii="Arial" w:eastAsia="Calibri" w:hAnsi="Arial" w:cs="Arial"/>
          <w:bCs/>
        </w:rPr>
        <w:t>. Comprender la paz justa, no es construir un discurso desde fuera, sino, desde las entrañas  de los fenómenos que componen una realidad de guerra, que se padece y se sufre, por lo que el dolor permite el despertar de una consciencia que ha aprendido a reinterpretar el fenómeno de la guerra para transformarla en una cultura pacífica. Siguiendo a  Hans George Gadamer</w:t>
      </w:r>
      <w:sdt>
        <w:sdtPr>
          <w:rPr>
            <w:rFonts w:ascii="Arial" w:eastAsia="Calibri" w:hAnsi="Arial" w:cs="Arial"/>
            <w:bCs/>
          </w:rPr>
          <w:id w:val="781306989"/>
          <w:citation/>
        </w:sdtPr>
        <w:sdtContent>
          <w:r>
            <w:rPr>
              <w:rFonts w:ascii="Arial" w:eastAsia="Calibri" w:hAnsi="Arial" w:cs="Arial"/>
              <w:bCs/>
            </w:rPr>
            <w:fldChar w:fldCharType="begin"/>
          </w:r>
          <w:r>
            <w:rPr>
              <w:rFonts w:ascii="Arial" w:eastAsia="Calibri" w:hAnsi="Arial" w:cs="Arial"/>
              <w:bCs/>
              <w:lang w:val="es-419"/>
            </w:rPr>
            <w:instrText xml:space="preserve">CITATION Gad99 \n  \t  \l 22538 </w:instrText>
          </w:r>
          <w:r>
            <w:rPr>
              <w:rFonts w:ascii="Arial" w:eastAsia="Calibri" w:hAnsi="Arial" w:cs="Arial"/>
              <w:bCs/>
            </w:rPr>
            <w:fldChar w:fldCharType="separate"/>
          </w:r>
          <w:r>
            <w:rPr>
              <w:rFonts w:ascii="Arial" w:eastAsia="Calibri" w:hAnsi="Arial" w:cs="Arial"/>
              <w:bCs/>
              <w:noProof/>
              <w:lang w:val="es-419"/>
            </w:rPr>
            <w:t xml:space="preserve"> </w:t>
          </w:r>
          <w:r w:rsidRPr="00F8042E">
            <w:rPr>
              <w:rFonts w:ascii="Arial" w:eastAsia="Calibri" w:hAnsi="Arial" w:cs="Arial"/>
              <w:noProof/>
              <w:lang w:val="es-419"/>
            </w:rPr>
            <w:t>(1999)</w:t>
          </w:r>
          <w:r>
            <w:rPr>
              <w:rFonts w:ascii="Arial" w:eastAsia="Calibri" w:hAnsi="Arial" w:cs="Arial"/>
              <w:bCs/>
            </w:rPr>
            <w:fldChar w:fldCharType="end"/>
          </w:r>
        </w:sdtContent>
      </w:sdt>
      <w:r>
        <w:rPr>
          <w:rFonts w:ascii="Arial" w:eastAsia="Calibri" w:hAnsi="Arial" w:cs="Arial"/>
          <w:bCs/>
        </w:rPr>
        <w:t>: “ la situación se caracteriza porque uno no se encuentra frente a ella y por lo tanto no puede tener un saber objetivo de ella. Se está en ella, uno se encuentra siempre en una situación cuya iluminación es una tarea a la que nunca se puede dar cumplimiento por entero”</w:t>
      </w:r>
      <w:sdt>
        <w:sdtPr>
          <w:rPr>
            <w:rFonts w:ascii="Arial" w:eastAsia="Calibri" w:hAnsi="Arial" w:cs="Arial"/>
            <w:bCs/>
          </w:rPr>
          <w:id w:val="211391918"/>
          <w:citation/>
        </w:sdtPr>
        <w:sdtContent>
          <w:r>
            <w:rPr>
              <w:rFonts w:ascii="Arial" w:eastAsia="Calibri" w:hAnsi="Arial" w:cs="Arial"/>
              <w:bCs/>
            </w:rPr>
            <w:fldChar w:fldCharType="begin"/>
          </w:r>
          <w:r>
            <w:rPr>
              <w:rFonts w:ascii="Arial" w:eastAsia="Calibri" w:hAnsi="Arial" w:cs="Arial"/>
              <w:bCs/>
              <w:lang w:val="es-419"/>
            </w:rPr>
            <w:instrText xml:space="preserve">CITATION Gad99 \p 373 \n  \y  \t  \l 22538 </w:instrText>
          </w:r>
          <w:r>
            <w:rPr>
              <w:rFonts w:ascii="Arial" w:eastAsia="Calibri" w:hAnsi="Arial" w:cs="Arial"/>
              <w:bCs/>
            </w:rPr>
            <w:fldChar w:fldCharType="separate"/>
          </w:r>
          <w:r>
            <w:rPr>
              <w:rFonts w:ascii="Arial" w:eastAsia="Calibri" w:hAnsi="Arial" w:cs="Arial"/>
              <w:bCs/>
              <w:noProof/>
              <w:lang w:val="es-419"/>
            </w:rPr>
            <w:t xml:space="preserve"> </w:t>
          </w:r>
          <w:r w:rsidRPr="00F8042E">
            <w:rPr>
              <w:rFonts w:ascii="Arial" w:eastAsia="Calibri" w:hAnsi="Arial" w:cs="Arial"/>
              <w:noProof/>
              <w:lang w:val="es-419"/>
            </w:rPr>
            <w:t>(pág. 373)</w:t>
          </w:r>
          <w:r>
            <w:rPr>
              <w:rFonts w:ascii="Arial" w:eastAsia="Calibri" w:hAnsi="Arial" w:cs="Arial"/>
              <w:bCs/>
            </w:rPr>
            <w:fldChar w:fldCharType="end"/>
          </w:r>
        </w:sdtContent>
      </w:sdt>
      <w:r>
        <w:rPr>
          <w:rFonts w:ascii="Arial" w:eastAsia="Calibri" w:hAnsi="Arial" w:cs="Arial"/>
          <w:bCs/>
        </w:rPr>
        <w:t xml:space="preserve">. </w:t>
      </w:r>
    </w:p>
    <w:p w14:paraId="6862B755" w14:textId="77777777" w:rsidR="001F28E1" w:rsidRDefault="001F28E1" w:rsidP="001F28E1">
      <w:pPr>
        <w:pStyle w:val="NormalWeb"/>
        <w:spacing w:before="0" w:beforeAutospacing="0" w:after="0" w:afterAutospacing="0"/>
        <w:ind w:firstLine="720"/>
        <w:jc w:val="both"/>
        <w:rPr>
          <w:rFonts w:ascii="Arial" w:eastAsia="Calibri" w:hAnsi="Arial" w:cs="Arial"/>
          <w:bCs/>
        </w:rPr>
      </w:pPr>
    </w:p>
    <w:p w14:paraId="4DD7076D" w14:textId="77777777" w:rsidR="003A7458" w:rsidRDefault="001F28E1" w:rsidP="001F28E1">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 xml:space="preserve">Esta situación histórica ubica el concepto de la paz justa en el marco contextual de la </w:t>
      </w:r>
      <w:r w:rsidRPr="00F87FFC">
        <w:rPr>
          <w:rFonts w:ascii="Arial" w:eastAsia="Calibri" w:hAnsi="Arial" w:cs="Arial"/>
          <w:bCs/>
          <w:i/>
          <w:iCs/>
        </w:rPr>
        <w:t>guerra justa</w:t>
      </w:r>
      <w:sdt>
        <w:sdtPr>
          <w:rPr>
            <w:rFonts w:ascii="Arial" w:eastAsia="Calibri" w:hAnsi="Arial" w:cs="Arial"/>
            <w:bCs/>
            <w:i/>
            <w:iCs/>
          </w:rPr>
          <w:id w:val="1849745841"/>
          <w:citation/>
        </w:sdtPr>
        <w:sdtContent>
          <w:r>
            <w:rPr>
              <w:rFonts w:ascii="Arial" w:eastAsia="Calibri" w:hAnsi="Arial" w:cs="Arial"/>
              <w:bCs/>
              <w:i/>
              <w:iCs/>
            </w:rPr>
            <w:fldChar w:fldCharType="begin"/>
          </w:r>
          <w:r>
            <w:rPr>
              <w:rFonts w:ascii="Arial" w:eastAsia="Calibri" w:hAnsi="Arial" w:cs="Arial"/>
              <w:bCs/>
              <w:i/>
              <w:iCs/>
              <w:lang w:val="es-419"/>
            </w:rPr>
            <w:instrText xml:space="preserve">CITATION Gro25 \p 21 \t  \l 22538 </w:instrText>
          </w:r>
          <w:r>
            <w:rPr>
              <w:rFonts w:ascii="Arial" w:eastAsia="Calibri" w:hAnsi="Arial" w:cs="Arial"/>
              <w:bCs/>
              <w:i/>
              <w:iCs/>
            </w:rPr>
            <w:fldChar w:fldCharType="separate"/>
          </w:r>
          <w:r>
            <w:rPr>
              <w:rFonts w:ascii="Arial" w:eastAsia="Calibri" w:hAnsi="Arial" w:cs="Arial"/>
              <w:bCs/>
              <w:i/>
              <w:iCs/>
              <w:noProof/>
              <w:lang w:val="es-419"/>
            </w:rPr>
            <w:t xml:space="preserve"> </w:t>
          </w:r>
          <w:r w:rsidRPr="00F8042E">
            <w:rPr>
              <w:rFonts w:ascii="Arial" w:eastAsia="Calibri" w:hAnsi="Arial" w:cs="Arial"/>
              <w:noProof/>
              <w:lang w:val="es-419"/>
            </w:rPr>
            <w:t>(Grocio, 1925, pág. 21)</w:t>
          </w:r>
          <w:r>
            <w:rPr>
              <w:rFonts w:ascii="Arial" w:eastAsia="Calibri" w:hAnsi="Arial" w:cs="Arial"/>
              <w:bCs/>
              <w:i/>
              <w:iCs/>
            </w:rPr>
            <w:fldChar w:fldCharType="end"/>
          </w:r>
        </w:sdtContent>
      </w:sdt>
      <w:r>
        <w:rPr>
          <w:rFonts w:ascii="Arial" w:eastAsia="Calibri" w:hAnsi="Arial" w:cs="Arial"/>
          <w:bCs/>
        </w:rPr>
        <w:t xml:space="preserve">, como respuesta y correlato de comprensión. Su posición conceptual se encuentra determinado por la amplitud de visión que se tenga sobre la segunda. La paz justa no nace por una simple elucubración académica, sino, de una consciencia pensante que comprendiendo la guerra desde dentro, logra entender qué es la paz y su relación con la justicia. </w:t>
      </w:r>
    </w:p>
    <w:p w14:paraId="6046D125" w14:textId="77777777" w:rsidR="003A7458" w:rsidRDefault="003A7458" w:rsidP="001F28E1">
      <w:pPr>
        <w:pStyle w:val="NormalWeb"/>
        <w:spacing w:before="0" w:beforeAutospacing="0" w:after="0" w:afterAutospacing="0"/>
        <w:ind w:firstLine="720"/>
        <w:jc w:val="both"/>
        <w:rPr>
          <w:rFonts w:ascii="Arial" w:eastAsia="Calibri" w:hAnsi="Arial" w:cs="Arial"/>
          <w:bCs/>
        </w:rPr>
      </w:pPr>
    </w:p>
    <w:p w14:paraId="2E2023B4" w14:textId="2CEB26D8" w:rsidR="001F28E1" w:rsidRDefault="001F28E1" w:rsidP="001F28E1">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La paz justa se constituye en el efecto inverso de aquella guerra considerada legítima en el derecho de la guerra y sus consecuencias en el orden político de las sociedades</w:t>
      </w:r>
      <w:r w:rsidR="003A7458">
        <w:rPr>
          <w:rFonts w:ascii="Arial" w:eastAsia="Calibri" w:hAnsi="Arial" w:cs="Arial"/>
          <w:bCs/>
        </w:rPr>
        <w:t>, es decir, la guerra justa</w:t>
      </w:r>
      <w:r>
        <w:rPr>
          <w:rFonts w:ascii="Arial" w:eastAsia="Calibri" w:hAnsi="Arial" w:cs="Arial"/>
          <w:bCs/>
        </w:rPr>
        <w:t xml:space="preserve">. </w:t>
      </w:r>
      <w:r w:rsidR="003A7458">
        <w:rPr>
          <w:rFonts w:ascii="Arial" w:eastAsia="Calibri" w:hAnsi="Arial" w:cs="Arial"/>
          <w:bCs/>
        </w:rPr>
        <w:t>Ésta</w:t>
      </w:r>
      <w:r>
        <w:rPr>
          <w:rFonts w:ascii="Arial" w:eastAsia="Calibri" w:hAnsi="Arial" w:cs="Arial"/>
          <w:bCs/>
        </w:rPr>
        <w:t xml:space="preserve"> es una teoría del derecho político que hace referencia al “belicismo relativo en tanto que acepta la participación de estados en guerra por razones de legítima defensa, pero también por otras razones  adicionales como la reparación de un agravio, la reclamación de un derecho o la prevención de un ataque”</w:t>
      </w:r>
      <w:sdt>
        <w:sdtPr>
          <w:rPr>
            <w:rFonts w:ascii="Arial" w:eastAsia="Calibri" w:hAnsi="Arial" w:cs="Arial"/>
            <w:bCs/>
          </w:rPr>
          <w:id w:val="675312514"/>
          <w:citation/>
        </w:sdtPr>
        <w:sdtContent>
          <w:r>
            <w:rPr>
              <w:rFonts w:ascii="Arial" w:eastAsia="Calibri" w:hAnsi="Arial" w:cs="Arial"/>
              <w:bCs/>
            </w:rPr>
            <w:fldChar w:fldCharType="begin"/>
          </w:r>
          <w:r>
            <w:rPr>
              <w:rFonts w:ascii="Arial" w:eastAsia="Calibri" w:hAnsi="Arial" w:cs="Arial"/>
              <w:bCs/>
              <w:lang w:val="es-419"/>
            </w:rPr>
            <w:instrText xml:space="preserve">CITATION Jar05 \p 16 \t  \l 22538 </w:instrText>
          </w:r>
          <w:r>
            <w:rPr>
              <w:rFonts w:ascii="Arial" w:eastAsia="Calibri" w:hAnsi="Arial" w:cs="Arial"/>
              <w:bCs/>
            </w:rPr>
            <w:fldChar w:fldCharType="separate"/>
          </w:r>
          <w:r>
            <w:rPr>
              <w:rFonts w:ascii="Arial" w:eastAsia="Calibri" w:hAnsi="Arial" w:cs="Arial"/>
              <w:bCs/>
              <w:noProof/>
              <w:lang w:val="es-419"/>
            </w:rPr>
            <w:t xml:space="preserve"> </w:t>
          </w:r>
          <w:r w:rsidRPr="00F8042E">
            <w:rPr>
              <w:rFonts w:ascii="Arial" w:eastAsia="Calibri" w:hAnsi="Arial" w:cs="Arial"/>
              <w:noProof/>
              <w:lang w:val="es-419"/>
            </w:rPr>
            <w:t>(Jaramillo &amp; Echeverry , 2005, pág. 16)</w:t>
          </w:r>
          <w:r>
            <w:rPr>
              <w:rFonts w:ascii="Arial" w:eastAsia="Calibri" w:hAnsi="Arial" w:cs="Arial"/>
              <w:bCs/>
            </w:rPr>
            <w:fldChar w:fldCharType="end"/>
          </w:r>
        </w:sdtContent>
      </w:sdt>
      <w:r>
        <w:rPr>
          <w:rFonts w:ascii="Arial" w:eastAsia="Calibri" w:hAnsi="Arial" w:cs="Arial"/>
          <w:bCs/>
        </w:rPr>
        <w:t>.</w:t>
      </w:r>
    </w:p>
    <w:p w14:paraId="2206727B" w14:textId="77777777" w:rsidR="001F28E1" w:rsidRDefault="001F28E1" w:rsidP="001F28E1">
      <w:pPr>
        <w:pStyle w:val="NormalWeb"/>
        <w:spacing w:before="0" w:beforeAutospacing="0" w:after="0" w:afterAutospacing="0"/>
        <w:ind w:firstLine="720"/>
        <w:jc w:val="both"/>
        <w:rPr>
          <w:rFonts w:ascii="Arial" w:eastAsia="Calibri" w:hAnsi="Arial" w:cs="Arial"/>
          <w:bCs/>
        </w:rPr>
      </w:pPr>
    </w:p>
    <w:p w14:paraId="6C629419" w14:textId="543E0ABA" w:rsidR="001F28E1" w:rsidRDefault="001F28E1" w:rsidP="001F28E1">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La guerra justa por tanto</w:t>
      </w:r>
      <w:r w:rsidR="003A7458">
        <w:rPr>
          <w:rFonts w:ascii="Arial" w:eastAsia="Calibri" w:hAnsi="Arial" w:cs="Arial"/>
          <w:bCs/>
        </w:rPr>
        <w:t>,</w:t>
      </w:r>
      <w:r>
        <w:rPr>
          <w:rFonts w:ascii="Arial" w:eastAsia="Calibri" w:hAnsi="Arial" w:cs="Arial"/>
          <w:bCs/>
        </w:rPr>
        <w:t xml:space="preserve"> se convierte en el campo de comprensión hermeneútica de la paz justa, su construcción conceptual a través de la historia, elabora una cierta consciencia histórica de la guerra, lo que posibilita una valoración reflexiva sobre sus implicaciones y significados. La paz no se construye fuera de la guerra, ya que cada guerra por más cruel e injusta que sea, es diferente, porque está cargada de intereses distintos, de culturas distintas, las confrontaciones no se </w:t>
      </w:r>
      <w:r>
        <w:rPr>
          <w:rFonts w:ascii="Arial" w:eastAsia="Calibri" w:hAnsi="Arial" w:cs="Arial"/>
          <w:bCs/>
        </w:rPr>
        <w:lastRenderedPageBreak/>
        <w:t>ejecutan de igual manera. Comprender el fenómeno de la situación histórica de la paz justa, es ser consciente que en el contenido de la guerra se encuentra la respuesta de la paz  para elaborar materialmente los procesos de conciliación y pacificación. En otras palabras, es en la cosa misma de la “guerra justa” donde se encuentra el análisis lingüístico de la significación de la paz justa y su práctica discursiva que forma sistemáticamente su horizonte de comprensión</w:t>
      </w:r>
      <w:sdt>
        <w:sdtPr>
          <w:rPr>
            <w:rFonts w:ascii="Arial" w:eastAsia="Calibri" w:hAnsi="Arial" w:cs="Arial"/>
            <w:bCs/>
          </w:rPr>
          <w:id w:val="1202670144"/>
          <w:citation/>
        </w:sdtPr>
        <w:sdtContent>
          <w:r>
            <w:rPr>
              <w:rFonts w:ascii="Arial" w:eastAsia="Calibri" w:hAnsi="Arial" w:cs="Arial"/>
              <w:bCs/>
            </w:rPr>
            <w:fldChar w:fldCharType="begin"/>
          </w:r>
          <w:r>
            <w:rPr>
              <w:rFonts w:ascii="Arial" w:eastAsia="Calibri" w:hAnsi="Arial" w:cs="Arial"/>
              <w:bCs/>
              <w:lang w:val="es-419"/>
            </w:rPr>
            <w:instrText xml:space="preserve">CITATION Fou02 \p 81 \t  \l 22538 </w:instrText>
          </w:r>
          <w:r>
            <w:rPr>
              <w:rFonts w:ascii="Arial" w:eastAsia="Calibri" w:hAnsi="Arial" w:cs="Arial"/>
              <w:bCs/>
            </w:rPr>
            <w:fldChar w:fldCharType="separate"/>
          </w:r>
          <w:r>
            <w:rPr>
              <w:rFonts w:ascii="Arial" w:eastAsia="Calibri" w:hAnsi="Arial" w:cs="Arial"/>
              <w:bCs/>
              <w:noProof/>
              <w:lang w:val="es-419"/>
            </w:rPr>
            <w:t xml:space="preserve"> </w:t>
          </w:r>
          <w:r w:rsidRPr="00F8042E">
            <w:rPr>
              <w:rFonts w:ascii="Arial" w:eastAsia="Calibri" w:hAnsi="Arial" w:cs="Arial"/>
              <w:noProof/>
              <w:lang w:val="es-419"/>
            </w:rPr>
            <w:t>(Foucault, 2002, pág. 81)</w:t>
          </w:r>
          <w:r>
            <w:rPr>
              <w:rFonts w:ascii="Arial" w:eastAsia="Calibri" w:hAnsi="Arial" w:cs="Arial"/>
              <w:bCs/>
            </w:rPr>
            <w:fldChar w:fldCharType="end"/>
          </w:r>
        </w:sdtContent>
      </w:sdt>
      <w:r>
        <w:rPr>
          <w:rFonts w:ascii="Arial" w:eastAsia="Calibri" w:hAnsi="Arial" w:cs="Arial"/>
          <w:bCs/>
        </w:rPr>
        <w:t>.</w:t>
      </w:r>
    </w:p>
    <w:p w14:paraId="1CD884DC" w14:textId="77777777" w:rsidR="001F28E1" w:rsidRDefault="001F28E1" w:rsidP="001F28E1">
      <w:pPr>
        <w:pStyle w:val="NormalWeb"/>
        <w:spacing w:before="0" w:beforeAutospacing="0" w:after="0" w:afterAutospacing="0"/>
        <w:ind w:firstLine="720"/>
        <w:jc w:val="both"/>
        <w:rPr>
          <w:rFonts w:ascii="Arial" w:eastAsia="Calibri" w:hAnsi="Arial" w:cs="Arial"/>
          <w:bCs/>
        </w:rPr>
      </w:pPr>
    </w:p>
    <w:p w14:paraId="396DB67A" w14:textId="13DEFD4B" w:rsidR="001F28E1" w:rsidRDefault="001F28E1" w:rsidP="001F28E1">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 xml:space="preserve">Pero, ¿Qué es la guerra justa? Y ¿Cómo a través de ella se encuentra la situación histórica de la paz justa? Históricamente, la guerra justa no es un concepto hodierno del campo de la política, ella, tiene una carga conceptual de miles de siglos que se ha enriquecido con las diferentes construcciones teóricas que legitiman y justifican moralmente la guerra. Sus primeras definiciones en occidente, se encuentran en el libro </w:t>
      </w:r>
      <w:r w:rsidRPr="00AD6A17">
        <w:rPr>
          <w:rFonts w:ascii="Arial" w:eastAsia="Calibri" w:hAnsi="Arial" w:cs="Arial"/>
          <w:bCs/>
          <w:i/>
          <w:iCs/>
        </w:rPr>
        <w:t xml:space="preserve">De </w:t>
      </w:r>
      <w:proofErr w:type="spellStart"/>
      <w:r w:rsidRPr="00AD6A17">
        <w:rPr>
          <w:rFonts w:ascii="Arial" w:eastAsia="Calibri" w:hAnsi="Arial" w:cs="Arial"/>
          <w:bCs/>
          <w:i/>
          <w:iCs/>
        </w:rPr>
        <w:t>officiis</w:t>
      </w:r>
      <w:proofErr w:type="spellEnd"/>
      <w:r>
        <w:rPr>
          <w:rFonts w:ascii="Arial" w:eastAsia="Calibri" w:hAnsi="Arial" w:cs="Arial"/>
          <w:bCs/>
        </w:rPr>
        <w:t xml:space="preserve"> (sobre los deberes) de Cicerón, cuya manera esclarecedora se recomienda tener en cuenta aquellos deberes que obligan a conservar el derecho de la guerra</w:t>
      </w:r>
      <w:sdt>
        <w:sdtPr>
          <w:rPr>
            <w:rFonts w:ascii="Arial" w:eastAsia="Calibri" w:hAnsi="Arial" w:cs="Arial"/>
            <w:bCs/>
          </w:rPr>
          <w:id w:val="-173800580"/>
          <w:citation/>
        </w:sdtPr>
        <w:sdtContent>
          <w:r>
            <w:rPr>
              <w:rFonts w:ascii="Arial" w:eastAsia="Calibri" w:hAnsi="Arial" w:cs="Arial"/>
              <w:bCs/>
            </w:rPr>
            <w:fldChar w:fldCharType="begin"/>
          </w:r>
          <w:r>
            <w:rPr>
              <w:rFonts w:ascii="Arial" w:eastAsia="Calibri" w:hAnsi="Arial" w:cs="Arial"/>
              <w:bCs/>
              <w:lang w:val="es-419"/>
            </w:rPr>
            <w:instrText xml:space="preserve">CITATION Cic09 \p 15 \n  \t  \l 22538 </w:instrText>
          </w:r>
          <w:r>
            <w:rPr>
              <w:rFonts w:ascii="Arial" w:eastAsia="Calibri" w:hAnsi="Arial" w:cs="Arial"/>
              <w:bCs/>
            </w:rPr>
            <w:fldChar w:fldCharType="separate"/>
          </w:r>
          <w:r>
            <w:rPr>
              <w:rFonts w:ascii="Arial" w:eastAsia="Calibri" w:hAnsi="Arial" w:cs="Arial"/>
              <w:bCs/>
              <w:noProof/>
              <w:lang w:val="es-419"/>
            </w:rPr>
            <w:t xml:space="preserve"> </w:t>
          </w:r>
          <w:r w:rsidRPr="00F8042E">
            <w:rPr>
              <w:rFonts w:ascii="Arial" w:eastAsia="Calibri" w:hAnsi="Arial" w:cs="Arial"/>
              <w:noProof/>
              <w:lang w:val="es-419"/>
            </w:rPr>
            <w:t>(2009, pág. 15)</w:t>
          </w:r>
          <w:r>
            <w:rPr>
              <w:rFonts w:ascii="Arial" w:eastAsia="Calibri" w:hAnsi="Arial" w:cs="Arial"/>
              <w:bCs/>
            </w:rPr>
            <w:fldChar w:fldCharType="end"/>
          </w:r>
        </w:sdtContent>
      </w:sdt>
      <w:r>
        <w:rPr>
          <w:rFonts w:ascii="Arial" w:eastAsia="Calibri" w:hAnsi="Arial" w:cs="Arial"/>
          <w:bCs/>
        </w:rPr>
        <w:t>. De igual manera, el concepto aparece en la Ciudad de Dios de San Agustín, que en el marco de los fines de la ciudad, se pone en frente de la injusticia del enemigo, que obliga al sabio actuar mediante una guerra justa</w:t>
      </w:r>
      <w:sdt>
        <w:sdtPr>
          <w:rPr>
            <w:rFonts w:ascii="Arial" w:eastAsia="Calibri" w:hAnsi="Arial" w:cs="Arial"/>
            <w:bCs/>
          </w:rPr>
          <w:id w:val="812988846"/>
          <w:citation/>
        </w:sdtPr>
        <w:sdtContent>
          <w:r>
            <w:rPr>
              <w:rFonts w:ascii="Arial" w:eastAsia="Calibri" w:hAnsi="Arial" w:cs="Arial"/>
              <w:bCs/>
            </w:rPr>
            <w:fldChar w:fldCharType="begin"/>
          </w:r>
          <w:r>
            <w:rPr>
              <w:rFonts w:ascii="Arial" w:eastAsia="Calibri" w:hAnsi="Arial" w:cs="Arial"/>
              <w:bCs/>
              <w:lang w:val="es-419"/>
            </w:rPr>
            <w:instrText xml:space="preserve">CITATION San58 \p "Libro XIX, Cap.VII, 1385" \n  \t  \l 22538 </w:instrText>
          </w:r>
          <w:r>
            <w:rPr>
              <w:rFonts w:ascii="Arial" w:eastAsia="Calibri" w:hAnsi="Arial" w:cs="Arial"/>
              <w:bCs/>
            </w:rPr>
            <w:fldChar w:fldCharType="separate"/>
          </w:r>
          <w:r>
            <w:rPr>
              <w:rFonts w:ascii="Arial" w:eastAsia="Calibri" w:hAnsi="Arial" w:cs="Arial"/>
              <w:bCs/>
              <w:noProof/>
              <w:lang w:val="es-419"/>
            </w:rPr>
            <w:t xml:space="preserve"> </w:t>
          </w:r>
          <w:r w:rsidRPr="00F8042E">
            <w:rPr>
              <w:rFonts w:ascii="Arial" w:eastAsia="Calibri" w:hAnsi="Arial" w:cs="Arial"/>
              <w:noProof/>
              <w:lang w:val="es-419"/>
            </w:rPr>
            <w:t>(1958, págs. Libro XIX, Cap.VII, 1385)</w:t>
          </w:r>
          <w:r>
            <w:rPr>
              <w:rFonts w:ascii="Arial" w:eastAsia="Calibri" w:hAnsi="Arial" w:cs="Arial"/>
              <w:bCs/>
            </w:rPr>
            <w:fldChar w:fldCharType="end"/>
          </w:r>
        </w:sdtContent>
      </w:sdt>
      <w:r>
        <w:rPr>
          <w:rFonts w:ascii="Arial" w:eastAsia="Calibri" w:hAnsi="Arial" w:cs="Arial"/>
          <w:bCs/>
        </w:rPr>
        <w:t xml:space="preserve">.  Santo Tomás, asumiendo el concepto </w:t>
      </w:r>
      <w:r w:rsidR="002140B6">
        <w:rPr>
          <w:rFonts w:ascii="Arial" w:eastAsia="Calibri" w:hAnsi="Arial" w:cs="Arial"/>
          <w:bCs/>
        </w:rPr>
        <w:t>agustiniano</w:t>
      </w:r>
      <w:r>
        <w:rPr>
          <w:rFonts w:ascii="Arial" w:eastAsia="Calibri" w:hAnsi="Arial" w:cs="Arial"/>
          <w:bCs/>
        </w:rPr>
        <w:t>,  aborda el termino  en la Suma Teológica, el cual la define como aquella guerra “que se declara por la autoridad legítima, con justa causa y recta intención”</w:t>
      </w:r>
      <w:sdt>
        <w:sdtPr>
          <w:rPr>
            <w:rFonts w:ascii="Arial" w:eastAsia="Calibri" w:hAnsi="Arial" w:cs="Arial"/>
            <w:bCs/>
          </w:rPr>
          <w:id w:val="1009250055"/>
          <w:citation/>
        </w:sdtPr>
        <w:sdtContent>
          <w:r>
            <w:rPr>
              <w:rFonts w:ascii="Arial" w:eastAsia="Calibri" w:hAnsi="Arial" w:cs="Arial"/>
              <w:bCs/>
            </w:rPr>
            <w:fldChar w:fldCharType="begin"/>
          </w:r>
          <w:r>
            <w:rPr>
              <w:rFonts w:ascii="Arial" w:eastAsia="Calibri" w:hAnsi="Arial" w:cs="Arial"/>
              <w:bCs/>
              <w:lang w:val="es-419"/>
            </w:rPr>
            <w:instrText xml:space="preserve">CITATION Tom82 \l 22538 </w:instrText>
          </w:r>
          <w:r>
            <w:rPr>
              <w:rFonts w:ascii="Arial" w:eastAsia="Calibri" w:hAnsi="Arial" w:cs="Arial"/>
              <w:bCs/>
            </w:rPr>
            <w:fldChar w:fldCharType="separate"/>
          </w:r>
          <w:r>
            <w:rPr>
              <w:rFonts w:ascii="Arial" w:eastAsia="Calibri" w:hAnsi="Arial" w:cs="Arial"/>
              <w:bCs/>
              <w:noProof/>
              <w:lang w:val="es-419"/>
            </w:rPr>
            <w:t xml:space="preserve"> </w:t>
          </w:r>
          <w:r w:rsidRPr="00F8042E">
            <w:rPr>
              <w:rFonts w:ascii="Arial" w:eastAsia="Calibri" w:hAnsi="Arial" w:cs="Arial"/>
              <w:noProof/>
              <w:lang w:val="es-419"/>
            </w:rPr>
            <w:t>(Tomás de Aquino, 1882)</w:t>
          </w:r>
          <w:r>
            <w:rPr>
              <w:rFonts w:ascii="Arial" w:eastAsia="Calibri" w:hAnsi="Arial" w:cs="Arial"/>
              <w:bCs/>
            </w:rPr>
            <w:fldChar w:fldCharType="end"/>
          </w:r>
        </w:sdtContent>
      </w:sdt>
      <w:r>
        <w:rPr>
          <w:rFonts w:ascii="Arial" w:eastAsia="Calibri" w:hAnsi="Arial" w:cs="Arial"/>
          <w:bCs/>
        </w:rPr>
        <w:t xml:space="preserve">. </w:t>
      </w:r>
    </w:p>
    <w:p w14:paraId="40FE35E5" w14:textId="77777777" w:rsidR="001F28E1" w:rsidRDefault="001F28E1" w:rsidP="001F28E1">
      <w:pPr>
        <w:pStyle w:val="NormalWeb"/>
        <w:spacing w:before="0" w:beforeAutospacing="0" w:after="0" w:afterAutospacing="0"/>
        <w:ind w:firstLine="720"/>
        <w:jc w:val="both"/>
        <w:rPr>
          <w:rFonts w:ascii="Arial" w:eastAsia="Calibri" w:hAnsi="Arial" w:cs="Arial"/>
          <w:bCs/>
        </w:rPr>
      </w:pPr>
    </w:p>
    <w:p w14:paraId="73666848" w14:textId="77777777" w:rsidR="001F28E1" w:rsidRDefault="001F28E1" w:rsidP="001F28E1">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 xml:space="preserve">Estas definiciones no son estáticas, ya que el concepto ha evolucionado a través del tiempo, por ejemplo en el pensamiento de ideas bélicas de cánones doctrinales como el Corán, la </w:t>
      </w:r>
      <w:proofErr w:type="spellStart"/>
      <w:r>
        <w:rPr>
          <w:rFonts w:ascii="Arial" w:eastAsia="Calibri" w:hAnsi="Arial" w:cs="Arial"/>
          <w:bCs/>
        </w:rPr>
        <w:t>Torah</w:t>
      </w:r>
      <w:proofErr w:type="spellEnd"/>
      <w:r>
        <w:rPr>
          <w:rFonts w:ascii="Arial" w:eastAsia="Calibri" w:hAnsi="Arial" w:cs="Arial"/>
          <w:bCs/>
        </w:rPr>
        <w:t xml:space="preserve">, la Biblia; en las teorías del derecho desde Grocio, </w:t>
      </w:r>
      <w:proofErr w:type="spellStart"/>
      <w:r>
        <w:rPr>
          <w:rFonts w:ascii="Arial" w:eastAsia="Calibri" w:hAnsi="Arial" w:cs="Arial"/>
          <w:bCs/>
        </w:rPr>
        <w:t>Pufendorf</w:t>
      </w:r>
      <w:proofErr w:type="spellEnd"/>
      <w:r>
        <w:rPr>
          <w:rFonts w:ascii="Arial" w:eastAsia="Calibri" w:hAnsi="Arial" w:cs="Arial"/>
          <w:bCs/>
        </w:rPr>
        <w:t xml:space="preserve">, Kelsen, y principios de la filosofía política como Kant, Hegel, </w:t>
      </w:r>
      <w:proofErr w:type="spellStart"/>
      <w:r>
        <w:rPr>
          <w:rFonts w:ascii="Arial" w:eastAsia="Calibri" w:hAnsi="Arial" w:cs="Arial"/>
          <w:bCs/>
        </w:rPr>
        <w:t>Walzer</w:t>
      </w:r>
      <w:proofErr w:type="spellEnd"/>
      <w:r>
        <w:rPr>
          <w:rFonts w:ascii="Arial" w:eastAsia="Calibri" w:hAnsi="Arial" w:cs="Arial"/>
          <w:bCs/>
        </w:rPr>
        <w:t>, Heller, Schmitt, entre otros</w:t>
      </w:r>
      <w:sdt>
        <w:sdtPr>
          <w:rPr>
            <w:rFonts w:ascii="Arial" w:eastAsia="Calibri" w:hAnsi="Arial" w:cs="Arial"/>
            <w:bCs/>
          </w:rPr>
          <w:id w:val="-2141256174"/>
          <w:citation/>
        </w:sdtPr>
        <w:sdtContent>
          <w:r>
            <w:rPr>
              <w:rFonts w:ascii="Arial" w:eastAsia="Calibri" w:hAnsi="Arial" w:cs="Arial"/>
              <w:bCs/>
            </w:rPr>
            <w:fldChar w:fldCharType="begin"/>
          </w:r>
          <w:r>
            <w:rPr>
              <w:rFonts w:ascii="Arial" w:eastAsia="Calibri" w:hAnsi="Arial" w:cs="Arial"/>
              <w:bCs/>
              <w:lang w:val="es-419"/>
            </w:rPr>
            <w:instrText xml:space="preserve">CITATION Jar05 \p 16 \t  \l 22538 </w:instrText>
          </w:r>
          <w:r>
            <w:rPr>
              <w:rFonts w:ascii="Arial" w:eastAsia="Calibri" w:hAnsi="Arial" w:cs="Arial"/>
              <w:bCs/>
            </w:rPr>
            <w:fldChar w:fldCharType="separate"/>
          </w:r>
          <w:r>
            <w:rPr>
              <w:rFonts w:ascii="Arial" w:eastAsia="Calibri" w:hAnsi="Arial" w:cs="Arial"/>
              <w:bCs/>
              <w:noProof/>
              <w:lang w:val="es-419"/>
            </w:rPr>
            <w:t xml:space="preserve"> </w:t>
          </w:r>
          <w:r w:rsidRPr="00F8042E">
            <w:rPr>
              <w:rFonts w:ascii="Arial" w:eastAsia="Calibri" w:hAnsi="Arial" w:cs="Arial"/>
              <w:noProof/>
              <w:lang w:val="es-419"/>
            </w:rPr>
            <w:t>(Jaramillo &amp; Echeverry , 2005, pág. 16)</w:t>
          </w:r>
          <w:r>
            <w:rPr>
              <w:rFonts w:ascii="Arial" w:eastAsia="Calibri" w:hAnsi="Arial" w:cs="Arial"/>
              <w:bCs/>
            </w:rPr>
            <w:fldChar w:fldCharType="end"/>
          </w:r>
        </w:sdtContent>
      </w:sdt>
      <w:r>
        <w:rPr>
          <w:rFonts w:ascii="Arial" w:eastAsia="Calibri" w:hAnsi="Arial" w:cs="Arial"/>
          <w:bCs/>
        </w:rPr>
        <w:t>. En todas las definiciones, se concluye de manera relativa o absoluta, que todo el que hace la guerra justa, tiene por objeto el desarrollo de la paz, ya que ella aparece en el escenario de todo conflicto como una forma de implementar la justicia y eliminar la inequidad. Ya lo dice Santo Tomás citando a San Agustín: “ los que hacen la guerra justa, tienen por objeto la paz; así encontrarían la paz (…) No se busca la paz para ejercitar la guerra, sino que se hace la guerra para adquirir la paz. Sé pues pacífico, guerreando, para que conduzcas venciendo a aquellos a quienes combates a la utilidad de la paz”</w:t>
      </w:r>
      <w:sdt>
        <w:sdtPr>
          <w:rPr>
            <w:rFonts w:ascii="Arial" w:eastAsia="Calibri" w:hAnsi="Arial" w:cs="Arial"/>
            <w:bCs/>
          </w:rPr>
          <w:id w:val="2047785722"/>
          <w:citation/>
        </w:sdtPr>
        <w:sdtContent>
          <w:r>
            <w:rPr>
              <w:rFonts w:ascii="Arial" w:eastAsia="Calibri" w:hAnsi="Arial" w:cs="Arial"/>
              <w:bCs/>
            </w:rPr>
            <w:fldChar w:fldCharType="begin"/>
          </w:r>
          <w:r>
            <w:rPr>
              <w:rFonts w:ascii="Arial" w:eastAsia="Calibri" w:hAnsi="Arial" w:cs="Arial"/>
              <w:bCs/>
              <w:lang w:val="es-419"/>
            </w:rPr>
            <w:instrText xml:space="preserve">CITATION Tom82 \p 262 \n  \t  \l 22538 </w:instrText>
          </w:r>
          <w:r>
            <w:rPr>
              <w:rFonts w:ascii="Arial" w:eastAsia="Calibri" w:hAnsi="Arial" w:cs="Arial"/>
              <w:bCs/>
            </w:rPr>
            <w:fldChar w:fldCharType="separate"/>
          </w:r>
          <w:r>
            <w:rPr>
              <w:rFonts w:ascii="Arial" w:eastAsia="Calibri" w:hAnsi="Arial" w:cs="Arial"/>
              <w:bCs/>
              <w:noProof/>
              <w:lang w:val="es-419"/>
            </w:rPr>
            <w:t xml:space="preserve"> </w:t>
          </w:r>
          <w:r w:rsidRPr="00F8042E">
            <w:rPr>
              <w:rFonts w:ascii="Arial" w:eastAsia="Calibri" w:hAnsi="Arial" w:cs="Arial"/>
              <w:noProof/>
              <w:lang w:val="es-419"/>
            </w:rPr>
            <w:t>(1882, pág. 262)</w:t>
          </w:r>
          <w:r>
            <w:rPr>
              <w:rFonts w:ascii="Arial" w:eastAsia="Calibri" w:hAnsi="Arial" w:cs="Arial"/>
              <w:bCs/>
            </w:rPr>
            <w:fldChar w:fldCharType="end"/>
          </w:r>
        </w:sdtContent>
      </w:sdt>
      <w:r>
        <w:rPr>
          <w:rFonts w:ascii="Arial" w:eastAsia="Calibri" w:hAnsi="Arial" w:cs="Arial"/>
          <w:bCs/>
        </w:rPr>
        <w:t xml:space="preserve">. </w:t>
      </w:r>
    </w:p>
    <w:p w14:paraId="3ABB870C" w14:textId="77777777" w:rsidR="001F28E1" w:rsidRDefault="001F28E1" w:rsidP="001F28E1">
      <w:pPr>
        <w:pStyle w:val="NormalWeb"/>
        <w:spacing w:before="0" w:beforeAutospacing="0" w:after="0" w:afterAutospacing="0"/>
        <w:ind w:firstLine="720"/>
        <w:jc w:val="both"/>
        <w:rPr>
          <w:rFonts w:ascii="Arial" w:eastAsia="Calibri" w:hAnsi="Arial" w:cs="Arial"/>
          <w:bCs/>
        </w:rPr>
      </w:pPr>
    </w:p>
    <w:p w14:paraId="4738989F" w14:textId="77777777" w:rsidR="001F28E1" w:rsidRDefault="001F28E1" w:rsidP="001F28E1">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La guerra justa abre el campo de reflexión sobre la validez de la guerra y su derecho a la legitima defensa, pero también a las formas  de cómo la intervención humanitaria la reconstruye bajo el principio de aplicación de la justicia en orden a proteger en medio de la realidad hostil y violenta. Esta manera de proteger se realiza bajo los estándares de la justicia, que no es más que “lo conveniente para la comunidad”</w:t>
      </w:r>
      <w:sdt>
        <w:sdtPr>
          <w:rPr>
            <w:rFonts w:ascii="Arial" w:eastAsia="Calibri" w:hAnsi="Arial" w:cs="Arial"/>
            <w:bCs/>
          </w:rPr>
          <w:id w:val="707450805"/>
          <w:citation/>
        </w:sdtPr>
        <w:sdtContent>
          <w:r>
            <w:rPr>
              <w:rFonts w:ascii="Arial" w:eastAsia="Calibri" w:hAnsi="Arial" w:cs="Arial"/>
              <w:bCs/>
            </w:rPr>
            <w:fldChar w:fldCharType="begin"/>
          </w:r>
          <w:r>
            <w:rPr>
              <w:rFonts w:ascii="Arial" w:eastAsia="Calibri" w:hAnsi="Arial" w:cs="Arial"/>
              <w:bCs/>
              <w:lang w:val="es-419"/>
            </w:rPr>
            <w:instrText xml:space="preserve">CITATION Ari88 \p "22 Libro III, 12, 1282b20" \t  \l 22538 </w:instrText>
          </w:r>
          <w:r>
            <w:rPr>
              <w:rFonts w:ascii="Arial" w:eastAsia="Calibri" w:hAnsi="Arial" w:cs="Arial"/>
              <w:bCs/>
            </w:rPr>
            <w:fldChar w:fldCharType="separate"/>
          </w:r>
          <w:r>
            <w:rPr>
              <w:rFonts w:ascii="Arial" w:eastAsia="Calibri" w:hAnsi="Arial" w:cs="Arial"/>
              <w:bCs/>
              <w:noProof/>
              <w:lang w:val="es-419"/>
            </w:rPr>
            <w:t xml:space="preserve"> </w:t>
          </w:r>
          <w:r w:rsidRPr="00F8042E">
            <w:rPr>
              <w:rFonts w:ascii="Arial" w:eastAsia="Calibri" w:hAnsi="Arial" w:cs="Arial"/>
              <w:noProof/>
              <w:lang w:val="es-419"/>
            </w:rPr>
            <w:t>(Aristóteles, 1988, págs. 22 Libro III, 12, 1282b20)</w:t>
          </w:r>
          <w:r>
            <w:rPr>
              <w:rFonts w:ascii="Arial" w:eastAsia="Calibri" w:hAnsi="Arial" w:cs="Arial"/>
              <w:bCs/>
            </w:rPr>
            <w:fldChar w:fldCharType="end"/>
          </w:r>
        </w:sdtContent>
      </w:sdt>
      <w:r>
        <w:rPr>
          <w:rFonts w:ascii="Arial" w:eastAsia="Calibri" w:hAnsi="Arial" w:cs="Arial"/>
          <w:bCs/>
        </w:rPr>
        <w:t>, máxima aristotélica que sitúa el valor de la justicia por encima de los intereses de la voluntad particular, y centra su atención en la voluntad general, sin suprimir al individuo situado y afectado por el conflicto</w:t>
      </w:r>
      <w:r w:rsidRPr="000E1F3F">
        <w:rPr>
          <w:rFonts w:ascii="Arial" w:eastAsia="Calibri" w:hAnsi="Arial" w:cs="Arial"/>
          <w:bCs/>
        </w:rPr>
        <w:t xml:space="preserve"> </w:t>
      </w:r>
      <w:sdt>
        <w:sdtPr>
          <w:rPr>
            <w:rFonts w:ascii="Arial" w:eastAsia="Calibri" w:hAnsi="Arial" w:cs="Arial"/>
            <w:bCs/>
          </w:rPr>
          <w:id w:val="1352691737"/>
          <w:citation/>
        </w:sdtPr>
        <w:sdtContent>
          <w:r>
            <w:rPr>
              <w:rFonts w:ascii="Arial" w:eastAsia="Calibri" w:hAnsi="Arial" w:cs="Arial"/>
              <w:bCs/>
            </w:rPr>
            <w:fldChar w:fldCharType="begin"/>
          </w:r>
          <w:r>
            <w:rPr>
              <w:rFonts w:ascii="Arial" w:eastAsia="Calibri" w:hAnsi="Arial" w:cs="Arial"/>
              <w:bCs/>
              <w:lang w:val="es-419"/>
            </w:rPr>
            <w:instrText xml:space="preserve"> CITATION Baq20 \l 22538 </w:instrText>
          </w:r>
          <w:r>
            <w:rPr>
              <w:rFonts w:ascii="Arial" w:eastAsia="Calibri" w:hAnsi="Arial" w:cs="Arial"/>
              <w:bCs/>
            </w:rPr>
            <w:fldChar w:fldCharType="separate"/>
          </w:r>
          <w:r w:rsidRPr="00F8042E">
            <w:rPr>
              <w:rFonts w:ascii="Arial" w:eastAsia="Calibri" w:hAnsi="Arial" w:cs="Arial"/>
              <w:noProof/>
              <w:lang w:val="es-419"/>
            </w:rPr>
            <w:t>(Baqués, 2020)</w:t>
          </w:r>
          <w:r>
            <w:rPr>
              <w:rFonts w:ascii="Arial" w:eastAsia="Calibri" w:hAnsi="Arial" w:cs="Arial"/>
              <w:bCs/>
            </w:rPr>
            <w:fldChar w:fldCharType="end"/>
          </w:r>
        </w:sdtContent>
      </w:sdt>
      <w:r>
        <w:rPr>
          <w:rFonts w:ascii="Arial" w:eastAsia="Calibri" w:hAnsi="Arial" w:cs="Arial"/>
          <w:bCs/>
        </w:rPr>
        <w:t xml:space="preserve">. </w:t>
      </w:r>
    </w:p>
    <w:p w14:paraId="6143ED9E" w14:textId="77777777" w:rsidR="001F28E1" w:rsidRDefault="001F28E1" w:rsidP="001F28E1">
      <w:pPr>
        <w:pStyle w:val="NormalWeb"/>
        <w:spacing w:before="0" w:beforeAutospacing="0" w:after="0" w:afterAutospacing="0"/>
        <w:ind w:firstLine="720"/>
        <w:jc w:val="both"/>
        <w:rPr>
          <w:rFonts w:ascii="Arial" w:eastAsia="Calibri" w:hAnsi="Arial" w:cs="Arial"/>
          <w:bCs/>
        </w:rPr>
      </w:pPr>
    </w:p>
    <w:p w14:paraId="05FFA8C8" w14:textId="77777777" w:rsidR="001F28E1" w:rsidRDefault="001F28E1" w:rsidP="001F28E1">
      <w:pPr>
        <w:pStyle w:val="NormalWeb"/>
        <w:spacing w:before="0" w:beforeAutospacing="0" w:after="0" w:afterAutospacing="0"/>
        <w:ind w:firstLine="720"/>
        <w:jc w:val="both"/>
        <w:rPr>
          <w:rFonts w:ascii="Arial" w:eastAsia="Calibri" w:hAnsi="Arial" w:cs="Arial"/>
          <w:bCs/>
        </w:rPr>
      </w:pPr>
    </w:p>
    <w:p w14:paraId="3BFAC717" w14:textId="77777777" w:rsidR="001F28E1" w:rsidRDefault="001F28E1" w:rsidP="001F28E1">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De estas formas lógicas de protección nace lo que se denomina  paz justa, cuya teoría hace referencia a la suspensión total, permanente y duradera de la guerra, cuyo principio de reconstrucción después del conflicto es la justicia. Desde este concepto, lo situacional de la paz justa adquiere su mayor comprensión, ya que ella no sólo reflexiona e indaga sobre sus causas y consecuencias, sino, que desplaza la justificación del conflicto por el triple principio moral: la redistribución, el reconocimiento, y, la representación que reivindican la política social actual y proponen un orden mundial</w:t>
      </w:r>
      <w:sdt>
        <w:sdtPr>
          <w:rPr>
            <w:rFonts w:ascii="Arial" w:eastAsia="Calibri" w:hAnsi="Arial" w:cs="Arial"/>
            <w:bCs/>
          </w:rPr>
          <w:id w:val="-1783181349"/>
          <w:citation/>
        </w:sdtPr>
        <w:sdtContent>
          <w:r>
            <w:rPr>
              <w:rFonts w:ascii="Arial" w:eastAsia="Calibri" w:hAnsi="Arial" w:cs="Arial"/>
              <w:bCs/>
            </w:rPr>
            <w:fldChar w:fldCharType="begin"/>
          </w:r>
          <w:r>
            <w:rPr>
              <w:rFonts w:ascii="Arial" w:eastAsia="Calibri" w:hAnsi="Arial" w:cs="Arial"/>
              <w:bCs/>
              <w:lang w:val="es-419"/>
            </w:rPr>
            <w:instrText xml:space="preserve">CITATION Fra08 \p 185 \t  \l 22538 </w:instrText>
          </w:r>
          <w:r>
            <w:rPr>
              <w:rFonts w:ascii="Arial" w:eastAsia="Calibri" w:hAnsi="Arial" w:cs="Arial"/>
              <w:bCs/>
            </w:rPr>
            <w:fldChar w:fldCharType="separate"/>
          </w:r>
          <w:r>
            <w:rPr>
              <w:rFonts w:ascii="Arial" w:eastAsia="Calibri" w:hAnsi="Arial" w:cs="Arial"/>
              <w:bCs/>
              <w:noProof/>
              <w:lang w:val="es-419"/>
            </w:rPr>
            <w:t xml:space="preserve"> </w:t>
          </w:r>
          <w:r w:rsidRPr="00F8042E">
            <w:rPr>
              <w:rFonts w:ascii="Arial" w:eastAsia="Calibri" w:hAnsi="Arial" w:cs="Arial"/>
              <w:noProof/>
              <w:lang w:val="es-419"/>
            </w:rPr>
            <w:t>(Fraser, 2008, pág. 185)</w:t>
          </w:r>
          <w:r>
            <w:rPr>
              <w:rFonts w:ascii="Arial" w:eastAsia="Calibri" w:hAnsi="Arial" w:cs="Arial"/>
              <w:bCs/>
            </w:rPr>
            <w:fldChar w:fldCharType="end"/>
          </w:r>
        </w:sdtContent>
      </w:sdt>
      <w:r>
        <w:rPr>
          <w:rFonts w:ascii="Arial" w:eastAsia="Calibri" w:hAnsi="Arial" w:cs="Arial"/>
          <w:bCs/>
        </w:rPr>
        <w:t xml:space="preserve">. Esta trilogía político-filosófico, aunque han nacido desde la divergencia histórica de la justicia social, tienen una relación estrecha en la reivindicación de la justicia y su desarrollo en los procesos de paz. </w:t>
      </w:r>
    </w:p>
    <w:p w14:paraId="1EB48D4E" w14:textId="77777777" w:rsidR="001F28E1" w:rsidRDefault="001F28E1" w:rsidP="001F28E1">
      <w:pPr>
        <w:pStyle w:val="NormalWeb"/>
        <w:spacing w:before="0" w:beforeAutospacing="0" w:after="0" w:afterAutospacing="0"/>
        <w:ind w:firstLine="720"/>
        <w:jc w:val="both"/>
        <w:rPr>
          <w:rFonts w:ascii="Arial" w:eastAsia="Calibri" w:hAnsi="Arial" w:cs="Arial"/>
          <w:bCs/>
        </w:rPr>
      </w:pPr>
    </w:p>
    <w:p w14:paraId="7D5B6B42" w14:textId="4191E04A" w:rsidR="002140B6" w:rsidRDefault="001F28E1" w:rsidP="001F28E1">
      <w:pPr>
        <w:pStyle w:val="NormalWeb"/>
        <w:numPr>
          <w:ilvl w:val="0"/>
          <w:numId w:val="3"/>
        </w:numPr>
        <w:spacing w:before="0" w:beforeAutospacing="0" w:after="0" w:afterAutospacing="0"/>
        <w:jc w:val="both"/>
        <w:rPr>
          <w:rFonts w:ascii="Arial" w:eastAsia="Calibri" w:hAnsi="Arial" w:cs="Arial"/>
          <w:bCs/>
        </w:rPr>
      </w:pPr>
      <w:r w:rsidRPr="002140B6">
        <w:rPr>
          <w:rFonts w:ascii="Arial" w:eastAsia="Calibri" w:hAnsi="Arial" w:cs="Arial"/>
          <w:bCs/>
          <w:i/>
          <w:iCs/>
        </w:rPr>
        <w:t>Distribución</w:t>
      </w:r>
      <w:r w:rsidR="002140B6">
        <w:rPr>
          <w:rFonts w:ascii="Arial" w:eastAsia="Calibri" w:hAnsi="Arial" w:cs="Arial"/>
          <w:bCs/>
        </w:rPr>
        <w:t>.</w:t>
      </w:r>
      <w:r>
        <w:rPr>
          <w:rFonts w:ascii="Arial" w:eastAsia="Calibri" w:hAnsi="Arial" w:cs="Arial"/>
          <w:bCs/>
        </w:rPr>
        <w:t xml:space="preserve"> Se comprende desde la tradición política y económica de las teorías  liberales norteamericana de finales del siglo XX</w:t>
      </w:r>
      <w:sdt>
        <w:sdtPr>
          <w:rPr>
            <w:rFonts w:ascii="Arial" w:eastAsia="Calibri" w:hAnsi="Arial" w:cs="Arial"/>
            <w:bCs/>
          </w:rPr>
          <w:id w:val="1816994250"/>
          <w:citation/>
        </w:sdtPr>
        <w:sdtContent>
          <w:r>
            <w:rPr>
              <w:rFonts w:ascii="Arial" w:eastAsia="Calibri" w:hAnsi="Arial" w:cs="Arial"/>
              <w:bCs/>
            </w:rPr>
            <w:fldChar w:fldCharType="begin"/>
          </w:r>
          <w:r>
            <w:rPr>
              <w:rFonts w:ascii="Arial" w:eastAsia="Calibri" w:hAnsi="Arial" w:cs="Arial"/>
              <w:bCs/>
              <w:lang w:val="es-419"/>
            </w:rPr>
            <w:instrText xml:space="preserve">CITATION Fra081 \p 85 \t  \l 22538 </w:instrText>
          </w:r>
          <w:r>
            <w:rPr>
              <w:rFonts w:ascii="Arial" w:eastAsia="Calibri" w:hAnsi="Arial" w:cs="Arial"/>
              <w:bCs/>
            </w:rPr>
            <w:fldChar w:fldCharType="separate"/>
          </w:r>
          <w:r>
            <w:rPr>
              <w:rFonts w:ascii="Arial" w:eastAsia="Calibri" w:hAnsi="Arial" w:cs="Arial"/>
              <w:bCs/>
              <w:noProof/>
              <w:lang w:val="es-419"/>
            </w:rPr>
            <w:t xml:space="preserve"> </w:t>
          </w:r>
          <w:r w:rsidRPr="00F8042E">
            <w:rPr>
              <w:rFonts w:ascii="Arial" w:eastAsia="Calibri" w:hAnsi="Arial" w:cs="Arial"/>
              <w:noProof/>
              <w:lang w:val="es-419"/>
            </w:rPr>
            <w:t>(Fraser, 2008, pág. 85)</w:t>
          </w:r>
          <w:r>
            <w:rPr>
              <w:rFonts w:ascii="Arial" w:eastAsia="Calibri" w:hAnsi="Arial" w:cs="Arial"/>
              <w:bCs/>
            </w:rPr>
            <w:fldChar w:fldCharType="end"/>
          </w:r>
        </w:sdtContent>
      </w:sdt>
      <w:r>
        <w:rPr>
          <w:rFonts w:ascii="Arial" w:eastAsia="Calibri" w:hAnsi="Arial" w:cs="Arial"/>
          <w:bCs/>
        </w:rPr>
        <w:t>. Su gran exponente es John Rawls, quien lo ubica dentro de un sistema social, cuya aplicación de la justicia se aplica a estructuras básicas que se regulan por las instituciones. Dice Rawls</w:t>
      </w:r>
      <w:sdt>
        <w:sdtPr>
          <w:rPr>
            <w:rFonts w:ascii="Arial" w:eastAsia="Calibri" w:hAnsi="Arial" w:cs="Arial"/>
            <w:bCs/>
          </w:rPr>
          <w:id w:val="-1353025505"/>
          <w:citation/>
        </w:sdtPr>
        <w:sdtContent>
          <w:r w:rsidR="002140B6">
            <w:rPr>
              <w:rFonts w:ascii="Arial" w:eastAsia="Calibri" w:hAnsi="Arial" w:cs="Arial"/>
              <w:bCs/>
            </w:rPr>
            <w:fldChar w:fldCharType="begin"/>
          </w:r>
          <w:r w:rsidR="002140B6">
            <w:rPr>
              <w:rFonts w:ascii="Arial" w:eastAsia="Calibri" w:hAnsi="Arial" w:cs="Arial"/>
              <w:bCs/>
              <w:lang w:val="es-419"/>
            </w:rPr>
            <w:instrText xml:space="preserve">CITATION Raw06 \n  \t  \l 22538 </w:instrText>
          </w:r>
          <w:r w:rsidR="002140B6">
            <w:rPr>
              <w:rFonts w:ascii="Arial" w:eastAsia="Calibri" w:hAnsi="Arial" w:cs="Arial"/>
              <w:bCs/>
            </w:rPr>
            <w:fldChar w:fldCharType="separate"/>
          </w:r>
          <w:r w:rsidR="002140B6">
            <w:rPr>
              <w:rFonts w:ascii="Arial" w:eastAsia="Calibri" w:hAnsi="Arial" w:cs="Arial"/>
              <w:bCs/>
              <w:noProof/>
              <w:lang w:val="es-419"/>
            </w:rPr>
            <w:t xml:space="preserve"> </w:t>
          </w:r>
          <w:r w:rsidR="002140B6" w:rsidRPr="002140B6">
            <w:rPr>
              <w:rFonts w:ascii="Arial" w:eastAsia="Calibri" w:hAnsi="Arial" w:cs="Arial"/>
              <w:noProof/>
              <w:lang w:val="es-419"/>
            </w:rPr>
            <w:t>(2006)</w:t>
          </w:r>
          <w:r w:rsidR="002140B6">
            <w:rPr>
              <w:rFonts w:ascii="Arial" w:eastAsia="Calibri" w:hAnsi="Arial" w:cs="Arial"/>
              <w:bCs/>
            </w:rPr>
            <w:fldChar w:fldCharType="end"/>
          </w:r>
        </w:sdtContent>
      </w:sdt>
      <w:r>
        <w:rPr>
          <w:rFonts w:ascii="Arial" w:eastAsia="Calibri" w:hAnsi="Arial" w:cs="Arial"/>
          <w:bCs/>
        </w:rPr>
        <w:t xml:space="preserve">: </w:t>
      </w:r>
    </w:p>
    <w:p w14:paraId="1ED09E37" w14:textId="77777777" w:rsidR="002140B6" w:rsidRDefault="002140B6" w:rsidP="002140B6">
      <w:pPr>
        <w:pStyle w:val="NormalWeb"/>
        <w:spacing w:before="0" w:beforeAutospacing="0" w:after="0" w:afterAutospacing="0"/>
        <w:ind w:left="720"/>
        <w:jc w:val="both"/>
        <w:rPr>
          <w:rFonts w:ascii="Arial" w:eastAsia="Calibri" w:hAnsi="Arial" w:cs="Arial"/>
          <w:bCs/>
        </w:rPr>
      </w:pPr>
    </w:p>
    <w:p w14:paraId="29253052" w14:textId="1DE348D9" w:rsidR="002140B6" w:rsidRDefault="001F28E1" w:rsidP="002140B6">
      <w:pPr>
        <w:pStyle w:val="NormalWeb"/>
        <w:spacing w:before="0" w:beforeAutospacing="0" w:after="0" w:afterAutospacing="0"/>
        <w:ind w:left="720"/>
        <w:jc w:val="both"/>
        <w:rPr>
          <w:rFonts w:ascii="Arial" w:hAnsi="Arial" w:cs="Arial"/>
          <w:color w:val="000000"/>
        </w:rPr>
      </w:pPr>
      <w:r>
        <w:rPr>
          <w:rFonts w:ascii="Arial" w:eastAsia="Calibri" w:hAnsi="Arial" w:cs="Arial"/>
          <w:bCs/>
        </w:rPr>
        <w:t>“</w:t>
      </w:r>
      <w:r w:rsidRPr="002140B6">
        <w:rPr>
          <w:rFonts w:ascii="Arial" w:hAnsi="Arial" w:cs="Arial"/>
          <w:color w:val="000000"/>
          <w:sz w:val="22"/>
          <w:szCs w:val="22"/>
        </w:rPr>
        <w:t>El sistema social ha de estructurarse de manera que la distribución resultante sea justa ocurra lo que ocurra. Para alcanzar este fin, es necesario establecer el proceso económico y social en el medio de unas apropiadas instituciones políticas legales. Sin la estructuración adecuada de estas instituciones fundamentales, el resultado del proceso distributivo no será justo, por falta de una imparcialidad básica”</w:t>
      </w:r>
      <w:sdt>
        <w:sdtPr>
          <w:rPr>
            <w:rFonts w:ascii="Arial" w:hAnsi="Arial" w:cs="Arial"/>
            <w:color w:val="000000"/>
            <w:sz w:val="22"/>
            <w:szCs w:val="22"/>
          </w:rPr>
          <w:id w:val="-567888007"/>
          <w:citation/>
        </w:sdtPr>
        <w:sdtContent>
          <w:r w:rsidRPr="002140B6">
            <w:rPr>
              <w:rFonts w:ascii="Arial" w:hAnsi="Arial" w:cs="Arial"/>
              <w:color w:val="000000"/>
              <w:sz w:val="22"/>
              <w:szCs w:val="22"/>
            </w:rPr>
            <w:fldChar w:fldCharType="begin"/>
          </w:r>
          <w:r w:rsidR="002140B6" w:rsidRPr="002140B6">
            <w:rPr>
              <w:rFonts w:ascii="Arial" w:hAnsi="Arial" w:cs="Arial"/>
              <w:color w:val="000000"/>
              <w:sz w:val="22"/>
              <w:szCs w:val="22"/>
              <w:lang w:val="es-419"/>
            </w:rPr>
            <w:instrText xml:space="preserve">CITATION Raw06 \p 258 \n  \y  \t  \l 22538 </w:instrText>
          </w:r>
          <w:r w:rsidRPr="002140B6">
            <w:rPr>
              <w:rFonts w:ascii="Arial" w:hAnsi="Arial" w:cs="Arial"/>
              <w:color w:val="000000"/>
              <w:sz w:val="22"/>
              <w:szCs w:val="22"/>
            </w:rPr>
            <w:fldChar w:fldCharType="separate"/>
          </w:r>
          <w:r w:rsidR="002140B6" w:rsidRPr="002140B6">
            <w:rPr>
              <w:rFonts w:ascii="Arial" w:hAnsi="Arial" w:cs="Arial"/>
              <w:noProof/>
              <w:color w:val="000000"/>
              <w:sz w:val="22"/>
              <w:szCs w:val="22"/>
              <w:lang w:val="es-419"/>
            </w:rPr>
            <w:t xml:space="preserve"> (pág. 258)</w:t>
          </w:r>
          <w:r w:rsidRPr="002140B6">
            <w:rPr>
              <w:rFonts w:ascii="Arial" w:hAnsi="Arial" w:cs="Arial"/>
              <w:color w:val="000000"/>
              <w:sz w:val="22"/>
              <w:szCs w:val="22"/>
            </w:rPr>
            <w:fldChar w:fldCharType="end"/>
          </w:r>
        </w:sdtContent>
      </w:sdt>
      <w:r w:rsidRPr="002140B6">
        <w:rPr>
          <w:rFonts w:ascii="Arial" w:hAnsi="Arial" w:cs="Arial"/>
          <w:color w:val="000000"/>
          <w:sz w:val="22"/>
          <w:szCs w:val="22"/>
        </w:rPr>
        <w:t>.</w:t>
      </w:r>
      <w:r>
        <w:rPr>
          <w:rFonts w:ascii="Arial" w:hAnsi="Arial" w:cs="Arial"/>
          <w:color w:val="000000"/>
        </w:rPr>
        <w:t xml:space="preserve"> </w:t>
      </w:r>
    </w:p>
    <w:p w14:paraId="3D80A2AD" w14:textId="77777777" w:rsidR="002140B6" w:rsidRDefault="002140B6" w:rsidP="002140B6">
      <w:pPr>
        <w:pStyle w:val="NormalWeb"/>
        <w:spacing w:before="0" w:beforeAutospacing="0" w:after="0" w:afterAutospacing="0"/>
        <w:ind w:left="720"/>
        <w:jc w:val="both"/>
        <w:rPr>
          <w:rFonts w:ascii="Arial" w:hAnsi="Arial" w:cs="Arial"/>
          <w:color w:val="000000"/>
        </w:rPr>
      </w:pPr>
    </w:p>
    <w:p w14:paraId="049484F0" w14:textId="77777777" w:rsidR="002140B6" w:rsidRDefault="001F28E1" w:rsidP="002140B6">
      <w:pPr>
        <w:pStyle w:val="NormalWeb"/>
        <w:spacing w:before="0" w:beforeAutospacing="0" w:after="0" w:afterAutospacing="0"/>
        <w:ind w:left="720"/>
        <w:jc w:val="both"/>
        <w:rPr>
          <w:rFonts w:ascii="Arial" w:hAnsi="Arial" w:cs="Arial"/>
          <w:color w:val="000000"/>
        </w:rPr>
      </w:pPr>
      <w:r>
        <w:rPr>
          <w:rFonts w:ascii="Arial" w:hAnsi="Arial" w:cs="Arial"/>
          <w:color w:val="000000"/>
        </w:rPr>
        <w:t xml:space="preserve">Estas instituciones tanto normativas como familiares, garantizan las libertades de ciudadanías iguales, libertad de conciencia, de pensamiento y política; una justa igualdad de oportunidades tanto en lo económico, educativo y social.  Además, su principio filosófico descansa sobre estructuras básicas de la sociedad, su estatuto se plantea desde la producción del mayor número de bienes y su justo equilibrio con la satisfacción de los individuos. </w:t>
      </w:r>
    </w:p>
    <w:p w14:paraId="6EC9754F" w14:textId="77777777" w:rsidR="002140B6" w:rsidRDefault="002140B6" w:rsidP="002140B6">
      <w:pPr>
        <w:pStyle w:val="NormalWeb"/>
        <w:spacing w:before="0" w:beforeAutospacing="0" w:after="0" w:afterAutospacing="0"/>
        <w:ind w:left="720"/>
        <w:jc w:val="both"/>
        <w:rPr>
          <w:rFonts w:ascii="Arial" w:hAnsi="Arial" w:cs="Arial"/>
          <w:color w:val="000000"/>
        </w:rPr>
      </w:pPr>
    </w:p>
    <w:p w14:paraId="0F9DBBE9" w14:textId="41A639A1" w:rsidR="001F28E1" w:rsidRPr="000E4FAB" w:rsidRDefault="001F28E1" w:rsidP="002140B6">
      <w:pPr>
        <w:pStyle w:val="NormalWeb"/>
        <w:spacing w:before="0" w:beforeAutospacing="0" w:after="0" w:afterAutospacing="0"/>
        <w:ind w:left="720"/>
        <w:jc w:val="both"/>
        <w:rPr>
          <w:rFonts w:ascii="Arial" w:eastAsia="Calibri" w:hAnsi="Arial" w:cs="Arial"/>
          <w:bCs/>
        </w:rPr>
      </w:pPr>
      <w:r>
        <w:rPr>
          <w:rFonts w:ascii="Arial" w:hAnsi="Arial" w:cs="Arial"/>
          <w:color w:val="000000"/>
        </w:rPr>
        <w:t>La redistribución como principio de justicia social, acata la injusticia mediante procesos económicos, esto es, la reestructuración de una política económica que implique por un lado la redistribución de ingresos, el replanteamiento de la división del trabajo, y por el otro, la regulación normativa en las tomas de decisiones democráticas que tengan una estrecha relación con las bases económicas de la sociedad</w:t>
      </w:r>
      <w:sdt>
        <w:sdtPr>
          <w:rPr>
            <w:rFonts w:ascii="Arial" w:hAnsi="Arial" w:cs="Arial"/>
            <w:color w:val="000000"/>
          </w:rPr>
          <w:id w:val="223961545"/>
          <w:citation/>
        </w:sdtPr>
        <w:sdtContent>
          <w:r>
            <w:rPr>
              <w:rFonts w:ascii="Arial" w:hAnsi="Arial" w:cs="Arial"/>
              <w:color w:val="000000"/>
            </w:rPr>
            <w:fldChar w:fldCharType="begin"/>
          </w:r>
          <w:r>
            <w:rPr>
              <w:rFonts w:ascii="Arial" w:hAnsi="Arial" w:cs="Arial"/>
              <w:color w:val="000000"/>
              <w:lang w:val="es-419"/>
            </w:rPr>
            <w:instrText xml:space="preserve">CITATION Fra96 \p 21 \t  \l 22538 </w:instrText>
          </w:r>
          <w:r>
            <w:rPr>
              <w:rFonts w:ascii="Arial" w:hAnsi="Arial" w:cs="Arial"/>
              <w:color w:val="000000"/>
            </w:rPr>
            <w:fldChar w:fldCharType="separate"/>
          </w:r>
          <w:r>
            <w:rPr>
              <w:rFonts w:ascii="Arial" w:hAnsi="Arial" w:cs="Arial"/>
              <w:noProof/>
              <w:color w:val="000000"/>
              <w:lang w:val="es-419"/>
            </w:rPr>
            <w:t xml:space="preserve"> </w:t>
          </w:r>
          <w:r w:rsidRPr="00F8042E">
            <w:rPr>
              <w:rFonts w:ascii="Arial" w:hAnsi="Arial" w:cs="Arial"/>
              <w:noProof/>
              <w:color w:val="000000"/>
              <w:lang w:val="es-419"/>
            </w:rPr>
            <w:t>(Fraser, 1996, pág. 21)</w:t>
          </w:r>
          <w:r>
            <w:rPr>
              <w:rFonts w:ascii="Arial" w:hAnsi="Arial" w:cs="Arial"/>
              <w:color w:val="000000"/>
            </w:rPr>
            <w:fldChar w:fldCharType="end"/>
          </w:r>
        </w:sdtContent>
      </w:sdt>
      <w:r w:rsidR="002140B6">
        <w:rPr>
          <w:rFonts w:ascii="Arial" w:hAnsi="Arial" w:cs="Arial"/>
          <w:color w:val="000000"/>
        </w:rPr>
        <w:t>.</w:t>
      </w:r>
    </w:p>
    <w:p w14:paraId="313E9391" w14:textId="77777777" w:rsidR="001F28E1" w:rsidRPr="000E4FAB" w:rsidRDefault="001F28E1" w:rsidP="001F28E1">
      <w:pPr>
        <w:pStyle w:val="NormalWeb"/>
        <w:spacing w:before="0" w:beforeAutospacing="0" w:after="0" w:afterAutospacing="0"/>
        <w:ind w:left="720"/>
        <w:jc w:val="both"/>
        <w:rPr>
          <w:rFonts w:ascii="Arial" w:eastAsia="Calibri" w:hAnsi="Arial" w:cs="Arial"/>
          <w:bCs/>
        </w:rPr>
      </w:pPr>
    </w:p>
    <w:p w14:paraId="0A8D8794" w14:textId="77777777" w:rsidR="002140B6" w:rsidRDefault="001F28E1" w:rsidP="001F28E1">
      <w:pPr>
        <w:pStyle w:val="NormalWeb"/>
        <w:numPr>
          <w:ilvl w:val="0"/>
          <w:numId w:val="3"/>
        </w:numPr>
        <w:spacing w:before="0" w:beforeAutospacing="0" w:after="0" w:afterAutospacing="0"/>
        <w:jc w:val="both"/>
        <w:rPr>
          <w:rFonts w:ascii="Arial" w:eastAsia="Calibri" w:hAnsi="Arial" w:cs="Arial"/>
          <w:bCs/>
        </w:rPr>
      </w:pPr>
      <w:r w:rsidRPr="002140B6">
        <w:rPr>
          <w:rFonts w:ascii="Arial" w:eastAsia="Calibri" w:hAnsi="Arial" w:cs="Arial"/>
          <w:bCs/>
          <w:i/>
          <w:iCs/>
        </w:rPr>
        <w:t>Reconocimiento</w:t>
      </w:r>
      <w:r w:rsidR="002140B6">
        <w:rPr>
          <w:rFonts w:ascii="Arial" w:eastAsia="Calibri" w:hAnsi="Arial" w:cs="Arial"/>
          <w:bCs/>
        </w:rPr>
        <w:t xml:space="preserve">. </w:t>
      </w:r>
      <w:r>
        <w:rPr>
          <w:rFonts w:ascii="Arial" w:eastAsia="Calibri" w:hAnsi="Arial" w:cs="Arial"/>
          <w:bCs/>
        </w:rPr>
        <w:t xml:space="preserve"> Se deriva de la filosofía fenomenológica de la conciencia de Hegel, el cual hace referencia a la estrecha relación que construyen los individuos, en la que cada uno ve al otro igual, reconoce su identidad, renuncia a sus requerimientos centrales y se guía por medio de reglas comunes de desarrollo</w:t>
      </w:r>
      <w:r w:rsidRPr="00066B94">
        <w:rPr>
          <w:rFonts w:ascii="Arial" w:eastAsia="Calibri" w:hAnsi="Arial" w:cs="Arial"/>
          <w:bCs/>
        </w:rPr>
        <w:t xml:space="preserve"> </w:t>
      </w:r>
      <w:sdt>
        <w:sdtPr>
          <w:rPr>
            <w:rFonts w:ascii="Arial" w:eastAsia="Calibri" w:hAnsi="Arial" w:cs="Arial"/>
            <w:bCs/>
          </w:rPr>
          <w:id w:val="1865636318"/>
          <w:citation/>
        </w:sdtPr>
        <w:sdtContent>
          <w:r>
            <w:rPr>
              <w:rFonts w:ascii="Arial" w:eastAsia="Calibri" w:hAnsi="Arial" w:cs="Arial"/>
              <w:bCs/>
            </w:rPr>
            <w:fldChar w:fldCharType="begin"/>
          </w:r>
          <w:r>
            <w:rPr>
              <w:rFonts w:ascii="Arial" w:eastAsia="Calibri" w:hAnsi="Arial" w:cs="Arial"/>
              <w:bCs/>
              <w:lang w:val="es-419"/>
            </w:rPr>
            <w:instrText xml:space="preserve">CITATION Pra20 \p 158 \l 22538 </w:instrText>
          </w:r>
          <w:r>
            <w:rPr>
              <w:rFonts w:ascii="Arial" w:eastAsia="Calibri" w:hAnsi="Arial" w:cs="Arial"/>
              <w:bCs/>
            </w:rPr>
            <w:fldChar w:fldCharType="separate"/>
          </w:r>
          <w:r w:rsidRPr="00F8042E">
            <w:rPr>
              <w:rFonts w:ascii="Arial" w:eastAsia="Calibri" w:hAnsi="Arial" w:cs="Arial"/>
              <w:noProof/>
              <w:lang w:val="es-419"/>
            </w:rPr>
            <w:t>(Prada, 2020, pág. 158)</w:t>
          </w:r>
          <w:r>
            <w:rPr>
              <w:rFonts w:ascii="Arial" w:eastAsia="Calibri" w:hAnsi="Arial" w:cs="Arial"/>
              <w:bCs/>
            </w:rPr>
            <w:fldChar w:fldCharType="end"/>
          </w:r>
        </w:sdtContent>
      </w:sdt>
      <w:r>
        <w:rPr>
          <w:rFonts w:ascii="Arial" w:eastAsia="Calibri" w:hAnsi="Arial" w:cs="Arial"/>
          <w:bCs/>
        </w:rPr>
        <w:t xml:space="preserve">, en otras palabras, una relación estructuralmente constitutiva de la subjetividad, en donde el sujeto </w:t>
      </w:r>
      <w:r>
        <w:rPr>
          <w:rFonts w:ascii="Arial" w:eastAsia="Calibri" w:hAnsi="Arial" w:cs="Arial"/>
          <w:bCs/>
        </w:rPr>
        <w:lastRenderedPageBreak/>
        <w:t xml:space="preserve">individual al reconocer al otro, es reconocido también en sus deberes y derechos. Dice Hegel(2006): </w:t>
      </w:r>
    </w:p>
    <w:p w14:paraId="744D0ACC" w14:textId="77777777" w:rsidR="002140B6" w:rsidRDefault="002140B6" w:rsidP="002140B6">
      <w:pPr>
        <w:pStyle w:val="NormalWeb"/>
        <w:spacing w:before="0" w:beforeAutospacing="0" w:after="0" w:afterAutospacing="0"/>
        <w:ind w:left="720"/>
        <w:jc w:val="both"/>
        <w:rPr>
          <w:rFonts w:ascii="Arial" w:eastAsia="Calibri" w:hAnsi="Arial" w:cs="Arial"/>
          <w:bCs/>
          <w:i/>
          <w:iCs/>
        </w:rPr>
      </w:pPr>
    </w:p>
    <w:p w14:paraId="1F644517" w14:textId="77777777" w:rsidR="000E1B78" w:rsidRPr="000E1B78" w:rsidRDefault="001F28E1" w:rsidP="002140B6">
      <w:pPr>
        <w:pStyle w:val="NormalWeb"/>
        <w:spacing w:before="0" w:beforeAutospacing="0" w:after="0" w:afterAutospacing="0"/>
        <w:ind w:left="720"/>
        <w:jc w:val="both"/>
        <w:rPr>
          <w:rFonts w:ascii="Arial" w:eastAsia="Calibri" w:hAnsi="Arial" w:cs="Arial"/>
          <w:bCs/>
          <w:sz w:val="22"/>
          <w:szCs w:val="22"/>
        </w:rPr>
      </w:pPr>
      <w:r w:rsidRPr="000E1B78">
        <w:rPr>
          <w:rFonts w:ascii="Arial" w:eastAsia="Calibri" w:hAnsi="Arial" w:cs="Arial"/>
          <w:bCs/>
          <w:sz w:val="22"/>
          <w:szCs w:val="22"/>
        </w:rPr>
        <w:t>“el reconocimiento es puro y sin mezcla de relación natural; la indiferencia de la singularidad y la contingencia ética de ésta no se dan, por tanto, en esta relación sino que el momento de</w:t>
      </w:r>
      <w:r w:rsidR="000E1B78" w:rsidRPr="000E1B78">
        <w:rPr>
          <w:rFonts w:ascii="Arial" w:eastAsia="Calibri" w:hAnsi="Arial" w:cs="Arial"/>
          <w:bCs/>
          <w:sz w:val="22"/>
          <w:szCs w:val="22"/>
        </w:rPr>
        <w:t>l</w:t>
      </w:r>
      <w:r w:rsidRPr="000E1B78">
        <w:rPr>
          <w:rFonts w:ascii="Arial" w:eastAsia="Calibri" w:hAnsi="Arial" w:cs="Arial"/>
          <w:bCs/>
          <w:sz w:val="22"/>
          <w:szCs w:val="22"/>
        </w:rPr>
        <w:t xml:space="preserve"> sí mismo singular que reconoce y es reconocido</w:t>
      </w:r>
      <w:r w:rsidR="002140B6" w:rsidRPr="000E1B78">
        <w:rPr>
          <w:rFonts w:ascii="Arial" w:eastAsia="Calibri" w:hAnsi="Arial" w:cs="Arial"/>
          <w:bCs/>
          <w:sz w:val="22"/>
          <w:szCs w:val="22"/>
        </w:rPr>
        <w:t>,</w:t>
      </w:r>
      <w:r w:rsidRPr="000E1B78">
        <w:rPr>
          <w:rFonts w:ascii="Arial" w:eastAsia="Calibri" w:hAnsi="Arial" w:cs="Arial"/>
          <w:bCs/>
          <w:sz w:val="22"/>
          <w:szCs w:val="22"/>
        </w:rPr>
        <w:t xml:space="preserve"> puede afirmar aquí su derecho, pues se halla vinculado al equilibrio de la sangre y la relación exenta de apetencia”</w:t>
      </w:r>
      <w:sdt>
        <w:sdtPr>
          <w:rPr>
            <w:rFonts w:ascii="Arial" w:eastAsia="Calibri" w:hAnsi="Arial" w:cs="Arial"/>
            <w:bCs/>
            <w:sz w:val="22"/>
            <w:szCs w:val="22"/>
          </w:rPr>
          <w:id w:val="-2099163688"/>
          <w:citation/>
        </w:sdtPr>
        <w:sdtContent>
          <w:r w:rsidRPr="000E1B78">
            <w:rPr>
              <w:rFonts w:ascii="Arial" w:eastAsia="Calibri" w:hAnsi="Arial" w:cs="Arial"/>
              <w:bCs/>
              <w:sz w:val="22"/>
              <w:szCs w:val="22"/>
            </w:rPr>
            <w:fldChar w:fldCharType="begin"/>
          </w:r>
          <w:r w:rsidRPr="000E1B78">
            <w:rPr>
              <w:rFonts w:ascii="Arial" w:eastAsia="Calibri" w:hAnsi="Arial" w:cs="Arial"/>
              <w:bCs/>
              <w:sz w:val="22"/>
              <w:szCs w:val="22"/>
              <w:lang w:val="es-419"/>
            </w:rPr>
            <w:instrText xml:space="preserve">CITATION Hge06 \p 169 \n  \y  \t  \l 22538 </w:instrText>
          </w:r>
          <w:r w:rsidRPr="000E1B78">
            <w:rPr>
              <w:rFonts w:ascii="Arial" w:eastAsia="Calibri" w:hAnsi="Arial" w:cs="Arial"/>
              <w:bCs/>
              <w:sz w:val="22"/>
              <w:szCs w:val="22"/>
            </w:rPr>
            <w:fldChar w:fldCharType="separate"/>
          </w:r>
          <w:r w:rsidRPr="000E1B78">
            <w:rPr>
              <w:rFonts w:ascii="Arial" w:eastAsia="Calibri" w:hAnsi="Arial" w:cs="Arial"/>
              <w:bCs/>
              <w:noProof/>
              <w:sz w:val="22"/>
              <w:szCs w:val="22"/>
              <w:lang w:val="es-419"/>
            </w:rPr>
            <w:t xml:space="preserve"> </w:t>
          </w:r>
          <w:r w:rsidRPr="000E1B78">
            <w:rPr>
              <w:rFonts w:ascii="Arial" w:eastAsia="Calibri" w:hAnsi="Arial" w:cs="Arial"/>
              <w:noProof/>
              <w:sz w:val="22"/>
              <w:szCs w:val="22"/>
              <w:lang w:val="es-419"/>
            </w:rPr>
            <w:t>(pág. 169)</w:t>
          </w:r>
          <w:r w:rsidRPr="000E1B78">
            <w:rPr>
              <w:rFonts w:ascii="Arial" w:eastAsia="Calibri" w:hAnsi="Arial" w:cs="Arial"/>
              <w:bCs/>
              <w:sz w:val="22"/>
              <w:szCs w:val="22"/>
            </w:rPr>
            <w:fldChar w:fldCharType="end"/>
          </w:r>
        </w:sdtContent>
      </w:sdt>
      <w:r w:rsidRPr="000E1B78">
        <w:rPr>
          <w:rFonts w:ascii="Arial" w:eastAsia="Calibri" w:hAnsi="Arial" w:cs="Arial"/>
          <w:bCs/>
          <w:sz w:val="22"/>
          <w:szCs w:val="22"/>
        </w:rPr>
        <w:t xml:space="preserve">. </w:t>
      </w:r>
    </w:p>
    <w:p w14:paraId="0021994D" w14:textId="77777777" w:rsidR="000E1B78" w:rsidRDefault="000E1B78" w:rsidP="002140B6">
      <w:pPr>
        <w:pStyle w:val="NormalWeb"/>
        <w:spacing w:before="0" w:beforeAutospacing="0" w:after="0" w:afterAutospacing="0"/>
        <w:ind w:left="720"/>
        <w:jc w:val="both"/>
        <w:rPr>
          <w:rFonts w:ascii="Arial" w:eastAsia="Calibri" w:hAnsi="Arial" w:cs="Arial"/>
          <w:bCs/>
        </w:rPr>
      </w:pPr>
    </w:p>
    <w:p w14:paraId="48AFE4D0" w14:textId="64BB4A63" w:rsidR="001F28E1" w:rsidRDefault="001F28E1" w:rsidP="002140B6">
      <w:pPr>
        <w:pStyle w:val="NormalWeb"/>
        <w:spacing w:before="0" w:beforeAutospacing="0" w:after="0" w:afterAutospacing="0"/>
        <w:ind w:left="720"/>
        <w:jc w:val="both"/>
        <w:rPr>
          <w:rFonts w:ascii="Arial" w:eastAsia="Calibri" w:hAnsi="Arial" w:cs="Arial"/>
          <w:bCs/>
        </w:rPr>
      </w:pPr>
      <w:r w:rsidRPr="00E0315F">
        <w:rPr>
          <w:rFonts w:ascii="Arial" w:eastAsia="Calibri" w:hAnsi="Arial" w:cs="Arial"/>
          <w:bCs/>
        </w:rPr>
        <w:t>Esta política de reconocimiento es un tipo de reivindicación de justicia social que no se contrapone al estatuto distributivo</w:t>
      </w:r>
      <w:r>
        <w:rPr>
          <w:rFonts w:ascii="Arial" w:eastAsia="Calibri" w:hAnsi="Arial" w:cs="Arial"/>
          <w:bCs/>
        </w:rPr>
        <w:t>, sino antes bien, sugiere que existan prácticas donde se asuman y comprendan las diferencias de un modo cordial y pacífico. Este principio político ataca la injusticia no desde presupuestos económicos como lo distributivo, sino desde las estructuras culturales y sistemas simbólicos y de consenso social. Desde aquí, se reconfigura el concepto de identidad, y la valorización diferencial de las razas, pueblos y géneros</w:t>
      </w:r>
      <w:sdt>
        <w:sdtPr>
          <w:rPr>
            <w:rFonts w:ascii="Arial" w:eastAsia="Calibri" w:hAnsi="Arial" w:cs="Arial"/>
            <w:bCs/>
          </w:rPr>
          <w:id w:val="1603065267"/>
          <w:citation/>
        </w:sdtPr>
        <w:sdtContent>
          <w:r>
            <w:rPr>
              <w:rFonts w:ascii="Arial" w:eastAsia="Calibri" w:hAnsi="Arial" w:cs="Arial"/>
              <w:bCs/>
            </w:rPr>
            <w:fldChar w:fldCharType="begin"/>
          </w:r>
          <w:r>
            <w:rPr>
              <w:rFonts w:ascii="Arial" w:eastAsia="Calibri" w:hAnsi="Arial" w:cs="Arial"/>
              <w:bCs/>
              <w:lang w:val="es-419"/>
            </w:rPr>
            <w:instrText xml:space="preserve">CITATION Fra96 \p 23 \t  \l 22538 </w:instrText>
          </w:r>
          <w:r>
            <w:rPr>
              <w:rFonts w:ascii="Arial" w:eastAsia="Calibri" w:hAnsi="Arial" w:cs="Arial"/>
              <w:bCs/>
            </w:rPr>
            <w:fldChar w:fldCharType="separate"/>
          </w:r>
          <w:r>
            <w:rPr>
              <w:rFonts w:ascii="Arial" w:eastAsia="Calibri" w:hAnsi="Arial" w:cs="Arial"/>
              <w:bCs/>
              <w:noProof/>
              <w:lang w:val="es-419"/>
            </w:rPr>
            <w:t xml:space="preserve"> </w:t>
          </w:r>
          <w:r w:rsidRPr="00F8042E">
            <w:rPr>
              <w:rFonts w:ascii="Arial" w:eastAsia="Calibri" w:hAnsi="Arial" w:cs="Arial"/>
              <w:noProof/>
              <w:lang w:val="es-419"/>
            </w:rPr>
            <w:t>(Fraser, 1996, pág. 23)</w:t>
          </w:r>
          <w:r>
            <w:rPr>
              <w:rFonts w:ascii="Arial" w:eastAsia="Calibri" w:hAnsi="Arial" w:cs="Arial"/>
              <w:bCs/>
            </w:rPr>
            <w:fldChar w:fldCharType="end"/>
          </w:r>
        </w:sdtContent>
      </w:sdt>
      <w:r>
        <w:rPr>
          <w:rFonts w:ascii="Arial" w:eastAsia="Calibri" w:hAnsi="Arial" w:cs="Arial"/>
          <w:bCs/>
        </w:rPr>
        <w:t xml:space="preserve">. </w:t>
      </w:r>
    </w:p>
    <w:p w14:paraId="1EE9CFD0" w14:textId="77777777" w:rsidR="001F28E1" w:rsidRDefault="001F28E1" w:rsidP="001F28E1">
      <w:pPr>
        <w:pStyle w:val="NormalWeb"/>
        <w:spacing w:before="0" w:beforeAutospacing="0" w:after="0" w:afterAutospacing="0"/>
        <w:ind w:left="720"/>
        <w:jc w:val="both"/>
        <w:rPr>
          <w:rFonts w:ascii="Arial" w:eastAsia="Calibri" w:hAnsi="Arial" w:cs="Arial"/>
          <w:bCs/>
        </w:rPr>
      </w:pPr>
    </w:p>
    <w:p w14:paraId="0AD626A6" w14:textId="109A12F8" w:rsidR="001F28E1" w:rsidRDefault="001F28E1" w:rsidP="001F28E1">
      <w:pPr>
        <w:pStyle w:val="NormalWeb"/>
        <w:numPr>
          <w:ilvl w:val="0"/>
          <w:numId w:val="3"/>
        </w:numPr>
        <w:spacing w:before="0" w:beforeAutospacing="0" w:after="0" w:afterAutospacing="0"/>
        <w:jc w:val="both"/>
        <w:rPr>
          <w:rFonts w:ascii="Arial" w:eastAsia="Calibri" w:hAnsi="Arial" w:cs="Arial"/>
          <w:bCs/>
        </w:rPr>
      </w:pPr>
      <w:r w:rsidRPr="000E1B78">
        <w:rPr>
          <w:rFonts w:ascii="Arial" w:eastAsia="Calibri" w:hAnsi="Arial" w:cs="Arial"/>
          <w:bCs/>
          <w:i/>
          <w:iCs/>
        </w:rPr>
        <w:t>Representación</w:t>
      </w:r>
      <w:r w:rsidR="000E1B78">
        <w:rPr>
          <w:rFonts w:ascii="Arial" w:eastAsia="Calibri" w:hAnsi="Arial" w:cs="Arial"/>
          <w:bCs/>
        </w:rPr>
        <w:t>.</w:t>
      </w:r>
      <w:r>
        <w:rPr>
          <w:rFonts w:ascii="Arial" w:eastAsia="Calibri" w:hAnsi="Arial" w:cs="Arial"/>
          <w:bCs/>
        </w:rPr>
        <w:t xml:space="preserve"> Se funda en el principio de libertad e igualdad que poseen los seres humanos, y hace referencia a la capacidad de aplicar estos principios en la toma de decisiones en todo proceso constitucional. La participación implica una lógica para entender las formas de actuación ciudadanas, que el acto democrático no sólo guardan operativamente un sistema de organización social, sino, las vías democráticas en la toma de decisiones. Dirá John Rawls</w:t>
      </w:r>
      <w:sdt>
        <w:sdtPr>
          <w:rPr>
            <w:rFonts w:ascii="Arial" w:eastAsia="Calibri" w:hAnsi="Arial" w:cs="Arial"/>
            <w:bCs/>
          </w:rPr>
          <w:id w:val="-663556427"/>
          <w:citation/>
        </w:sdtPr>
        <w:sdtContent>
          <w:r>
            <w:rPr>
              <w:rFonts w:ascii="Arial" w:eastAsia="Calibri" w:hAnsi="Arial" w:cs="Arial"/>
              <w:bCs/>
            </w:rPr>
            <w:fldChar w:fldCharType="begin"/>
          </w:r>
          <w:r>
            <w:rPr>
              <w:rFonts w:ascii="Arial" w:eastAsia="Calibri" w:hAnsi="Arial" w:cs="Arial"/>
              <w:bCs/>
              <w:lang w:val="es-419"/>
            </w:rPr>
            <w:instrText xml:space="preserve">CITATION Raw06 \n  \t  \l 22538 </w:instrText>
          </w:r>
          <w:r>
            <w:rPr>
              <w:rFonts w:ascii="Arial" w:eastAsia="Calibri" w:hAnsi="Arial" w:cs="Arial"/>
              <w:bCs/>
            </w:rPr>
            <w:fldChar w:fldCharType="separate"/>
          </w:r>
          <w:r>
            <w:rPr>
              <w:rFonts w:ascii="Arial" w:eastAsia="Calibri" w:hAnsi="Arial" w:cs="Arial"/>
              <w:bCs/>
              <w:noProof/>
              <w:lang w:val="es-419"/>
            </w:rPr>
            <w:t xml:space="preserve"> </w:t>
          </w:r>
          <w:r w:rsidRPr="00F8042E">
            <w:rPr>
              <w:rFonts w:ascii="Arial" w:eastAsia="Calibri" w:hAnsi="Arial" w:cs="Arial"/>
              <w:noProof/>
              <w:lang w:val="es-419"/>
            </w:rPr>
            <w:t>(2006)</w:t>
          </w:r>
          <w:r>
            <w:rPr>
              <w:rFonts w:ascii="Arial" w:eastAsia="Calibri" w:hAnsi="Arial" w:cs="Arial"/>
              <w:bCs/>
            </w:rPr>
            <w:fldChar w:fldCharType="end"/>
          </w:r>
        </w:sdtContent>
      </w:sdt>
      <w:r>
        <w:rPr>
          <w:rFonts w:ascii="Arial" w:eastAsia="Calibri" w:hAnsi="Arial" w:cs="Arial"/>
          <w:bCs/>
        </w:rPr>
        <w:t xml:space="preserve">: </w:t>
      </w:r>
    </w:p>
    <w:p w14:paraId="549557BD" w14:textId="77777777" w:rsidR="001F28E1" w:rsidRDefault="001F28E1" w:rsidP="001F28E1">
      <w:pPr>
        <w:pStyle w:val="Prrafodelista"/>
        <w:rPr>
          <w:rFonts w:ascii="Arial" w:hAnsi="Arial" w:cs="Arial"/>
          <w:lang w:val="es-MX"/>
        </w:rPr>
      </w:pPr>
    </w:p>
    <w:p w14:paraId="0053D8A9" w14:textId="1F3B80DE" w:rsidR="001F28E1" w:rsidRPr="000E1B78" w:rsidRDefault="001F28E1" w:rsidP="001F28E1">
      <w:pPr>
        <w:pStyle w:val="NormalWeb"/>
        <w:spacing w:before="0" w:beforeAutospacing="0" w:after="0" w:afterAutospacing="0"/>
        <w:ind w:left="720"/>
        <w:jc w:val="both"/>
        <w:rPr>
          <w:rFonts w:ascii="Arial" w:eastAsia="Calibri" w:hAnsi="Arial" w:cs="Arial"/>
          <w:bCs/>
          <w:sz w:val="22"/>
          <w:szCs w:val="22"/>
        </w:rPr>
      </w:pPr>
      <w:r w:rsidRPr="000E1B78">
        <w:rPr>
          <w:rFonts w:ascii="Arial" w:hAnsi="Arial" w:cs="Arial"/>
          <w:sz w:val="22"/>
          <w:szCs w:val="22"/>
          <w:lang w:val="es-MX"/>
        </w:rPr>
        <w:t>“Al principio de libertad igual, cuando se aplica al proceso político definido por la constitución, lo llamaré "principio de (igual) participación". Este principio exige que todos los ciudadanos tengan un mismo derecho a tomar parte y a determinar el resultado del proceso constitucional que establecen</w:t>
      </w:r>
      <w:r w:rsidR="000E1B78" w:rsidRPr="000E1B78">
        <w:rPr>
          <w:rFonts w:ascii="Arial" w:hAnsi="Arial" w:cs="Arial"/>
          <w:sz w:val="22"/>
          <w:szCs w:val="22"/>
          <w:lang w:val="es-MX"/>
        </w:rPr>
        <w:t xml:space="preserve"> </w:t>
      </w:r>
      <w:r w:rsidRPr="000E1B78">
        <w:rPr>
          <w:rFonts w:ascii="Arial" w:hAnsi="Arial" w:cs="Arial"/>
          <w:sz w:val="22"/>
          <w:szCs w:val="22"/>
          <w:lang w:val="es-MX"/>
        </w:rPr>
        <w:t>las leyes que ellos han de obedecer (…) El principio de participación traslada esta noción de la posición original a la constitución como sistema supremo de normas sociales para elaborar normas”</w:t>
      </w:r>
      <w:sdt>
        <w:sdtPr>
          <w:rPr>
            <w:rFonts w:ascii="Arial" w:hAnsi="Arial" w:cs="Arial"/>
            <w:sz w:val="22"/>
            <w:szCs w:val="22"/>
            <w:lang w:val="es-MX"/>
          </w:rPr>
          <w:id w:val="246003090"/>
          <w:citation/>
        </w:sdtPr>
        <w:sdtContent>
          <w:r w:rsidRPr="000E1B78">
            <w:rPr>
              <w:rFonts w:ascii="Arial" w:hAnsi="Arial" w:cs="Arial"/>
              <w:sz w:val="22"/>
              <w:szCs w:val="22"/>
              <w:lang w:val="es-MX"/>
            </w:rPr>
            <w:fldChar w:fldCharType="begin"/>
          </w:r>
          <w:r w:rsidRPr="000E1B78">
            <w:rPr>
              <w:rFonts w:ascii="Arial" w:hAnsi="Arial" w:cs="Arial"/>
              <w:sz w:val="22"/>
              <w:szCs w:val="22"/>
              <w:lang w:val="es-419"/>
            </w:rPr>
            <w:instrText xml:space="preserve">CITATION Raw06 \p 210 \n  \y  \t  \l 22538 </w:instrText>
          </w:r>
          <w:r w:rsidRPr="000E1B78">
            <w:rPr>
              <w:rFonts w:ascii="Arial" w:hAnsi="Arial" w:cs="Arial"/>
              <w:sz w:val="22"/>
              <w:szCs w:val="22"/>
              <w:lang w:val="es-MX"/>
            </w:rPr>
            <w:fldChar w:fldCharType="separate"/>
          </w:r>
          <w:r w:rsidRPr="000E1B78">
            <w:rPr>
              <w:rFonts w:ascii="Arial" w:hAnsi="Arial" w:cs="Arial"/>
              <w:noProof/>
              <w:sz w:val="22"/>
              <w:szCs w:val="22"/>
              <w:lang w:val="es-419"/>
            </w:rPr>
            <w:t xml:space="preserve"> (pág. 210)</w:t>
          </w:r>
          <w:r w:rsidRPr="000E1B78">
            <w:rPr>
              <w:rFonts w:ascii="Arial" w:hAnsi="Arial" w:cs="Arial"/>
              <w:sz w:val="22"/>
              <w:szCs w:val="22"/>
              <w:lang w:val="es-MX"/>
            </w:rPr>
            <w:fldChar w:fldCharType="end"/>
          </w:r>
        </w:sdtContent>
      </w:sdt>
      <w:r w:rsidRPr="000E1B78">
        <w:rPr>
          <w:rFonts w:ascii="Arial" w:hAnsi="Arial" w:cs="Arial"/>
          <w:sz w:val="22"/>
          <w:szCs w:val="22"/>
          <w:lang w:val="es-MX"/>
        </w:rPr>
        <w:t>.</w:t>
      </w:r>
    </w:p>
    <w:p w14:paraId="2BAB8D8F" w14:textId="77777777" w:rsidR="001F28E1" w:rsidRDefault="001F28E1" w:rsidP="001F28E1">
      <w:pPr>
        <w:pStyle w:val="NormalWeb"/>
        <w:spacing w:before="0" w:beforeAutospacing="0" w:after="0" w:afterAutospacing="0"/>
        <w:ind w:left="720"/>
        <w:jc w:val="both"/>
        <w:rPr>
          <w:rFonts w:ascii="Arial" w:eastAsia="Calibri" w:hAnsi="Arial" w:cs="Arial"/>
          <w:bCs/>
          <w:sz w:val="20"/>
          <w:szCs w:val="20"/>
        </w:rPr>
      </w:pPr>
    </w:p>
    <w:p w14:paraId="6F626956" w14:textId="77777777" w:rsidR="001F28E1" w:rsidRPr="00257304" w:rsidRDefault="001F28E1" w:rsidP="001F28E1">
      <w:pPr>
        <w:pStyle w:val="NormalWeb"/>
        <w:spacing w:before="0" w:beforeAutospacing="0" w:after="0" w:afterAutospacing="0"/>
        <w:ind w:left="720"/>
        <w:jc w:val="both"/>
        <w:rPr>
          <w:rFonts w:ascii="Arial" w:eastAsia="Calibri" w:hAnsi="Arial" w:cs="Arial"/>
          <w:bCs/>
        </w:rPr>
      </w:pPr>
      <w:r w:rsidRPr="00257304">
        <w:rPr>
          <w:rFonts w:ascii="Arial" w:eastAsia="Calibri" w:hAnsi="Arial" w:cs="Arial"/>
          <w:bCs/>
        </w:rPr>
        <w:t xml:space="preserve">La representación, le aporta al principio distributivo y de reconocimiento un bien político, social y ético, ya que promueve marcos de actuaciones que legitimados por la ley y el factor democrático, reconocen el valor de la libertad e igualdad en </w:t>
      </w:r>
      <w:r>
        <w:rPr>
          <w:rFonts w:ascii="Arial" w:eastAsia="Calibri" w:hAnsi="Arial" w:cs="Arial"/>
          <w:bCs/>
        </w:rPr>
        <w:t>la participación política. Esta participación se visualiza de manera concreta en el estatuto del individuo como ciudadano, que es reconocido por un estado como perteneciente a un territorio, que tiene una identidad y que a su vez, tiene la capacidad de ser “elector de un voto”, le otorga la posibilidad de elegir a un candidato que lo represente constitucionalmente, garantizando la protección de sus derechos y deberes</w:t>
      </w:r>
      <w:sdt>
        <w:sdtPr>
          <w:rPr>
            <w:rFonts w:ascii="Arial" w:eastAsia="Calibri" w:hAnsi="Arial" w:cs="Arial"/>
            <w:bCs/>
          </w:rPr>
          <w:id w:val="-185603482"/>
          <w:citation/>
        </w:sdtPr>
        <w:sdtContent>
          <w:r>
            <w:rPr>
              <w:rFonts w:ascii="Arial" w:eastAsia="Calibri" w:hAnsi="Arial" w:cs="Arial"/>
              <w:bCs/>
            </w:rPr>
            <w:fldChar w:fldCharType="begin"/>
          </w:r>
          <w:r>
            <w:rPr>
              <w:rFonts w:ascii="Arial" w:eastAsia="Calibri" w:hAnsi="Arial" w:cs="Arial"/>
              <w:bCs/>
              <w:lang w:val="es-419"/>
            </w:rPr>
            <w:instrText xml:space="preserve">CITATION Her85 \p 168 \t  \l 22538 </w:instrText>
          </w:r>
          <w:r>
            <w:rPr>
              <w:rFonts w:ascii="Arial" w:eastAsia="Calibri" w:hAnsi="Arial" w:cs="Arial"/>
              <w:bCs/>
            </w:rPr>
            <w:fldChar w:fldCharType="separate"/>
          </w:r>
          <w:r>
            <w:rPr>
              <w:rFonts w:ascii="Arial" w:eastAsia="Calibri" w:hAnsi="Arial" w:cs="Arial"/>
              <w:bCs/>
              <w:noProof/>
              <w:lang w:val="es-419"/>
            </w:rPr>
            <w:t xml:space="preserve"> </w:t>
          </w:r>
          <w:r w:rsidRPr="00F8042E">
            <w:rPr>
              <w:rFonts w:ascii="Arial" w:eastAsia="Calibri" w:hAnsi="Arial" w:cs="Arial"/>
              <w:noProof/>
              <w:lang w:val="es-419"/>
            </w:rPr>
            <w:t>(Herrera Flores, 1985, pág. 168)</w:t>
          </w:r>
          <w:r>
            <w:rPr>
              <w:rFonts w:ascii="Arial" w:eastAsia="Calibri" w:hAnsi="Arial" w:cs="Arial"/>
              <w:bCs/>
            </w:rPr>
            <w:fldChar w:fldCharType="end"/>
          </w:r>
        </w:sdtContent>
      </w:sdt>
      <w:r>
        <w:rPr>
          <w:rFonts w:ascii="Arial" w:eastAsia="Calibri" w:hAnsi="Arial" w:cs="Arial"/>
          <w:bCs/>
        </w:rPr>
        <w:t xml:space="preserve">.  </w:t>
      </w:r>
    </w:p>
    <w:p w14:paraId="2D6FEDEC" w14:textId="77777777" w:rsidR="001F28E1" w:rsidRPr="00257304" w:rsidRDefault="001F28E1" w:rsidP="001F28E1">
      <w:pPr>
        <w:pStyle w:val="NormalWeb"/>
        <w:spacing w:before="0" w:beforeAutospacing="0" w:after="0" w:afterAutospacing="0"/>
        <w:ind w:firstLine="720"/>
        <w:jc w:val="both"/>
        <w:rPr>
          <w:rFonts w:ascii="Arial" w:eastAsia="Calibri" w:hAnsi="Arial" w:cs="Arial"/>
          <w:bCs/>
        </w:rPr>
      </w:pPr>
    </w:p>
    <w:p w14:paraId="7D163432" w14:textId="77777777" w:rsidR="00222920" w:rsidRDefault="00222920" w:rsidP="001F28E1">
      <w:pPr>
        <w:pStyle w:val="NormalWeb"/>
        <w:spacing w:before="0" w:beforeAutospacing="0" w:after="0" w:afterAutospacing="0"/>
        <w:ind w:firstLine="720"/>
        <w:jc w:val="both"/>
        <w:rPr>
          <w:rFonts w:ascii="Arial" w:eastAsia="Calibri" w:hAnsi="Arial" w:cs="Arial"/>
          <w:bCs/>
        </w:rPr>
      </w:pPr>
    </w:p>
    <w:p w14:paraId="6D4508A9" w14:textId="09F7A8DF" w:rsidR="000E1B78" w:rsidRDefault="001F28E1" w:rsidP="001F28E1">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lastRenderedPageBreak/>
        <w:t>Por consiguiente, se puede decir que una paz justa es aquella que asumiendo estos principios</w:t>
      </w:r>
      <w:r w:rsidR="000E1B78">
        <w:rPr>
          <w:rFonts w:ascii="Arial" w:eastAsia="Calibri" w:hAnsi="Arial" w:cs="Arial"/>
          <w:bCs/>
        </w:rPr>
        <w:t>,</w:t>
      </w:r>
      <w:r>
        <w:rPr>
          <w:rFonts w:ascii="Arial" w:eastAsia="Calibri" w:hAnsi="Arial" w:cs="Arial"/>
          <w:bCs/>
        </w:rPr>
        <w:t xml:space="preserve"> los materiali</w:t>
      </w:r>
      <w:r w:rsidR="000E1B78">
        <w:rPr>
          <w:rFonts w:ascii="Arial" w:eastAsia="Calibri" w:hAnsi="Arial" w:cs="Arial"/>
          <w:bCs/>
        </w:rPr>
        <w:t>za</w:t>
      </w:r>
      <w:r>
        <w:rPr>
          <w:rFonts w:ascii="Arial" w:eastAsia="Calibri" w:hAnsi="Arial" w:cs="Arial"/>
          <w:bCs/>
        </w:rPr>
        <w:t xml:space="preserve"> después del conflicto, convirtiéndose en un campo de acción moral que reconcilia en su </w:t>
      </w:r>
      <w:r w:rsidR="000E1B78">
        <w:rPr>
          <w:rFonts w:ascii="Arial" w:eastAsia="Calibri" w:hAnsi="Arial" w:cs="Arial"/>
          <w:bCs/>
        </w:rPr>
        <w:t>praxis</w:t>
      </w:r>
      <w:r>
        <w:rPr>
          <w:rFonts w:ascii="Arial" w:eastAsia="Calibri" w:hAnsi="Arial" w:cs="Arial"/>
          <w:bCs/>
        </w:rPr>
        <w:t xml:space="preserve"> el concepto de paz y de justicia. No obstante, no depende de las decisiones de un Estado, sino, de la voluntad general de la comunidad política, que en su ejercicio de igualdad y libertad garanti</w:t>
      </w:r>
      <w:r w:rsidR="000E1B78">
        <w:rPr>
          <w:rFonts w:ascii="Arial" w:eastAsia="Calibri" w:hAnsi="Arial" w:cs="Arial"/>
          <w:bCs/>
        </w:rPr>
        <w:t>za</w:t>
      </w:r>
      <w:r>
        <w:rPr>
          <w:rFonts w:ascii="Arial" w:eastAsia="Calibri" w:hAnsi="Arial" w:cs="Arial"/>
          <w:bCs/>
        </w:rPr>
        <w:t xml:space="preserve"> con la alta racionalidad la protección y el respeto de los deberes y derechos de los demás</w:t>
      </w:r>
      <w:r w:rsidR="000E1B78">
        <w:rPr>
          <w:rFonts w:ascii="Arial" w:eastAsia="Calibri" w:hAnsi="Arial" w:cs="Arial"/>
          <w:bCs/>
        </w:rPr>
        <w:t xml:space="preserve"> a través de la justicia después de una guerra (</w:t>
      </w:r>
      <w:proofErr w:type="spellStart"/>
      <w:r w:rsidR="000E1B78" w:rsidRPr="000E1B78">
        <w:rPr>
          <w:rFonts w:ascii="Arial" w:eastAsia="Calibri" w:hAnsi="Arial" w:cs="Arial"/>
          <w:bCs/>
          <w:i/>
          <w:iCs/>
        </w:rPr>
        <w:t>jus</w:t>
      </w:r>
      <w:proofErr w:type="spellEnd"/>
      <w:r w:rsidR="000E1B78" w:rsidRPr="000E1B78">
        <w:rPr>
          <w:rFonts w:ascii="Arial" w:eastAsia="Calibri" w:hAnsi="Arial" w:cs="Arial"/>
          <w:bCs/>
          <w:i/>
          <w:iCs/>
        </w:rPr>
        <w:t xml:space="preserve"> post </w:t>
      </w:r>
      <w:proofErr w:type="spellStart"/>
      <w:r w:rsidR="000E1B78" w:rsidRPr="000E1B78">
        <w:rPr>
          <w:rFonts w:ascii="Arial" w:eastAsia="Calibri" w:hAnsi="Arial" w:cs="Arial"/>
          <w:bCs/>
          <w:i/>
          <w:iCs/>
        </w:rPr>
        <w:t>bellum</w:t>
      </w:r>
      <w:proofErr w:type="spellEnd"/>
      <w:r w:rsidR="000E1B78">
        <w:rPr>
          <w:rFonts w:ascii="Arial" w:eastAsia="Calibri" w:hAnsi="Arial" w:cs="Arial"/>
          <w:bCs/>
        </w:rPr>
        <w:t xml:space="preserve">). </w:t>
      </w:r>
      <w:r>
        <w:rPr>
          <w:rFonts w:ascii="Arial" w:eastAsia="Calibri" w:hAnsi="Arial" w:cs="Arial"/>
          <w:bCs/>
        </w:rPr>
        <w:t xml:space="preserve"> </w:t>
      </w:r>
    </w:p>
    <w:p w14:paraId="60CE01BA" w14:textId="77777777" w:rsidR="000E1B78" w:rsidRDefault="000E1B78" w:rsidP="001F28E1">
      <w:pPr>
        <w:pStyle w:val="NormalWeb"/>
        <w:spacing w:before="0" w:beforeAutospacing="0" w:after="0" w:afterAutospacing="0"/>
        <w:ind w:firstLine="720"/>
        <w:jc w:val="both"/>
        <w:rPr>
          <w:rFonts w:ascii="Arial" w:eastAsia="Calibri" w:hAnsi="Arial" w:cs="Arial"/>
          <w:bCs/>
        </w:rPr>
      </w:pPr>
    </w:p>
    <w:p w14:paraId="3A073CF1" w14:textId="0C6A305C" w:rsidR="001F28E1" w:rsidRDefault="001F28E1" w:rsidP="001F28E1">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 xml:space="preserve">La alocución </w:t>
      </w:r>
      <w:proofErr w:type="spellStart"/>
      <w:r w:rsidRPr="00A45326">
        <w:rPr>
          <w:rFonts w:ascii="Arial" w:eastAsia="Calibri" w:hAnsi="Arial" w:cs="Arial"/>
          <w:bCs/>
          <w:i/>
          <w:iCs/>
        </w:rPr>
        <w:t>jus</w:t>
      </w:r>
      <w:proofErr w:type="spellEnd"/>
      <w:r w:rsidRPr="00A45326">
        <w:rPr>
          <w:rFonts w:ascii="Arial" w:eastAsia="Calibri" w:hAnsi="Arial" w:cs="Arial"/>
          <w:bCs/>
          <w:i/>
          <w:iCs/>
        </w:rPr>
        <w:t xml:space="preserve"> post </w:t>
      </w:r>
      <w:proofErr w:type="spellStart"/>
      <w:r w:rsidRPr="00A45326">
        <w:rPr>
          <w:rFonts w:ascii="Arial" w:eastAsia="Calibri" w:hAnsi="Arial" w:cs="Arial"/>
          <w:bCs/>
          <w:i/>
          <w:iCs/>
        </w:rPr>
        <w:t>bellum</w:t>
      </w:r>
      <w:proofErr w:type="spellEnd"/>
      <w:r>
        <w:rPr>
          <w:rFonts w:ascii="Arial" w:eastAsia="Calibri" w:hAnsi="Arial" w:cs="Arial"/>
          <w:bCs/>
        </w:rPr>
        <w:t xml:space="preserve"> se constituye en el determinante de la aplicación de la paz justa y sus principios, que,  además  de ayudar a comprender la particularidad y singularidad del fenómeno del conflicto, abre el horizonte operacional de su puesta en práctica, entiéndase por horizonte como el ámbito de visión que abarca y encierra todo lo que puede ser visible desde un determinado punto</w:t>
      </w:r>
      <w:sdt>
        <w:sdtPr>
          <w:rPr>
            <w:rFonts w:ascii="Arial" w:eastAsia="Calibri" w:hAnsi="Arial" w:cs="Arial"/>
            <w:bCs/>
          </w:rPr>
          <w:id w:val="802896966"/>
          <w:citation/>
        </w:sdtPr>
        <w:sdtContent>
          <w:r>
            <w:rPr>
              <w:rFonts w:ascii="Arial" w:eastAsia="Calibri" w:hAnsi="Arial" w:cs="Arial"/>
              <w:bCs/>
            </w:rPr>
            <w:fldChar w:fldCharType="begin"/>
          </w:r>
          <w:r>
            <w:rPr>
              <w:rFonts w:ascii="Arial" w:eastAsia="Calibri" w:hAnsi="Arial" w:cs="Arial"/>
              <w:bCs/>
              <w:lang w:val="es-419"/>
            </w:rPr>
            <w:instrText xml:space="preserve">CITATION Gad99 \p 173 \t  \l 22538 </w:instrText>
          </w:r>
          <w:r>
            <w:rPr>
              <w:rFonts w:ascii="Arial" w:eastAsia="Calibri" w:hAnsi="Arial" w:cs="Arial"/>
              <w:bCs/>
            </w:rPr>
            <w:fldChar w:fldCharType="separate"/>
          </w:r>
          <w:r>
            <w:rPr>
              <w:rFonts w:ascii="Arial" w:eastAsia="Calibri" w:hAnsi="Arial" w:cs="Arial"/>
              <w:bCs/>
              <w:noProof/>
              <w:lang w:val="es-419"/>
            </w:rPr>
            <w:t xml:space="preserve"> </w:t>
          </w:r>
          <w:r w:rsidRPr="00F8042E">
            <w:rPr>
              <w:rFonts w:ascii="Arial" w:eastAsia="Calibri" w:hAnsi="Arial" w:cs="Arial"/>
              <w:noProof/>
              <w:lang w:val="es-419"/>
            </w:rPr>
            <w:t>(Gadamer H.-G. , 1999, pág. 173)</w:t>
          </w:r>
          <w:r>
            <w:rPr>
              <w:rFonts w:ascii="Arial" w:eastAsia="Calibri" w:hAnsi="Arial" w:cs="Arial"/>
              <w:bCs/>
            </w:rPr>
            <w:fldChar w:fldCharType="end"/>
          </w:r>
        </w:sdtContent>
      </w:sdt>
      <w:r>
        <w:rPr>
          <w:rFonts w:ascii="Arial" w:eastAsia="Calibri" w:hAnsi="Arial" w:cs="Arial"/>
          <w:bCs/>
        </w:rPr>
        <w:t xml:space="preserve">. </w:t>
      </w:r>
    </w:p>
    <w:p w14:paraId="65B4A61B" w14:textId="77777777" w:rsidR="000E1B78" w:rsidRDefault="000E1B78" w:rsidP="001F28E1">
      <w:pPr>
        <w:pStyle w:val="NormalWeb"/>
        <w:spacing w:before="0" w:beforeAutospacing="0" w:after="0" w:afterAutospacing="0"/>
        <w:ind w:firstLine="720"/>
        <w:jc w:val="both"/>
        <w:rPr>
          <w:rFonts w:ascii="Arial" w:eastAsia="Calibri" w:hAnsi="Arial" w:cs="Arial"/>
          <w:bCs/>
        </w:rPr>
      </w:pPr>
    </w:p>
    <w:p w14:paraId="42B9CAF5" w14:textId="77777777" w:rsidR="001F28E1" w:rsidRDefault="001F28E1" w:rsidP="001F28E1">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 xml:space="preserve">Este horizonte de comprensión posibilita entender la guerra desde dentro, y reflexionar sobre los mecanismos de realización de paz que se necesita para superar el conflicto y proponer una racionalidad que a través de la libertad e igualdad resuelva los problemas  y las rivalidades. Un horizonte que concilie la sana relación entre la paz y la justicia, y, que parta de principios generales construidos con la comunidad política y con una visión  de igualdad definida, donde los individuos se sientan representados. Por consiguiente, la paz justa  amplía el ámbito visual (horizonte) y le otorga a todo actor social que promueve procesos de paz, un </w:t>
      </w:r>
      <w:r w:rsidRPr="00CD3563">
        <w:rPr>
          <w:rFonts w:ascii="Arial" w:eastAsia="Calibri" w:hAnsi="Arial" w:cs="Arial"/>
          <w:bCs/>
          <w:i/>
          <w:iCs/>
        </w:rPr>
        <w:t xml:space="preserve">modus </w:t>
      </w:r>
      <w:r>
        <w:rPr>
          <w:rFonts w:ascii="Arial" w:eastAsia="Calibri" w:hAnsi="Arial" w:cs="Arial"/>
          <w:bCs/>
        </w:rPr>
        <w:t xml:space="preserve">de operación que se puede sintetizar de la siguiente manera: </w:t>
      </w:r>
    </w:p>
    <w:p w14:paraId="6CABF7F0" w14:textId="77777777" w:rsidR="001F28E1" w:rsidRDefault="001F28E1" w:rsidP="001F28E1">
      <w:pPr>
        <w:pStyle w:val="NormalWeb"/>
        <w:spacing w:before="0" w:beforeAutospacing="0" w:after="0" w:afterAutospacing="0"/>
        <w:ind w:firstLine="720"/>
        <w:jc w:val="both"/>
        <w:rPr>
          <w:rFonts w:ascii="Arial" w:eastAsia="Calibri" w:hAnsi="Arial" w:cs="Arial"/>
          <w:bCs/>
        </w:rPr>
      </w:pPr>
    </w:p>
    <w:p w14:paraId="1C539159" w14:textId="4400824D" w:rsidR="001F28E1" w:rsidRPr="000E1B78" w:rsidRDefault="000E1B78" w:rsidP="00222920">
      <w:pPr>
        <w:autoSpaceDE w:val="0"/>
        <w:autoSpaceDN w:val="0"/>
        <w:adjustRightInd w:val="0"/>
        <w:spacing w:after="0" w:line="240" w:lineRule="auto"/>
        <w:ind w:firstLine="720"/>
        <w:jc w:val="both"/>
        <w:rPr>
          <w:rFonts w:ascii="Arial" w:hAnsi="Arial" w:cs="Arial"/>
          <w:kern w:val="0"/>
          <w:lang w:val="es-MX"/>
        </w:rPr>
      </w:pPr>
      <w:r w:rsidRPr="000E1B78">
        <w:rPr>
          <w:rFonts w:ascii="Arial" w:hAnsi="Arial" w:cs="Arial"/>
          <w:i/>
          <w:iCs/>
          <w:kern w:val="0"/>
          <w:lang w:val="es-MX"/>
        </w:rPr>
        <w:t>Primero</w:t>
      </w:r>
      <w:r>
        <w:rPr>
          <w:rFonts w:ascii="Arial" w:hAnsi="Arial" w:cs="Arial"/>
          <w:kern w:val="0"/>
          <w:lang w:val="es-MX"/>
        </w:rPr>
        <w:t>, p</w:t>
      </w:r>
      <w:r w:rsidR="001F28E1" w:rsidRPr="000E1B78">
        <w:rPr>
          <w:rFonts w:ascii="Arial" w:hAnsi="Arial" w:cs="Arial"/>
          <w:kern w:val="0"/>
          <w:lang w:val="es-MX"/>
        </w:rPr>
        <w:t xml:space="preserve">ara que haya paz justa, el principio de justicia debe detenerse principalmente en </w:t>
      </w:r>
      <w:r w:rsidR="001F28E1" w:rsidRPr="000E1B78">
        <w:rPr>
          <w:rFonts w:ascii="Arial" w:hAnsi="Arial" w:cs="Arial"/>
          <w:i/>
          <w:iCs/>
          <w:kern w:val="0"/>
          <w:lang w:val="es-MX"/>
        </w:rPr>
        <w:t>las razones que dieron orígen a la violencia</w:t>
      </w:r>
      <w:r w:rsidR="001F28E1" w:rsidRPr="000E1B78">
        <w:rPr>
          <w:rFonts w:ascii="Arial" w:hAnsi="Arial" w:cs="Arial"/>
          <w:kern w:val="0"/>
          <w:lang w:val="es-MX"/>
        </w:rPr>
        <w:t>, y cuáles han sido las justificaciones que la han conducido. Michael Walzer distingue en los procesos de paz lo que se denomina una teoría de los fines (</w:t>
      </w:r>
      <w:r w:rsidR="001F28E1" w:rsidRPr="000E1B78">
        <w:rPr>
          <w:rFonts w:ascii="Arial" w:hAnsi="Arial" w:cs="Arial"/>
          <w:i/>
          <w:iCs/>
          <w:kern w:val="0"/>
          <w:lang w:val="es-MX"/>
        </w:rPr>
        <w:t>the theory of ends</w:t>
      </w:r>
      <w:r w:rsidR="001F28E1" w:rsidRPr="000E1B78">
        <w:rPr>
          <w:rFonts w:ascii="Arial" w:hAnsi="Arial" w:cs="Arial"/>
          <w:kern w:val="0"/>
          <w:lang w:val="es-MX"/>
        </w:rPr>
        <w:t>), y una teoría de los medios (</w:t>
      </w:r>
      <w:r w:rsidR="001F28E1" w:rsidRPr="000E1B78">
        <w:rPr>
          <w:rFonts w:ascii="Arial" w:hAnsi="Arial" w:cs="Arial"/>
          <w:i/>
          <w:iCs/>
          <w:kern w:val="0"/>
          <w:lang w:val="es-MX"/>
        </w:rPr>
        <w:t>the theory of means</w:t>
      </w:r>
      <w:r w:rsidR="001F28E1" w:rsidRPr="000E1B78">
        <w:rPr>
          <w:rFonts w:ascii="Arial" w:hAnsi="Arial" w:cs="Arial"/>
          <w:kern w:val="0"/>
          <w:lang w:val="es-MX"/>
        </w:rPr>
        <w:t>). La primera se basa en los derechos que justifican la lucha y a la continuidad de la existencia en la vida política y nacional de un país,  mientras que la segunda, se basa en la conducción de la guerra, esto es, intereses de gobirnos particulares y no una política de estado</w:t>
      </w:r>
      <w:sdt>
        <w:sdtPr>
          <w:rPr>
            <w:lang w:val="es-MX"/>
          </w:rPr>
          <w:id w:val="-970119906"/>
          <w:citation/>
        </w:sdtPr>
        <w:sdtContent>
          <w:r w:rsidR="001F28E1" w:rsidRPr="000E1B78">
            <w:rPr>
              <w:rFonts w:ascii="Arial" w:hAnsi="Arial" w:cs="Arial"/>
              <w:kern w:val="0"/>
              <w:lang w:val="es-MX"/>
            </w:rPr>
            <w:fldChar w:fldCharType="begin"/>
          </w:r>
          <w:r w:rsidR="001F28E1" w:rsidRPr="000E1B78">
            <w:rPr>
              <w:rFonts w:ascii="Arial" w:hAnsi="Arial" w:cs="Arial"/>
              <w:kern w:val="0"/>
              <w:lang w:val="es-419"/>
            </w:rPr>
            <w:instrText xml:space="preserve">CITATION Wal06 \p 122-123 \t  \l 22538 </w:instrText>
          </w:r>
          <w:r w:rsidR="001F28E1" w:rsidRPr="000E1B78">
            <w:rPr>
              <w:rFonts w:ascii="Arial" w:hAnsi="Arial" w:cs="Arial"/>
              <w:kern w:val="0"/>
              <w:lang w:val="es-MX"/>
            </w:rPr>
            <w:fldChar w:fldCharType="separate"/>
          </w:r>
          <w:r w:rsidR="001F28E1" w:rsidRPr="000E1B78">
            <w:rPr>
              <w:rFonts w:ascii="Arial" w:hAnsi="Arial" w:cs="Arial"/>
              <w:noProof/>
              <w:kern w:val="0"/>
              <w:lang w:val="es-419"/>
            </w:rPr>
            <w:t xml:space="preserve"> (Walzer, 2006, págs. 122-123)</w:t>
          </w:r>
          <w:r w:rsidR="001F28E1" w:rsidRPr="000E1B78">
            <w:rPr>
              <w:rFonts w:ascii="Arial" w:hAnsi="Arial" w:cs="Arial"/>
              <w:kern w:val="0"/>
              <w:lang w:val="es-MX"/>
            </w:rPr>
            <w:fldChar w:fldCharType="end"/>
          </w:r>
        </w:sdtContent>
      </w:sdt>
      <w:r w:rsidR="001F28E1" w:rsidRPr="000E1B78">
        <w:rPr>
          <w:rFonts w:ascii="Arial" w:hAnsi="Arial" w:cs="Arial"/>
          <w:kern w:val="0"/>
          <w:lang w:val="es-MX"/>
        </w:rPr>
        <w:t>. Centrarse en las razones, focaliza la solución que se puede encontrar en el diálogo de paz.</w:t>
      </w:r>
    </w:p>
    <w:p w14:paraId="4CFBD108" w14:textId="77777777" w:rsidR="001F28E1" w:rsidRDefault="001F28E1" w:rsidP="001F28E1">
      <w:pPr>
        <w:pStyle w:val="Prrafodelista"/>
        <w:autoSpaceDE w:val="0"/>
        <w:autoSpaceDN w:val="0"/>
        <w:adjustRightInd w:val="0"/>
        <w:spacing w:after="0" w:line="240" w:lineRule="auto"/>
        <w:jc w:val="both"/>
        <w:rPr>
          <w:rFonts w:ascii="Arial" w:hAnsi="Arial" w:cs="Arial"/>
          <w:kern w:val="0"/>
          <w:lang w:val="es-MX"/>
        </w:rPr>
      </w:pPr>
    </w:p>
    <w:p w14:paraId="738F079B" w14:textId="68FE4B7F" w:rsidR="001F28E1" w:rsidRPr="000771F7" w:rsidRDefault="000771F7" w:rsidP="00222920">
      <w:pPr>
        <w:autoSpaceDE w:val="0"/>
        <w:autoSpaceDN w:val="0"/>
        <w:adjustRightInd w:val="0"/>
        <w:spacing w:after="0" w:line="240" w:lineRule="auto"/>
        <w:ind w:firstLine="720"/>
        <w:jc w:val="both"/>
        <w:rPr>
          <w:rFonts w:ascii="Arial" w:hAnsi="Arial" w:cs="Arial"/>
          <w:kern w:val="0"/>
          <w:lang w:val="es-MX"/>
        </w:rPr>
      </w:pPr>
      <w:r w:rsidRPr="000771F7">
        <w:rPr>
          <w:rFonts w:ascii="Arial" w:hAnsi="Arial" w:cs="Arial"/>
          <w:i/>
          <w:iCs/>
          <w:kern w:val="0"/>
          <w:lang w:val="es-MX"/>
        </w:rPr>
        <w:t>Segundo</w:t>
      </w:r>
      <w:r>
        <w:rPr>
          <w:rFonts w:ascii="Arial" w:hAnsi="Arial" w:cs="Arial"/>
          <w:kern w:val="0"/>
          <w:lang w:val="es-MX"/>
        </w:rPr>
        <w:t>, e</w:t>
      </w:r>
      <w:r w:rsidR="001F28E1" w:rsidRPr="000771F7">
        <w:rPr>
          <w:rFonts w:ascii="Arial" w:hAnsi="Arial" w:cs="Arial"/>
          <w:kern w:val="0"/>
          <w:lang w:val="es-MX"/>
        </w:rPr>
        <w:t xml:space="preserve">n medio de las razones que dan origen a la guerra, la paz justa exige la </w:t>
      </w:r>
      <w:r w:rsidR="001F28E1" w:rsidRPr="000771F7">
        <w:rPr>
          <w:rFonts w:ascii="Arial" w:hAnsi="Arial" w:cs="Arial"/>
          <w:i/>
          <w:iCs/>
          <w:kern w:val="0"/>
          <w:lang w:val="es-MX"/>
        </w:rPr>
        <w:t>incorporación de principios</w:t>
      </w:r>
      <w:r w:rsidR="001F28E1" w:rsidRPr="000771F7">
        <w:rPr>
          <w:rFonts w:ascii="Arial" w:hAnsi="Arial" w:cs="Arial"/>
          <w:kern w:val="0"/>
          <w:lang w:val="es-MX"/>
        </w:rPr>
        <w:t xml:space="preserve"> que no sólo busca el esclarecimiento de los intereses y conductas que expliquen el conflicto, sino, que se ponga en el centro de la reflexión a las victimas de la sociedad y la sana convivencia en los territorios, para la no repetición. Ejemplo claro es la Comisión de la verdad en Colombia (2017), la Comisión de Investigación en Uganda (1971-1974); la Comisión Nacional sobre la desaparición de personas en Argentina (1976); la </w:t>
      </w:r>
      <w:r>
        <w:rPr>
          <w:rFonts w:ascii="Arial" w:hAnsi="Arial" w:cs="Arial"/>
          <w:kern w:val="0"/>
          <w:lang w:val="es-MX"/>
        </w:rPr>
        <w:t>C</w:t>
      </w:r>
      <w:r w:rsidR="001F28E1" w:rsidRPr="000771F7">
        <w:rPr>
          <w:rFonts w:ascii="Arial" w:hAnsi="Arial" w:cs="Arial"/>
          <w:kern w:val="0"/>
          <w:lang w:val="es-MX"/>
        </w:rPr>
        <w:t>omisión Nacional de verdad y Reconciliación de chile (1990); la Comisión de estudio para la superación de las consecuencias de la dictadura PSUA (</w:t>
      </w:r>
      <w:r w:rsidR="001F28E1" w:rsidRPr="000771F7">
        <w:rPr>
          <w:rFonts w:ascii="Arial" w:hAnsi="Arial" w:cs="Arial"/>
          <w:i/>
          <w:iCs/>
          <w:kern w:val="0"/>
          <w:lang w:val="es-MX"/>
        </w:rPr>
        <w:t>partido socialista unificado alemán</w:t>
      </w:r>
      <w:r w:rsidR="001F28E1" w:rsidRPr="000771F7">
        <w:rPr>
          <w:rFonts w:ascii="Arial" w:hAnsi="Arial" w:cs="Arial"/>
          <w:kern w:val="0"/>
          <w:lang w:val="es-MX"/>
        </w:rPr>
        <w:t xml:space="preserve">) en Alemania (1992-1998); la Comisión de la verdad y reconciliación de Sudáfrica </w:t>
      </w:r>
      <w:r w:rsidR="001F28E1" w:rsidRPr="000771F7">
        <w:rPr>
          <w:rFonts w:ascii="Arial" w:hAnsi="Arial" w:cs="Arial"/>
          <w:kern w:val="0"/>
          <w:lang w:val="es-MX"/>
        </w:rPr>
        <w:lastRenderedPageBreak/>
        <w:t>(1960-1994)</w:t>
      </w:r>
      <w:r w:rsidR="001F28E1">
        <w:rPr>
          <w:rStyle w:val="Refdenotaalpie"/>
          <w:rFonts w:ascii="Arial" w:hAnsi="Arial" w:cs="Arial"/>
          <w:kern w:val="0"/>
          <w:lang w:val="es-MX"/>
        </w:rPr>
        <w:footnoteReference w:id="10"/>
      </w:r>
      <w:r w:rsidR="001F28E1" w:rsidRPr="000771F7">
        <w:rPr>
          <w:rFonts w:ascii="Arial" w:hAnsi="Arial" w:cs="Arial"/>
          <w:kern w:val="0"/>
          <w:lang w:val="es-MX"/>
        </w:rPr>
        <w:t>, y otros más de cincuenta comisiones que se han desarrollado en los últimos 80 años. Mediante estos instrumentos institucionales, la justicia se constituye en parte esencial del proceso del posconflicto, y su objetivo final es “la necesidad de obtener la verdad sobre los crímenes durante el conflicto armado, la importancia de reconciliar a la sociedad tras los años de ruptura o incluso, la posibilidad de una retribución socieoeconómica al interior de sociedades profundamente desiguales”</w:t>
      </w:r>
      <w:sdt>
        <w:sdtPr>
          <w:rPr>
            <w:lang w:val="es-MX"/>
          </w:rPr>
          <w:id w:val="212942038"/>
          <w:citation/>
        </w:sdtPr>
        <w:sdtContent>
          <w:r w:rsidR="001F28E1" w:rsidRPr="000771F7">
            <w:rPr>
              <w:rFonts w:ascii="Arial" w:hAnsi="Arial" w:cs="Arial"/>
              <w:kern w:val="0"/>
              <w:lang w:val="es-MX"/>
            </w:rPr>
            <w:fldChar w:fldCharType="begin"/>
          </w:r>
          <w:r w:rsidR="001F28E1" w:rsidRPr="000771F7">
            <w:rPr>
              <w:rFonts w:ascii="Arial" w:hAnsi="Arial" w:cs="Arial"/>
              <w:kern w:val="0"/>
              <w:lang w:val="es-419"/>
            </w:rPr>
            <w:instrText xml:space="preserve">CITATION Ard19 \p 101 \t  \l 22538 </w:instrText>
          </w:r>
          <w:r w:rsidR="001F28E1" w:rsidRPr="000771F7">
            <w:rPr>
              <w:rFonts w:ascii="Arial" w:hAnsi="Arial" w:cs="Arial"/>
              <w:kern w:val="0"/>
              <w:lang w:val="es-MX"/>
            </w:rPr>
            <w:fldChar w:fldCharType="separate"/>
          </w:r>
          <w:r w:rsidR="001F28E1" w:rsidRPr="000771F7">
            <w:rPr>
              <w:rFonts w:ascii="Arial" w:hAnsi="Arial" w:cs="Arial"/>
              <w:noProof/>
              <w:kern w:val="0"/>
              <w:lang w:val="es-419"/>
            </w:rPr>
            <w:t xml:space="preserve"> (Ardila, 2019, pág. 101)</w:t>
          </w:r>
          <w:r w:rsidR="001F28E1" w:rsidRPr="000771F7">
            <w:rPr>
              <w:rFonts w:ascii="Arial" w:hAnsi="Arial" w:cs="Arial"/>
              <w:kern w:val="0"/>
              <w:lang w:val="es-MX"/>
            </w:rPr>
            <w:fldChar w:fldCharType="end"/>
          </w:r>
        </w:sdtContent>
      </w:sdt>
      <w:r w:rsidR="001F28E1" w:rsidRPr="000771F7">
        <w:rPr>
          <w:rFonts w:ascii="Arial" w:hAnsi="Arial" w:cs="Arial"/>
          <w:kern w:val="0"/>
          <w:lang w:val="es-MX"/>
        </w:rPr>
        <w:t>.</w:t>
      </w:r>
    </w:p>
    <w:p w14:paraId="5123AE22" w14:textId="77777777" w:rsidR="001F28E1" w:rsidRDefault="001F28E1" w:rsidP="001F28E1">
      <w:pPr>
        <w:pStyle w:val="Prrafodelista"/>
        <w:autoSpaceDE w:val="0"/>
        <w:autoSpaceDN w:val="0"/>
        <w:adjustRightInd w:val="0"/>
        <w:spacing w:after="0" w:line="240" w:lineRule="auto"/>
        <w:jc w:val="both"/>
        <w:rPr>
          <w:rFonts w:ascii="Arial" w:hAnsi="Arial" w:cs="Arial"/>
          <w:kern w:val="0"/>
          <w:lang w:val="es-MX"/>
        </w:rPr>
      </w:pPr>
    </w:p>
    <w:p w14:paraId="23303BAA" w14:textId="77777777" w:rsidR="000771F7" w:rsidRDefault="000771F7" w:rsidP="00222920">
      <w:pPr>
        <w:autoSpaceDE w:val="0"/>
        <w:autoSpaceDN w:val="0"/>
        <w:adjustRightInd w:val="0"/>
        <w:spacing w:after="0" w:line="240" w:lineRule="auto"/>
        <w:ind w:firstLine="720"/>
        <w:jc w:val="both"/>
        <w:rPr>
          <w:rFonts w:ascii="Arial" w:eastAsia="Calibri" w:hAnsi="Arial" w:cs="Arial"/>
          <w:bCs/>
        </w:rPr>
      </w:pPr>
      <w:r w:rsidRPr="000771F7">
        <w:rPr>
          <w:rFonts w:ascii="Arial" w:hAnsi="Arial" w:cs="Arial"/>
          <w:i/>
          <w:iCs/>
          <w:kern w:val="0"/>
          <w:lang w:val="es-MX"/>
        </w:rPr>
        <w:t>Tercero</w:t>
      </w:r>
      <w:r>
        <w:rPr>
          <w:rFonts w:ascii="Arial" w:hAnsi="Arial" w:cs="Arial"/>
          <w:kern w:val="0"/>
          <w:lang w:val="es-MX"/>
        </w:rPr>
        <w:t>, i</w:t>
      </w:r>
      <w:r w:rsidR="001F28E1" w:rsidRPr="000771F7">
        <w:rPr>
          <w:rFonts w:ascii="Arial" w:hAnsi="Arial" w:cs="Arial"/>
          <w:kern w:val="0"/>
          <w:lang w:val="es-MX"/>
        </w:rPr>
        <w:t xml:space="preserve">dentificado los elementos sustanciales de las razones del conflicto, sus formas de realización, y el establecimiento de principios de reparación, la paz justa requiere de mecanismos ético-operacional, es decir, no preguntarse por el qué, sino por el cómo, </w:t>
      </w:r>
      <w:r w:rsidR="001F28E1" w:rsidRPr="000771F7">
        <w:rPr>
          <w:rFonts w:ascii="Arial" w:eastAsia="Calibri" w:hAnsi="Arial" w:cs="Arial"/>
          <w:bCs/>
        </w:rPr>
        <w:t>una pregunta que abre el camino metodológico para reparar un pasado que sigue destruyendo la vida de las víctimas, y una reivindicación del victimario que garantice la no repetición y reparación</w:t>
      </w:r>
      <w:sdt>
        <w:sdtPr>
          <w:rPr>
            <w:rFonts w:eastAsia="Calibri"/>
            <w:bCs/>
          </w:rPr>
          <w:id w:val="532385533"/>
          <w:citation/>
        </w:sdtPr>
        <w:sdtContent>
          <w:r w:rsidR="001F28E1" w:rsidRPr="000771F7">
            <w:rPr>
              <w:rFonts w:ascii="Arial" w:eastAsia="Calibri" w:hAnsi="Arial" w:cs="Arial"/>
              <w:bCs/>
            </w:rPr>
            <w:fldChar w:fldCharType="begin"/>
          </w:r>
          <w:r w:rsidR="001F28E1" w:rsidRPr="000771F7">
            <w:rPr>
              <w:rFonts w:ascii="Arial" w:eastAsia="Calibri" w:hAnsi="Arial" w:cs="Arial"/>
              <w:bCs/>
              <w:lang w:val="es-419"/>
            </w:rPr>
            <w:instrText xml:space="preserve">CITATION Gar18 \p 18 \t  \l 22538 </w:instrText>
          </w:r>
          <w:r w:rsidR="001F28E1" w:rsidRPr="000771F7">
            <w:rPr>
              <w:rFonts w:ascii="Arial" w:eastAsia="Calibri" w:hAnsi="Arial" w:cs="Arial"/>
              <w:bCs/>
            </w:rPr>
            <w:fldChar w:fldCharType="separate"/>
          </w:r>
          <w:r w:rsidR="001F28E1" w:rsidRPr="000771F7">
            <w:rPr>
              <w:rFonts w:ascii="Arial" w:eastAsia="Calibri" w:hAnsi="Arial" w:cs="Arial"/>
              <w:bCs/>
              <w:noProof/>
              <w:lang w:val="es-419"/>
            </w:rPr>
            <w:t xml:space="preserve"> </w:t>
          </w:r>
          <w:r w:rsidR="001F28E1" w:rsidRPr="000771F7">
            <w:rPr>
              <w:rFonts w:ascii="Arial" w:eastAsia="Calibri" w:hAnsi="Arial" w:cs="Arial"/>
              <w:noProof/>
              <w:lang w:val="es-419"/>
            </w:rPr>
            <w:t>( García Durán, 2018, pág. 18)</w:t>
          </w:r>
          <w:r w:rsidR="001F28E1" w:rsidRPr="000771F7">
            <w:rPr>
              <w:rFonts w:ascii="Arial" w:eastAsia="Calibri" w:hAnsi="Arial" w:cs="Arial"/>
              <w:bCs/>
            </w:rPr>
            <w:fldChar w:fldCharType="end"/>
          </w:r>
        </w:sdtContent>
      </w:sdt>
      <w:r w:rsidR="001F28E1" w:rsidRPr="000771F7">
        <w:rPr>
          <w:rFonts w:ascii="Arial" w:eastAsia="Calibri" w:hAnsi="Arial" w:cs="Arial"/>
          <w:bCs/>
        </w:rPr>
        <w:t xml:space="preserve">. </w:t>
      </w:r>
    </w:p>
    <w:p w14:paraId="66E0FB02" w14:textId="77777777" w:rsidR="000771F7" w:rsidRDefault="000771F7" w:rsidP="000771F7">
      <w:pPr>
        <w:autoSpaceDE w:val="0"/>
        <w:autoSpaceDN w:val="0"/>
        <w:adjustRightInd w:val="0"/>
        <w:spacing w:after="0" w:line="240" w:lineRule="auto"/>
        <w:jc w:val="both"/>
        <w:rPr>
          <w:rFonts w:ascii="Arial" w:eastAsia="Calibri" w:hAnsi="Arial" w:cs="Arial"/>
          <w:bCs/>
        </w:rPr>
      </w:pPr>
    </w:p>
    <w:p w14:paraId="60DC2CAF" w14:textId="0C6DAF0B" w:rsidR="001F28E1" w:rsidRPr="000771F7" w:rsidRDefault="001F28E1" w:rsidP="00222920">
      <w:pPr>
        <w:autoSpaceDE w:val="0"/>
        <w:autoSpaceDN w:val="0"/>
        <w:adjustRightInd w:val="0"/>
        <w:spacing w:after="0" w:line="240" w:lineRule="auto"/>
        <w:ind w:firstLine="720"/>
        <w:jc w:val="both"/>
        <w:rPr>
          <w:rFonts w:ascii="Arial" w:hAnsi="Arial" w:cs="Arial"/>
          <w:kern w:val="0"/>
          <w:lang w:val="es-MX"/>
        </w:rPr>
      </w:pPr>
      <w:r w:rsidRPr="000771F7">
        <w:rPr>
          <w:rFonts w:ascii="Arial" w:eastAsia="Calibri" w:hAnsi="Arial" w:cs="Arial"/>
          <w:bCs/>
        </w:rPr>
        <w:t xml:space="preserve">Este cómo abre la puerta de la </w:t>
      </w:r>
      <w:r w:rsidRPr="000771F7">
        <w:rPr>
          <w:rFonts w:ascii="Arial" w:eastAsia="Calibri" w:hAnsi="Arial" w:cs="Arial"/>
          <w:bCs/>
          <w:i/>
          <w:iCs/>
        </w:rPr>
        <w:t>reconciliación</w:t>
      </w:r>
      <w:r w:rsidRPr="000771F7">
        <w:rPr>
          <w:rFonts w:ascii="Arial" w:eastAsia="Calibri" w:hAnsi="Arial" w:cs="Arial"/>
          <w:bCs/>
        </w:rPr>
        <w:t xml:space="preserve">, entiéndase ésta como aquella capacidad que tienen los seres humanos para construir relaciones, con una carga  sanadora y reparadora a través del perdón. La reconciliación implica aceptar que hay una ruptura en las relaciones humanas, por lo cual se necesita un encuentro y diálogo para reparar, y,  una consciencia de cuidado de sí mismo y del otro, el </w:t>
      </w:r>
      <w:r w:rsidRPr="000771F7">
        <w:rPr>
          <w:rFonts w:ascii="Arial" w:eastAsia="Calibri" w:hAnsi="Arial" w:cs="Arial"/>
          <w:bCs/>
          <w:i/>
          <w:iCs/>
        </w:rPr>
        <w:t>cura sui</w:t>
      </w:r>
      <w:r w:rsidRPr="000771F7">
        <w:rPr>
          <w:rFonts w:ascii="Arial" w:eastAsia="Calibri" w:hAnsi="Arial" w:cs="Arial"/>
          <w:bCs/>
        </w:rPr>
        <w:t xml:space="preserve">, o la </w:t>
      </w:r>
      <w:proofErr w:type="spellStart"/>
      <w:r w:rsidRPr="000771F7">
        <w:rPr>
          <w:rFonts w:ascii="Arial" w:eastAsia="Calibri" w:hAnsi="Arial" w:cs="Arial"/>
          <w:bCs/>
          <w:i/>
          <w:iCs/>
        </w:rPr>
        <w:t>epimeleia</w:t>
      </w:r>
      <w:proofErr w:type="spellEnd"/>
      <w:r w:rsidRPr="000771F7">
        <w:rPr>
          <w:rFonts w:ascii="Arial" w:eastAsia="Calibri" w:hAnsi="Arial" w:cs="Arial"/>
          <w:bCs/>
        </w:rPr>
        <w:t>, que no es más que es una forma del cuidado humano y social que están presentes en las representaciones culturales de cada región</w:t>
      </w:r>
      <w:sdt>
        <w:sdtPr>
          <w:rPr>
            <w:rFonts w:eastAsia="Calibri"/>
            <w:bCs/>
          </w:rPr>
          <w:id w:val="1563908592"/>
          <w:citation/>
        </w:sdtPr>
        <w:sdtContent>
          <w:r w:rsidRPr="000771F7">
            <w:rPr>
              <w:rFonts w:ascii="Arial" w:eastAsia="Calibri" w:hAnsi="Arial" w:cs="Arial"/>
              <w:bCs/>
            </w:rPr>
            <w:fldChar w:fldCharType="begin"/>
          </w:r>
          <w:r w:rsidRPr="000771F7">
            <w:rPr>
              <w:rFonts w:ascii="Arial" w:eastAsia="Calibri" w:hAnsi="Arial" w:cs="Arial"/>
              <w:bCs/>
              <w:lang w:val="es-419"/>
            </w:rPr>
            <w:instrText xml:space="preserve">CITATION Blo15 \p 12 \t  \l 22538 </w:instrText>
          </w:r>
          <w:r w:rsidRPr="000771F7">
            <w:rPr>
              <w:rFonts w:ascii="Arial" w:eastAsia="Calibri" w:hAnsi="Arial" w:cs="Arial"/>
              <w:bCs/>
            </w:rPr>
            <w:fldChar w:fldCharType="separate"/>
          </w:r>
          <w:r w:rsidRPr="000771F7">
            <w:rPr>
              <w:rFonts w:ascii="Arial" w:eastAsia="Calibri" w:hAnsi="Arial" w:cs="Arial"/>
              <w:bCs/>
              <w:noProof/>
              <w:lang w:val="es-419"/>
            </w:rPr>
            <w:t xml:space="preserve"> </w:t>
          </w:r>
          <w:r w:rsidRPr="000771F7">
            <w:rPr>
              <w:rFonts w:ascii="Arial" w:eastAsia="Calibri" w:hAnsi="Arial" w:cs="Arial"/>
              <w:noProof/>
              <w:lang w:val="es-419"/>
            </w:rPr>
            <w:t>(Bloomfield, 2015, pág. 12)</w:t>
          </w:r>
          <w:r w:rsidRPr="000771F7">
            <w:rPr>
              <w:rFonts w:ascii="Arial" w:eastAsia="Calibri" w:hAnsi="Arial" w:cs="Arial"/>
              <w:bCs/>
            </w:rPr>
            <w:fldChar w:fldCharType="end"/>
          </w:r>
        </w:sdtContent>
      </w:sdt>
      <w:r w:rsidRPr="000771F7">
        <w:rPr>
          <w:rFonts w:ascii="Arial" w:eastAsia="Calibri" w:hAnsi="Arial" w:cs="Arial"/>
          <w:bCs/>
        </w:rPr>
        <w:t>.</w:t>
      </w:r>
    </w:p>
    <w:p w14:paraId="6C2618CC" w14:textId="77777777" w:rsidR="001F28E1" w:rsidRDefault="001F28E1" w:rsidP="000771F7">
      <w:pPr>
        <w:autoSpaceDE w:val="0"/>
        <w:autoSpaceDN w:val="0"/>
        <w:adjustRightInd w:val="0"/>
        <w:spacing w:after="0" w:line="240" w:lineRule="auto"/>
        <w:jc w:val="both"/>
        <w:rPr>
          <w:rFonts w:ascii="Arial" w:hAnsi="Arial" w:cs="Arial"/>
          <w:kern w:val="0"/>
          <w:lang w:val="es-MX"/>
        </w:rPr>
      </w:pPr>
    </w:p>
    <w:p w14:paraId="5F3D3EA5" w14:textId="04D00574" w:rsidR="001F28E1" w:rsidRDefault="001F28E1" w:rsidP="000771F7">
      <w:pPr>
        <w:autoSpaceDE w:val="0"/>
        <w:autoSpaceDN w:val="0"/>
        <w:adjustRightInd w:val="0"/>
        <w:spacing w:after="0" w:line="240" w:lineRule="auto"/>
        <w:ind w:firstLine="720"/>
        <w:jc w:val="both"/>
        <w:rPr>
          <w:rFonts w:ascii="Arial" w:hAnsi="Arial" w:cs="Arial"/>
          <w:kern w:val="0"/>
          <w:lang w:val="es-MX"/>
        </w:rPr>
      </w:pPr>
      <w:r>
        <w:rPr>
          <w:rFonts w:ascii="Arial" w:hAnsi="Arial" w:cs="Arial"/>
          <w:kern w:val="0"/>
          <w:lang w:val="es-MX"/>
        </w:rPr>
        <w:t xml:space="preserve">La paz justa reivindica desde la perspectiva axiológica los derechos fracturados; los reconoce, y valida con el marco normativo, y promueve su práctica mediante instituciones nacionales. Reivindicar los derechos en una paz justa significa garantizar el valor de la vida, y sus principios de libertad, igualdad y seguridad, incluyendo de esta manera formas lógicas de reparación y evitar de manera perpetua y duradera el conflicto posbélico. En palabras de Lonneke Peperkamp una </w:t>
      </w:r>
      <w:r w:rsidRPr="00F42A81">
        <w:rPr>
          <w:rFonts w:ascii="Arial" w:hAnsi="Arial" w:cs="Arial"/>
          <w:i/>
          <w:iCs/>
          <w:kern w:val="0"/>
          <w:lang w:val="es-MX"/>
        </w:rPr>
        <w:t>paz decente</w:t>
      </w:r>
      <w:r>
        <w:rPr>
          <w:rStyle w:val="Refdenotaalpie"/>
          <w:rFonts w:ascii="Arial" w:hAnsi="Arial" w:cs="Arial"/>
          <w:i/>
          <w:iCs/>
          <w:kern w:val="0"/>
          <w:lang w:val="es-MX"/>
        </w:rPr>
        <w:footnoteReference w:id="11"/>
      </w:r>
      <w:r>
        <w:rPr>
          <w:rFonts w:ascii="Arial" w:hAnsi="Arial" w:cs="Arial"/>
          <w:kern w:val="0"/>
          <w:lang w:val="es-MX"/>
        </w:rPr>
        <w:t xml:space="preserve"> cuyo objetivo normativo es reconocer que aunque la guerra forma parte de la política mundial, siempre será un mal en la naturaleza humana, y por eso, el papel apremiante de la paz, es ir acompañada de la justicia para limitar los horrores de la guerra y su cultura de eliminación</w:t>
      </w:r>
      <w:sdt>
        <w:sdtPr>
          <w:rPr>
            <w:rFonts w:ascii="Arial" w:hAnsi="Arial" w:cs="Arial"/>
            <w:kern w:val="0"/>
            <w:lang w:val="es-MX"/>
          </w:rPr>
          <w:id w:val="644469895"/>
          <w:citation/>
        </w:sdtPr>
        <w:sdtContent>
          <w:r>
            <w:rPr>
              <w:rFonts w:ascii="Arial" w:hAnsi="Arial" w:cs="Arial"/>
              <w:kern w:val="0"/>
              <w:lang w:val="es-MX"/>
            </w:rPr>
            <w:fldChar w:fldCharType="begin"/>
          </w:r>
          <w:r>
            <w:rPr>
              <w:rFonts w:ascii="Arial" w:hAnsi="Arial" w:cs="Arial"/>
              <w:kern w:val="0"/>
              <w:lang w:val="es-419"/>
            </w:rPr>
            <w:instrText xml:space="preserve">CITATION Pep20 \p 51 \n  \t  \l 22538 </w:instrText>
          </w:r>
          <w:r>
            <w:rPr>
              <w:rFonts w:ascii="Arial" w:hAnsi="Arial" w:cs="Arial"/>
              <w:kern w:val="0"/>
              <w:lang w:val="es-MX"/>
            </w:rPr>
            <w:fldChar w:fldCharType="separate"/>
          </w:r>
          <w:r>
            <w:rPr>
              <w:rFonts w:ascii="Arial" w:hAnsi="Arial" w:cs="Arial"/>
              <w:noProof/>
              <w:kern w:val="0"/>
              <w:lang w:val="es-419"/>
            </w:rPr>
            <w:t xml:space="preserve"> </w:t>
          </w:r>
          <w:r w:rsidRPr="00F8042E">
            <w:rPr>
              <w:rFonts w:ascii="Arial" w:hAnsi="Arial" w:cs="Arial"/>
              <w:noProof/>
              <w:kern w:val="0"/>
              <w:lang w:val="es-419"/>
            </w:rPr>
            <w:t>(2020, pág. 51)</w:t>
          </w:r>
          <w:r>
            <w:rPr>
              <w:rFonts w:ascii="Arial" w:hAnsi="Arial" w:cs="Arial"/>
              <w:kern w:val="0"/>
              <w:lang w:val="es-MX"/>
            </w:rPr>
            <w:fldChar w:fldCharType="end"/>
          </w:r>
        </w:sdtContent>
      </w:sdt>
      <w:r>
        <w:rPr>
          <w:rFonts w:ascii="Arial" w:hAnsi="Arial" w:cs="Arial"/>
          <w:kern w:val="0"/>
          <w:lang w:val="es-MX"/>
        </w:rPr>
        <w:t>.</w:t>
      </w:r>
    </w:p>
    <w:p w14:paraId="4B991E80" w14:textId="77777777" w:rsidR="001F28E1" w:rsidRDefault="001F28E1" w:rsidP="001F28E1">
      <w:pPr>
        <w:pStyle w:val="NormalWeb"/>
        <w:spacing w:before="0" w:beforeAutospacing="0" w:after="0" w:afterAutospacing="0"/>
        <w:ind w:firstLine="720"/>
        <w:jc w:val="both"/>
        <w:rPr>
          <w:rFonts w:ascii="Arial" w:eastAsia="Calibri" w:hAnsi="Arial" w:cs="Arial"/>
          <w:bCs/>
        </w:rPr>
      </w:pPr>
    </w:p>
    <w:p w14:paraId="4C33F72E" w14:textId="3217AD1C" w:rsidR="001F28E1" w:rsidRDefault="001F28E1" w:rsidP="000771F7">
      <w:pPr>
        <w:pStyle w:val="NormalWeb"/>
        <w:numPr>
          <w:ilvl w:val="0"/>
          <w:numId w:val="8"/>
        </w:numPr>
        <w:spacing w:before="0" w:beforeAutospacing="0" w:after="0" w:afterAutospacing="0"/>
        <w:jc w:val="both"/>
        <w:rPr>
          <w:rFonts w:ascii="Arial" w:eastAsia="Calibri" w:hAnsi="Arial" w:cs="Arial"/>
          <w:bCs/>
        </w:rPr>
      </w:pPr>
      <w:r w:rsidRPr="00FB0155">
        <w:rPr>
          <w:rFonts w:ascii="Arial" w:eastAsia="Calibri" w:hAnsi="Arial" w:cs="Arial"/>
          <w:bCs/>
        </w:rPr>
        <w:t xml:space="preserve">La caracterización del </w:t>
      </w:r>
      <w:r w:rsidRPr="000771F7">
        <w:rPr>
          <w:rFonts w:ascii="Arial" w:eastAsia="Calibri" w:hAnsi="Arial" w:cs="Arial"/>
          <w:bCs/>
          <w:i/>
          <w:iCs/>
        </w:rPr>
        <w:t>concepto político</w:t>
      </w:r>
      <w:r w:rsidRPr="00FB0155">
        <w:rPr>
          <w:rFonts w:ascii="Arial" w:eastAsia="Calibri" w:hAnsi="Arial" w:cs="Arial"/>
          <w:bCs/>
        </w:rPr>
        <w:t xml:space="preserve"> de la paz en el pensamiento del padre Rafael García</w:t>
      </w:r>
      <w:r w:rsidR="00B87A15">
        <w:rPr>
          <w:rFonts w:ascii="Arial" w:eastAsia="Calibri" w:hAnsi="Arial" w:cs="Arial"/>
          <w:bCs/>
        </w:rPr>
        <w:t xml:space="preserve"> </w:t>
      </w:r>
      <w:r w:rsidRPr="00FB0155">
        <w:rPr>
          <w:rFonts w:ascii="Arial" w:eastAsia="Calibri" w:hAnsi="Arial" w:cs="Arial"/>
          <w:bCs/>
        </w:rPr>
        <w:t xml:space="preserve">Herreros, y su </w:t>
      </w:r>
      <w:r>
        <w:rPr>
          <w:rFonts w:ascii="Arial" w:eastAsia="Calibri" w:hAnsi="Arial" w:cs="Arial"/>
          <w:bCs/>
        </w:rPr>
        <w:t>plenitud</w:t>
      </w:r>
      <w:r w:rsidRPr="00FB0155">
        <w:rPr>
          <w:rFonts w:ascii="Arial" w:eastAsia="Calibri" w:hAnsi="Arial" w:cs="Arial"/>
          <w:bCs/>
        </w:rPr>
        <w:t xml:space="preserve"> edificante en </w:t>
      </w:r>
      <w:r>
        <w:rPr>
          <w:rFonts w:ascii="Arial" w:eastAsia="Calibri" w:hAnsi="Arial" w:cs="Arial"/>
          <w:bCs/>
        </w:rPr>
        <w:t>la comunidad política.</w:t>
      </w:r>
    </w:p>
    <w:p w14:paraId="009E8205" w14:textId="77777777" w:rsidR="001F28E1" w:rsidRDefault="001F28E1" w:rsidP="001F28E1">
      <w:pPr>
        <w:pStyle w:val="NormalWeb"/>
        <w:spacing w:before="0" w:beforeAutospacing="0" w:after="0" w:afterAutospacing="0"/>
        <w:ind w:left="1494"/>
        <w:jc w:val="both"/>
        <w:rPr>
          <w:rFonts w:ascii="Arial" w:eastAsia="Calibri" w:hAnsi="Arial" w:cs="Arial"/>
          <w:bCs/>
        </w:rPr>
      </w:pPr>
    </w:p>
    <w:p w14:paraId="3498557C" w14:textId="77777777" w:rsidR="003B3D74" w:rsidRDefault="001F28E1" w:rsidP="003B3D74">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Presentado el  estado situacional histórico, y, el horizonte hermeneútico de la paz justa en los procesos de resolución de conflicto, permite de manera más armónica determinar los elementos constitutivos de la paz justa, desde los criterios y principios rectores del pensamiento del padre Rafael García</w:t>
      </w:r>
      <w:r w:rsidR="003B3D74">
        <w:rPr>
          <w:rFonts w:ascii="Arial" w:eastAsia="Calibri" w:hAnsi="Arial" w:cs="Arial"/>
          <w:bCs/>
        </w:rPr>
        <w:t xml:space="preserve"> </w:t>
      </w:r>
      <w:r>
        <w:rPr>
          <w:rFonts w:ascii="Arial" w:eastAsia="Calibri" w:hAnsi="Arial" w:cs="Arial"/>
          <w:bCs/>
        </w:rPr>
        <w:t xml:space="preserve">Herreros, esto con el ánimo de comprender  lo inapelable del sentido de su contenido, y del marco político que promueve el progreso hombre. </w:t>
      </w:r>
      <w:r w:rsidR="003B3D74">
        <w:rPr>
          <w:rFonts w:ascii="Arial" w:eastAsia="Calibri" w:hAnsi="Arial" w:cs="Arial"/>
          <w:bCs/>
        </w:rPr>
        <w:t xml:space="preserve"> </w:t>
      </w:r>
      <w:r>
        <w:rPr>
          <w:rFonts w:ascii="Arial" w:eastAsia="Calibri" w:hAnsi="Arial" w:cs="Arial"/>
          <w:bCs/>
        </w:rPr>
        <w:t>Este campo de comprensión tiene como objetivo rastrear desde el marco doctrinal García</w:t>
      </w:r>
      <w:r w:rsidR="003B3D74">
        <w:rPr>
          <w:rFonts w:ascii="Arial" w:eastAsia="Calibri" w:hAnsi="Arial" w:cs="Arial"/>
          <w:bCs/>
        </w:rPr>
        <w:t xml:space="preserve"> </w:t>
      </w:r>
      <w:r>
        <w:rPr>
          <w:rFonts w:ascii="Arial" w:eastAsia="Calibri" w:hAnsi="Arial" w:cs="Arial"/>
          <w:bCs/>
        </w:rPr>
        <w:t xml:space="preserve">herreriano el concepto de paz justa e indagar con pretensión hermeneútica su validez en el campo de la filosofía política, cuyo conocimiento pueda ser un fenómeno de reflexión y profundización para académicos que se dedican a los estudios de la política pública y social. </w:t>
      </w:r>
    </w:p>
    <w:p w14:paraId="5CD16499" w14:textId="77777777" w:rsidR="003B3D74" w:rsidRDefault="003B3D74" w:rsidP="003B3D74">
      <w:pPr>
        <w:pStyle w:val="NormalWeb"/>
        <w:spacing w:before="0" w:beforeAutospacing="0" w:after="0" w:afterAutospacing="0"/>
        <w:jc w:val="both"/>
        <w:rPr>
          <w:rFonts w:ascii="Arial" w:eastAsia="Calibri" w:hAnsi="Arial" w:cs="Arial"/>
          <w:bCs/>
        </w:rPr>
      </w:pPr>
    </w:p>
    <w:p w14:paraId="035CCBF0" w14:textId="32EEAC1B" w:rsidR="003B3D74" w:rsidRDefault="001F28E1" w:rsidP="003B3D74">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 xml:space="preserve">Para alcanzar este propósito, se seguirá la secuencia de </w:t>
      </w:r>
      <w:r w:rsidR="003B3D74">
        <w:rPr>
          <w:rFonts w:ascii="Arial" w:eastAsia="Calibri" w:hAnsi="Arial" w:cs="Arial"/>
          <w:bCs/>
        </w:rPr>
        <w:t>tres</w:t>
      </w:r>
      <w:r>
        <w:rPr>
          <w:rFonts w:ascii="Arial" w:eastAsia="Calibri" w:hAnsi="Arial" w:cs="Arial"/>
          <w:bCs/>
        </w:rPr>
        <w:t xml:space="preserve"> cuestionamientos que son:  ¿Qué es </w:t>
      </w:r>
      <w:r w:rsidR="003B3D74">
        <w:rPr>
          <w:rFonts w:ascii="Arial" w:eastAsia="Calibri" w:hAnsi="Arial" w:cs="Arial"/>
          <w:bCs/>
        </w:rPr>
        <w:t xml:space="preserve">el concepto de </w:t>
      </w:r>
      <w:r>
        <w:rPr>
          <w:rFonts w:ascii="Arial" w:eastAsia="Calibri" w:hAnsi="Arial" w:cs="Arial"/>
          <w:bCs/>
        </w:rPr>
        <w:t xml:space="preserve"> paz justa en el padre García</w:t>
      </w:r>
      <w:r w:rsidR="003B3D74">
        <w:rPr>
          <w:rFonts w:ascii="Arial" w:eastAsia="Calibri" w:hAnsi="Arial" w:cs="Arial"/>
          <w:bCs/>
        </w:rPr>
        <w:t xml:space="preserve"> </w:t>
      </w:r>
      <w:r>
        <w:rPr>
          <w:rFonts w:ascii="Arial" w:eastAsia="Calibri" w:hAnsi="Arial" w:cs="Arial"/>
          <w:bCs/>
        </w:rPr>
        <w:t>Herreros</w:t>
      </w:r>
      <w:r w:rsidR="003B3D74">
        <w:rPr>
          <w:rFonts w:ascii="Arial" w:eastAsia="Calibri" w:hAnsi="Arial" w:cs="Arial"/>
          <w:bCs/>
        </w:rPr>
        <w:t>?</w:t>
      </w:r>
      <w:r>
        <w:rPr>
          <w:rFonts w:ascii="Arial" w:eastAsia="Calibri" w:hAnsi="Arial" w:cs="Arial"/>
          <w:bCs/>
        </w:rPr>
        <w:t xml:space="preserve"> </w:t>
      </w:r>
      <w:r w:rsidR="003B3D74">
        <w:rPr>
          <w:rFonts w:ascii="Arial" w:eastAsia="Calibri" w:hAnsi="Arial" w:cs="Arial"/>
          <w:bCs/>
        </w:rPr>
        <w:t>¿C</w:t>
      </w:r>
      <w:r>
        <w:rPr>
          <w:rFonts w:ascii="Arial" w:eastAsia="Calibri" w:hAnsi="Arial" w:cs="Arial"/>
          <w:bCs/>
        </w:rPr>
        <w:t xml:space="preserve">uáles son los elementos constitutivo de su fisionomía </w:t>
      </w:r>
      <w:r w:rsidR="003B3D74">
        <w:rPr>
          <w:rFonts w:ascii="Arial" w:eastAsia="Calibri" w:hAnsi="Arial" w:cs="Arial"/>
          <w:bCs/>
        </w:rPr>
        <w:t>de lo político</w:t>
      </w:r>
      <w:r>
        <w:rPr>
          <w:rFonts w:ascii="Arial" w:eastAsia="Calibri" w:hAnsi="Arial" w:cs="Arial"/>
          <w:bCs/>
        </w:rPr>
        <w:t>? ¿Cuál  es el papel que cumple en el desarrollo integral del hombre? Estas preguntas constituyen más que, una nueva conciencia crítica sobre un término específico, una manera metodológica de conceptualizar un lenguaje que ya está inserto en la tradición histórica de instituciones con rostros</w:t>
      </w:r>
      <w:r>
        <w:rPr>
          <w:rStyle w:val="Refdenotaalpie"/>
          <w:rFonts w:ascii="Arial" w:eastAsia="Calibri" w:hAnsi="Arial" w:cs="Arial"/>
          <w:bCs/>
        </w:rPr>
        <w:footnoteReference w:id="12"/>
      </w:r>
      <w:r>
        <w:rPr>
          <w:rFonts w:ascii="Arial" w:eastAsia="Calibri" w:hAnsi="Arial" w:cs="Arial"/>
          <w:bCs/>
        </w:rPr>
        <w:t xml:space="preserve">. </w:t>
      </w:r>
    </w:p>
    <w:p w14:paraId="4FAAD1DA" w14:textId="77777777" w:rsidR="003B3D74" w:rsidRDefault="003B3D74" w:rsidP="003B3D74">
      <w:pPr>
        <w:pStyle w:val="NormalWeb"/>
        <w:spacing w:before="0" w:beforeAutospacing="0" w:after="0" w:afterAutospacing="0"/>
        <w:jc w:val="both"/>
        <w:rPr>
          <w:rFonts w:ascii="Arial" w:eastAsia="Calibri" w:hAnsi="Arial" w:cs="Arial"/>
          <w:bCs/>
        </w:rPr>
      </w:pPr>
    </w:p>
    <w:p w14:paraId="70E82CA8" w14:textId="77777777" w:rsidR="003B3D74" w:rsidRDefault="001F28E1" w:rsidP="003B3D74">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Como es sabido, el concepto de paz y de justicia en el pensamiento García-herreriano, responde a una tradición patriótica heredada por su familia,  y una construcción discursiva que fue formando evolutivamente a través de estudios, y de encuentro con personas y ambientes. La palabra paz en toda su obra literaria se encuentra más de</w:t>
      </w:r>
      <w:r>
        <w:rPr>
          <w:rFonts w:ascii="Arial" w:eastAsia="Calibri" w:hAnsi="Arial" w:cs="Arial"/>
          <w:bCs/>
          <w:color w:val="000000" w:themeColor="text1"/>
        </w:rPr>
        <w:t xml:space="preserve"> 690 veces</w:t>
      </w:r>
      <w:r>
        <w:rPr>
          <w:rFonts w:ascii="Arial" w:eastAsia="Calibri" w:hAnsi="Arial" w:cs="Arial"/>
          <w:bCs/>
        </w:rPr>
        <w:t xml:space="preserve">, y la palabra Justicia se encuentra más de </w:t>
      </w:r>
      <w:r w:rsidRPr="009862DD">
        <w:rPr>
          <w:rFonts w:ascii="Arial" w:eastAsia="Calibri" w:hAnsi="Arial" w:cs="Arial"/>
          <w:bCs/>
          <w:color w:val="000000" w:themeColor="text1"/>
        </w:rPr>
        <w:t>450</w:t>
      </w:r>
      <w:r>
        <w:rPr>
          <w:rFonts w:ascii="Arial" w:eastAsia="Calibri" w:hAnsi="Arial" w:cs="Arial"/>
          <w:bCs/>
          <w:color w:val="000000" w:themeColor="text1"/>
        </w:rPr>
        <w:t xml:space="preserve"> veces</w:t>
      </w:r>
      <w:r>
        <w:rPr>
          <w:rFonts w:ascii="Arial" w:eastAsia="Calibri" w:hAnsi="Arial" w:cs="Arial"/>
          <w:bCs/>
        </w:rPr>
        <w:t xml:space="preserve">, por lo que no son conceptos desconocidos, sino, determinantes construidos partir de experiencias espirituales, políticas y sociales. </w:t>
      </w:r>
    </w:p>
    <w:p w14:paraId="0662C939" w14:textId="77777777" w:rsidR="003B3D74" w:rsidRDefault="003B3D74" w:rsidP="003B3D74">
      <w:pPr>
        <w:pStyle w:val="NormalWeb"/>
        <w:spacing w:before="0" w:beforeAutospacing="0" w:after="0" w:afterAutospacing="0"/>
        <w:ind w:firstLine="720"/>
        <w:jc w:val="both"/>
        <w:rPr>
          <w:rFonts w:ascii="Arial" w:eastAsia="Calibri" w:hAnsi="Arial" w:cs="Arial"/>
          <w:bCs/>
        </w:rPr>
      </w:pPr>
    </w:p>
    <w:p w14:paraId="682235BB" w14:textId="01CAB920" w:rsidR="001F28E1" w:rsidRDefault="001F28E1" w:rsidP="003B3D74">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 xml:space="preserve">Su descripción manifiesta la equivocidad del término, ya que su utilización no responde a una línea unidireccional, sino, a un conjunto crítico que versa sobre lenguajes designados al campo teológico, filosófico, moral, político y vocacional. Estas diferentes definiciones no son excluyentes, sino, complementarias, lo que forma una regularidad discursiva que recupera un hilo conductor- </w:t>
      </w:r>
      <w:r w:rsidRPr="006D081C">
        <w:rPr>
          <w:rFonts w:ascii="Arial" w:eastAsia="Calibri" w:hAnsi="Arial" w:cs="Arial"/>
          <w:bCs/>
          <w:i/>
          <w:iCs/>
        </w:rPr>
        <w:t xml:space="preserve">su marco de </w:t>
      </w:r>
      <w:r w:rsidR="003B3D74">
        <w:rPr>
          <w:rFonts w:ascii="Arial" w:eastAsia="Calibri" w:hAnsi="Arial" w:cs="Arial"/>
          <w:bCs/>
          <w:i/>
          <w:iCs/>
        </w:rPr>
        <w:t>referencia</w:t>
      </w:r>
      <w:r>
        <w:rPr>
          <w:rFonts w:ascii="Arial" w:eastAsia="Calibri" w:hAnsi="Arial" w:cs="Arial"/>
          <w:bCs/>
        </w:rPr>
        <w:t>-, que es el Magisterio eclesial, especialmente, la Doctrina social de la Iglesia Católica, que funda sus principios en la Palabra revelada, y,  le otorga al padre García</w:t>
      </w:r>
      <w:r w:rsidR="003B3D74">
        <w:rPr>
          <w:rFonts w:ascii="Arial" w:eastAsia="Calibri" w:hAnsi="Arial" w:cs="Arial"/>
          <w:bCs/>
        </w:rPr>
        <w:t xml:space="preserve"> </w:t>
      </w:r>
      <w:r>
        <w:rPr>
          <w:rFonts w:ascii="Arial" w:eastAsia="Calibri" w:hAnsi="Arial" w:cs="Arial"/>
          <w:bCs/>
        </w:rPr>
        <w:t xml:space="preserve">Herreros, el dominio conceptual y práctico que revela su sentido y su formalismo lingüístico. </w:t>
      </w:r>
    </w:p>
    <w:p w14:paraId="566ABF2E" w14:textId="77777777" w:rsidR="00222920" w:rsidRDefault="00222920" w:rsidP="003B3D74">
      <w:pPr>
        <w:pStyle w:val="NormalWeb"/>
        <w:spacing w:before="0" w:beforeAutospacing="0" w:after="0" w:afterAutospacing="0"/>
        <w:ind w:firstLine="720"/>
        <w:jc w:val="both"/>
        <w:rPr>
          <w:rFonts w:ascii="Arial" w:eastAsia="Calibri" w:hAnsi="Arial" w:cs="Arial"/>
          <w:bCs/>
        </w:rPr>
      </w:pPr>
    </w:p>
    <w:p w14:paraId="037422BA" w14:textId="77777777" w:rsidR="001F28E1" w:rsidRDefault="001F28E1" w:rsidP="00EB6095">
      <w:pPr>
        <w:pStyle w:val="NormalWeb"/>
        <w:spacing w:before="0" w:beforeAutospacing="0" w:after="0" w:afterAutospacing="0"/>
        <w:jc w:val="both"/>
        <w:rPr>
          <w:rFonts w:ascii="Arial" w:eastAsia="Calibri" w:hAnsi="Arial" w:cs="Arial"/>
          <w:bCs/>
        </w:rPr>
      </w:pPr>
    </w:p>
    <w:p w14:paraId="1964DA3E" w14:textId="688A2CCF" w:rsidR="001F28E1" w:rsidRDefault="001F28E1" w:rsidP="001F28E1">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lastRenderedPageBreak/>
        <w:t>Evangelio y Magisterio eclesial, se constituyen en campos de comprensión del concepto de paz y justicia en el  pensamiento García</w:t>
      </w:r>
      <w:r w:rsidR="003B3D74">
        <w:rPr>
          <w:rFonts w:ascii="Arial" w:eastAsia="Calibri" w:hAnsi="Arial" w:cs="Arial"/>
          <w:bCs/>
        </w:rPr>
        <w:t xml:space="preserve"> </w:t>
      </w:r>
      <w:r>
        <w:rPr>
          <w:rFonts w:ascii="Arial" w:eastAsia="Calibri" w:hAnsi="Arial" w:cs="Arial"/>
          <w:bCs/>
        </w:rPr>
        <w:t>herreriano, proponiendo a través de ellos, la ingente tarea de establecer decisiones y prácticas, que sirven de planteamiento político, filosófico y ético una nueva manera de contrarrestar la cultura de violencia y conflicto armado. Estos dos términos se constituyen en un sístole y un diástole que implica un movimiento moral que nace de la conciencia individual y se convierte en un fenómeno colectivo y universal que reclama una nueva expresión de la justicia y un nuevo fundamento de la paz</w:t>
      </w:r>
      <w:sdt>
        <w:sdtPr>
          <w:rPr>
            <w:rFonts w:ascii="Arial" w:eastAsia="Calibri" w:hAnsi="Arial" w:cs="Arial"/>
            <w:bCs/>
          </w:rPr>
          <w:id w:val="350774020"/>
          <w:citation/>
        </w:sdtPr>
        <w:sdtContent>
          <w:r>
            <w:rPr>
              <w:rFonts w:ascii="Arial" w:eastAsia="Calibri" w:hAnsi="Arial" w:cs="Arial"/>
              <w:bCs/>
            </w:rPr>
            <w:fldChar w:fldCharType="begin"/>
          </w:r>
          <w:r>
            <w:rPr>
              <w:rFonts w:ascii="Arial" w:eastAsia="Calibri" w:hAnsi="Arial" w:cs="Arial"/>
              <w:bCs/>
              <w:lang w:val="es-419"/>
            </w:rPr>
            <w:instrText xml:space="preserve"> CITATION SSP72 \l 22538 </w:instrText>
          </w:r>
          <w:r>
            <w:rPr>
              <w:rFonts w:ascii="Arial" w:eastAsia="Calibri" w:hAnsi="Arial" w:cs="Arial"/>
              <w:bCs/>
            </w:rPr>
            <w:fldChar w:fldCharType="separate"/>
          </w:r>
          <w:r>
            <w:rPr>
              <w:rFonts w:ascii="Arial" w:eastAsia="Calibri" w:hAnsi="Arial" w:cs="Arial"/>
              <w:bCs/>
              <w:noProof/>
              <w:lang w:val="es-419"/>
            </w:rPr>
            <w:t xml:space="preserve"> </w:t>
          </w:r>
          <w:r w:rsidRPr="00F8042E">
            <w:rPr>
              <w:rFonts w:ascii="Arial" w:eastAsia="Calibri" w:hAnsi="Arial" w:cs="Arial"/>
              <w:noProof/>
              <w:lang w:val="es-419"/>
            </w:rPr>
            <w:t>(S.S Pablo VI, 1972)</w:t>
          </w:r>
          <w:r>
            <w:rPr>
              <w:rFonts w:ascii="Arial" w:eastAsia="Calibri" w:hAnsi="Arial" w:cs="Arial"/>
              <w:bCs/>
            </w:rPr>
            <w:fldChar w:fldCharType="end"/>
          </w:r>
        </w:sdtContent>
      </w:sdt>
      <w:r>
        <w:rPr>
          <w:rFonts w:ascii="Arial" w:eastAsia="Calibri" w:hAnsi="Arial" w:cs="Arial"/>
          <w:bCs/>
        </w:rPr>
        <w:t xml:space="preserve">. </w:t>
      </w:r>
    </w:p>
    <w:p w14:paraId="4D15377E" w14:textId="77777777" w:rsidR="001F28E1" w:rsidRDefault="001F28E1" w:rsidP="001F28E1">
      <w:pPr>
        <w:pStyle w:val="NormalWeb"/>
        <w:spacing w:before="0" w:beforeAutospacing="0" w:after="0" w:afterAutospacing="0"/>
        <w:ind w:firstLine="720"/>
        <w:jc w:val="both"/>
        <w:rPr>
          <w:rFonts w:ascii="Arial" w:eastAsia="Calibri" w:hAnsi="Arial" w:cs="Arial"/>
          <w:bCs/>
        </w:rPr>
      </w:pPr>
    </w:p>
    <w:p w14:paraId="41FEB4BD" w14:textId="74CA6386" w:rsidR="001F28E1" w:rsidRDefault="001F28E1" w:rsidP="001F28E1">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La justicia cumple una decisión política en la custodia y promoción del respeto  al hombre a través de la gramática normativa que legitima, reconoce y valida sus derechos y deberes no sólo como ciudadano, sino, como ser humano. Sólo en la p</w:t>
      </w:r>
      <w:r w:rsidR="003B3D74">
        <w:rPr>
          <w:rFonts w:ascii="Arial" w:eastAsia="Calibri" w:hAnsi="Arial" w:cs="Arial"/>
          <w:bCs/>
        </w:rPr>
        <w:t>raxis</w:t>
      </w:r>
      <w:r>
        <w:rPr>
          <w:rFonts w:ascii="Arial" w:eastAsia="Calibri" w:hAnsi="Arial" w:cs="Arial"/>
          <w:bCs/>
        </w:rPr>
        <w:t xml:space="preserve"> de la justicia se obtiene la paz, ya lo dirá el padre Rafael García-Herreros: “Estamos oyendo los campanazos que nos dicen que hay que empezar a trabajar para equilibrar el país socialmente. La paz es fruto de la justicia</w:t>
      </w:r>
      <w:r>
        <w:rPr>
          <w:rStyle w:val="Refdenotaalpie"/>
          <w:rFonts w:ascii="Arial" w:eastAsia="Calibri" w:hAnsi="Arial" w:cs="Arial"/>
          <w:bCs/>
        </w:rPr>
        <w:footnoteReference w:id="13"/>
      </w:r>
      <w:r>
        <w:rPr>
          <w:rFonts w:ascii="Arial" w:eastAsia="Calibri" w:hAnsi="Arial" w:cs="Arial"/>
          <w:bCs/>
        </w:rPr>
        <w:t>. Sin ella no podremos tener la paz. Y la justicia son colegios para todos, casas, hospitales, sueldos suficientes, seguros sociales, alegría. Esta es la justicia que debe implantarse”</w:t>
      </w:r>
      <w:r w:rsidR="003B3D74" w:rsidRPr="003B3D74">
        <w:rPr>
          <w:rFonts w:ascii="Arial" w:eastAsia="Calibri" w:hAnsi="Arial" w:cs="Arial"/>
          <w:bCs/>
        </w:rPr>
        <w:t xml:space="preserve"> </w:t>
      </w:r>
      <w:sdt>
        <w:sdtPr>
          <w:rPr>
            <w:rFonts w:ascii="Arial" w:eastAsia="Calibri" w:hAnsi="Arial" w:cs="Arial"/>
            <w:bCs/>
          </w:rPr>
          <w:id w:val="-781035319"/>
          <w:citation/>
        </w:sdtPr>
        <w:sdtContent>
          <w:r w:rsidR="003B3D74">
            <w:rPr>
              <w:rFonts w:ascii="Arial" w:eastAsia="Calibri" w:hAnsi="Arial" w:cs="Arial"/>
              <w:bCs/>
            </w:rPr>
            <w:fldChar w:fldCharType="begin"/>
          </w:r>
          <w:r w:rsidR="006D5561">
            <w:rPr>
              <w:rFonts w:ascii="Arial" w:eastAsia="Calibri" w:hAnsi="Arial" w:cs="Arial"/>
              <w:bCs/>
              <w:lang w:val="es-419"/>
            </w:rPr>
            <w:instrText xml:space="preserve">CITATION Gar09 \p 217 \t  \l 22538 </w:instrText>
          </w:r>
          <w:r w:rsidR="003B3D74">
            <w:rPr>
              <w:rFonts w:ascii="Arial" w:eastAsia="Calibri" w:hAnsi="Arial" w:cs="Arial"/>
              <w:bCs/>
            </w:rPr>
            <w:fldChar w:fldCharType="separate"/>
          </w:r>
          <w:r w:rsidR="006D5561" w:rsidRPr="006D5561">
            <w:rPr>
              <w:rFonts w:ascii="Arial" w:eastAsia="Calibri" w:hAnsi="Arial" w:cs="Arial"/>
              <w:noProof/>
              <w:lang w:val="es-419"/>
            </w:rPr>
            <w:t>(García Herreros R. , 2009a, pág. 217)</w:t>
          </w:r>
          <w:r w:rsidR="003B3D74">
            <w:rPr>
              <w:rFonts w:ascii="Arial" w:eastAsia="Calibri" w:hAnsi="Arial" w:cs="Arial"/>
              <w:bCs/>
            </w:rPr>
            <w:fldChar w:fldCharType="end"/>
          </w:r>
        </w:sdtContent>
      </w:sdt>
      <w:r w:rsidR="003B3D74">
        <w:rPr>
          <w:rFonts w:ascii="Arial" w:eastAsia="Calibri" w:hAnsi="Arial" w:cs="Arial"/>
          <w:bCs/>
        </w:rPr>
        <w:t>. Es decir la garantía de sus derechos y el reconocimiento de su dignidad</w:t>
      </w:r>
      <w:r>
        <w:rPr>
          <w:rFonts w:ascii="Arial" w:eastAsia="Calibri" w:hAnsi="Arial" w:cs="Arial"/>
          <w:bCs/>
        </w:rPr>
        <w:t xml:space="preserve">. </w:t>
      </w:r>
    </w:p>
    <w:p w14:paraId="636899F0" w14:textId="77777777" w:rsidR="001F28E1" w:rsidRDefault="001F28E1" w:rsidP="001F28E1">
      <w:pPr>
        <w:pStyle w:val="NormalWeb"/>
        <w:spacing w:before="0" w:beforeAutospacing="0" w:after="0" w:afterAutospacing="0"/>
        <w:ind w:firstLine="720"/>
        <w:jc w:val="both"/>
        <w:rPr>
          <w:rFonts w:ascii="Arial" w:eastAsia="Calibri" w:hAnsi="Arial" w:cs="Arial"/>
          <w:bCs/>
        </w:rPr>
      </w:pPr>
    </w:p>
    <w:p w14:paraId="3EE67FE1" w14:textId="3ACA81CF" w:rsidR="001F28E1" w:rsidRDefault="001F28E1" w:rsidP="001F28E1">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La p</w:t>
      </w:r>
      <w:r w:rsidR="003B3D74">
        <w:rPr>
          <w:rFonts w:ascii="Arial" w:eastAsia="Calibri" w:hAnsi="Arial" w:cs="Arial"/>
          <w:bCs/>
        </w:rPr>
        <w:t>raxis</w:t>
      </w:r>
      <w:r>
        <w:rPr>
          <w:rFonts w:ascii="Arial" w:eastAsia="Calibri" w:hAnsi="Arial" w:cs="Arial"/>
          <w:bCs/>
        </w:rPr>
        <w:t xml:space="preserve"> de la justicia sale de la teoría reglamentaria de la ley, y se desplaza a la vivencia natural que resignifica el respeto de la dignidad humana el cual se reconoce y se trabaja respondiendo de manera dinámica al desarrollo integral humano, que como dice  S.S Pablo VI: “el desarrollo es el nuevo nombre de la paz”</w:t>
      </w:r>
      <w:sdt>
        <w:sdtPr>
          <w:rPr>
            <w:rFonts w:ascii="Arial" w:eastAsia="Calibri" w:hAnsi="Arial" w:cs="Arial"/>
            <w:bCs/>
          </w:rPr>
          <w:id w:val="1188721988"/>
          <w:citation/>
        </w:sdtPr>
        <w:sdtContent>
          <w:r>
            <w:rPr>
              <w:rFonts w:ascii="Arial" w:eastAsia="Calibri" w:hAnsi="Arial" w:cs="Arial"/>
              <w:bCs/>
            </w:rPr>
            <w:fldChar w:fldCharType="begin"/>
          </w:r>
          <w:r>
            <w:rPr>
              <w:rFonts w:ascii="Arial" w:eastAsia="Calibri" w:hAnsi="Arial" w:cs="Arial"/>
              <w:bCs/>
              <w:lang w:val="es-419"/>
            </w:rPr>
            <w:instrText xml:space="preserve">CITATION Pab67 \t  \l 22538 </w:instrText>
          </w:r>
          <w:r>
            <w:rPr>
              <w:rFonts w:ascii="Arial" w:eastAsia="Calibri" w:hAnsi="Arial" w:cs="Arial"/>
              <w:bCs/>
            </w:rPr>
            <w:fldChar w:fldCharType="separate"/>
          </w:r>
          <w:r>
            <w:rPr>
              <w:rFonts w:ascii="Arial" w:eastAsia="Calibri" w:hAnsi="Arial" w:cs="Arial"/>
              <w:bCs/>
              <w:noProof/>
              <w:lang w:val="es-419"/>
            </w:rPr>
            <w:t xml:space="preserve"> </w:t>
          </w:r>
          <w:r w:rsidRPr="00F8042E">
            <w:rPr>
              <w:rFonts w:ascii="Arial" w:eastAsia="Calibri" w:hAnsi="Arial" w:cs="Arial"/>
              <w:noProof/>
              <w:lang w:val="es-419"/>
            </w:rPr>
            <w:t>(Pablo VI, 1967)</w:t>
          </w:r>
          <w:r>
            <w:rPr>
              <w:rFonts w:ascii="Arial" w:eastAsia="Calibri" w:hAnsi="Arial" w:cs="Arial"/>
              <w:bCs/>
            </w:rPr>
            <w:fldChar w:fldCharType="end"/>
          </w:r>
        </w:sdtContent>
      </w:sdt>
      <w:r>
        <w:rPr>
          <w:rFonts w:ascii="Arial" w:eastAsia="Calibri" w:hAnsi="Arial" w:cs="Arial"/>
          <w:bCs/>
        </w:rPr>
        <w:t>, entiéndase por desarrollo aquella disposición del hombre que ha adquirido una madurez de conciencia justa y  responsable con el otro que lo lleva a combatir la miseria y a luchar contra la injusticia y proponer un mayor progreso humano y espiritual, esto es, una sociedad de bienestar, equilibrada, justa y en paz</w:t>
      </w:r>
      <w:sdt>
        <w:sdtPr>
          <w:rPr>
            <w:rFonts w:ascii="Arial" w:eastAsia="Calibri" w:hAnsi="Arial" w:cs="Arial"/>
            <w:bCs/>
          </w:rPr>
          <w:id w:val="-1588301362"/>
          <w:citation/>
        </w:sdtPr>
        <w:sdtContent>
          <w:r>
            <w:rPr>
              <w:rFonts w:ascii="Arial" w:eastAsia="Calibri" w:hAnsi="Arial" w:cs="Arial"/>
              <w:bCs/>
            </w:rPr>
            <w:fldChar w:fldCharType="begin"/>
          </w:r>
          <w:r w:rsidR="00D02C05">
            <w:rPr>
              <w:rFonts w:ascii="Arial" w:eastAsia="Calibri" w:hAnsi="Arial" w:cs="Arial"/>
              <w:bCs/>
              <w:lang w:val="es-419"/>
            </w:rPr>
            <w:instrText xml:space="preserve">CITATION Gar13 \p 69 \t  \l 22538 </w:instrText>
          </w:r>
          <w:r>
            <w:rPr>
              <w:rFonts w:ascii="Arial" w:eastAsia="Calibri" w:hAnsi="Arial" w:cs="Arial"/>
              <w:bCs/>
            </w:rPr>
            <w:fldChar w:fldCharType="separate"/>
          </w:r>
          <w:r w:rsidR="00D02C05">
            <w:rPr>
              <w:rFonts w:ascii="Arial" w:eastAsia="Calibri" w:hAnsi="Arial" w:cs="Arial"/>
              <w:bCs/>
              <w:noProof/>
              <w:lang w:val="es-419"/>
            </w:rPr>
            <w:t xml:space="preserve"> </w:t>
          </w:r>
          <w:r w:rsidR="00D02C05" w:rsidRPr="00D02C05">
            <w:rPr>
              <w:rFonts w:ascii="Arial" w:eastAsia="Calibri" w:hAnsi="Arial" w:cs="Arial"/>
              <w:noProof/>
              <w:lang w:val="es-419"/>
            </w:rPr>
            <w:t>( García Herreros R. , 2013j, pág. 69)</w:t>
          </w:r>
          <w:r>
            <w:rPr>
              <w:rFonts w:ascii="Arial" w:eastAsia="Calibri" w:hAnsi="Arial" w:cs="Arial"/>
              <w:bCs/>
            </w:rPr>
            <w:fldChar w:fldCharType="end"/>
          </w:r>
        </w:sdtContent>
      </w:sdt>
      <w:r>
        <w:rPr>
          <w:rFonts w:ascii="Arial" w:eastAsia="Calibri" w:hAnsi="Arial" w:cs="Arial"/>
          <w:bCs/>
        </w:rPr>
        <w:t xml:space="preserve">. </w:t>
      </w:r>
    </w:p>
    <w:p w14:paraId="2BC49F99" w14:textId="77777777" w:rsidR="001F28E1" w:rsidRDefault="001F28E1" w:rsidP="001F28E1">
      <w:pPr>
        <w:pStyle w:val="NormalWeb"/>
        <w:spacing w:before="0" w:beforeAutospacing="0" w:after="0" w:afterAutospacing="0"/>
        <w:ind w:firstLine="720"/>
        <w:jc w:val="both"/>
        <w:rPr>
          <w:rFonts w:ascii="Arial" w:eastAsia="Calibri" w:hAnsi="Arial" w:cs="Arial"/>
          <w:bCs/>
        </w:rPr>
      </w:pPr>
    </w:p>
    <w:p w14:paraId="15389C42" w14:textId="162E73AF" w:rsidR="00321A1E" w:rsidRDefault="001F28E1" w:rsidP="00EB6095">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 xml:space="preserve">Pero, ¿qué es </w:t>
      </w:r>
      <w:r w:rsidR="00321A1E">
        <w:rPr>
          <w:rFonts w:ascii="Arial" w:eastAsia="Calibri" w:hAnsi="Arial" w:cs="Arial"/>
          <w:bCs/>
        </w:rPr>
        <w:t>el concepto de la</w:t>
      </w:r>
      <w:r>
        <w:rPr>
          <w:rFonts w:ascii="Arial" w:eastAsia="Calibri" w:hAnsi="Arial" w:cs="Arial"/>
          <w:bCs/>
        </w:rPr>
        <w:t xml:space="preserve"> paz justa</w:t>
      </w:r>
      <w:r>
        <w:rPr>
          <w:rStyle w:val="Refdenotaalpie"/>
          <w:rFonts w:ascii="Arial" w:eastAsia="Calibri" w:hAnsi="Arial" w:cs="Arial"/>
          <w:bCs/>
        </w:rPr>
        <w:footnoteReference w:id="14"/>
      </w:r>
      <w:r>
        <w:rPr>
          <w:rFonts w:ascii="Arial" w:eastAsia="Calibri" w:hAnsi="Arial" w:cs="Arial"/>
          <w:bCs/>
        </w:rPr>
        <w:t xml:space="preserve"> en el pensamiento García</w:t>
      </w:r>
      <w:r w:rsidR="00321A1E">
        <w:rPr>
          <w:rFonts w:ascii="Arial" w:eastAsia="Calibri" w:hAnsi="Arial" w:cs="Arial"/>
          <w:bCs/>
        </w:rPr>
        <w:t xml:space="preserve"> </w:t>
      </w:r>
      <w:r>
        <w:rPr>
          <w:rFonts w:ascii="Arial" w:eastAsia="Calibri" w:hAnsi="Arial" w:cs="Arial"/>
          <w:bCs/>
        </w:rPr>
        <w:t>herreriano? Es la implementación de una justicia distributiva, entiéndase esta como la firme voluntad moral de dar al prójimo lo que es debido</w:t>
      </w:r>
      <w:sdt>
        <w:sdtPr>
          <w:rPr>
            <w:rFonts w:ascii="Arial" w:eastAsia="Calibri" w:hAnsi="Arial" w:cs="Arial"/>
            <w:bCs/>
          </w:rPr>
          <w:id w:val="-1388565224"/>
          <w:citation/>
        </w:sdtPr>
        <w:sdtContent>
          <w:r>
            <w:rPr>
              <w:rFonts w:ascii="Arial" w:eastAsia="Calibri" w:hAnsi="Arial" w:cs="Arial"/>
              <w:bCs/>
            </w:rPr>
            <w:fldChar w:fldCharType="begin"/>
          </w:r>
          <w:r w:rsidR="00D02C05">
            <w:rPr>
              <w:rFonts w:ascii="Arial" w:eastAsia="Calibri" w:hAnsi="Arial" w:cs="Arial"/>
              <w:bCs/>
              <w:lang w:val="es-419"/>
            </w:rPr>
            <w:instrText xml:space="preserve">CITATION Gar13 \p 55 \t  \l 22538 </w:instrText>
          </w:r>
          <w:r>
            <w:rPr>
              <w:rFonts w:ascii="Arial" w:eastAsia="Calibri" w:hAnsi="Arial" w:cs="Arial"/>
              <w:bCs/>
            </w:rPr>
            <w:fldChar w:fldCharType="separate"/>
          </w:r>
          <w:r w:rsidR="00D02C05">
            <w:rPr>
              <w:rFonts w:ascii="Arial" w:eastAsia="Calibri" w:hAnsi="Arial" w:cs="Arial"/>
              <w:bCs/>
              <w:noProof/>
              <w:lang w:val="es-419"/>
            </w:rPr>
            <w:t xml:space="preserve"> </w:t>
          </w:r>
          <w:r w:rsidR="00D02C05" w:rsidRPr="00D02C05">
            <w:rPr>
              <w:rFonts w:ascii="Arial" w:eastAsia="Calibri" w:hAnsi="Arial" w:cs="Arial"/>
              <w:noProof/>
              <w:lang w:val="es-419"/>
            </w:rPr>
            <w:t>( García Herreros R. , 2013j, pág. 55)</w:t>
          </w:r>
          <w:r>
            <w:rPr>
              <w:rFonts w:ascii="Arial" w:eastAsia="Calibri" w:hAnsi="Arial" w:cs="Arial"/>
              <w:bCs/>
            </w:rPr>
            <w:fldChar w:fldCharType="end"/>
          </w:r>
        </w:sdtContent>
      </w:sdt>
      <w:r>
        <w:rPr>
          <w:rFonts w:ascii="Arial" w:eastAsia="Calibri" w:hAnsi="Arial" w:cs="Arial"/>
          <w:bCs/>
        </w:rPr>
        <w:t>. Esta justicia distributiva se enmarca en el campo de la justicia social</w:t>
      </w:r>
      <w:sdt>
        <w:sdtPr>
          <w:rPr>
            <w:rFonts w:ascii="Arial" w:eastAsia="Calibri" w:hAnsi="Arial" w:cs="Arial"/>
            <w:bCs/>
          </w:rPr>
          <w:id w:val="-1289194330"/>
          <w:citation/>
        </w:sdtPr>
        <w:sdtContent>
          <w:r>
            <w:rPr>
              <w:rFonts w:ascii="Arial" w:eastAsia="Calibri" w:hAnsi="Arial" w:cs="Arial"/>
              <w:bCs/>
            </w:rPr>
            <w:fldChar w:fldCharType="begin"/>
          </w:r>
          <w:r>
            <w:rPr>
              <w:rFonts w:ascii="Arial" w:eastAsia="Calibri" w:hAnsi="Arial" w:cs="Arial"/>
              <w:bCs/>
              <w:lang w:val="es-419"/>
            </w:rPr>
            <w:instrText xml:space="preserve">CITATION Jar18 \p 322 \t  \l 22538 </w:instrText>
          </w:r>
          <w:r>
            <w:rPr>
              <w:rFonts w:ascii="Arial" w:eastAsia="Calibri" w:hAnsi="Arial" w:cs="Arial"/>
              <w:bCs/>
            </w:rPr>
            <w:fldChar w:fldCharType="separate"/>
          </w:r>
          <w:r>
            <w:rPr>
              <w:rFonts w:ascii="Arial" w:eastAsia="Calibri" w:hAnsi="Arial" w:cs="Arial"/>
              <w:bCs/>
              <w:noProof/>
              <w:lang w:val="es-419"/>
            </w:rPr>
            <w:t xml:space="preserve"> </w:t>
          </w:r>
          <w:r w:rsidRPr="00F8042E">
            <w:rPr>
              <w:rFonts w:ascii="Arial" w:eastAsia="Calibri" w:hAnsi="Arial" w:cs="Arial"/>
              <w:noProof/>
              <w:lang w:val="es-419"/>
            </w:rPr>
            <w:t>(Jaramillo D. , 2018, pág. 322)</w:t>
          </w:r>
          <w:r>
            <w:rPr>
              <w:rFonts w:ascii="Arial" w:eastAsia="Calibri" w:hAnsi="Arial" w:cs="Arial"/>
              <w:bCs/>
            </w:rPr>
            <w:fldChar w:fldCharType="end"/>
          </w:r>
        </w:sdtContent>
      </w:sdt>
      <w:r>
        <w:rPr>
          <w:rFonts w:ascii="Arial" w:eastAsia="Calibri" w:hAnsi="Arial" w:cs="Arial"/>
          <w:bCs/>
        </w:rPr>
        <w:t xml:space="preserve"> cuyo determinante intersubjetivo vincula las cuestiones sociales como parte sustancial del desarrollo humano</w:t>
      </w:r>
      <w:sdt>
        <w:sdtPr>
          <w:rPr>
            <w:rFonts w:ascii="Arial" w:eastAsia="Calibri" w:hAnsi="Arial" w:cs="Arial"/>
            <w:bCs/>
          </w:rPr>
          <w:id w:val="851072458"/>
          <w:citation/>
        </w:sdtPr>
        <w:sdtContent>
          <w:r>
            <w:rPr>
              <w:rFonts w:ascii="Arial" w:eastAsia="Calibri" w:hAnsi="Arial" w:cs="Arial"/>
              <w:bCs/>
            </w:rPr>
            <w:fldChar w:fldCharType="begin"/>
          </w:r>
          <w:r>
            <w:rPr>
              <w:rFonts w:ascii="Arial" w:eastAsia="Calibri" w:hAnsi="Arial" w:cs="Arial"/>
              <w:bCs/>
              <w:lang w:val="es-419"/>
            </w:rPr>
            <w:instrText xml:space="preserve">CITATION CEC05 \p 73 \l 22538 </w:instrText>
          </w:r>
          <w:r>
            <w:rPr>
              <w:rFonts w:ascii="Arial" w:eastAsia="Calibri" w:hAnsi="Arial" w:cs="Arial"/>
              <w:bCs/>
            </w:rPr>
            <w:fldChar w:fldCharType="separate"/>
          </w:r>
          <w:r>
            <w:rPr>
              <w:rFonts w:ascii="Arial" w:eastAsia="Calibri" w:hAnsi="Arial" w:cs="Arial"/>
              <w:bCs/>
              <w:noProof/>
              <w:lang w:val="es-419"/>
            </w:rPr>
            <w:t xml:space="preserve"> </w:t>
          </w:r>
          <w:r w:rsidRPr="00F8042E">
            <w:rPr>
              <w:rFonts w:ascii="Arial" w:eastAsia="Calibri" w:hAnsi="Arial" w:cs="Arial"/>
              <w:noProof/>
              <w:lang w:val="es-419"/>
            </w:rPr>
            <w:t>(CEC, 2005, pág. 73)</w:t>
          </w:r>
          <w:r>
            <w:rPr>
              <w:rFonts w:ascii="Arial" w:eastAsia="Calibri" w:hAnsi="Arial" w:cs="Arial"/>
              <w:bCs/>
            </w:rPr>
            <w:fldChar w:fldCharType="end"/>
          </w:r>
        </w:sdtContent>
      </w:sdt>
      <w:r>
        <w:rPr>
          <w:rFonts w:ascii="Arial" w:eastAsia="Calibri" w:hAnsi="Arial" w:cs="Arial"/>
          <w:bCs/>
        </w:rPr>
        <w:t xml:space="preserve">. </w:t>
      </w:r>
    </w:p>
    <w:p w14:paraId="47BEA7C1" w14:textId="71F4A49D" w:rsidR="00321A1E" w:rsidRDefault="001F28E1" w:rsidP="00321A1E">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 xml:space="preserve">No obstante, este marco de justicia social centra su atención en la decisión de  “elección social” cuya teoría de economía política implica la interpretación y aplicación del bien público basada en una concepción de la justicia. Donde hay </w:t>
      </w:r>
      <w:r>
        <w:rPr>
          <w:rFonts w:ascii="Arial" w:eastAsia="Calibri" w:hAnsi="Arial" w:cs="Arial"/>
          <w:bCs/>
        </w:rPr>
        <w:lastRenderedPageBreak/>
        <w:t>desigualdad e injusticia en la aplicación de los bienes públicos, aparece la distribución como instrumento garante del reconocimiento del valor humano y de la justicia correctiva,</w:t>
      </w:r>
      <w:r w:rsidR="00321A1E">
        <w:rPr>
          <w:rFonts w:ascii="Arial" w:eastAsia="Calibri" w:hAnsi="Arial" w:cs="Arial"/>
          <w:bCs/>
        </w:rPr>
        <w:t xml:space="preserve"> s</w:t>
      </w:r>
      <w:r>
        <w:rPr>
          <w:rFonts w:ascii="Arial" w:eastAsia="Calibri" w:hAnsi="Arial" w:cs="Arial"/>
          <w:bCs/>
        </w:rPr>
        <w:t>iguiendo al padre García</w:t>
      </w:r>
      <w:r w:rsidR="00321A1E">
        <w:rPr>
          <w:rFonts w:ascii="Arial" w:eastAsia="Calibri" w:hAnsi="Arial" w:cs="Arial"/>
          <w:bCs/>
        </w:rPr>
        <w:t xml:space="preserve"> </w:t>
      </w:r>
      <w:r>
        <w:rPr>
          <w:rFonts w:ascii="Arial" w:eastAsia="Calibri" w:hAnsi="Arial" w:cs="Arial"/>
          <w:bCs/>
        </w:rPr>
        <w:t>Herreros</w:t>
      </w:r>
      <w:sdt>
        <w:sdtPr>
          <w:rPr>
            <w:rFonts w:ascii="Arial" w:eastAsia="Calibri" w:hAnsi="Arial" w:cs="Arial"/>
            <w:bCs/>
          </w:rPr>
          <w:id w:val="592744093"/>
          <w:citation/>
        </w:sdtPr>
        <w:sdtContent>
          <w:r>
            <w:rPr>
              <w:rFonts w:ascii="Arial" w:eastAsia="Calibri" w:hAnsi="Arial" w:cs="Arial"/>
              <w:bCs/>
            </w:rPr>
            <w:fldChar w:fldCharType="begin"/>
          </w:r>
          <w:r w:rsidR="00D02C05">
            <w:rPr>
              <w:rFonts w:ascii="Arial" w:eastAsia="Calibri" w:hAnsi="Arial" w:cs="Arial"/>
              <w:bCs/>
              <w:lang w:val="es-419"/>
            </w:rPr>
            <w:instrText xml:space="preserve">CITATION Gar11 \n  \t  \l 22538 </w:instrText>
          </w:r>
          <w:r>
            <w:rPr>
              <w:rFonts w:ascii="Arial" w:eastAsia="Calibri" w:hAnsi="Arial" w:cs="Arial"/>
              <w:bCs/>
            </w:rPr>
            <w:fldChar w:fldCharType="separate"/>
          </w:r>
          <w:r w:rsidR="00D02C05">
            <w:rPr>
              <w:rFonts w:ascii="Arial" w:eastAsia="Calibri" w:hAnsi="Arial" w:cs="Arial"/>
              <w:bCs/>
              <w:noProof/>
              <w:lang w:val="es-419"/>
            </w:rPr>
            <w:t xml:space="preserve"> </w:t>
          </w:r>
          <w:r w:rsidR="00D02C05" w:rsidRPr="00D02C05">
            <w:rPr>
              <w:rFonts w:ascii="Arial" w:eastAsia="Calibri" w:hAnsi="Arial" w:cs="Arial"/>
              <w:noProof/>
              <w:lang w:val="es-419"/>
            </w:rPr>
            <w:t>(2011q)</w:t>
          </w:r>
          <w:r>
            <w:rPr>
              <w:rFonts w:ascii="Arial" w:eastAsia="Calibri" w:hAnsi="Arial" w:cs="Arial"/>
              <w:bCs/>
            </w:rPr>
            <w:fldChar w:fldCharType="end"/>
          </w:r>
        </w:sdtContent>
      </w:sdt>
      <w:r>
        <w:rPr>
          <w:rFonts w:ascii="Arial" w:eastAsia="Calibri" w:hAnsi="Arial" w:cs="Arial"/>
          <w:bCs/>
        </w:rPr>
        <w:t xml:space="preserve">: </w:t>
      </w:r>
    </w:p>
    <w:p w14:paraId="5C0DED02" w14:textId="77777777" w:rsidR="00321A1E" w:rsidRDefault="00321A1E" w:rsidP="00321A1E">
      <w:pPr>
        <w:pStyle w:val="NormalWeb"/>
        <w:spacing w:before="0" w:beforeAutospacing="0" w:after="0" w:afterAutospacing="0"/>
        <w:ind w:firstLine="720"/>
        <w:jc w:val="both"/>
        <w:rPr>
          <w:rFonts w:ascii="Arial" w:eastAsia="Calibri" w:hAnsi="Arial" w:cs="Arial"/>
          <w:bCs/>
        </w:rPr>
      </w:pPr>
    </w:p>
    <w:p w14:paraId="312B87A6" w14:textId="31FD18AA" w:rsidR="001F28E1" w:rsidRPr="00321A1E" w:rsidRDefault="001F28E1" w:rsidP="00321A1E">
      <w:pPr>
        <w:pStyle w:val="NormalWeb"/>
        <w:spacing w:before="0" w:beforeAutospacing="0" w:after="0" w:afterAutospacing="0"/>
        <w:ind w:firstLine="720"/>
        <w:jc w:val="both"/>
        <w:rPr>
          <w:rFonts w:ascii="Arial" w:eastAsia="Calibri" w:hAnsi="Arial" w:cs="Arial"/>
          <w:bCs/>
          <w:sz w:val="22"/>
          <w:szCs w:val="22"/>
        </w:rPr>
      </w:pPr>
      <w:r w:rsidRPr="00321A1E">
        <w:rPr>
          <w:rFonts w:ascii="Arial" w:eastAsia="Calibri" w:hAnsi="Arial" w:cs="Arial"/>
          <w:bCs/>
          <w:sz w:val="22"/>
          <w:szCs w:val="22"/>
        </w:rPr>
        <w:t>“</w:t>
      </w:r>
      <w:r w:rsidRPr="00321A1E">
        <w:rPr>
          <w:rFonts w:ascii="Arial" w:hAnsi="Arial" w:cs="Arial"/>
          <w:sz w:val="22"/>
          <w:szCs w:val="22"/>
        </w:rPr>
        <w:t>Colombia tiene ahora la ocasión de pensar en nuevos modelos de desarrollo integral (…) para construir  la ciudad de la esperanza. Una ciudad donde haya justicia y dignidad para todos, posibilidades para todos, trabajo para todos, educación para todos, alimentos para todos, casas para todos”</w:t>
      </w:r>
      <w:sdt>
        <w:sdtPr>
          <w:rPr>
            <w:rFonts w:ascii="Arial" w:hAnsi="Arial" w:cs="Arial"/>
            <w:sz w:val="22"/>
            <w:szCs w:val="22"/>
          </w:rPr>
          <w:id w:val="-1670315513"/>
          <w:citation/>
        </w:sdtPr>
        <w:sdtContent>
          <w:r w:rsidRPr="00321A1E">
            <w:rPr>
              <w:rFonts w:ascii="Arial" w:hAnsi="Arial" w:cs="Arial"/>
              <w:sz w:val="22"/>
              <w:szCs w:val="22"/>
            </w:rPr>
            <w:fldChar w:fldCharType="begin"/>
          </w:r>
          <w:r w:rsidR="00D02C05">
            <w:rPr>
              <w:rFonts w:ascii="Arial" w:hAnsi="Arial" w:cs="Arial"/>
              <w:sz w:val="22"/>
              <w:szCs w:val="22"/>
              <w:lang w:val="es-419"/>
            </w:rPr>
            <w:instrText xml:space="preserve">CITATION Gar11 \p 145 \n  \y  \t  \l 22538 </w:instrText>
          </w:r>
          <w:r w:rsidRPr="00321A1E">
            <w:rPr>
              <w:rFonts w:ascii="Arial" w:hAnsi="Arial" w:cs="Arial"/>
              <w:sz w:val="22"/>
              <w:szCs w:val="22"/>
            </w:rPr>
            <w:fldChar w:fldCharType="separate"/>
          </w:r>
          <w:r w:rsidR="00D02C05">
            <w:rPr>
              <w:rFonts w:ascii="Arial" w:hAnsi="Arial" w:cs="Arial"/>
              <w:noProof/>
              <w:sz w:val="22"/>
              <w:szCs w:val="22"/>
              <w:lang w:val="es-419"/>
            </w:rPr>
            <w:t xml:space="preserve"> </w:t>
          </w:r>
          <w:r w:rsidR="00D02C05" w:rsidRPr="00D02C05">
            <w:rPr>
              <w:rFonts w:ascii="Arial" w:hAnsi="Arial" w:cs="Arial"/>
              <w:noProof/>
              <w:sz w:val="22"/>
              <w:szCs w:val="22"/>
              <w:lang w:val="es-419"/>
            </w:rPr>
            <w:t>(pág. 145)</w:t>
          </w:r>
          <w:r w:rsidRPr="00321A1E">
            <w:rPr>
              <w:rFonts w:ascii="Arial" w:hAnsi="Arial" w:cs="Arial"/>
              <w:sz w:val="22"/>
              <w:szCs w:val="22"/>
            </w:rPr>
            <w:fldChar w:fldCharType="end"/>
          </w:r>
        </w:sdtContent>
      </w:sdt>
    </w:p>
    <w:p w14:paraId="6DFFC7B0" w14:textId="77777777" w:rsidR="001F28E1" w:rsidRDefault="001F28E1" w:rsidP="001F28E1">
      <w:pPr>
        <w:pStyle w:val="NormalWeb"/>
        <w:spacing w:before="0" w:beforeAutospacing="0" w:after="0" w:afterAutospacing="0"/>
        <w:ind w:firstLine="720"/>
        <w:jc w:val="both"/>
        <w:rPr>
          <w:rFonts w:ascii="Arial" w:eastAsia="Calibri" w:hAnsi="Arial" w:cs="Arial"/>
          <w:bCs/>
        </w:rPr>
      </w:pPr>
    </w:p>
    <w:p w14:paraId="089CA9B8" w14:textId="7726FA09" w:rsidR="001F28E1" w:rsidRDefault="001F28E1" w:rsidP="001F28E1">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 xml:space="preserve">Con este razonamiento la paz justa como justicia distributiva, se constituyen para García herreros en el modelo de desarrollo integral del hombre, una respuesta social, política y económica para contrarrestar las estructuras de exclusión y desigualdad. No obstante, esta justicia no responde al concepto procesual normativo, (aunque se reconozca el criterio imperativo de la ley), sino, al </w:t>
      </w:r>
      <w:r w:rsidRPr="00321A1E">
        <w:rPr>
          <w:rFonts w:ascii="Arial" w:eastAsia="Calibri" w:hAnsi="Arial" w:cs="Arial"/>
          <w:bCs/>
          <w:i/>
          <w:iCs/>
        </w:rPr>
        <w:t>ethos</w:t>
      </w:r>
      <w:r>
        <w:rPr>
          <w:rFonts w:ascii="Arial" w:eastAsia="Calibri" w:hAnsi="Arial" w:cs="Arial"/>
          <w:bCs/>
        </w:rPr>
        <w:t xml:space="preserve"> determinante de la voluntad moral de donde acontece tanto la justicia como la paz: el hombres, que da cuenta de la singularidad y de la pluralidad humana, es decir hombre y mujer, que conforman la comunidad política que siempre se encuentra en </w:t>
      </w:r>
      <w:r w:rsidR="00321A1E">
        <w:rPr>
          <w:rFonts w:ascii="Arial" w:eastAsia="Calibri" w:hAnsi="Arial" w:cs="Arial"/>
          <w:bCs/>
        </w:rPr>
        <w:t>realidades</w:t>
      </w:r>
      <w:r>
        <w:rPr>
          <w:rFonts w:ascii="Arial" w:eastAsia="Calibri" w:hAnsi="Arial" w:cs="Arial"/>
          <w:bCs/>
        </w:rPr>
        <w:t xml:space="preserve"> y </w:t>
      </w:r>
      <w:r w:rsidR="00321A1E">
        <w:rPr>
          <w:rFonts w:ascii="Arial" w:eastAsia="Calibri" w:hAnsi="Arial" w:cs="Arial"/>
          <w:bCs/>
        </w:rPr>
        <w:t>contrariedades</w:t>
      </w:r>
      <w:r>
        <w:rPr>
          <w:rFonts w:ascii="Arial" w:eastAsia="Calibri" w:hAnsi="Arial" w:cs="Arial"/>
          <w:bCs/>
        </w:rPr>
        <w:t xml:space="preserve"> relativos a la justicia, a la </w:t>
      </w:r>
      <w:r w:rsidR="00321A1E">
        <w:rPr>
          <w:rFonts w:ascii="Arial" w:eastAsia="Calibri" w:hAnsi="Arial" w:cs="Arial"/>
          <w:bCs/>
        </w:rPr>
        <w:t>emancipación</w:t>
      </w:r>
      <w:r>
        <w:rPr>
          <w:rFonts w:ascii="Arial" w:eastAsia="Calibri" w:hAnsi="Arial" w:cs="Arial"/>
          <w:bCs/>
        </w:rPr>
        <w:t>, al desarrollo, a las relaciones entre los pueblos, y a la paz</w:t>
      </w:r>
      <w:r w:rsidR="00321A1E" w:rsidRPr="00321A1E">
        <w:rPr>
          <w:rFonts w:ascii="Arial" w:eastAsia="Calibri" w:hAnsi="Arial" w:cs="Arial"/>
          <w:bCs/>
        </w:rPr>
        <w:t xml:space="preserve"> </w:t>
      </w:r>
      <w:sdt>
        <w:sdtPr>
          <w:rPr>
            <w:rFonts w:ascii="Arial" w:eastAsia="Calibri" w:hAnsi="Arial" w:cs="Arial"/>
            <w:bCs/>
          </w:rPr>
          <w:id w:val="1864401598"/>
          <w:citation/>
        </w:sdtPr>
        <w:sdtContent>
          <w:r w:rsidR="00321A1E">
            <w:rPr>
              <w:rFonts w:ascii="Arial" w:eastAsia="Calibri" w:hAnsi="Arial" w:cs="Arial"/>
              <w:bCs/>
            </w:rPr>
            <w:fldChar w:fldCharType="begin"/>
          </w:r>
          <w:r w:rsidR="006D5561">
            <w:rPr>
              <w:rFonts w:ascii="Arial" w:eastAsia="Calibri" w:hAnsi="Arial" w:cs="Arial"/>
              <w:bCs/>
              <w:lang w:val="es-419"/>
            </w:rPr>
            <w:instrText xml:space="preserve">CITATION Gar05 \p 144 \t  \l 22538 </w:instrText>
          </w:r>
          <w:r w:rsidR="00321A1E">
            <w:rPr>
              <w:rFonts w:ascii="Arial" w:eastAsia="Calibri" w:hAnsi="Arial" w:cs="Arial"/>
              <w:bCs/>
            </w:rPr>
            <w:fldChar w:fldCharType="separate"/>
          </w:r>
          <w:r w:rsidR="006D5561" w:rsidRPr="006D5561">
            <w:rPr>
              <w:rFonts w:ascii="Arial" w:eastAsia="Calibri" w:hAnsi="Arial" w:cs="Arial"/>
              <w:noProof/>
              <w:lang w:val="es-419"/>
            </w:rPr>
            <w:t>(García Herreros R. , 2005e, pág. 144)</w:t>
          </w:r>
          <w:r w:rsidR="00321A1E">
            <w:rPr>
              <w:rFonts w:ascii="Arial" w:eastAsia="Calibri" w:hAnsi="Arial" w:cs="Arial"/>
              <w:bCs/>
            </w:rPr>
            <w:fldChar w:fldCharType="end"/>
          </w:r>
        </w:sdtContent>
      </w:sdt>
    </w:p>
    <w:p w14:paraId="7D27B834" w14:textId="77777777" w:rsidR="001F28E1" w:rsidRDefault="001F28E1" w:rsidP="001F28E1">
      <w:pPr>
        <w:pStyle w:val="NormalWeb"/>
        <w:spacing w:before="0" w:beforeAutospacing="0" w:after="0" w:afterAutospacing="0"/>
        <w:jc w:val="both"/>
        <w:rPr>
          <w:rFonts w:ascii="Arial" w:eastAsia="Calibri" w:hAnsi="Arial" w:cs="Arial"/>
          <w:bCs/>
        </w:rPr>
      </w:pPr>
    </w:p>
    <w:p w14:paraId="77D2A437" w14:textId="08953ED1" w:rsidR="001F28E1" w:rsidRDefault="001F28E1" w:rsidP="001F28E1">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Para el padre Rafael García Herreros, la paz justa como paz redistributiva se materializa históricamente en el reconocimiento de la dignidad, tanto individual como comunitaria,  el cual se ve cumplida cuando la justicia se restaure y recupere su sentido y su práctica en el desposeído y empobrecido</w:t>
      </w:r>
      <w:sdt>
        <w:sdtPr>
          <w:rPr>
            <w:rFonts w:ascii="Arial" w:eastAsia="Calibri" w:hAnsi="Arial" w:cs="Arial"/>
            <w:bCs/>
          </w:rPr>
          <w:id w:val="207147247"/>
          <w:citation/>
        </w:sdtPr>
        <w:sdtContent>
          <w:r>
            <w:rPr>
              <w:rFonts w:ascii="Arial" w:eastAsia="Calibri" w:hAnsi="Arial" w:cs="Arial"/>
              <w:bCs/>
            </w:rPr>
            <w:fldChar w:fldCharType="begin"/>
          </w:r>
          <w:r w:rsidR="006D5561">
            <w:rPr>
              <w:rFonts w:ascii="Arial" w:eastAsia="Calibri" w:hAnsi="Arial" w:cs="Arial"/>
              <w:bCs/>
              <w:lang w:val="es-419"/>
            </w:rPr>
            <w:instrText xml:space="preserve">CITATION Gar09 \p 84 \t  \l 22538 </w:instrText>
          </w:r>
          <w:r>
            <w:rPr>
              <w:rFonts w:ascii="Arial" w:eastAsia="Calibri" w:hAnsi="Arial" w:cs="Arial"/>
              <w:bCs/>
            </w:rPr>
            <w:fldChar w:fldCharType="separate"/>
          </w:r>
          <w:r w:rsidR="006D5561">
            <w:rPr>
              <w:rFonts w:ascii="Arial" w:eastAsia="Calibri" w:hAnsi="Arial" w:cs="Arial"/>
              <w:bCs/>
              <w:noProof/>
              <w:lang w:val="es-419"/>
            </w:rPr>
            <w:t xml:space="preserve"> </w:t>
          </w:r>
          <w:r w:rsidR="006D5561" w:rsidRPr="006D5561">
            <w:rPr>
              <w:rFonts w:ascii="Arial" w:eastAsia="Calibri" w:hAnsi="Arial" w:cs="Arial"/>
              <w:noProof/>
              <w:lang w:val="es-419"/>
            </w:rPr>
            <w:t>(García Herreros R. , 2009a, pág. 84)</w:t>
          </w:r>
          <w:r>
            <w:rPr>
              <w:rFonts w:ascii="Arial" w:eastAsia="Calibri" w:hAnsi="Arial" w:cs="Arial"/>
              <w:bCs/>
            </w:rPr>
            <w:fldChar w:fldCharType="end"/>
          </w:r>
        </w:sdtContent>
      </w:sdt>
      <w:r>
        <w:rPr>
          <w:rFonts w:ascii="Arial" w:eastAsia="Calibri" w:hAnsi="Arial" w:cs="Arial"/>
          <w:bCs/>
        </w:rPr>
        <w:t>. Es por ello, que el concepto político de la paz justa como justicia distributiva se funda en el principio ontológico del hombre en comunidad, como acontecimiento y realización de la paz, en una doble concepción</w:t>
      </w:r>
      <w:r w:rsidR="00321A1E">
        <w:rPr>
          <w:rFonts w:ascii="Arial" w:eastAsia="Calibri" w:hAnsi="Arial" w:cs="Arial"/>
          <w:bCs/>
        </w:rPr>
        <w:t xml:space="preserve">: </w:t>
      </w:r>
      <w:r>
        <w:rPr>
          <w:rFonts w:ascii="Arial" w:eastAsia="Calibri" w:hAnsi="Arial" w:cs="Arial"/>
          <w:bCs/>
        </w:rPr>
        <w:t xml:space="preserve">por una parte, en su ser individual  como imagen de Dios, que posee valor en sí mismo y que implica una semejanza divina que revela su esencia y existencia en relación con Él, consigo mismo y con los otros. Y por otro lado, una perfección en la vida comunitaria donde se </w:t>
      </w:r>
      <w:proofErr w:type="spellStart"/>
      <w:r>
        <w:rPr>
          <w:rFonts w:ascii="Arial" w:eastAsia="Calibri" w:hAnsi="Arial" w:cs="Arial"/>
          <w:bCs/>
        </w:rPr>
        <w:t>plenifica</w:t>
      </w:r>
      <w:proofErr w:type="spellEnd"/>
      <w:r>
        <w:rPr>
          <w:rFonts w:ascii="Arial" w:eastAsia="Calibri" w:hAnsi="Arial" w:cs="Arial"/>
          <w:bCs/>
        </w:rPr>
        <w:t xml:space="preserve"> políticamente la realización humana, ya que su condición de vida resulta de la promoción del bien común</w:t>
      </w:r>
      <w:sdt>
        <w:sdtPr>
          <w:rPr>
            <w:rFonts w:ascii="Arial" w:eastAsia="Calibri" w:hAnsi="Arial" w:cs="Arial"/>
            <w:bCs/>
          </w:rPr>
          <w:id w:val="-572580167"/>
          <w:citation/>
        </w:sdtPr>
        <w:sdtContent>
          <w:r>
            <w:rPr>
              <w:rFonts w:ascii="Arial" w:eastAsia="Calibri" w:hAnsi="Arial" w:cs="Arial"/>
              <w:bCs/>
            </w:rPr>
            <w:fldChar w:fldCharType="begin"/>
          </w:r>
          <w:r>
            <w:rPr>
              <w:rFonts w:ascii="Arial" w:eastAsia="Calibri" w:hAnsi="Arial" w:cs="Arial"/>
              <w:bCs/>
              <w:lang w:val="es-419"/>
            </w:rPr>
            <w:instrText xml:space="preserve">CITATION Jar18 \p 236 \t  \l 22538 </w:instrText>
          </w:r>
          <w:r>
            <w:rPr>
              <w:rFonts w:ascii="Arial" w:eastAsia="Calibri" w:hAnsi="Arial" w:cs="Arial"/>
              <w:bCs/>
            </w:rPr>
            <w:fldChar w:fldCharType="separate"/>
          </w:r>
          <w:r>
            <w:rPr>
              <w:rFonts w:ascii="Arial" w:eastAsia="Calibri" w:hAnsi="Arial" w:cs="Arial"/>
              <w:bCs/>
              <w:noProof/>
              <w:lang w:val="es-419"/>
            </w:rPr>
            <w:t xml:space="preserve"> </w:t>
          </w:r>
          <w:r w:rsidRPr="00F8042E">
            <w:rPr>
              <w:rFonts w:ascii="Arial" w:eastAsia="Calibri" w:hAnsi="Arial" w:cs="Arial"/>
              <w:noProof/>
              <w:lang w:val="es-419"/>
            </w:rPr>
            <w:t>(Jaramillo D. , 2018, pág. 236)</w:t>
          </w:r>
          <w:r>
            <w:rPr>
              <w:rFonts w:ascii="Arial" w:eastAsia="Calibri" w:hAnsi="Arial" w:cs="Arial"/>
              <w:bCs/>
            </w:rPr>
            <w:fldChar w:fldCharType="end"/>
          </w:r>
        </w:sdtContent>
      </w:sdt>
    </w:p>
    <w:p w14:paraId="66F2BF73" w14:textId="77777777" w:rsidR="001F28E1" w:rsidRDefault="001F28E1" w:rsidP="001F28E1">
      <w:pPr>
        <w:pStyle w:val="NormalWeb"/>
        <w:spacing w:before="0" w:beforeAutospacing="0" w:after="0" w:afterAutospacing="0"/>
        <w:ind w:firstLine="720"/>
        <w:jc w:val="both"/>
        <w:rPr>
          <w:rFonts w:ascii="Arial" w:eastAsia="Calibri" w:hAnsi="Arial" w:cs="Arial"/>
          <w:bCs/>
        </w:rPr>
      </w:pPr>
    </w:p>
    <w:p w14:paraId="6BED6C5E" w14:textId="77777777" w:rsidR="00B3445C" w:rsidRDefault="001F28E1" w:rsidP="001F28E1">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 xml:space="preserve">Esta doble concepción forma una unidad conceptual, que en su valor axiológico se expresa la decisión política de la </w:t>
      </w:r>
      <w:r w:rsidR="00B3445C">
        <w:rPr>
          <w:rFonts w:ascii="Arial" w:eastAsia="Calibri" w:hAnsi="Arial" w:cs="Arial"/>
          <w:bCs/>
        </w:rPr>
        <w:t>concretización</w:t>
      </w:r>
      <w:r>
        <w:rPr>
          <w:rFonts w:ascii="Arial" w:eastAsia="Calibri" w:hAnsi="Arial" w:cs="Arial"/>
          <w:bCs/>
        </w:rPr>
        <w:t xml:space="preserve"> del concepto político de la paz, donde es posible construir un argumento moral desde la comunidad política que se encuentra explícitamente presente en el pensamiento García-Herreriano sobre la paz, y cómo a partir de ella se expresa una serie de exigencias que todo ciudadano posee por derecho natural, y que le permite un disfrute de los bienes materiales en el marco de las posibilidades sanas, donde desarrolla sus capacidades y potencializa su personalidad e identidad. </w:t>
      </w:r>
    </w:p>
    <w:p w14:paraId="043705E6" w14:textId="77777777" w:rsidR="00B3445C" w:rsidRDefault="00B3445C" w:rsidP="001F28E1">
      <w:pPr>
        <w:pStyle w:val="NormalWeb"/>
        <w:spacing w:before="0" w:beforeAutospacing="0" w:after="0" w:afterAutospacing="0"/>
        <w:ind w:firstLine="720"/>
        <w:jc w:val="both"/>
        <w:rPr>
          <w:rFonts w:ascii="Arial" w:eastAsia="Calibri" w:hAnsi="Arial" w:cs="Arial"/>
          <w:bCs/>
        </w:rPr>
      </w:pPr>
    </w:p>
    <w:p w14:paraId="09A78728" w14:textId="095E5D89" w:rsidR="001F28E1" w:rsidRDefault="001F28E1" w:rsidP="001F28E1">
      <w:pPr>
        <w:pStyle w:val="NormalWeb"/>
        <w:spacing w:before="0" w:beforeAutospacing="0" w:after="0" w:afterAutospacing="0"/>
        <w:ind w:firstLine="720"/>
        <w:jc w:val="both"/>
        <w:rPr>
          <w:rFonts w:ascii="Arial" w:eastAsia="Calibri" w:hAnsi="Arial" w:cs="Arial"/>
          <w:bCs/>
        </w:rPr>
      </w:pPr>
      <w:r>
        <w:rPr>
          <w:rFonts w:ascii="Arial" w:eastAsia="Calibri" w:hAnsi="Arial" w:cs="Arial"/>
          <w:bCs/>
        </w:rPr>
        <w:t xml:space="preserve">No obstante, para que esto se pueda dar, debe existir condiciones previas donde se garantice la igualdad de oportunidades en el acceso a sus derechos como la vivienda, la educación, la salud, la seguridad y de un trabajo bien remunerado. Todos estas condiciones son promovidas por una comunidad políticamente establecida que reconoce a la persona humana (hombre) como el fundamento  de </w:t>
      </w:r>
      <w:r>
        <w:rPr>
          <w:rFonts w:ascii="Arial" w:eastAsia="Calibri" w:hAnsi="Arial" w:cs="Arial"/>
          <w:bCs/>
        </w:rPr>
        <w:lastRenderedPageBreak/>
        <w:t xml:space="preserve">toda convivencia política. La plenitud de la paz justa como justicia distributiva se lleva a cabo en el marco de una justicia social en la comunidad política, sólo existirá la paz individual, si la comunidad en su capacidad racional es responsable de desarrollar un proyecto de dignificación humana, que como dice la </w:t>
      </w:r>
      <w:proofErr w:type="spellStart"/>
      <w:r w:rsidRPr="00847E0D">
        <w:rPr>
          <w:rFonts w:ascii="Arial" w:eastAsia="Calibri" w:hAnsi="Arial" w:cs="Arial"/>
          <w:bCs/>
          <w:i/>
          <w:iCs/>
        </w:rPr>
        <w:t>Gaudium</w:t>
      </w:r>
      <w:proofErr w:type="spellEnd"/>
      <w:r w:rsidRPr="00847E0D">
        <w:rPr>
          <w:rFonts w:ascii="Arial" w:eastAsia="Calibri" w:hAnsi="Arial" w:cs="Arial"/>
          <w:bCs/>
          <w:i/>
          <w:iCs/>
        </w:rPr>
        <w:t xml:space="preserve"> et </w:t>
      </w:r>
      <w:proofErr w:type="spellStart"/>
      <w:r w:rsidRPr="00847E0D">
        <w:rPr>
          <w:rFonts w:ascii="Arial" w:eastAsia="Calibri" w:hAnsi="Arial" w:cs="Arial"/>
          <w:bCs/>
          <w:i/>
          <w:iCs/>
        </w:rPr>
        <w:t>spes</w:t>
      </w:r>
      <w:proofErr w:type="spellEnd"/>
      <w:r>
        <w:rPr>
          <w:rFonts w:ascii="Arial" w:eastAsia="Calibri" w:hAnsi="Arial" w:cs="Arial"/>
          <w:bCs/>
        </w:rPr>
        <w:t xml:space="preserve"> el hombre, al ser criatura naturalmente social y política, la vida social no es algo accidental, sino una dimensión esencial e ineludible ( 2020, No 25).</w:t>
      </w:r>
    </w:p>
    <w:p w14:paraId="7AF8BDFA" w14:textId="77777777" w:rsidR="001F28E1" w:rsidRDefault="001F28E1" w:rsidP="001F28E1">
      <w:pPr>
        <w:pStyle w:val="NormalWeb"/>
        <w:spacing w:before="0" w:beforeAutospacing="0" w:after="0" w:afterAutospacing="0"/>
        <w:ind w:firstLine="720"/>
        <w:jc w:val="both"/>
        <w:rPr>
          <w:rFonts w:ascii="Arial" w:eastAsia="Calibri" w:hAnsi="Arial" w:cs="Arial"/>
          <w:bCs/>
        </w:rPr>
      </w:pPr>
    </w:p>
    <w:p w14:paraId="1906BB5E" w14:textId="67C524A7" w:rsidR="00B3445C" w:rsidRPr="00C3500A" w:rsidRDefault="00B3445C" w:rsidP="001F28E1">
      <w:pPr>
        <w:spacing w:after="0" w:line="240" w:lineRule="auto"/>
        <w:ind w:firstLine="720"/>
        <w:jc w:val="both"/>
        <w:rPr>
          <w:rFonts w:ascii="Arial" w:hAnsi="Arial" w:cs="Arial"/>
          <w:color w:val="196B24" w:themeColor="accent3"/>
        </w:rPr>
      </w:pPr>
      <w:r w:rsidRPr="00C3500A">
        <w:rPr>
          <w:rFonts w:ascii="Arial" w:hAnsi="Arial" w:cs="Arial"/>
          <w:color w:val="196B24" w:themeColor="accent3"/>
        </w:rPr>
        <w:t xml:space="preserve">En la </w:t>
      </w:r>
      <w:r w:rsidR="001F28E1" w:rsidRPr="00C3500A">
        <w:rPr>
          <w:rFonts w:ascii="Arial" w:hAnsi="Arial" w:cs="Arial"/>
          <w:color w:val="196B24" w:themeColor="accent3"/>
        </w:rPr>
        <w:t xml:space="preserve"> comunidad política, </w:t>
      </w:r>
      <w:r w:rsidRPr="00C3500A">
        <w:rPr>
          <w:rFonts w:ascii="Arial" w:hAnsi="Arial" w:cs="Arial"/>
          <w:color w:val="196B24" w:themeColor="accent3"/>
        </w:rPr>
        <w:t>es donde se</w:t>
      </w:r>
      <w:r w:rsidR="001F28E1" w:rsidRPr="00C3500A">
        <w:rPr>
          <w:rFonts w:ascii="Arial" w:hAnsi="Arial" w:cs="Arial"/>
          <w:color w:val="196B24" w:themeColor="accent3"/>
        </w:rPr>
        <w:t xml:space="preserve">  desarroll</w:t>
      </w:r>
      <w:r w:rsidRPr="00C3500A">
        <w:rPr>
          <w:rFonts w:ascii="Arial" w:hAnsi="Arial" w:cs="Arial"/>
          <w:color w:val="196B24" w:themeColor="accent3"/>
        </w:rPr>
        <w:t>a</w:t>
      </w:r>
      <w:r w:rsidR="001F28E1" w:rsidRPr="00C3500A">
        <w:rPr>
          <w:rFonts w:ascii="Arial" w:hAnsi="Arial" w:cs="Arial"/>
          <w:color w:val="196B24" w:themeColor="accent3"/>
        </w:rPr>
        <w:t xml:space="preserve"> </w:t>
      </w:r>
      <w:r w:rsidRPr="00C3500A">
        <w:rPr>
          <w:rFonts w:ascii="Arial" w:hAnsi="Arial" w:cs="Arial"/>
          <w:color w:val="196B24" w:themeColor="accent3"/>
        </w:rPr>
        <w:t xml:space="preserve">la </w:t>
      </w:r>
      <w:r w:rsidR="001F28E1" w:rsidRPr="00C3500A">
        <w:rPr>
          <w:rFonts w:ascii="Arial" w:hAnsi="Arial" w:cs="Arial"/>
          <w:color w:val="196B24" w:themeColor="accent3"/>
        </w:rPr>
        <w:t xml:space="preserve"> paz justa, de ella brota un </w:t>
      </w:r>
      <w:r w:rsidR="001F28E1" w:rsidRPr="00C3500A">
        <w:rPr>
          <w:rFonts w:ascii="Arial" w:hAnsi="Arial" w:cs="Arial"/>
          <w:i/>
          <w:iCs/>
          <w:color w:val="196B24" w:themeColor="accent3"/>
        </w:rPr>
        <w:t xml:space="preserve">ethos </w:t>
      </w:r>
      <w:r w:rsidR="001F28E1" w:rsidRPr="00C3500A">
        <w:rPr>
          <w:rFonts w:ascii="Arial" w:hAnsi="Arial" w:cs="Arial"/>
          <w:color w:val="196B24" w:themeColor="accent3"/>
        </w:rPr>
        <w:t xml:space="preserve">(actitud)  que </w:t>
      </w:r>
      <w:r w:rsidRPr="00C3500A">
        <w:rPr>
          <w:rFonts w:ascii="Arial" w:hAnsi="Arial" w:cs="Arial"/>
          <w:color w:val="196B24" w:themeColor="accent3"/>
        </w:rPr>
        <w:t>conforma</w:t>
      </w:r>
      <w:r w:rsidR="001F28E1" w:rsidRPr="00C3500A">
        <w:rPr>
          <w:rFonts w:ascii="Arial" w:hAnsi="Arial" w:cs="Arial"/>
          <w:color w:val="196B24" w:themeColor="accent3"/>
        </w:rPr>
        <w:t xml:space="preserve"> </w:t>
      </w:r>
      <w:r w:rsidRPr="00C3500A">
        <w:rPr>
          <w:rFonts w:ascii="Arial" w:hAnsi="Arial" w:cs="Arial"/>
          <w:color w:val="196B24" w:themeColor="accent3"/>
        </w:rPr>
        <w:t>actores</w:t>
      </w:r>
      <w:r w:rsidR="001F28E1" w:rsidRPr="00C3500A">
        <w:rPr>
          <w:rFonts w:ascii="Arial" w:hAnsi="Arial" w:cs="Arial"/>
          <w:color w:val="196B24" w:themeColor="accent3"/>
        </w:rPr>
        <w:t xml:space="preserve"> sociales con </w:t>
      </w:r>
      <w:r w:rsidRPr="00C3500A">
        <w:rPr>
          <w:rFonts w:ascii="Arial" w:hAnsi="Arial" w:cs="Arial"/>
          <w:color w:val="196B24" w:themeColor="accent3"/>
        </w:rPr>
        <w:t>habilidades</w:t>
      </w:r>
      <w:r w:rsidR="001F28E1" w:rsidRPr="00C3500A">
        <w:rPr>
          <w:rFonts w:ascii="Arial" w:hAnsi="Arial" w:cs="Arial"/>
          <w:color w:val="196B24" w:themeColor="accent3"/>
        </w:rPr>
        <w:t xml:space="preserve"> </w:t>
      </w:r>
      <w:r w:rsidRPr="00C3500A">
        <w:rPr>
          <w:rFonts w:ascii="Arial" w:hAnsi="Arial" w:cs="Arial"/>
          <w:color w:val="196B24" w:themeColor="accent3"/>
        </w:rPr>
        <w:t xml:space="preserve">y capacidades que </w:t>
      </w:r>
      <w:r w:rsidR="001F28E1" w:rsidRPr="00C3500A">
        <w:rPr>
          <w:rFonts w:ascii="Arial" w:hAnsi="Arial" w:cs="Arial"/>
          <w:color w:val="196B24" w:themeColor="accent3"/>
        </w:rPr>
        <w:t xml:space="preserve"> b</w:t>
      </w:r>
      <w:r w:rsidRPr="00C3500A">
        <w:rPr>
          <w:rFonts w:ascii="Arial" w:hAnsi="Arial" w:cs="Arial"/>
          <w:color w:val="196B24" w:themeColor="accent3"/>
        </w:rPr>
        <w:t xml:space="preserve">uscan permanentemente </w:t>
      </w:r>
      <w:r w:rsidR="001F28E1" w:rsidRPr="00C3500A">
        <w:rPr>
          <w:rFonts w:ascii="Arial" w:hAnsi="Arial" w:cs="Arial"/>
          <w:color w:val="196B24" w:themeColor="accent3"/>
        </w:rPr>
        <w:t xml:space="preserve">el bien, con </w:t>
      </w:r>
      <w:r w:rsidRPr="00C3500A">
        <w:rPr>
          <w:rFonts w:ascii="Arial" w:hAnsi="Arial" w:cs="Arial"/>
          <w:color w:val="196B24" w:themeColor="accent3"/>
        </w:rPr>
        <w:t>objetivos</w:t>
      </w:r>
      <w:r w:rsidR="001F28E1" w:rsidRPr="00C3500A">
        <w:rPr>
          <w:rFonts w:ascii="Arial" w:hAnsi="Arial" w:cs="Arial"/>
          <w:color w:val="196B24" w:themeColor="accent3"/>
        </w:rPr>
        <w:t xml:space="preserve"> claros en el desarrollo de la convivencia y </w:t>
      </w:r>
      <w:proofErr w:type="spellStart"/>
      <w:r w:rsidR="001F28E1" w:rsidRPr="00C3500A">
        <w:rPr>
          <w:rFonts w:ascii="Arial" w:hAnsi="Arial" w:cs="Arial"/>
          <w:color w:val="196B24" w:themeColor="accent3"/>
        </w:rPr>
        <w:t>co</w:t>
      </w:r>
      <w:proofErr w:type="spellEnd"/>
      <w:r w:rsidR="001F28E1" w:rsidRPr="00C3500A">
        <w:rPr>
          <w:rFonts w:ascii="Arial" w:hAnsi="Arial" w:cs="Arial"/>
          <w:color w:val="196B24" w:themeColor="accent3"/>
        </w:rPr>
        <w:t>-existencia</w:t>
      </w:r>
      <w:sdt>
        <w:sdtPr>
          <w:rPr>
            <w:rFonts w:ascii="Arial" w:hAnsi="Arial" w:cs="Arial"/>
            <w:color w:val="196B24" w:themeColor="accent3"/>
          </w:rPr>
          <w:id w:val="461694659"/>
          <w:citation/>
        </w:sdtPr>
        <w:sdtContent>
          <w:r w:rsidR="001F28E1" w:rsidRPr="00C3500A">
            <w:rPr>
              <w:rFonts w:ascii="Arial" w:hAnsi="Arial" w:cs="Arial"/>
              <w:color w:val="196B24" w:themeColor="accent3"/>
            </w:rPr>
            <w:fldChar w:fldCharType="begin"/>
          </w:r>
          <w:r w:rsidR="006D5561">
            <w:rPr>
              <w:rFonts w:ascii="Arial" w:hAnsi="Arial" w:cs="Arial"/>
              <w:color w:val="196B24" w:themeColor="accent3"/>
              <w:lang w:val="es-419"/>
            </w:rPr>
            <w:instrText xml:space="preserve">CITATION Gar09 \p 33 \t  \l 22538 </w:instrText>
          </w:r>
          <w:r w:rsidR="001F28E1" w:rsidRPr="00C3500A">
            <w:rPr>
              <w:rFonts w:ascii="Arial" w:hAnsi="Arial" w:cs="Arial"/>
              <w:color w:val="196B24" w:themeColor="accent3"/>
            </w:rPr>
            <w:fldChar w:fldCharType="separate"/>
          </w:r>
          <w:r w:rsidR="006D5561">
            <w:rPr>
              <w:rFonts w:ascii="Arial" w:hAnsi="Arial" w:cs="Arial"/>
              <w:noProof/>
              <w:color w:val="196B24" w:themeColor="accent3"/>
              <w:lang w:val="es-419"/>
            </w:rPr>
            <w:t xml:space="preserve"> </w:t>
          </w:r>
          <w:r w:rsidR="006D5561" w:rsidRPr="006D5561">
            <w:rPr>
              <w:rFonts w:ascii="Arial" w:hAnsi="Arial" w:cs="Arial"/>
              <w:noProof/>
              <w:color w:val="196B24" w:themeColor="accent3"/>
              <w:lang w:val="es-419"/>
            </w:rPr>
            <w:t>(García Herreros R. , 2009a, pág. 33)</w:t>
          </w:r>
          <w:r w:rsidR="001F28E1" w:rsidRPr="00C3500A">
            <w:rPr>
              <w:rFonts w:ascii="Arial" w:hAnsi="Arial" w:cs="Arial"/>
              <w:color w:val="196B24" w:themeColor="accent3"/>
            </w:rPr>
            <w:fldChar w:fldCharType="end"/>
          </w:r>
        </w:sdtContent>
      </w:sdt>
      <w:r w:rsidR="001F28E1" w:rsidRPr="00C3500A">
        <w:rPr>
          <w:rFonts w:ascii="Arial" w:hAnsi="Arial" w:cs="Arial"/>
          <w:color w:val="196B24" w:themeColor="accent3"/>
        </w:rPr>
        <w:t>. Como dice Aristóteles</w:t>
      </w:r>
      <w:r w:rsidRPr="00C3500A">
        <w:rPr>
          <w:rFonts w:ascii="Arial" w:hAnsi="Arial" w:cs="Arial"/>
          <w:color w:val="196B24" w:themeColor="accent3"/>
        </w:rPr>
        <w:t xml:space="preserve"> en la ética a Nicómaco</w:t>
      </w:r>
      <w:sdt>
        <w:sdtPr>
          <w:rPr>
            <w:rFonts w:ascii="Arial" w:hAnsi="Arial" w:cs="Arial"/>
            <w:color w:val="196B24" w:themeColor="accent3"/>
          </w:rPr>
          <w:id w:val="-609977108"/>
          <w:citation/>
        </w:sdtPr>
        <w:sdtContent>
          <w:r w:rsidRPr="00C3500A">
            <w:rPr>
              <w:rFonts w:ascii="Arial" w:hAnsi="Arial" w:cs="Arial"/>
              <w:color w:val="196B24" w:themeColor="accent3"/>
            </w:rPr>
            <w:fldChar w:fldCharType="begin"/>
          </w:r>
          <w:r w:rsidRPr="00C3500A">
            <w:rPr>
              <w:rFonts w:ascii="Arial" w:hAnsi="Arial" w:cs="Arial"/>
              <w:color w:val="196B24" w:themeColor="accent3"/>
              <w:lang w:val="es-419"/>
            </w:rPr>
            <w:instrText xml:space="preserve">CITATION Ari18 \n  \t  \l 22538 </w:instrText>
          </w:r>
          <w:r w:rsidRPr="00C3500A">
            <w:rPr>
              <w:rFonts w:ascii="Arial" w:hAnsi="Arial" w:cs="Arial"/>
              <w:color w:val="196B24" w:themeColor="accent3"/>
            </w:rPr>
            <w:fldChar w:fldCharType="separate"/>
          </w:r>
          <w:r w:rsidRPr="00C3500A">
            <w:rPr>
              <w:rFonts w:ascii="Arial" w:hAnsi="Arial" w:cs="Arial"/>
              <w:noProof/>
              <w:color w:val="196B24" w:themeColor="accent3"/>
              <w:lang w:val="es-419"/>
            </w:rPr>
            <w:t xml:space="preserve"> (2018)</w:t>
          </w:r>
          <w:r w:rsidRPr="00C3500A">
            <w:rPr>
              <w:rFonts w:ascii="Arial" w:hAnsi="Arial" w:cs="Arial"/>
              <w:color w:val="196B24" w:themeColor="accent3"/>
            </w:rPr>
            <w:fldChar w:fldCharType="end"/>
          </w:r>
        </w:sdtContent>
      </w:sdt>
      <w:r w:rsidRPr="00C3500A">
        <w:rPr>
          <w:rFonts w:ascii="Arial" w:hAnsi="Arial" w:cs="Arial"/>
          <w:color w:val="196B24" w:themeColor="accent3"/>
        </w:rPr>
        <w:t xml:space="preserve">: </w:t>
      </w:r>
      <w:r w:rsidR="001F28E1" w:rsidRPr="00C3500A">
        <w:rPr>
          <w:rFonts w:ascii="Arial" w:hAnsi="Arial" w:cs="Arial"/>
          <w:color w:val="196B24" w:themeColor="accent3"/>
        </w:rPr>
        <w:t xml:space="preserve"> </w:t>
      </w:r>
    </w:p>
    <w:p w14:paraId="15940FAE" w14:textId="77777777" w:rsidR="00B3445C" w:rsidRPr="00C3500A" w:rsidRDefault="00B3445C" w:rsidP="001F28E1">
      <w:pPr>
        <w:spacing w:after="0" w:line="240" w:lineRule="auto"/>
        <w:ind w:firstLine="720"/>
        <w:jc w:val="both"/>
        <w:rPr>
          <w:rFonts w:ascii="Arial" w:hAnsi="Arial" w:cs="Arial"/>
          <w:color w:val="196B24" w:themeColor="accent3"/>
        </w:rPr>
      </w:pPr>
    </w:p>
    <w:p w14:paraId="2EF61871" w14:textId="0F3FB8A1" w:rsidR="00B3445C" w:rsidRPr="00C3500A" w:rsidRDefault="001F28E1" w:rsidP="001F28E1">
      <w:pPr>
        <w:spacing w:after="0" w:line="240" w:lineRule="auto"/>
        <w:ind w:firstLine="720"/>
        <w:jc w:val="both"/>
        <w:rPr>
          <w:rFonts w:ascii="Arial" w:hAnsi="Arial" w:cs="Arial"/>
          <w:color w:val="196B24" w:themeColor="accent3"/>
          <w:sz w:val="22"/>
          <w:szCs w:val="22"/>
        </w:rPr>
      </w:pPr>
      <w:r w:rsidRPr="00C3500A">
        <w:rPr>
          <w:rFonts w:ascii="Arial" w:hAnsi="Arial" w:cs="Arial"/>
          <w:color w:val="196B24" w:themeColor="accent3"/>
          <w:sz w:val="22"/>
          <w:szCs w:val="22"/>
        </w:rPr>
        <w:t>“la comunidad política es el lugar adecuado donde se da la participación de todos en una tarea en común realizada por varias personas independientes”</w:t>
      </w:r>
      <w:sdt>
        <w:sdtPr>
          <w:rPr>
            <w:rFonts w:ascii="Arial" w:hAnsi="Arial" w:cs="Arial"/>
            <w:color w:val="196B24" w:themeColor="accent3"/>
            <w:sz w:val="22"/>
            <w:szCs w:val="22"/>
          </w:rPr>
          <w:id w:val="-1362513030"/>
          <w:citation/>
        </w:sdtPr>
        <w:sdtContent>
          <w:r w:rsidRPr="00C3500A">
            <w:rPr>
              <w:rFonts w:ascii="Arial" w:hAnsi="Arial" w:cs="Arial"/>
              <w:color w:val="196B24" w:themeColor="accent3"/>
              <w:sz w:val="22"/>
              <w:szCs w:val="22"/>
            </w:rPr>
            <w:fldChar w:fldCharType="begin"/>
          </w:r>
          <w:r w:rsidR="00B3445C" w:rsidRPr="00C3500A">
            <w:rPr>
              <w:rFonts w:ascii="Arial" w:hAnsi="Arial" w:cs="Arial"/>
              <w:color w:val="196B24" w:themeColor="accent3"/>
              <w:sz w:val="22"/>
              <w:szCs w:val="22"/>
              <w:lang w:val="es-ES_tradnl"/>
            </w:rPr>
            <w:instrText xml:space="preserve">CITATION Ari18 \p CXIV \n  \y  \t  \l 1034 </w:instrText>
          </w:r>
          <w:r w:rsidRPr="00C3500A">
            <w:rPr>
              <w:rFonts w:ascii="Arial" w:hAnsi="Arial" w:cs="Arial"/>
              <w:color w:val="196B24" w:themeColor="accent3"/>
              <w:sz w:val="22"/>
              <w:szCs w:val="22"/>
            </w:rPr>
            <w:fldChar w:fldCharType="separate"/>
          </w:r>
          <w:r w:rsidR="00B3445C" w:rsidRPr="00C3500A">
            <w:rPr>
              <w:rFonts w:ascii="Arial" w:hAnsi="Arial" w:cs="Arial"/>
              <w:noProof/>
              <w:color w:val="196B24" w:themeColor="accent3"/>
              <w:sz w:val="22"/>
              <w:szCs w:val="22"/>
              <w:lang w:val="es-ES_tradnl"/>
            </w:rPr>
            <w:t xml:space="preserve"> (pág. CXIV)</w:t>
          </w:r>
          <w:r w:rsidRPr="00C3500A">
            <w:rPr>
              <w:rFonts w:ascii="Arial" w:hAnsi="Arial" w:cs="Arial"/>
              <w:color w:val="196B24" w:themeColor="accent3"/>
              <w:sz w:val="22"/>
              <w:szCs w:val="22"/>
            </w:rPr>
            <w:fldChar w:fldCharType="end"/>
          </w:r>
        </w:sdtContent>
      </w:sdt>
      <w:r w:rsidRPr="00C3500A">
        <w:rPr>
          <w:rFonts w:ascii="Arial" w:hAnsi="Arial" w:cs="Arial"/>
          <w:color w:val="196B24" w:themeColor="accent3"/>
          <w:sz w:val="22"/>
          <w:szCs w:val="22"/>
        </w:rPr>
        <w:t xml:space="preserve">. </w:t>
      </w:r>
    </w:p>
    <w:p w14:paraId="5590944C" w14:textId="77777777" w:rsidR="00B3445C" w:rsidRPr="00C3500A" w:rsidRDefault="00B3445C" w:rsidP="001F28E1">
      <w:pPr>
        <w:spacing w:after="0" w:line="240" w:lineRule="auto"/>
        <w:ind w:firstLine="720"/>
        <w:jc w:val="both"/>
        <w:rPr>
          <w:rFonts w:ascii="Arial" w:hAnsi="Arial" w:cs="Arial"/>
          <w:color w:val="196B24" w:themeColor="accent3"/>
        </w:rPr>
      </w:pPr>
    </w:p>
    <w:p w14:paraId="20CF402B" w14:textId="10B69369" w:rsidR="00B3445C" w:rsidRPr="00C3500A" w:rsidRDefault="001F28E1" w:rsidP="001F28E1">
      <w:pPr>
        <w:spacing w:after="0" w:line="240" w:lineRule="auto"/>
        <w:ind w:firstLine="720"/>
        <w:jc w:val="both"/>
        <w:rPr>
          <w:rFonts w:ascii="Arial" w:hAnsi="Arial" w:cs="Arial"/>
          <w:color w:val="196B24" w:themeColor="accent3"/>
        </w:rPr>
      </w:pPr>
      <w:r w:rsidRPr="00C3500A">
        <w:rPr>
          <w:rFonts w:ascii="Arial" w:hAnsi="Arial" w:cs="Arial"/>
          <w:color w:val="196B24" w:themeColor="accent3"/>
        </w:rPr>
        <w:t>En palabras del padre Rafael  García-Herreros, la paz  no es un</w:t>
      </w:r>
      <w:r w:rsidR="00B3445C" w:rsidRPr="00C3500A">
        <w:rPr>
          <w:rFonts w:ascii="Arial" w:hAnsi="Arial" w:cs="Arial"/>
          <w:color w:val="196B24" w:themeColor="accent3"/>
        </w:rPr>
        <w:t>a</w:t>
      </w:r>
      <w:r w:rsidRPr="00C3500A">
        <w:rPr>
          <w:rFonts w:ascii="Arial" w:hAnsi="Arial" w:cs="Arial"/>
          <w:color w:val="196B24" w:themeColor="accent3"/>
        </w:rPr>
        <w:t xml:space="preserve"> </w:t>
      </w:r>
      <w:r w:rsidR="00B3445C" w:rsidRPr="00C3500A">
        <w:rPr>
          <w:rFonts w:ascii="Arial" w:hAnsi="Arial" w:cs="Arial"/>
          <w:color w:val="196B24" w:themeColor="accent3"/>
        </w:rPr>
        <w:t>cuestión</w:t>
      </w:r>
      <w:r w:rsidRPr="00C3500A">
        <w:rPr>
          <w:rFonts w:ascii="Arial" w:hAnsi="Arial" w:cs="Arial"/>
          <w:color w:val="196B24" w:themeColor="accent3"/>
        </w:rPr>
        <w:t xml:space="preserve"> de la singularidad, sino</w:t>
      </w:r>
      <w:r w:rsidR="00B3445C" w:rsidRPr="00C3500A">
        <w:rPr>
          <w:rFonts w:ascii="Arial" w:hAnsi="Arial" w:cs="Arial"/>
          <w:color w:val="196B24" w:themeColor="accent3"/>
        </w:rPr>
        <w:t xml:space="preserve"> de pluralidad, es decir, l</w:t>
      </w:r>
      <w:r w:rsidRPr="00C3500A">
        <w:rPr>
          <w:rFonts w:ascii="Arial" w:hAnsi="Arial" w:cs="Arial"/>
          <w:color w:val="196B24" w:themeColor="accent3"/>
        </w:rPr>
        <w:t xml:space="preserve">a suma de </w:t>
      </w:r>
      <w:r w:rsidR="00B3445C" w:rsidRPr="00C3500A">
        <w:rPr>
          <w:rFonts w:ascii="Arial" w:hAnsi="Arial" w:cs="Arial"/>
          <w:color w:val="196B24" w:themeColor="accent3"/>
        </w:rPr>
        <w:t>voluntades</w:t>
      </w:r>
      <w:r w:rsidRPr="00C3500A">
        <w:rPr>
          <w:rFonts w:ascii="Arial" w:hAnsi="Arial" w:cs="Arial"/>
          <w:color w:val="196B24" w:themeColor="accent3"/>
        </w:rPr>
        <w:t xml:space="preserve"> que comparten la vida en común</w:t>
      </w:r>
      <w:r w:rsidR="00B3445C" w:rsidRPr="00C3500A">
        <w:rPr>
          <w:rFonts w:ascii="Arial" w:hAnsi="Arial" w:cs="Arial"/>
          <w:color w:val="196B24" w:themeColor="accent3"/>
        </w:rPr>
        <w:t xml:space="preserve"> que se entiende desde un todo</w:t>
      </w:r>
      <w:r w:rsidR="00162EAB" w:rsidRPr="00C3500A">
        <w:rPr>
          <w:rFonts w:ascii="Arial" w:hAnsi="Arial" w:cs="Arial"/>
          <w:color w:val="196B24" w:themeColor="accent3"/>
        </w:rPr>
        <w:t xml:space="preserve">- totalidad- que en el reconocimiento de sus dimensiones no se fragmenta su integralidad corpórea, psíquica y espiritual </w:t>
      </w:r>
    </w:p>
    <w:p w14:paraId="2EBCCE19" w14:textId="55149418" w:rsidR="001F28E1" w:rsidRPr="00B87A15" w:rsidRDefault="00000000" w:rsidP="00B87A15">
      <w:pPr>
        <w:spacing w:after="0" w:line="240" w:lineRule="auto"/>
        <w:jc w:val="both"/>
        <w:rPr>
          <w:rFonts w:ascii="Arial" w:hAnsi="Arial" w:cs="Arial"/>
          <w:color w:val="196B24" w:themeColor="accent3"/>
        </w:rPr>
      </w:pPr>
      <w:sdt>
        <w:sdtPr>
          <w:rPr>
            <w:rFonts w:ascii="Arial" w:hAnsi="Arial" w:cs="Arial"/>
            <w:color w:val="196B24" w:themeColor="accent3"/>
          </w:rPr>
          <w:id w:val="1506942691"/>
          <w:citation/>
        </w:sdtPr>
        <w:sdtContent>
          <w:r w:rsidR="001F28E1" w:rsidRPr="00C3500A">
            <w:rPr>
              <w:rFonts w:ascii="Arial" w:hAnsi="Arial" w:cs="Arial"/>
              <w:color w:val="196B24" w:themeColor="accent3"/>
            </w:rPr>
            <w:fldChar w:fldCharType="begin"/>
          </w:r>
          <w:r w:rsidR="00D02C05">
            <w:rPr>
              <w:rFonts w:ascii="Arial" w:hAnsi="Arial" w:cs="Arial"/>
              <w:color w:val="196B24" w:themeColor="accent3"/>
              <w:lang w:val="es-419"/>
            </w:rPr>
            <w:instrText xml:space="preserve">CITATION Gar12 \p 90 \t  \l 22538 </w:instrText>
          </w:r>
          <w:r w:rsidR="001F28E1" w:rsidRPr="00C3500A">
            <w:rPr>
              <w:rFonts w:ascii="Arial" w:hAnsi="Arial" w:cs="Arial"/>
              <w:color w:val="196B24" w:themeColor="accent3"/>
            </w:rPr>
            <w:fldChar w:fldCharType="separate"/>
          </w:r>
          <w:r w:rsidR="00D02C05" w:rsidRPr="00D02C05">
            <w:rPr>
              <w:rFonts w:ascii="Arial" w:hAnsi="Arial" w:cs="Arial"/>
              <w:noProof/>
              <w:color w:val="196B24" w:themeColor="accent3"/>
              <w:lang w:val="es-419"/>
            </w:rPr>
            <w:t>(García Herreros R. , 2012l, pág. 90)</w:t>
          </w:r>
          <w:r w:rsidR="001F28E1" w:rsidRPr="00C3500A">
            <w:rPr>
              <w:rFonts w:ascii="Arial" w:hAnsi="Arial" w:cs="Arial"/>
              <w:color w:val="196B24" w:themeColor="accent3"/>
            </w:rPr>
            <w:fldChar w:fldCharType="end"/>
          </w:r>
        </w:sdtContent>
      </w:sdt>
      <w:r w:rsidR="001F28E1" w:rsidRPr="00C3500A">
        <w:rPr>
          <w:rFonts w:ascii="Arial" w:hAnsi="Arial" w:cs="Arial"/>
          <w:color w:val="196B24" w:themeColor="accent3"/>
        </w:rPr>
        <w:t xml:space="preserve">. Por ello, este ethos se comprende desde varios </w:t>
      </w:r>
      <w:r w:rsidR="00162EAB" w:rsidRPr="00C3500A">
        <w:rPr>
          <w:rFonts w:ascii="Arial" w:hAnsi="Arial" w:cs="Arial"/>
          <w:color w:val="196B24" w:themeColor="accent3"/>
        </w:rPr>
        <w:t>elementos</w:t>
      </w:r>
      <w:r w:rsidR="001F28E1" w:rsidRPr="00C3500A">
        <w:rPr>
          <w:rFonts w:ascii="Arial" w:hAnsi="Arial" w:cs="Arial"/>
          <w:color w:val="196B24" w:themeColor="accent3"/>
        </w:rPr>
        <w:t xml:space="preserve"> que estructuran aún más la relación hombre- comunidad, y paz justa: </w:t>
      </w:r>
    </w:p>
    <w:p w14:paraId="1C3B6F26" w14:textId="4B52E692" w:rsidR="001F28E1" w:rsidRPr="009E497B" w:rsidRDefault="001F28E1" w:rsidP="009E497B">
      <w:pPr>
        <w:spacing w:after="0" w:line="240" w:lineRule="auto"/>
        <w:ind w:firstLine="720"/>
        <w:jc w:val="both"/>
        <w:rPr>
          <w:rFonts w:ascii="Arial" w:hAnsi="Arial" w:cs="Arial"/>
          <w:color w:val="196B24" w:themeColor="accent3"/>
        </w:rPr>
      </w:pPr>
      <w:r w:rsidRPr="009E497B">
        <w:rPr>
          <w:rFonts w:ascii="Arial" w:hAnsi="Arial" w:cs="Arial"/>
          <w:color w:val="196B24" w:themeColor="accent3"/>
        </w:rPr>
        <w:t xml:space="preserve">El  primer </w:t>
      </w:r>
      <w:r w:rsidRPr="009E497B">
        <w:rPr>
          <w:rFonts w:ascii="Arial" w:hAnsi="Arial" w:cs="Arial"/>
          <w:i/>
          <w:iCs/>
          <w:color w:val="196B24" w:themeColor="accent3"/>
        </w:rPr>
        <w:t>ethos</w:t>
      </w:r>
      <w:r w:rsidRPr="009E497B">
        <w:rPr>
          <w:rFonts w:ascii="Arial" w:hAnsi="Arial" w:cs="Arial"/>
          <w:color w:val="196B24" w:themeColor="accent3"/>
        </w:rPr>
        <w:t xml:space="preserve"> es el  hombre como sujeto social, que </w:t>
      </w:r>
      <w:r w:rsidR="00C3500A" w:rsidRPr="009E497B">
        <w:rPr>
          <w:rFonts w:ascii="Arial" w:hAnsi="Arial" w:cs="Arial"/>
          <w:color w:val="196B24" w:themeColor="accent3"/>
        </w:rPr>
        <w:t xml:space="preserve">entiende que la relaciones se construyen en reconocimiento de diferencias, pero de igualdad de derechos, </w:t>
      </w:r>
      <w:r w:rsidRPr="009E497B">
        <w:rPr>
          <w:rFonts w:ascii="Arial" w:hAnsi="Arial" w:cs="Arial"/>
          <w:color w:val="196B24" w:themeColor="accent3"/>
        </w:rPr>
        <w:t xml:space="preserve">cuyo </w:t>
      </w:r>
      <w:r w:rsidR="00C3500A" w:rsidRPr="009E497B">
        <w:rPr>
          <w:rFonts w:ascii="Arial" w:hAnsi="Arial" w:cs="Arial"/>
          <w:color w:val="196B24" w:themeColor="accent3"/>
        </w:rPr>
        <w:t>resultado</w:t>
      </w:r>
      <w:r w:rsidRPr="009E497B">
        <w:rPr>
          <w:rFonts w:ascii="Arial" w:hAnsi="Arial" w:cs="Arial"/>
          <w:color w:val="196B24" w:themeColor="accent3"/>
        </w:rPr>
        <w:t xml:space="preserve"> es la </w:t>
      </w:r>
      <w:r w:rsidR="00C3500A" w:rsidRPr="009E497B">
        <w:rPr>
          <w:rFonts w:ascii="Arial" w:hAnsi="Arial" w:cs="Arial"/>
          <w:color w:val="196B24" w:themeColor="accent3"/>
        </w:rPr>
        <w:t>constitución</w:t>
      </w:r>
      <w:r w:rsidRPr="009E497B">
        <w:rPr>
          <w:rFonts w:ascii="Arial" w:hAnsi="Arial" w:cs="Arial"/>
          <w:color w:val="196B24" w:themeColor="accent3"/>
        </w:rPr>
        <w:t xml:space="preserve"> de comunidades políticamente establecidas, con </w:t>
      </w:r>
      <w:r w:rsidR="00C3500A" w:rsidRPr="009E497B">
        <w:rPr>
          <w:rFonts w:ascii="Arial" w:hAnsi="Arial" w:cs="Arial"/>
          <w:color w:val="196B24" w:themeColor="accent3"/>
        </w:rPr>
        <w:t>sistemas</w:t>
      </w:r>
      <w:r w:rsidRPr="009E497B">
        <w:rPr>
          <w:rFonts w:ascii="Arial" w:hAnsi="Arial" w:cs="Arial"/>
          <w:color w:val="196B24" w:themeColor="accent3"/>
        </w:rPr>
        <w:t xml:space="preserve"> axiológicos, que </w:t>
      </w:r>
      <w:r w:rsidR="00C3500A" w:rsidRPr="009E497B">
        <w:rPr>
          <w:rFonts w:ascii="Arial" w:hAnsi="Arial" w:cs="Arial"/>
          <w:color w:val="196B24" w:themeColor="accent3"/>
        </w:rPr>
        <w:t>ética y moralmente</w:t>
      </w:r>
      <w:r w:rsidRPr="009E497B">
        <w:rPr>
          <w:rFonts w:ascii="Arial" w:hAnsi="Arial" w:cs="Arial"/>
          <w:color w:val="196B24" w:themeColor="accent3"/>
        </w:rPr>
        <w:t xml:space="preserve"> rigen </w:t>
      </w:r>
      <w:r w:rsidR="00C3500A" w:rsidRPr="009E497B">
        <w:rPr>
          <w:rFonts w:ascii="Arial" w:hAnsi="Arial" w:cs="Arial"/>
          <w:color w:val="196B24" w:themeColor="accent3"/>
        </w:rPr>
        <w:t>conductas y pensamientos</w:t>
      </w:r>
      <w:sdt>
        <w:sdtPr>
          <w:rPr>
            <w:rFonts w:ascii="Arial" w:hAnsi="Arial" w:cs="Arial"/>
            <w:color w:val="196B24" w:themeColor="accent3"/>
          </w:rPr>
          <w:id w:val="-1979918333"/>
          <w:citation/>
        </w:sdtPr>
        <w:sdtContent>
          <w:r w:rsidRPr="009E497B">
            <w:rPr>
              <w:rFonts w:ascii="Arial" w:hAnsi="Arial" w:cs="Arial"/>
              <w:color w:val="196B24" w:themeColor="accent3"/>
            </w:rPr>
            <w:fldChar w:fldCharType="begin"/>
          </w:r>
          <w:r w:rsidR="006D5561">
            <w:rPr>
              <w:rFonts w:ascii="Arial" w:hAnsi="Arial" w:cs="Arial"/>
              <w:color w:val="196B24" w:themeColor="accent3"/>
              <w:lang w:val="es-419"/>
            </w:rPr>
            <w:instrText xml:space="preserve">CITATION Gar02 \p 23 \t  \l 22538 </w:instrText>
          </w:r>
          <w:r w:rsidRPr="009E497B">
            <w:rPr>
              <w:rFonts w:ascii="Arial" w:hAnsi="Arial" w:cs="Arial"/>
              <w:color w:val="196B24" w:themeColor="accent3"/>
            </w:rPr>
            <w:fldChar w:fldCharType="separate"/>
          </w:r>
          <w:r w:rsidR="006D5561">
            <w:rPr>
              <w:rFonts w:ascii="Arial" w:hAnsi="Arial" w:cs="Arial"/>
              <w:noProof/>
              <w:color w:val="196B24" w:themeColor="accent3"/>
              <w:lang w:val="es-419"/>
            </w:rPr>
            <w:t xml:space="preserve"> </w:t>
          </w:r>
          <w:r w:rsidR="006D5561" w:rsidRPr="006D5561">
            <w:rPr>
              <w:rFonts w:ascii="Arial" w:hAnsi="Arial" w:cs="Arial"/>
              <w:noProof/>
              <w:color w:val="196B24" w:themeColor="accent3"/>
              <w:lang w:val="es-419"/>
            </w:rPr>
            <w:t>(García Herreros R. , 2002f, pág. 23)</w:t>
          </w:r>
          <w:r w:rsidRPr="009E497B">
            <w:rPr>
              <w:rFonts w:ascii="Arial" w:hAnsi="Arial" w:cs="Arial"/>
              <w:color w:val="196B24" w:themeColor="accent3"/>
            </w:rPr>
            <w:fldChar w:fldCharType="end"/>
          </w:r>
        </w:sdtContent>
      </w:sdt>
      <w:r w:rsidRPr="009E497B">
        <w:rPr>
          <w:rFonts w:ascii="Arial" w:hAnsi="Arial" w:cs="Arial"/>
          <w:color w:val="196B24" w:themeColor="accent3"/>
        </w:rPr>
        <w:t xml:space="preserve">. </w:t>
      </w:r>
      <w:r w:rsidR="00C3500A" w:rsidRPr="009E497B">
        <w:rPr>
          <w:rFonts w:ascii="Arial" w:hAnsi="Arial" w:cs="Arial"/>
          <w:color w:val="196B24" w:themeColor="accent3"/>
        </w:rPr>
        <w:t>Esta manera</w:t>
      </w:r>
      <w:r w:rsidRPr="009E497B">
        <w:rPr>
          <w:rFonts w:ascii="Arial" w:hAnsi="Arial" w:cs="Arial"/>
          <w:color w:val="196B24" w:themeColor="accent3"/>
        </w:rPr>
        <w:t xml:space="preserve"> de relación </w:t>
      </w:r>
      <w:r w:rsidR="00C3500A" w:rsidRPr="009E497B">
        <w:rPr>
          <w:rFonts w:ascii="Arial" w:hAnsi="Arial" w:cs="Arial"/>
          <w:color w:val="196B24" w:themeColor="accent3"/>
        </w:rPr>
        <w:t>expresan</w:t>
      </w:r>
      <w:r w:rsidRPr="009E497B">
        <w:rPr>
          <w:rFonts w:ascii="Arial" w:hAnsi="Arial" w:cs="Arial"/>
          <w:color w:val="196B24" w:themeColor="accent3"/>
        </w:rPr>
        <w:t xml:space="preserve"> </w:t>
      </w:r>
      <w:r w:rsidR="00C3500A" w:rsidRPr="009E497B">
        <w:rPr>
          <w:rFonts w:ascii="Arial" w:hAnsi="Arial" w:cs="Arial"/>
          <w:color w:val="196B24" w:themeColor="accent3"/>
        </w:rPr>
        <w:t>posiciones críticas</w:t>
      </w:r>
      <w:r w:rsidRPr="009E497B">
        <w:rPr>
          <w:rFonts w:ascii="Arial" w:hAnsi="Arial" w:cs="Arial"/>
          <w:color w:val="196B24" w:themeColor="accent3"/>
        </w:rPr>
        <w:t xml:space="preserve"> de comprensión de </w:t>
      </w:r>
      <w:r w:rsidR="00C3500A" w:rsidRPr="009E497B">
        <w:rPr>
          <w:rFonts w:ascii="Arial" w:hAnsi="Arial" w:cs="Arial"/>
          <w:color w:val="196B24" w:themeColor="accent3"/>
        </w:rPr>
        <w:t>los contextos</w:t>
      </w:r>
      <w:r w:rsidRPr="009E497B">
        <w:rPr>
          <w:rFonts w:ascii="Arial" w:hAnsi="Arial" w:cs="Arial"/>
          <w:color w:val="196B24" w:themeColor="accent3"/>
        </w:rPr>
        <w:t xml:space="preserve"> </w:t>
      </w:r>
      <w:r w:rsidR="00C3500A" w:rsidRPr="009E497B">
        <w:rPr>
          <w:rFonts w:ascii="Arial" w:hAnsi="Arial" w:cs="Arial"/>
          <w:color w:val="196B24" w:themeColor="accent3"/>
        </w:rPr>
        <w:t xml:space="preserve">a partir de la identificación de las necesidades que la comunidad política se obliga a transformar configurando de esta manera ontologías del presente que </w:t>
      </w:r>
      <w:r w:rsidR="009E497B" w:rsidRPr="009E497B">
        <w:rPr>
          <w:rFonts w:ascii="Arial" w:hAnsi="Arial" w:cs="Arial"/>
          <w:color w:val="196B24" w:themeColor="accent3"/>
        </w:rPr>
        <w:t xml:space="preserve">aunque se respeta la voluntad general, también se reconoce la importancia de sus miembros. El ser humano concreto no se diluye en la pluralidad, al contrario marca sentido de pertenencia e identidad cultural y social </w:t>
      </w:r>
      <w:sdt>
        <w:sdtPr>
          <w:rPr>
            <w:rFonts w:ascii="Arial" w:hAnsi="Arial" w:cs="Arial"/>
            <w:color w:val="196B24" w:themeColor="accent3"/>
            <w:shd w:val="clear" w:color="auto" w:fill="FFFFFF"/>
          </w:rPr>
          <w:id w:val="1399793684"/>
          <w:citation/>
        </w:sdtPr>
        <w:sdtContent>
          <w:r w:rsidRPr="009E497B">
            <w:rPr>
              <w:rFonts w:ascii="Arial" w:hAnsi="Arial" w:cs="Arial"/>
              <w:color w:val="196B24" w:themeColor="accent3"/>
              <w:shd w:val="clear" w:color="auto" w:fill="FFFFFF"/>
            </w:rPr>
            <w:fldChar w:fldCharType="begin"/>
          </w:r>
          <w:r w:rsidRPr="009E497B">
            <w:rPr>
              <w:rFonts w:ascii="Arial" w:hAnsi="Arial" w:cs="Arial"/>
              <w:color w:val="196B24" w:themeColor="accent3"/>
              <w:shd w:val="clear" w:color="auto" w:fill="FFFFFF"/>
              <w:lang w:val="es-ES_tradnl"/>
            </w:rPr>
            <w:instrText xml:space="preserve">CITATION Fou171 \p LXVI \t  \l 1034 </w:instrText>
          </w:r>
          <w:r w:rsidRPr="009E497B">
            <w:rPr>
              <w:rFonts w:ascii="Arial" w:hAnsi="Arial" w:cs="Arial"/>
              <w:color w:val="196B24" w:themeColor="accent3"/>
              <w:shd w:val="clear" w:color="auto" w:fill="FFFFFF"/>
            </w:rPr>
            <w:fldChar w:fldCharType="separate"/>
          </w:r>
          <w:r w:rsidRPr="009E497B">
            <w:rPr>
              <w:rFonts w:ascii="Arial" w:hAnsi="Arial" w:cs="Arial"/>
              <w:noProof/>
              <w:color w:val="196B24" w:themeColor="accent3"/>
              <w:shd w:val="clear" w:color="auto" w:fill="FFFFFF"/>
              <w:lang w:val="es-ES_tradnl"/>
            </w:rPr>
            <w:t>(Foucault, 2017, pág. LXVI)</w:t>
          </w:r>
          <w:r w:rsidRPr="009E497B">
            <w:rPr>
              <w:rFonts w:ascii="Arial" w:hAnsi="Arial" w:cs="Arial"/>
              <w:color w:val="196B24" w:themeColor="accent3"/>
              <w:shd w:val="clear" w:color="auto" w:fill="FFFFFF"/>
            </w:rPr>
            <w:fldChar w:fldCharType="end"/>
          </w:r>
        </w:sdtContent>
      </w:sdt>
      <w:r w:rsidRPr="009E497B">
        <w:rPr>
          <w:rFonts w:ascii="Arial" w:hAnsi="Arial" w:cs="Arial"/>
          <w:color w:val="196B24" w:themeColor="accent3"/>
          <w:shd w:val="clear" w:color="auto" w:fill="FFFFFF"/>
        </w:rPr>
        <w:t xml:space="preserve">. </w:t>
      </w:r>
    </w:p>
    <w:p w14:paraId="2F23C505" w14:textId="77777777" w:rsidR="001F28E1" w:rsidRPr="00D909EB" w:rsidRDefault="001F28E1" w:rsidP="001F28E1">
      <w:pPr>
        <w:spacing w:after="0" w:line="240" w:lineRule="auto"/>
        <w:ind w:firstLine="720"/>
        <w:jc w:val="both"/>
        <w:rPr>
          <w:rFonts w:ascii="Arial" w:hAnsi="Arial" w:cs="Arial"/>
          <w:color w:val="196B24" w:themeColor="accent3"/>
        </w:rPr>
      </w:pPr>
    </w:p>
    <w:p w14:paraId="222A6BC3" w14:textId="214469BF" w:rsidR="00D909EB" w:rsidRPr="00D909EB" w:rsidRDefault="001F28E1" w:rsidP="001F28E1">
      <w:pPr>
        <w:spacing w:after="0" w:line="240" w:lineRule="auto"/>
        <w:ind w:firstLine="720"/>
        <w:jc w:val="both"/>
        <w:rPr>
          <w:rFonts w:ascii="Arial" w:hAnsi="Arial" w:cs="Arial"/>
          <w:color w:val="196B24" w:themeColor="accent3"/>
        </w:rPr>
      </w:pPr>
      <w:r w:rsidRPr="00D909EB">
        <w:rPr>
          <w:rFonts w:ascii="Arial" w:hAnsi="Arial" w:cs="Arial"/>
          <w:color w:val="196B24" w:themeColor="accent3"/>
        </w:rPr>
        <w:t xml:space="preserve">El segundo </w:t>
      </w:r>
      <w:r w:rsidRPr="00D909EB">
        <w:rPr>
          <w:rFonts w:ascii="Arial" w:hAnsi="Arial" w:cs="Arial"/>
          <w:i/>
          <w:iCs/>
          <w:color w:val="196B24" w:themeColor="accent3"/>
        </w:rPr>
        <w:t>ethos</w:t>
      </w:r>
      <w:r w:rsidRPr="00D909EB">
        <w:rPr>
          <w:rFonts w:ascii="Arial" w:hAnsi="Arial" w:cs="Arial"/>
          <w:color w:val="196B24" w:themeColor="accent3"/>
        </w:rPr>
        <w:t xml:space="preserve"> es el carácter lingüístico que </w:t>
      </w:r>
      <w:r w:rsidR="009E497B" w:rsidRPr="00D909EB">
        <w:rPr>
          <w:rFonts w:ascii="Arial" w:hAnsi="Arial" w:cs="Arial"/>
          <w:color w:val="196B24" w:themeColor="accent3"/>
        </w:rPr>
        <w:t>la persona humana</w:t>
      </w:r>
      <w:r w:rsidRPr="00D909EB">
        <w:rPr>
          <w:rFonts w:ascii="Arial" w:hAnsi="Arial" w:cs="Arial"/>
          <w:color w:val="196B24" w:themeColor="accent3"/>
        </w:rPr>
        <w:t xml:space="preserve"> como </w:t>
      </w:r>
      <w:r w:rsidR="009E497B" w:rsidRPr="00D909EB">
        <w:rPr>
          <w:rFonts w:ascii="Arial" w:hAnsi="Arial" w:cs="Arial"/>
          <w:color w:val="196B24" w:themeColor="accent3"/>
        </w:rPr>
        <w:t>sujeto</w:t>
      </w:r>
      <w:r w:rsidRPr="00D909EB">
        <w:rPr>
          <w:rFonts w:ascii="Arial" w:hAnsi="Arial" w:cs="Arial"/>
          <w:color w:val="196B24" w:themeColor="accent3"/>
        </w:rPr>
        <w:t xml:space="preserve"> social aprende a </w:t>
      </w:r>
      <w:r w:rsidR="009E497B" w:rsidRPr="00D909EB">
        <w:rPr>
          <w:rFonts w:ascii="Arial" w:hAnsi="Arial" w:cs="Arial"/>
          <w:color w:val="196B24" w:themeColor="accent3"/>
        </w:rPr>
        <w:t>desarrollar</w:t>
      </w:r>
      <w:r w:rsidRPr="00D909EB">
        <w:rPr>
          <w:rFonts w:ascii="Arial" w:hAnsi="Arial" w:cs="Arial"/>
          <w:color w:val="196B24" w:themeColor="accent3"/>
        </w:rPr>
        <w:t xml:space="preserve"> en su comunidad. En este caso, </w:t>
      </w:r>
      <w:r w:rsidR="009E497B" w:rsidRPr="00D909EB">
        <w:rPr>
          <w:rFonts w:ascii="Arial" w:hAnsi="Arial" w:cs="Arial"/>
          <w:color w:val="196B24" w:themeColor="accent3"/>
        </w:rPr>
        <w:t>persona humana</w:t>
      </w:r>
      <w:r w:rsidRPr="00D909EB">
        <w:rPr>
          <w:rFonts w:ascii="Arial" w:hAnsi="Arial" w:cs="Arial"/>
          <w:color w:val="196B24" w:themeColor="accent3"/>
        </w:rPr>
        <w:t>- comunidad</w:t>
      </w:r>
      <w:r w:rsidR="009E497B" w:rsidRPr="00D909EB">
        <w:rPr>
          <w:rFonts w:ascii="Arial" w:hAnsi="Arial" w:cs="Arial"/>
          <w:color w:val="196B24" w:themeColor="accent3"/>
        </w:rPr>
        <w:t xml:space="preserve">, </w:t>
      </w:r>
      <w:r w:rsidRPr="00D909EB">
        <w:rPr>
          <w:rFonts w:ascii="Arial" w:hAnsi="Arial" w:cs="Arial"/>
          <w:color w:val="196B24" w:themeColor="accent3"/>
        </w:rPr>
        <w:t xml:space="preserve"> </w:t>
      </w:r>
      <w:r w:rsidR="009E497B" w:rsidRPr="00D909EB">
        <w:rPr>
          <w:rFonts w:ascii="Arial" w:hAnsi="Arial" w:cs="Arial"/>
          <w:color w:val="196B24" w:themeColor="accent3"/>
        </w:rPr>
        <w:t>no es el estatuto corporal de la materialidad</w:t>
      </w:r>
      <w:r w:rsidRPr="00D909EB">
        <w:rPr>
          <w:rFonts w:ascii="Arial" w:hAnsi="Arial" w:cs="Arial"/>
          <w:color w:val="196B24" w:themeColor="accent3"/>
        </w:rPr>
        <w:t>, sino el  ejercicio de la palabra y del discurso, que en palabras de García</w:t>
      </w:r>
      <w:r w:rsidR="009E497B" w:rsidRPr="00D909EB">
        <w:rPr>
          <w:rFonts w:ascii="Arial" w:hAnsi="Arial" w:cs="Arial"/>
          <w:color w:val="196B24" w:themeColor="accent3"/>
        </w:rPr>
        <w:t xml:space="preserve"> </w:t>
      </w:r>
      <w:r w:rsidRPr="00D909EB">
        <w:rPr>
          <w:rFonts w:ascii="Arial" w:hAnsi="Arial" w:cs="Arial"/>
          <w:color w:val="196B24" w:themeColor="accent3"/>
        </w:rPr>
        <w:t>Herreros es un lenguaje moderno y valiente que se impone a través de la sinceridad y la convicción de la grandeza del mensaje que se quiere transmitir</w:t>
      </w:r>
      <w:sdt>
        <w:sdtPr>
          <w:rPr>
            <w:rFonts w:ascii="Arial" w:hAnsi="Arial" w:cs="Arial"/>
            <w:color w:val="196B24" w:themeColor="accent3"/>
          </w:rPr>
          <w:id w:val="1382976052"/>
          <w:citation/>
        </w:sdtPr>
        <w:sdtContent>
          <w:r w:rsidRPr="00D909EB">
            <w:rPr>
              <w:rFonts w:ascii="Arial" w:hAnsi="Arial" w:cs="Arial"/>
              <w:color w:val="196B24" w:themeColor="accent3"/>
            </w:rPr>
            <w:fldChar w:fldCharType="begin"/>
          </w:r>
          <w:r w:rsidR="00D02C05">
            <w:rPr>
              <w:rFonts w:ascii="Arial" w:hAnsi="Arial" w:cs="Arial"/>
              <w:color w:val="196B24" w:themeColor="accent3"/>
              <w:lang w:val="es-419"/>
            </w:rPr>
            <w:instrText xml:space="preserve">CITATION Gar13 \p 35 \t  \l 22538 </w:instrText>
          </w:r>
          <w:r w:rsidRPr="00D909EB">
            <w:rPr>
              <w:rFonts w:ascii="Arial" w:hAnsi="Arial" w:cs="Arial"/>
              <w:color w:val="196B24" w:themeColor="accent3"/>
            </w:rPr>
            <w:fldChar w:fldCharType="separate"/>
          </w:r>
          <w:r w:rsidR="00D02C05">
            <w:rPr>
              <w:rFonts w:ascii="Arial" w:hAnsi="Arial" w:cs="Arial"/>
              <w:noProof/>
              <w:color w:val="196B24" w:themeColor="accent3"/>
              <w:lang w:val="es-419"/>
            </w:rPr>
            <w:t xml:space="preserve"> </w:t>
          </w:r>
          <w:r w:rsidR="00D02C05" w:rsidRPr="00D02C05">
            <w:rPr>
              <w:rFonts w:ascii="Arial" w:hAnsi="Arial" w:cs="Arial"/>
              <w:noProof/>
              <w:color w:val="196B24" w:themeColor="accent3"/>
              <w:lang w:val="es-419"/>
            </w:rPr>
            <w:t>( García Herreros R. , 2013j, pág. 35)</w:t>
          </w:r>
          <w:r w:rsidRPr="00D909EB">
            <w:rPr>
              <w:rFonts w:ascii="Arial" w:hAnsi="Arial" w:cs="Arial"/>
              <w:color w:val="196B24" w:themeColor="accent3"/>
            </w:rPr>
            <w:fldChar w:fldCharType="end"/>
          </w:r>
        </w:sdtContent>
      </w:sdt>
      <w:r w:rsidRPr="00D909EB">
        <w:rPr>
          <w:rFonts w:ascii="Arial" w:hAnsi="Arial" w:cs="Arial"/>
          <w:color w:val="196B24" w:themeColor="accent3"/>
        </w:rPr>
        <w:t xml:space="preserve">. </w:t>
      </w:r>
      <w:r w:rsidR="00D909EB" w:rsidRPr="00D909EB">
        <w:rPr>
          <w:rFonts w:ascii="Arial" w:hAnsi="Arial" w:cs="Arial"/>
          <w:color w:val="196B24" w:themeColor="accent3"/>
        </w:rPr>
        <w:t>El lenguaje dota tanto a la persona como a la comunidad de sentido y significación existencia, ya que la palabra también es una acción concreta de transformación y humanización.</w:t>
      </w:r>
    </w:p>
    <w:p w14:paraId="5867B6D1" w14:textId="77777777" w:rsidR="001F28E1" w:rsidRDefault="001F28E1" w:rsidP="001F28E1">
      <w:pPr>
        <w:spacing w:after="0" w:line="240" w:lineRule="auto"/>
        <w:jc w:val="both"/>
        <w:rPr>
          <w:rFonts w:ascii="Arial" w:hAnsi="Arial" w:cs="Arial"/>
          <w:color w:val="000000"/>
        </w:rPr>
      </w:pPr>
    </w:p>
    <w:p w14:paraId="052C0C5C" w14:textId="426D4805" w:rsidR="00D909EB" w:rsidRPr="00B41872" w:rsidRDefault="001F28E1" w:rsidP="001F28E1">
      <w:pPr>
        <w:spacing w:after="0" w:line="240" w:lineRule="auto"/>
        <w:ind w:firstLine="720"/>
        <w:jc w:val="both"/>
        <w:rPr>
          <w:rFonts w:ascii="Arial" w:hAnsi="Arial" w:cs="Arial"/>
          <w:color w:val="196B24" w:themeColor="accent3"/>
        </w:rPr>
      </w:pPr>
      <w:r w:rsidRPr="00B41872">
        <w:rPr>
          <w:rFonts w:ascii="Arial" w:hAnsi="Arial" w:cs="Arial"/>
          <w:color w:val="196B24" w:themeColor="accent3"/>
        </w:rPr>
        <w:t xml:space="preserve">El tercer  </w:t>
      </w:r>
      <w:r w:rsidRPr="00B41872">
        <w:rPr>
          <w:rFonts w:ascii="Arial" w:hAnsi="Arial" w:cs="Arial"/>
          <w:i/>
          <w:iCs/>
          <w:color w:val="196B24" w:themeColor="accent3"/>
        </w:rPr>
        <w:t>ethos</w:t>
      </w:r>
      <w:r w:rsidRPr="00B41872">
        <w:rPr>
          <w:rFonts w:ascii="Arial" w:hAnsi="Arial" w:cs="Arial"/>
          <w:color w:val="196B24" w:themeColor="accent3"/>
        </w:rPr>
        <w:t xml:space="preserve"> es la noción de creencias, que este caso </w:t>
      </w:r>
      <w:r w:rsidR="00D909EB" w:rsidRPr="00B41872">
        <w:rPr>
          <w:rFonts w:ascii="Arial" w:hAnsi="Arial" w:cs="Arial"/>
          <w:color w:val="196B24" w:themeColor="accent3"/>
        </w:rPr>
        <w:t>se basan en sistema de valores evangélicos</w:t>
      </w:r>
      <w:r w:rsidRPr="00B41872">
        <w:rPr>
          <w:rFonts w:ascii="Arial" w:hAnsi="Arial" w:cs="Arial"/>
          <w:color w:val="196B24" w:themeColor="accent3"/>
        </w:rPr>
        <w:t xml:space="preserve">, que </w:t>
      </w:r>
      <w:r w:rsidR="00D909EB" w:rsidRPr="00B41872">
        <w:rPr>
          <w:rFonts w:ascii="Arial" w:hAnsi="Arial" w:cs="Arial"/>
          <w:color w:val="196B24" w:themeColor="accent3"/>
        </w:rPr>
        <w:t>alinean</w:t>
      </w:r>
      <w:r w:rsidRPr="00B41872">
        <w:rPr>
          <w:rFonts w:ascii="Arial" w:hAnsi="Arial" w:cs="Arial"/>
          <w:color w:val="196B24" w:themeColor="accent3"/>
        </w:rPr>
        <w:t xml:space="preserve">  </w:t>
      </w:r>
      <w:r w:rsidR="00D909EB" w:rsidRPr="00B41872">
        <w:rPr>
          <w:rFonts w:ascii="Arial" w:hAnsi="Arial" w:cs="Arial"/>
          <w:color w:val="196B24" w:themeColor="accent3"/>
        </w:rPr>
        <w:t>comunitariamente</w:t>
      </w:r>
      <w:r w:rsidRPr="00B41872">
        <w:rPr>
          <w:rFonts w:ascii="Arial" w:hAnsi="Arial" w:cs="Arial"/>
          <w:color w:val="196B24" w:themeColor="accent3"/>
        </w:rPr>
        <w:t xml:space="preserve"> un sentido común donde l</w:t>
      </w:r>
      <w:r w:rsidR="00D909EB" w:rsidRPr="00B41872">
        <w:rPr>
          <w:rFonts w:ascii="Arial" w:hAnsi="Arial" w:cs="Arial"/>
          <w:color w:val="196B24" w:themeColor="accent3"/>
        </w:rPr>
        <w:t>a</w:t>
      </w:r>
      <w:r w:rsidRPr="00B41872">
        <w:rPr>
          <w:rFonts w:ascii="Arial" w:hAnsi="Arial" w:cs="Arial"/>
          <w:color w:val="196B24" w:themeColor="accent3"/>
        </w:rPr>
        <w:t xml:space="preserve">s </w:t>
      </w:r>
      <w:r w:rsidR="00D909EB" w:rsidRPr="00B41872">
        <w:rPr>
          <w:rFonts w:ascii="Arial" w:hAnsi="Arial" w:cs="Arial"/>
          <w:color w:val="196B24" w:themeColor="accent3"/>
        </w:rPr>
        <w:lastRenderedPageBreak/>
        <w:t>personas</w:t>
      </w:r>
      <w:r w:rsidRPr="00B41872">
        <w:rPr>
          <w:rFonts w:ascii="Arial" w:hAnsi="Arial" w:cs="Arial"/>
          <w:color w:val="196B24" w:themeColor="accent3"/>
        </w:rPr>
        <w:t xml:space="preserve"> expresan </w:t>
      </w:r>
      <w:r w:rsidR="00D909EB" w:rsidRPr="00B41872">
        <w:rPr>
          <w:rFonts w:ascii="Arial" w:hAnsi="Arial" w:cs="Arial"/>
          <w:color w:val="196B24" w:themeColor="accent3"/>
        </w:rPr>
        <w:t xml:space="preserve">redes de </w:t>
      </w:r>
      <w:r w:rsidRPr="00B41872">
        <w:rPr>
          <w:rFonts w:ascii="Arial" w:hAnsi="Arial" w:cs="Arial"/>
          <w:color w:val="196B24" w:themeColor="accent3"/>
        </w:rPr>
        <w:t xml:space="preserve"> pensamientos que se  agrupan</w:t>
      </w:r>
      <w:sdt>
        <w:sdtPr>
          <w:rPr>
            <w:rFonts w:ascii="Arial" w:hAnsi="Arial" w:cs="Arial"/>
            <w:color w:val="196B24" w:themeColor="accent3"/>
          </w:rPr>
          <w:id w:val="-245809426"/>
          <w:citation/>
        </w:sdtPr>
        <w:sdtContent>
          <w:r w:rsidRPr="00B41872">
            <w:rPr>
              <w:rFonts w:ascii="Arial" w:hAnsi="Arial" w:cs="Arial"/>
              <w:color w:val="196B24" w:themeColor="accent3"/>
            </w:rPr>
            <w:fldChar w:fldCharType="begin"/>
          </w:r>
          <w:r w:rsidR="00D02C05">
            <w:rPr>
              <w:rFonts w:ascii="Arial" w:hAnsi="Arial" w:cs="Arial"/>
              <w:color w:val="196B24" w:themeColor="accent3"/>
              <w:lang w:val="es-419"/>
            </w:rPr>
            <w:instrText xml:space="preserve">CITATION Gar12 \p 54 \t  \l 22538 </w:instrText>
          </w:r>
          <w:r w:rsidRPr="00B41872">
            <w:rPr>
              <w:rFonts w:ascii="Arial" w:hAnsi="Arial" w:cs="Arial"/>
              <w:color w:val="196B24" w:themeColor="accent3"/>
            </w:rPr>
            <w:fldChar w:fldCharType="separate"/>
          </w:r>
          <w:r w:rsidR="00D02C05">
            <w:rPr>
              <w:rFonts w:ascii="Arial" w:hAnsi="Arial" w:cs="Arial"/>
              <w:noProof/>
              <w:color w:val="196B24" w:themeColor="accent3"/>
              <w:lang w:val="es-419"/>
            </w:rPr>
            <w:t xml:space="preserve"> </w:t>
          </w:r>
          <w:r w:rsidR="00D02C05" w:rsidRPr="00D02C05">
            <w:rPr>
              <w:rFonts w:ascii="Arial" w:hAnsi="Arial" w:cs="Arial"/>
              <w:noProof/>
              <w:color w:val="196B24" w:themeColor="accent3"/>
              <w:lang w:val="es-419"/>
            </w:rPr>
            <w:t>(García Herreros R. , 2012l, pág. 54)</w:t>
          </w:r>
          <w:r w:rsidRPr="00B41872">
            <w:rPr>
              <w:rFonts w:ascii="Arial" w:hAnsi="Arial" w:cs="Arial"/>
              <w:color w:val="196B24" w:themeColor="accent3"/>
            </w:rPr>
            <w:fldChar w:fldCharType="end"/>
          </w:r>
        </w:sdtContent>
      </w:sdt>
      <w:r w:rsidR="00D909EB" w:rsidRPr="00B41872">
        <w:rPr>
          <w:rFonts w:ascii="Arial" w:hAnsi="Arial" w:cs="Arial"/>
          <w:color w:val="196B24" w:themeColor="accent3"/>
        </w:rPr>
        <w:t>. L</w:t>
      </w:r>
      <w:r w:rsidRPr="00B41872">
        <w:rPr>
          <w:rFonts w:ascii="Arial" w:hAnsi="Arial" w:cs="Arial"/>
          <w:color w:val="196B24" w:themeColor="accent3"/>
        </w:rPr>
        <w:t xml:space="preserve">o que  James </w:t>
      </w:r>
      <w:proofErr w:type="spellStart"/>
      <w:r w:rsidRPr="00B41872">
        <w:rPr>
          <w:rFonts w:ascii="Arial" w:hAnsi="Arial" w:cs="Arial"/>
          <w:color w:val="196B24" w:themeColor="accent3"/>
        </w:rPr>
        <w:t>Feibleman</w:t>
      </w:r>
      <w:proofErr w:type="spellEnd"/>
      <w:r w:rsidR="00D909EB" w:rsidRPr="00B41872">
        <w:rPr>
          <w:rFonts w:ascii="Arial" w:hAnsi="Arial" w:cs="Arial"/>
          <w:color w:val="196B24" w:themeColor="accent3"/>
        </w:rPr>
        <w:t xml:space="preserve"> </w:t>
      </w:r>
      <w:r w:rsidRPr="00B41872">
        <w:rPr>
          <w:rFonts w:ascii="Arial" w:hAnsi="Arial" w:cs="Arial"/>
          <w:color w:val="196B24" w:themeColor="accent3"/>
        </w:rPr>
        <w:t>denominaba  un “conjunto de subconscientes de creencias racionales sistémicas que tienen el sello tradicional de aprobación que consiste en ser sostenido por la mayoría de los miembros individuales de un grupo social”</w:t>
      </w:r>
      <w:sdt>
        <w:sdtPr>
          <w:rPr>
            <w:rFonts w:ascii="Arial" w:hAnsi="Arial" w:cs="Arial"/>
            <w:color w:val="196B24" w:themeColor="accent3"/>
          </w:rPr>
          <w:id w:val="-1387639613"/>
          <w:citation/>
        </w:sdtPr>
        <w:sdtContent>
          <w:r w:rsidRPr="00B41872">
            <w:rPr>
              <w:rFonts w:ascii="Arial" w:hAnsi="Arial" w:cs="Arial"/>
              <w:color w:val="196B24" w:themeColor="accent3"/>
            </w:rPr>
            <w:fldChar w:fldCharType="begin"/>
          </w:r>
          <w:r w:rsidR="00D909EB" w:rsidRPr="00B41872">
            <w:rPr>
              <w:rFonts w:ascii="Arial" w:hAnsi="Arial" w:cs="Arial"/>
              <w:color w:val="196B24" w:themeColor="accent3"/>
              <w:lang w:val="es-ES_tradnl"/>
            </w:rPr>
            <w:instrText xml:space="preserve">CITATION Fei44 \p 83 \y  \t  \l 1034 </w:instrText>
          </w:r>
          <w:r w:rsidRPr="00B41872">
            <w:rPr>
              <w:rFonts w:ascii="Arial" w:hAnsi="Arial" w:cs="Arial"/>
              <w:color w:val="196B24" w:themeColor="accent3"/>
            </w:rPr>
            <w:fldChar w:fldCharType="separate"/>
          </w:r>
          <w:r w:rsidR="00D909EB" w:rsidRPr="00B41872">
            <w:rPr>
              <w:rFonts w:ascii="Arial" w:hAnsi="Arial" w:cs="Arial"/>
              <w:noProof/>
              <w:color w:val="196B24" w:themeColor="accent3"/>
              <w:lang w:val="es-ES_tradnl"/>
            </w:rPr>
            <w:t xml:space="preserve"> (Feibleman, pág. 83)</w:t>
          </w:r>
          <w:r w:rsidRPr="00B41872">
            <w:rPr>
              <w:rFonts w:ascii="Arial" w:hAnsi="Arial" w:cs="Arial"/>
              <w:color w:val="196B24" w:themeColor="accent3"/>
            </w:rPr>
            <w:fldChar w:fldCharType="end"/>
          </w:r>
        </w:sdtContent>
      </w:sdt>
      <w:r w:rsidRPr="00B41872">
        <w:rPr>
          <w:rFonts w:ascii="Arial" w:hAnsi="Arial" w:cs="Arial"/>
          <w:color w:val="196B24" w:themeColor="accent3"/>
        </w:rPr>
        <w:t xml:space="preserve">. </w:t>
      </w:r>
      <w:r w:rsidR="00D909EB" w:rsidRPr="00B41872">
        <w:rPr>
          <w:rFonts w:ascii="Arial" w:hAnsi="Arial" w:cs="Arial"/>
          <w:color w:val="196B24" w:themeColor="accent3"/>
        </w:rPr>
        <w:t xml:space="preserve">En García Herreros el sistema de creencia está sostenido por el Evangelio y el Magisterio eclesial que fundamentan una manera de vivir y experimentar la comunidad. </w:t>
      </w:r>
    </w:p>
    <w:p w14:paraId="4F71BE35" w14:textId="77777777" w:rsidR="001F28E1" w:rsidRDefault="001F28E1" w:rsidP="00D909EB">
      <w:pPr>
        <w:spacing w:after="0" w:line="240" w:lineRule="auto"/>
        <w:jc w:val="both"/>
        <w:rPr>
          <w:rFonts w:ascii="Arial" w:hAnsi="Arial" w:cs="Arial"/>
          <w:color w:val="000000"/>
        </w:rPr>
      </w:pPr>
    </w:p>
    <w:p w14:paraId="48059384" w14:textId="3DBA763D" w:rsidR="00C91AD7" w:rsidRPr="001D0DDE" w:rsidRDefault="00B41872" w:rsidP="001D0DDE">
      <w:pPr>
        <w:spacing w:after="0" w:line="240" w:lineRule="auto"/>
        <w:ind w:firstLine="720"/>
        <w:jc w:val="both"/>
        <w:rPr>
          <w:rFonts w:ascii="Arial" w:hAnsi="Arial" w:cs="Arial"/>
          <w:color w:val="196B24" w:themeColor="accent3"/>
        </w:rPr>
      </w:pPr>
      <w:r w:rsidRPr="001D0DDE">
        <w:rPr>
          <w:rFonts w:ascii="Arial" w:hAnsi="Arial" w:cs="Arial"/>
          <w:color w:val="196B24" w:themeColor="accent3"/>
        </w:rPr>
        <w:t xml:space="preserve">El cuarto ethos de la paz justa </w:t>
      </w:r>
      <w:r w:rsidR="00C91AD7" w:rsidRPr="001D0DDE">
        <w:rPr>
          <w:rFonts w:ascii="Arial" w:hAnsi="Arial" w:cs="Arial"/>
          <w:color w:val="196B24" w:themeColor="accent3"/>
        </w:rPr>
        <w:t>es</w:t>
      </w:r>
      <w:r w:rsidRPr="001D0DDE">
        <w:rPr>
          <w:rFonts w:ascii="Arial" w:hAnsi="Arial" w:cs="Arial"/>
          <w:color w:val="196B24" w:themeColor="accent3"/>
        </w:rPr>
        <w:t xml:space="preserve"> carácter </w:t>
      </w:r>
      <w:r w:rsidRPr="001D0DDE">
        <w:rPr>
          <w:rFonts w:ascii="Arial" w:hAnsi="Arial" w:cs="Arial"/>
          <w:i/>
          <w:iCs/>
          <w:color w:val="196B24" w:themeColor="accent3"/>
        </w:rPr>
        <w:t>estético</w:t>
      </w:r>
      <w:r w:rsidRPr="001D0DDE">
        <w:rPr>
          <w:rFonts w:ascii="Arial" w:hAnsi="Arial" w:cs="Arial"/>
          <w:color w:val="196B24" w:themeColor="accent3"/>
        </w:rPr>
        <w:t xml:space="preserve"> de la integralidad humana</w:t>
      </w:r>
      <w:r w:rsidR="00C91AD7" w:rsidRPr="001D0DDE">
        <w:rPr>
          <w:rFonts w:ascii="Arial" w:hAnsi="Arial" w:cs="Arial"/>
          <w:color w:val="196B24" w:themeColor="accent3"/>
        </w:rPr>
        <w:t xml:space="preserve"> que se encuentra precedido por el desarrollo de  responsabilidad social orientada por el principio de libertad e igualdad que en la doctrina García herreriana garantiza la armonía de un contrato social practicado y desarrollado históricamente por una comunidad</w:t>
      </w:r>
      <w:sdt>
        <w:sdtPr>
          <w:rPr>
            <w:rFonts w:ascii="Arial" w:hAnsi="Arial" w:cs="Arial"/>
            <w:color w:val="196B24" w:themeColor="accent3"/>
          </w:rPr>
          <w:id w:val="308224202"/>
          <w:citation/>
        </w:sdtPr>
        <w:sdtContent>
          <w:r w:rsidR="00C91AD7" w:rsidRPr="001D0DDE">
            <w:rPr>
              <w:rFonts w:ascii="Arial" w:hAnsi="Arial" w:cs="Arial"/>
              <w:color w:val="196B24" w:themeColor="accent3"/>
            </w:rPr>
            <w:fldChar w:fldCharType="begin"/>
          </w:r>
          <w:r w:rsidR="006D5561">
            <w:rPr>
              <w:rFonts w:ascii="Arial" w:hAnsi="Arial" w:cs="Arial"/>
              <w:color w:val="196B24" w:themeColor="accent3"/>
              <w:lang w:val="es-419"/>
            </w:rPr>
            <w:instrText xml:space="preserve">CITATION Gar09 \p 96 \t  \l 22538 </w:instrText>
          </w:r>
          <w:r w:rsidR="00C91AD7" w:rsidRPr="001D0DDE">
            <w:rPr>
              <w:rFonts w:ascii="Arial" w:hAnsi="Arial" w:cs="Arial"/>
              <w:color w:val="196B24" w:themeColor="accent3"/>
            </w:rPr>
            <w:fldChar w:fldCharType="separate"/>
          </w:r>
          <w:r w:rsidR="006D5561">
            <w:rPr>
              <w:rFonts w:ascii="Arial" w:hAnsi="Arial" w:cs="Arial"/>
              <w:noProof/>
              <w:color w:val="196B24" w:themeColor="accent3"/>
              <w:lang w:val="es-419"/>
            </w:rPr>
            <w:t xml:space="preserve"> </w:t>
          </w:r>
          <w:r w:rsidR="006D5561" w:rsidRPr="006D5561">
            <w:rPr>
              <w:rFonts w:ascii="Arial" w:hAnsi="Arial" w:cs="Arial"/>
              <w:noProof/>
              <w:color w:val="196B24" w:themeColor="accent3"/>
              <w:lang w:val="es-419"/>
            </w:rPr>
            <w:t>(García Herreros R. , 2009a, pág. 96)</w:t>
          </w:r>
          <w:r w:rsidR="00C91AD7" w:rsidRPr="001D0DDE">
            <w:rPr>
              <w:rFonts w:ascii="Arial" w:hAnsi="Arial" w:cs="Arial"/>
              <w:color w:val="196B24" w:themeColor="accent3"/>
            </w:rPr>
            <w:fldChar w:fldCharType="end"/>
          </w:r>
        </w:sdtContent>
      </w:sdt>
      <w:r w:rsidR="00C91AD7" w:rsidRPr="001D0DDE">
        <w:rPr>
          <w:rFonts w:ascii="Arial" w:hAnsi="Arial" w:cs="Arial"/>
          <w:color w:val="196B24" w:themeColor="accent3"/>
        </w:rPr>
        <w:t>. Entiéndase este contrato como la búsqueda de la conservación humana a partir de fuerzas que intentan superar cualquier signo de injusticia, pobreza e inequidad</w:t>
      </w:r>
      <w:r w:rsidR="001D0DDE" w:rsidRPr="001D0DDE">
        <w:rPr>
          <w:rFonts w:ascii="Arial" w:hAnsi="Arial" w:cs="Arial"/>
          <w:color w:val="196B24" w:themeColor="accent3"/>
        </w:rPr>
        <w:t xml:space="preserve"> </w:t>
      </w:r>
      <w:sdt>
        <w:sdtPr>
          <w:rPr>
            <w:rFonts w:ascii="Arial" w:hAnsi="Arial" w:cs="Arial"/>
            <w:color w:val="196B24" w:themeColor="accent3"/>
          </w:rPr>
          <w:id w:val="-2123751594"/>
          <w:citation/>
        </w:sdtPr>
        <w:sdtContent>
          <w:r w:rsidR="001D0DDE" w:rsidRPr="001D0DDE">
            <w:rPr>
              <w:rFonts w:ascii="Arial" w:hAnsi="Arial" w:cs="Arial"/>
              <w:color w:val="196B24" w:themeColor="accent3"/>
            </w:rPr>
            <w:fldChar w:fldCharType="begin"/>
          </w:r>
          <w:r w:rsidR="001D0DDE" w:rsidRPr="001D0DDE">
            <w:rPr>
              <w:rFonts w:ascii="Arial" w:hAnsi="Arial" w:cs="Arial"/>
              <w:color w:val="196B24" w:themeColor="accent3"/>
              <w:lang w:val="es-ES_tradnl"/>
            </w:rPr>
            <w:instrText xml:space="preserve">CITATION Rou20 \p 40 \l 1034 </w:instrText>
          </w:r>
          <w:r w:rsidR="001D0DDE" w:rsidRPr="001D0DDE">
            <w:rPr>
              <w:rFonts w:ascii="Arial" w:hAnsi="Arial" w:cs="Arial"/>
              <w:color w:val="196B24" w:themeColor="accent3"/>
            </w:rPr>
            <w:fldChar w:fldCharType="separate"/>
          </w:r>
          <w:r w:rsidR="001D0DDE" w:rsidRPr="001D0DDE">
            <w:rPr>
              <w:rFonts w:ascii="Arial" w:hAnsi="Arial" w:cs="Arial"/>
              <w:noProof/>
              <w:color w:val="196B24" w:themeColor="accent3"/>
              <w:lang w:val="es-ES_tradnl"/>
            </w:rPr>
            <w:t>(Rousseau J. , 2020, pág. 40)</w:t>
          </w:r>
          <w:r w:rsidR="001D0DDE" w:rsidRPr="001D0DDE">
            <w:rPr>
              <w:rFonts w:ascii="Arial" w:hAnsi="Arial" w:cs="Arial"/>
              <w:color w:val="196B24" w:themeColor="accent3"/>
            </w:rPr>
            <w:fldChar w:fldCharType="end"/>
          </w:r>
        </w:sdtContent>
      </w:sdt>
      <w:r w:rsidR="001D0DDE" w:rsidRPr="001D0DDE">
        <w:rPr>
          <w:rFonts w:ascii="Arial" w:hAnsi="Arial" w:cs="Arial"/>
          <w:color w:val="196B24" w:themeColor="accent3"/>
        </w:rPr>
        <w:t>. Este ethos le proporciona a la paz justa objetivos de interés común que potencian conductas cívicas que no sólo fundamentan una vida plena (la armonía del bienestar), sino una identidad de pertenecer a propósitos comunes que custodian y promueven la dignidad humana</w:t>
      </w:r>
      <w:sdt>
        <w:sdtPr>
          <w:rPr>
            <w:rFonts w:ascii="Arial" w:hAnsi="Arial" w:cs="Arial"/>
            <w:color w:val="196B24" w:themeColor="accent3"/>
          </w:rPr>
          <w:id w:val="1945026157"/>
          <w:citation/>
        </w:sdtPr>
        <w:sdtContent>
          <w:r w:rsidR="001D0DDE" w:rsidRPr="001D0DDE">
            <w:rPr>
              <w:rFonts w:ascii="Arial" w:hAnsi="Arial" w:cs="Arial"/>
              <w:color w:val="196B24" w:themeColor="accent3"/>
            </w:rPr>
            <w:fldChar w:fldCharType="begin"/>
          </w:r>
          <w:r w:rsidR="006D5561">
            <w:rPr>
              <w:rFonts w:ascii="Arial" w:hAnsi="Arial" w:cs="Arial"/>
              <w:color w:val="196B24" w:themeColor="accent3"/>
              <w:lang w:val="es-419"/>
            </w:rPr>
            <w:instrText xml:space="preserve">CITATION Gar02 \p 44 \t  \l 22538 </w:instrText>
          </w:r>
          <w:r w:rsidR="001D0DDE" w:rsidRPr="001D0DDE">
            <w:rPr>
              <w:rFonts w:ascii="Arial" w:hAnsi="Arial" w:cs="Arial"/>
              <w:color w:val="196B24" w:themeColor="accent3"/>
            </w:rPr>
            <w:fldChar w:fldCharType="separate"/>
          </w:r>
          <w:r w:rsidR="006D5561">
            <w:rPr>
              <w:rFonts w:ascii="Arial" w:hAnsi="Arial" w:cs="Arial"/>
              <w:noProof/>
              <w:color w:val="196B24" w:themeColor="accent3"/>
              <w:lang w:val="es-419"/>
            </w:rPr>
            <w:t xml:space="preserve"> </w:t>
          </w:r>
          <w:r w:rsidR="006D5561" w:rsidRPr="006D5561">
            <w:rPr>
              <w:rFonts w:ascii="Arial" w:hAnsi="Arial" w:cs="Arial"/>
              <w:noProof/>
              <w:color w:val="196B24" w:themeColor="accent3"/>
              <w:lang w:val="es-419"/>
            </w:rPr>
            <w:t>(García Herreros R. , 2002f, pág. 44)</w:t>
          </w:r>
          <w:r w:rsidR="001D0DDE" w:rsidRPr="001D0DDE">
            <w:rPr>
              <w:rFonts w:ascii="Arial" w:hAnsi="Arial" w:cs="Arial"/>
              <w:color w:val="196B24" w:themeColor="accent3"/>
            </w:rPr>
            <w:fldChar w:fldCharType="end"/>
          </w:r>
        </w:sdtContent>
      </w:sdt>
      <w:r w:rsidR="001D0DDE" w:rsidRPr="001D0DDE">
        <w:rPr>
          <w:rFonts w:ascii="Arial" w:hAnsi="Arial" w:cs="Arial"/>
          <w:color w:val="196B24" w:themeColor="accent3"/>
        </w:rPr>
        <w:t>.</w:t>
      </w:r>
    </w:p>
    <w:p w14:paraId="253A2189" w14:textId="77777777" w:rsidR="001F28E1" w:rsidRDefault="001F28E1" w:rsidP="001D0DDE">
      <w:pPr>
        <w:spacing w:after="0" w:line="240" w:lineRule="auto"/>
        <w:jc w:val="both"/>
        <w:rPr>
          <w:rFonts w:ascii="Arial" w:hAnsi="Arial" w:cs="Arial"/>
          <w:color w:val="000000"/>
        </w:rPr>
      </w:pPr>
    </w:p>
    <w:p w14:paraId="4225583D" w14:textId="43E1B96B" w:rsidR="001F28E1" w:rsidRDefault="001F28E1" w:rsidP="001F28E1">
      <w:pPr>
        <w:spacing w:after="0" w:line="240" w:lineRule="auto"/>
        <w:ind w:firstLine="720"/>
        <w:jc w:val="both"/>
        <w:rPr>
          <w:rFonts w:ascii="Arial" w:hAnsi="Arial" w:cs="Arial"/>
          <w:color w:val="000000"/>
        </w:rPr>
      </w:pPr>
      <w:r>
        <w:rPr>
          <w:rFonts w:ascii="Arial" w:hAnsi="Arial" w:cs="Arial"/>
          <w:color w:val="000000"/>
        </w:rPr>
        <w:t xml:space="preserve"> </w:t>
      </w:r>
      <w:r w:rsidRPr="00F76A09">
        <w:rPr>
          <w:rFonts w:ascii="Arial" w:hAnsi="Arial" w:cs="Arial"/>
          <w:color w:val="196B24" w:themeColor="accent3"/>
        </w:rPr>
        <w:t xml:space="preserve">Este ethos permite comprender que  la realidad del hombre, </w:t>
      </w:r>
      <w:r w:rsidR="001D0DDE" w:rsidRPr="00F76A09">
        <w:rPr>
          <w:rFonts w:ascii="Arial" w:hAnsi="Arial" w:cs="Arial"/>
          <w:color w:val="196B24" w:themeColor="accent3"/>
        </w:rPr>
        <w:t>alcanzan</w:t>
      </w:r>
      <w:r w:rsidRPr="00F76A09">
        <w:rPr>
          <w:rFonts w:ascii="Arial" w:hAnsi="Arial" w:cs="Arial"/>
          <w:color w:val="196B24" w:themeColor="accent3"/>
        </w:rPr>
        <w:t xml:space="preserve">  una misma </w:t>
      </w:r>
      <w:r w:rsidR="001D0DDE" w:rsidRPr="00F76A09">
        <w:rPr>
          <w:rFonts w:ascii="Arial" w:hAnsi="Arial" w:cs="Arial"/>
          <w:color w:val="196B24" w:themeColor="accent3"/>
        </w:rPr>
        <w:t>realidad</w:t>
      </w:r>
      <w:r w:rsidRPr="00F76A09">
        <w:rPr>
          <w:rFonts w:ascii="Arial" w:hAnsi="Arial" w:cs="Arial"/>
          <w:color w:val="196B24" w:themeColor="accent3"/>
        </w:rPr>
        <w:t>: la comunidad</w:t>
      </w:r>
      <w:r w:rsidR="001D0DDE" w:rsidRPr="00F76A09">
        <w:rPr>
          <w:rFonts w:ascii="Arial" w:hAnsi="Arial" w:cs="Arial"/>
          <w:color w:val="196B24" w:themeColor="accent3"/>
        </w:rPr>
        <w:t xml:space="preserve"> política</w:t>
      </w:r>
      <w:r w:rsidRPr="00F76A09">
        <w:rPr>
          <w:rFonts w:ascii="Arial" w:hAnsi="Arial" w:cs="Arial"/>
          <w:color w:val="196B24" w:themeColor="accent3"/>
        </w:rPr>
        <w:t>. Ese “entendimiento compartido” como le llama Zygmunt Bauman</w:t>
      </w:r>
      <w:sdt>
        <w:sdtPr>
          <w:rPr>
            <w:rFonts w:ascii="Arial" w:hAnsi="Arial" w:cs="Arial"/>
            <w:color w:val="196B24" w:themeColor="accent3"/>
          </w:rPr>
          <w:id w:val="1144626938"/>
          <w:citation/>
        </w:sdtPr>
        <w:sdtContent>
          <w:r w:rsidRPr="00F76A09">
            <w:rPr>
              <w:rFonts w:ascii="Arial" w:hAnsi="Arial" w:cs="Arial"/>
              <w:color w:val="196B24" w:themeColor="accent3"/>
            </w:rPr>
            <w:fldChar w:fldCharType="begin"/>
          </w:r>
          <w:r w:rsidRPr="00F76A09">
            <w:rPr>
              <w:rFonts w:ascii="Arial" w:hAnsi="Arial" w:cs="Arial"/>
              <w:color w:val="196B24" w:themeColor="accent3"/>
              <w:lang w:val="es-ES_tradnl"/>
            </w:rPr>
            <w:instrText xml:space="preserve">CITATION Bau19 \p 3 \n  \t  \l 1034 </w:instrText>
          </w:r>
          <w:r w:rsidRPr="00F76A09">
            <w:rPr>
              <w:rFonts w:ascii="Arial" w:hAnsi="Arial" w:cs="Arial"/>
              <w:color w:val="196B24" w:themeColor="accent3"/>
            </w:rPr>
            <w:fldChar w:fldCharType="separate"/>
          </w:r>
          <w:r w:rsidRPr="00F76A09">
            <w:rPr>
              <w:rFonts w:ascii="Arial" w:hAnsi="Arial" w:cs="Arial"/>
              <w:noProof/>
              <w:color w:val="196B24" w:themeColor="accent3"/>
              <w:lang w:val="es-ES_tradnl"/>
            </w:rPr>
            <w:t xml:space="preserve"> (2019, pág. 3)</w:t>
          </w:r>
          <w:r w:rsidRPr="00F76A09">
            <w:rPr>
              <w:rFonts w:ascii="Arial" w:hAnsi="Arial" w:cs="Arial"/>
              <w:color w:val="196B24" w:themeColor="accent3"/>
            </w:rPr>
            <w:fldChar w:fldCharType="end"/>
          </w:r>
        </w:sdtContent>
      </w:sdt>
      <w:r w:rsidRPr="00F76A09">
        <w:rPr>
          <w:rFonts w:ascii="Arial" w:hAnsi="Arial" w:cs="Arial"/>
          <w:color w:val="196B24" w:themeColor="accent3"/>
        </w:rPr>
        <w:t xml:space="preserve">  por </w:t>
      </w:r>
      <w:r w:rsidR="001D0DDE" w:rsidRPr="00F76A09">
        <w:rPr>
          <w:rFonts w:ascii="Arial" w:hAnsi="Arial" w:cs="Arial"/>
          <w:color w:val="196B24" w:themeColor="accent3"/>
        </w:rPr>
        <w:t xml:space="preserve">la posición </w:t>
      </w:r>
      <w:r w:rsidRPr="00F76A09">
        <w:rPr>
          <w:rFonts w:ascii="Arial" w:hAnsi="Arial" w:cs="Arial"/>
          <w:color w:val="196B24" w:themeColor="accent3"/>
        </w:rPr>
        <w:t>racional</w:t>
      </w:r>
      <w:r w:rsidR="001D0DDE" w:rsidRPr="00F76A09">
        <w:rPr>
          <w:rFonts w:ascii="Arial" w:hAnsi="Arial" w:cs="Arial"/>
          <w:color w:val="196B24" w:themeColor="accent3"/>
        </w:rPr>
        <w:t xml:space="preserve"> y consciente </w:t>
      </w:r>
      <w:r w:rsidRPr="00F76A09">
        <w:rPr>
          <w:rFonts w:ascii="Arial" w:hAnsi="Arial" w:cs="Arial"/>
          <w:color w:val="196B24" w:themeColor="accent3"/>
        </w:rPr>
        <w:t xml:space="preserve"> que ella </w:t>
      </w:r>
      <w:r w:rsidR="001D0DDE" w:rsidRPr="00F76A09">
        <w:rPr>
          <w:rFonts w:ascii="Arial" w:hAnsi="Arial" w:cs="Arial"/>
          <w:color w:val="196B24" w:themeColor="accent3"/>
        </w:rPr>
        <w:t>expresa</w:t>
      </w:r>
      <w:r w:rsidRPr="00F76A09">
        <w:rPr>
          <w:rFonts w:ascii="Arial" w:hAnsi="Arial" w:cs="Arial"/>
          <w:color w:val="196B24" w:themeColor="accent3"/>
        </w:rPr>
        <w:t xml:space="preserve"> y que teleológicamente se co</w:t>
      </w:r>
      <w:r w:rsidR="00585B2D" w:rsidRPr="00F76A09">
        <w:rPr>
          <w:rFonts w:ascii="Arial" w:hAnsi="Arial" w:cs="Arial"/>
          <w:color w:val="196B24" w:themeColor="accent3"/>
        </w:rPr>
        <w:t>nvierte</w:t>
      </w:r>
      <w:r w:rsidRPr="00F76A09">
        <w:rPr>
          <w:rFonts w:ascii="Arial" w:hAnsi="Arial" w:cs="Arial"/>
          <w:color w:val="196B24" w:themeColor="accent3"/>
        </w:rPr>
        <w:t xml:space="preserve"> </w:t>
      </w:r>
      <w:r w:rsidR="00585B2D" w:rsidRPr="00F76A09">
        <w:rPr>
          <w:rFonts w:ascii="Arial" w:hAnsi="Arial" w:cs="Arial"/>
          <w:color w:val="196B24" w:themeColor="accent3"/>
        </w:rPr>
        <w:t>para sus miembros una utopía a realizar</w:t>
      </w:r>
      <w:r w:rsidRPr="00F76A09">
        <w:rPr>
          <w:rFonts w:ascii="Arial" w:hAnsi="Arial" w:cs="Arial"/>
          <w:color w:val="196B24" w:themeColor="accent3"/>
        </w:rPr>
        <w:t xml:space="preserve">. </w:t>
      </w:r>
      <w:r w:rsidR="00585B2D" w:rsidRPr="00F76A09">
        <w:rPr>
          <w:rFonts w:ascii="Arial" w:hAnsi="Arial" w:cs="Arial"/>
          <w:color w:val="196B24" w:themeColor="accent3"/>
        </w:rPr>
        <w:t xml:space="preserve">Por consiguiente, </w:t>
      </w:r>
      <w:r w:rsidRPr="00F76A09">
        <w:rPr>
          <w:rFonts w:ascii="Arial" w:hAnsi="Arial" w:cs="Arial"/>
          <w:color w:val="196B24" w:themeColor="accent3"/>
        </w:rPr>
        <w:t xml:space="preserve"> no es una simple comunidad </w:t>
      </w:r>
      <w:r w:rsidR="00585B2D" w:rsidRPr="00F76A09">
        <w:rPr>
          <w:rFonts w:ascii="Arial" w:hAnsi="Arial" w:cs="Arial"/>
          <w:color w:val="196B24" w:themeColor="accent3"/>
        </w:rPr>
        <w:t>que conforman</w:t>
      </w:r>
      <w:r w:rsidRPr="00F76A09">
        <w:rPr>
          <w:rFonts w:ascii="Arial" w:hAnsi="Arial" w:cs="Arial"/>
          <w:color w:val="196B24" w:themeColor="accent3"/>
        </w:rPr>
        <w:t xml:space="preserve"> personas, sino, una comunidad política  que se </w:t>
      </w:r>
      <w:r w:rsidR="00585B2D" w:rsidRPr="00F76A09">
        <w:rPr>
          <w:rFonts w:ascii="Arial" w:hAnsi="Arial" w:cs="Arial"/>
          <w:color w:val="196B24" w:themeColor="accent3"/>
        </w:rPr>
        <w:t>sostiene</w:t>
      </w:r>
      <w:r w:rsidRPr="00F76A09">
        <w:rPr>
          <w:rFonts w:ascii="Arial" w:hAnsi="Arial" w:cs="Arial"/>
          <w:color w:val="196B24" w:themeColor="accent3"/>
        </w:rPr>
        <w:t xml:space="preserve"> axiológicamente con los valores cristianos, entiéndase como </w:t>
      </w:r>
      <w:r w:rsidR="00585B2D" w:rsidRPr="00F76A09">
        <w:rPr>
          <w:rFonts w:ascii="Arial" w:hAnsi="Arial" w:cs="Arial"/>
          <w:color w:val="196B24" w:themeColor="accent3"/>
        </w:rPr>
        <w:t>una práctica</w:t>
      </w:r>
      <w:r w:rsidRPr="00F76A09">
        <w:rPr>
          <w:rFonts w:ascii="Arial" w:hAnsi="Arial" w:cs="Arial"/>
          <w:color w:val="196B24" w:themeColor="accent3"/>
        </w:rPr>
        <w:t xml:space="preserve"> de participación </w:t>
      </w:r>
      <w:r w:rsidR="00585B2D" w:rsidRPr="00F76A09">
        <w:rPr>
          <w:rFonts w:ascii="Arial" w:hAnsi="Arial" w:cs="Arial"/>
          <w:color w:val="196B24" w:themeColor="accent3"/>
        </w:rPr>
        <w:t>ciudadana</w:t>
      </w:r>
      <w:r w:rsidRPr="00F76A09">
        <w:rPr>
          <w:rFonts w:ascii="Arial" w:hAnsi="Arial" w:cs="Arial"/>
          <w:color w:val="196B24" w:themeColor="accent3"/>
        </w:rPr>
        <w:t xml:space="preserve">  que busca  lo que conviene para toda la vida a partir de un modelo de comunidades </w:t>
      </w:r>
      <w:r w:rsidR="00585B2D" w:rsidRPr="00F76A09">
        <w:rPr>
          <w:rFonts w:ascii="Arial" w:hAnsi="Arial" w:cs="Arial"/>
          <w:color w:val="196B24" w:themeColor="accent3"/>
        </w:rPr>
        <w:t>eclesiales</w:t>
      </w:r>
      <w:r w:rsidRPr="00F76A09">
        <w:rPr>
          <w:rFonts w:ascii="Arial" w:hAnsi="Arial" w:cs="Arial"/>
          <w:color w:val="196B24" w:themeColor="accent3"/>
        </w:rPr>
        <w:t xml:space="preserve"> (</w:t>
      </w:r>
      <w:proofErr w:type="spellStart"/>
      <w:r w:rsidRPr="00F76A09">
        <w:rPr>
          <w:rFonts w:ascii="Arial" w:hAnsi="Arial" w:cs="Arial"/>
          <w:color w:val="196B24" w:themeColor="accent3"/>
        </w:rPr>
        <w:t>Hch</w:t>
      </w:r>
      <w:proofErr w:type="spellEnd"/>
      <w:r w:rsidRPr="00F76A09">
        <w:rPr>
          <w:rFonts w:ascii="Arial" w:hAnsi="Arial" w:cs="Arial"/>
          <w:color w:val="196B24" w:themeColor="accent3"/>
        </w:rPr>
        <w:t>, 2,42ss) . Es por ello que para hablar de paz justa en el pensamiento García</w:t>
      </w:r>
      <w:r w:rsidR="00DF4F91" w:rsidRPr="00F76A09">
        <w:rPr>
          <w:rFonts w:ascii="Arial" w:hAnsi="Arial" w:cs="Arial"/>
          <w:color w:val="196B24" w:themeColor="accent3"/>
        </w:rPr>
        <w:t xml:space="preserve"> </w:t>
      </w:r>
      <w:r w:rsidRPr="00F76A09">
        <w:rPr>
          <w:rFonts w:ascii="Arial" w:hAnsi="Arial" w:cs="Arial"/>
          <w:color w:val="196B24" w:themeColor="accent3"/>
        </w:rPr>
        <w:t xml:space="preserve">herreriano </w:t>
      </w:r>
      <w:r w:rsidR="00585B2D" w:rsidRPr="00F76A09">
        <w:rPr>
          <w:rFonts w:ascii="Arial" w:hAnsi="Arial" w:cs="Arial"/>
          <w:color w:val="196B24" w:themeColor="accent3"/>
        </w:rPr>
        <w:t xml:space="preserve">debe hacerse tanto </w:t>
      </w:r>
      <w:r w:rsidRPr="00F76A09">
        <w:rPr>
          <w:rFonts w:ascii="Arial" w:hAnsi="Arial" w:cs="Arial"/>
          <w:color w:val="196B24" w:themeColor="accent3"/>
        </w:rPr>
        <w:t xml:space="preserve">en el plano de la singularidad del individuo, </w:t>
      </w:r>
      <w:r w:rsidR="00585B2D" w:rsidRPr="00F76A09">
        <w:rPr>
          <w:rFonts w:ascii="Arial" w:hAnsi="Arial" w:cs="Arial"/>
          <w:color w:val="196B24" w:themeColor="accent3"/>
        </w:rPr>
        <w:t>como desde el</w:t>
      </w:r>
      <w:r w:rsidRPr="00F76A09">
        <w:rPr>
          <w:rFonts w:ascii="Arial" w:hAnsi="Arial" w:cs="Arial"/>
          <w:color w:val="196B24" w:themeColor="accent3"/>
        </w:rPr>
        <w:t xml:space="preserve"> </w:t>
      </w:r>
      <w:r w:rsidRPr="00F76A09">
        <w:rPr>
          <w:rFonts w:ascii="Arial" w:hAnsi="Arial" w:cs="Arial"/>
          <w:i/>
          <w:iCs/>
          <w:color w:val="196B24" w:themeColor="accent3"/>
        </w:rPr>
        <w:t>ethos</w:t>
      </w:r>
      <w:r w:rsidRPr="00F76A09">
        <w:rPr>
          <w:rFonts w:ascii="Arial" w:hAnsi="Arial" w:cs="Arial"/>
          <w:color w:val="196B24" w:themeColor="accent3"/>
        </w:rPr>
        <w:t xml:space="preserve"> comunitario</w:t>
      </w:r>
      <w:r w:rsidR="00585B2D" w:rsidRPr="00F76A09">
        <w:rPr>
          <w:rFonts w:ascii="Arial" w:hAnsi="Arial" w:cs="Arial"/>
          <w:color w:val="196B24" w:themeColor="accent3"/>
        </w:rPr>
        <w:t xml:space="preserve">, ambas dinámicas </w:t>
      </w:r>
      <w:r w:rsidRPr="00F76A09">
        <w:rPr>
          <w:rFonts w:ascii="Arial" w:hAnsi="Arial" w:cs="Arial"/>
          <w:color w:val="196B24" w:themeColor="accent3"/>
        </w:rPr>
        <w:t xml:space="preserve"> permit</w:t>
      </w:r>
      <w:r w:rsidR="00585B2D" w:rsidRPr="00F76A09">
        <w:rPr>
          <w:rFonts w:ascii="Arial" w:hAnsi="Arial" w:cs="Arial"/>
          <w:color w:val="196B24" w:themeColor="accent3"/>
        </w:rPr>
        <w:t>e</w:t>
      </w:r>
      <w:r w:rsidRPr="00F76A09">
        <w:rPr>
          <w:rFonts w:ascii="Arial" w:hAnsi="Arial" w:cs="Arial"/>
          <w:color w:val="196B24" w:themeColor="accent3"/>
        </w:rPr>
        <w:t xml:space="preserve"> descubrir la totalidad de </w:t>
      </w:r>
      <w:r w:rsidR="00585B2D" w:rsidRPr="00F76A09">
        <w:rPr>
          <w:rFonts w:ascii="Arial" w:hAnsi="Arial" w:cs="Arial"/>
          <w:color w:val="196B24" w:themeColor="accent3"/>
        </w:rPr>
        <w:t>los</w:t>
      </w:r>
      <w:r w:rsidRPr="00F76A09">
        <w:rPr>
          <w:rFonts w:ascii="Arial" w:hAnsi="Arial" w:cs="Arial"/>
          <w:color w:val="196B24" w:themeColor="accent3"/>
        </w:rPr>
        <w:t xml:space="preserve"> atributos sociales que a su vez se </w:t>
      </w:r>
      <w:r w:rsidR="00585B2D" w:rsidRPr="00F76A09">
        <w:rPr>
          <w:rFonts w:ascii="Arial" w:hAnsi="Arial" w:cs="Arial"/>
          <w:color w:val="196B24" w:themeColor="accent3"/>
        </w:rPr>
        <w:t>transforman</w:t>
      </w:r>
      <w:r w:rsidRPr="00F76A09">
        <w:rPr>
          <w:rFonts w:ascii="Arial" w:hAnsi="Arial" w:cs="Arial"/>
          <w:color w:val="196B24" w:themeColor="accent3"/>
        </w:rPr>
        <w:t xml:space="preserve"> en generadores de vida ciudadana. </w:t>
      </w:r>
    </w:p>
    <w:p w14:paraId="2DB70356" w14:textId="77777777" w:rsidR="001F28E1" w:rsidRDefault="001F28E1" w:rsidP="001F28E1">
      <w:pPr>
        <w:spacing w:after="0" w:line="240" w:lineRule="auto"/>
        <w:jc w:val="both"/>
        <w:rPr>
          <w:rFonts w:ascii="Arial" w:hAnsi="Arial" w:cs="Arial"/>
          <w:color w:val="000000"/>
        </w:rPr>
      </w:pPr>
    </w:p>
    <w:p w14:paraId="21225723" w14:textId="6B022C91" w:rsidR="005E2CEA" w:rsidRPr="00F76A09" w:rsidRDefault="00DF4F91" w:rsidP="001F28E1">
      <w:pPr>
        <w:spacing w:after="0" w:line="240" w:lineRule="auto"/>
        <w:ind w:firstLine="720"/>
        <w:jc w:val="both"/>
        <w:rPr>
          <w:rFonts w:ascii="Arial" w:hAnsi="Arial" w:cs="Arial"/>
          <w:color w:val="196B24" w:themeColor="accent3"/>
        </w:rPr>
      </w:pPr>
      <w:r w:rsidRPr="00F76A09">
        <w:rPr>
          <w:rFonts w:ascii="Arial" w:hAnsi="Arial" w:cs="Arial"/>
          <w:color w:val="196B24" w:themeColor="accent3"/>
        </w:rPr>
        <w:t xml:space="preserve">Con el </w:t>
      </w:r>
      <w:r w:rsidRPr="00F76A09">
        <w:rPr>
          <w:rFonts w:ascii="Arial" w:hAnsi="Arial" w:cs="Arial"/>
          <w:i/>
          <w:iCs/>
          <w:color w:val="196B24" w:themeColor="accent3"/>
        </w:rPr>
        <w:t>ethos</w:t>
      </w:r>
      <w:r w:rsidRPr="00F76A09">
        <w:rPr>
          <w:rFonts w:ascii="Arial" w:hAnsi="Arial" w:cs="Arial"/>
          <w:color w:val="196B24" w:themeColor="accent3"/>
        </w:rPr>
        <w:t xml:space="preserve"> como posición frente a una realidad determinada</w:t>
      </w:r>
      <w:r w:rsidR="001F28E1" w:rsidRPr="00F76A09">
        <w:rPr>
          <w:rFonts w:ascii="Arial" w:hAnsi="Arial" w:cs="Arial"/>
          <w:color w:val="196B24" w:themeColor="accent3"/>
        </w:rPr>
        <w:t xml:space="preserve">,  se puede decir que, la paz no es un asunto </w:t>
      </w:r>
      <w:r w:rsidRPr="00F76A09">
        <w:rPr>
          <w:rFonts w:ascii="Arial" w:hAnsi="Arial" w:cs="Arial"/>
          <w:color w:val="196B24" w:themeColor="accent3"/>
        </w:rPr>
        <w:t>colindante</w:t>
      </w:r>
      <w:r w:rsidR="001F28E1" w:rsidRPr="00F76A09">
        <w:rPr>
          <w:rFonts w:ascii="Arial" w:hAnsi="Arial" w:cs="Arial"/>
          <w:color w:val="196B24" w:themeColor="accent3"/>
        </w:rPr>
        <w:t xml:space="preserve"> a la cultura axiológica de una sociedad, sino, que es la comunidad política </w:t>
      </w:r>
      <w:r w:rsidRPr="00F76A09">
        <w:rPr>
          <w:rFonts w:ascii="Arial" w:hAnsi="Arial" w:cs="Arial"/>
          <w:color w:val="196B24" w:themeColor="accent3"/>
        </w:rPr>
        <w:t>despojada</w:t>
      </w:r>
      <w:r w:rsidR="001F28E1" w:rsidRPr="00F76A09">
        <w:rPr>
          <w:rFonts w:ascii="Arial" w:hAnsi="Arial" w:cs="Arial"/>
          <w:color w:val="196B24" w:themeColor="accent3"/>
        </w:rPr>
        <w:t xml:space="preserve"> de cualquier urdimbre de pobreza</w:t>
      </w:r>
      <w:r w:rsidR="005E2CEA" w:rsidRPr="00F76A09">
        <w:rPr>
          <w:rFonts w:ascii="Arial" w:hAnsi="Arial" w:cs="Arial"/>
          <w:color w:val="196B24" w:themeColor="accent3"/>
        </w:rPr>
        <w:t>, injusticia</w:t>
      </w:r>
      <w:r w:rsidR="001F28E1" w:rsidRPr="00F76A09">
        <w:rPr>
          <w:rFonts w:ascii="Arial" w:hAnsi="Arial" w:cs="Arial"/>
          <w:color w:val="196B24" w:themeColor="accent3"/>
        </w:rPr>
        <w:t xml:space="preserve"> e inequidad</w:t>
      </w:r>
      <w:sdt>
        <w:sdtPr>
          <w:rPr>
            <w:rFonts w:ascii="Arial" w:hAnsi="Arial" w:cs="Arial"/>
            <w:color w:val="196B24" w:themeColor="accent3"/>
          </w:rPr>
          <w:id w:val="-434210106"/>
          <w:citation/>
        </w:sdtPr>
        <w:sdtContent>
          <w:r w:rsidR="001F28E1" w:rsidRPr="00F76A09">
            <w:rPr>
              <w:rFonts w:ascii="Arial" w:hAnsi="Arial" w:cs="Arial"/>
              <w:color w:val="196B24" w:themeColor="accent3"/>
            </w:rPr>
            <w:fldChar w:fldCharType="begin"/>
          </w:r>
          <w:r w:rsidR="00D02C05">
            <w:rPr>
              <w:rFonts w:ascii="Arial" w:hAnsi="Arial" w:cs="Arial"/>
              <w:color w:val="196B24" w:themeColor="accent3"/>
              <w:lang w:val="es-419"/>
            </w:rPr>
            <w:instrText xml:space="preserve">CITATION Gar12 \p 116 \t  \l 22538 </w:instrText>
          </w:r>
          <w:r w:rsidR="001F28E1" w:rsidRPr="00F76A09">
            <w:rPr>
              <w:rFonts w:ascii="Arial" w:hAnsi="Arial" w:cs="Arial"/>
              <w:color w:val="196B24" w:themeColor="accent3"/>
            </w:rPr>
            <w:fldChar w:fldCharType="separate"/>
          </w:r>
          <w:r w:rsidR="00D02C05">
            <w:rPr>
              <w:rFonts w:ascii="Arial" w:hAnsi="Arial" w:cs="Arial"/>
              <w:noProof/>
              <w:color w:val="196B24" w:themeColor="accent3"/>
              <w:lang w:val="es-419"/>
            </w:rPr>
            <w:t xml:space="preserve"> </w:t>
          </w:r>
          <w:r w:rsidR="00D02C05" w:rsidRPr="00D02C05">
            <w:rPr>
              <w:rFonts w:ascii="Arial" w:hAnsi="Arial" w:cs="Arial"/>
              <w:noProof/>
              <w:color w:val="196B24" w:themeColor="accent3"/>
              <w:lang w:val="es-419"/>
            </w:rPr>
            <w:t>(García Herreros R. , 2012l, pág. 116)</w:t>
          </w:r>
          <w:r w:rsidR="001F28E1" w:rsidRPr="00F76A09">
            <w:rPr>
              <w:rFonts w:ascii="Arial" w:hAnsi="Arial" w:cs="Arial"/>
              <w:color w:val="196B24" w:themeColor="accent3"/>
            </w:rPr>
            <w:fldChar w:fldCharType="end"/>
          </w:r>
        </w:sdtContent>
      </w:sdt>
      <w:r w:rsidR="001F28E1" w:rsidRPr="00F76A09">
        <w:rPr>
          <w:rFonts w:ascii="Arial" w:hAnsi="Arial" w:cs="Arial"/>
          <w:color w:val="196B24" w:themeColor="accent3"/>
        </w:rPr>
        <w:t>. Es una comunidad</w:t>
      </w:r>
      <w:r w:rsidR="005E2CEA" w:rsidRPr="00F76A09">
        <w:rPr>
          <w:rFonts w:ascii="Arial" w:hAnsi="Arial" w:cs="Arial"/>
          <w:color w:val="196B24" w:themeColor="accent3"/>
        </w:rPr>
        <w:t xml:space="preserve"> política </w:t>
      </w:r>
      <w:r w:rsidR="001F28E1" w:rsidRPr="00F76A09">
        <w:rPr>
          <w:rFonts w:ascii="Arial" w:hAnsi="Arial" w:cs="Arial"/>
          <w:color w:val="196B24" w:themeColor="accent3"/>
        </w:rPr>
        <w:t xml:space="preserve"> que ha asumido de manera  consciente una</w:t>
      </w:r>
      <w:r w:rsidR="005E2CEA" w:rsidRPr="00F76A09">
        <w:rPr>
          <w:rFonts w:ascii="Arial" w:hAnsi="Arial" w:cs="Arial"/>
          <w:color w:val="196B24" w:themeColor="accent3"/>
        </w:rPr>
        <w:t xml:space="preserve"> serie de decisiones y </w:t>
      </w:r>
      <w:r w:rsidR="001F28E1" w:rsidRPr="00F76A09">
        <w:rPr>
          <w:rFonts w:ascii="Arial" w:hAnsi="Arial" w:cs="Arial"/>
          <w:color w:val="196B24" w:themeColor="accent3"/>
        </w:rPr>
        <w:t xml:space="preserve"> acci</w:t>
      </w:r>
      <w:r w:rsidR="005E2CEA" w:rsidRPr="00F76A09">
        <w:rPr>
          <w:rFonts w:ascii="Arial" w:hAnsi="Arial" w:cs="Arial"/>
          <w:color w:val="196B24" w:themeColor="accent3"/>
        </w:rPr>
        <w:t xml:space="preserve">ones </w:t>
      </w:r>
      <w:r w:rsidR="001F28E1" w:rsidRPr="00F76A09">
        <w:rPr>
          <w:rFonts w:ascii="Arial" w:hAnsi="Arial" w:cs="Arial"/>
          <w:color w:val="196B24" w:themeColor="accent3"/>
        </w:rPr>
        <w:t xml:space="preserve"> que </w:t>
      </w:r>
      <w:r w:rsidR="005E2CEA" w:rsidRPr="00F76A09">
        <w:rPr>
          <w:rFonts w:ascii="Arial" w:hAnsi="Arial" w:cs="Arial"/>
          <w:color w:val="196B24" w:themeColor="accent3"/>
        </w:rPr>
        <w:t>crítica y racionalmente</w:t>
      </w:r>
      <w:r w:rsidR="001F28E1" w:rsidRPr="00F76A09">
        <w:rPr>
          <w:rFonts w:ascii="Arial" w:hAnsi="Arial" w:cs="Arial"/>
          <w:color w:val="196B24" w:themeColor="accent3"/>
        </w:rPr>
        <w:t xml:space="preserve"> modifica</w:t>
      </w:r>
      <w:r w:rsidR="005E2CEA" w:rsidRPr="00F76A09">
        <w:rPr>
          <w:rFonts w:ascii="Arial" w:hAnsi="Arial" w:cs="Arial"/>
          <w:color w:val="196B24" w:themeColor="accent3"/>
        </w:rPr>
        <w:t>n</w:t>
      </w:r>
      <w:r w:rsidR="001F28E1" w:rsidRPr="00F76A09">
        <w:rPr>
          <w:rFonts w:ascii="Arial" w:hAnsi="Arial" w:cs="Arial"/>
          <w:color w:val="196B24" w:themeColor="accent3"/>
        </w:rPr>
        <w:t xml:space="preserve"> situaciones de vulnerabilidad social. </w:t>
      </w:r>
    </w:p>
    <w:p w14:paraId="6AA422C6" w14:textId="77777777" w:rsidR="005E2CEA" w:rsidRDefault="005E2CEA" w:rsidP="00EB6095">
      <w:pPr>
        <w:spacing w:after="0" w:line="240" w:lineRule="auto"/>
        <w:jc w:val="both"/>
        <w:rPr>
          <w:rFonts w:ascii="Arial" w:hAnsi="Arial" w:cs="Arial"/>
          <w:color w:val="000000"/>
        </w:rPr>
      </w:pPr>
    </w:p>
    <w:p w14:paraId="6107D8A6" w14:textId="7F29DB86" w:rsidR="001F28E1" w:rsidRPr="005E2CEA" w:rsidRDefault="001F28E1" w:rsidP="001F28E1">
      <w:pPr>
        <w:spacing w:after="0" w:line="240" w:lineRule="auto"/>
        <w:ind w:firstLine="720"/>
        <w:jc w:val="both"/>
        <w:rPr>
          <w:rFonts w:ascii="Arial" w:hAnsi="Arial" w:cs="Arial"/>
          <w:color w:val="196B24" w:themeColor="accent3"/>
        </w:rPr>
      </w:pPr>
      <w:r w:rsidRPr="005E2CEA">
        <w:rPr>
          <w:rFonts w:ascii="Arial" w:hAnsi="Arial" w:cs="Arial"/>
          <w:color w:val="196B24" w:themeColor="accent3"/>
        </w:rPr>
        <w:t xml:space="preserve">La paz no es </w:t>
      </w:r>
      <w:r w:rsidRPr="005E2CEA">
        <w:rPr>
          <w:rFonts w:ascii="Arial" w:hAnsi="Arial" w:cs="Arial"/>
          <w:i/>
          <w:iCs/>
          <w:color w:val="196B24" w:themeColor="accent3"/>
        </w:rPr>
        <w:t>un algo</w:t>
      </w:r>
      <w:r w:rsidRPr="005E2CEA">
        <w:rPr>
          <w:rFonts w:ascii="Arial" w:hAnsi="Arial" w:cs="Arial"/>
          <w:color w:val="196B24" w:themeColor="accent3"/>
        </w:rPr>
        <w:t xml:space="preserve">, es </w:t>
      </w:r>
      <w:r w:rsidRPr="005E2CEA">
        <w:rPr>
          <w:rFonts w:ascii="Arial" w:hAnsi="Arial" w:cs="Arial"/>
          <w:i/>
          <w:iCs/>
          <w:color w:val="196B24" w:themeColor="accent3"/>
        </w:rPr>
        <w:t>un alguien</w:t>
      </w:r>
      <w:sdt>
        <w:sdtPr>
          <w:rPr>
            <w:rFonts w:ascii="Arial" w:hAnsi="Arial" w:cs="Arial"/>
            <w:color w:val="196B24" w:themeColor="accent3"/>
          </w:rPr>
          <w:id w:val="-2066858741"/>
          <w:citation/>
        </w:sdtPr>
        <w:sdtContent>
          <w:r w:rsidRPr="005E2CEA">
            <w:rPr>
              <w:rFonts w:ascii="Arial" w:hAnsi="Arial" w:cs="Arial"/>
              <w:color w:val="196B24" w:themeColor="accent3"/>
            </w:rPr>
            <w:fldChar w:fldCharType="begin"/>
          </w:r>
          <w:r w:rsidR="006D5561">
            <w:rPr>
              <w:rFonts w:ascii="Arial" w:hAnsi="Arial" w:cs="Arial"/>
              <w:color w:val="196B24" w:themeColor="accent3"/>
              <w:lang w:val="es-419"/>
            </w:rPr>
            <w:instrText xml:space="preserve">CITATION Gar02 \p 11 \t  \l 22538 </w:instrText>
          </w:r>
          <w:r w:rsidRPr="005E2CEA">
            <w:rPr>
              <w:rFonts w:ascii="Arial" w:hAnsi="Arial" w:cs="Arial"/>
              <w:color w:val="196B24" w:themeColor="accent3"/>
            </w:rPr>
            <w:fldChar w:fldCharType="separate"/>
          </w:r>
          <w:r w:rsidR="006D5561">
            <w:rPr>
              <w:rFonts w:ascii="Arial" w:hAnsi="Arial" w:cs="Arial"/>
              <w:noProof/>
              <w:color w:val="196B24" w:themeColor="accent3"/>
              <w:lang w:val="es-419"/>
            </w:rPr>
            <w:t xml:space="preserve"> </w:t>
          </w:r>
          <w:r w:rsidR="006D5561" w:rsidRPr="006D5561">
            <w:rPr>
              <w:rFonts w:ascii="Arial" w:hAnsi="Arial" w:cs="Arial"/>
              <w:noProof/>
              <w:color w:val="196B24" w:themeColor="accent3"/>
              <w:lang w:val="es-419"/>
            </w:rPr>
            <w:t>(García Herreros R. , 2002f, pág. 11)</w:t>
          </w:r>
          <w:r w:rsidRPr="005E2CEA">
            <w:rPr>
              <w:rFonts w:ascii="Arial" w:hAnsi="Arial" w:cs="Arial"/>
              <w:color w:val="196B24" w:themeColor="accent3"/>
            </w:rPr>
            <w:fldChar w:fldCharType="end"/>
          </w:r>
        </w:sdtContent>
      </w:sdt>
      <w:r w:rsidRPr="005E2CEA">
        <w:rPr>
          <w:rFonts w:ascii="Arial" w:hAnsi="Arial" w:cs="Arial"/>
          <w:color w:val="196B24" w:themeColor="accent3"/>
        </w:rPr>
        <w:t xml:space="preserve"> que </w:t>
      </w:r>
      <w:r w:rsidR="005E2CEA" w:rsidRPr="005E2CEA">
        <w:rPr>
          <w:rFonts w:ascii="Arial" w:hAnsi="Arial" w:cs="Arial"/>
          <w:color w:val="196B24" w:themeColor="accent3"/>
        </w:rPr>
        <w:t>animado</w:t>
      </w:r>
      <w:r w:rsidRPr="005E2CEA">
        <w:rPr>
          <w:rFonts w:ascii="Arial" w:hAnsi="Arial" w:cs="Arial"/>
          <w:color w:val="196B24" w:themeColor="accent3"/>
        </w:rPr>
        <w:t xml:space="preserve"> por la presencia de otro</w:t>
      </w:r>
      <w:r w:rsidR="005E2CEA" w:rsidRPr="005E2CEA">
        <w:rPr>
          <w:rFonts w:ascii="Arial" w:hAnsi="Arial" w:cs="Arial"/>
          <w:color w:val="196B24" w:themeColor="accent3"/>
        </w:rPr>
        <w:t>s</w:t>
      </w:r>
      <w:r w:rsidRPr="005E2CEA">
        <w:rPr>
          <w:rFonts w:ascii="Arial" w:hAnsi="Arial" w:cs="Arial"/>
          <w:color w:val="196B24" w:themeColor="accent3"/>
        </w:rPr>
        <w:t xml:space="preserve"> pone en movimiento una</w:t>
      </w:r>
      <w:r w:rsidR="005E2CEA" w:rsidRPr="005E2CEA">
        <w:rPr>
          <w:rFonts w:ascii="Arial" w:hAnsi="Arial" w:cs="Arial"/>
          <w:color w:val="196B24" w:themeColor="accent3"/>
        </w:rPr>
        <w:t>s</w:t>
      </w:r>
      <w:r w:rsidRPr="005E2CEA">
        <w:rPr>
          <w:rFonts w:ascii="Arial" w:hAnsi="Arial" w:cs="Arial"/>
          <w:color w:val="196B24" w:themeColor="accent3"/>
        </w:rPr>
        <w:t xml:space="preserve"> acci</w:t>
      </w:r>
      <w:r w:rsidR="005E2CEA" w:rsidRPr="005E2CEA">
        <w:rPr>
          <w:rFonts w:ascii="Arial" w:hAnsi="Arial" w:cs="Arial"/>
          <w:color w:val="196B24" w:themeColor="accent3"/>
        </w:rPr>
        <w:t xml:space="preserve">ones </w:t>
      </w:r>
      <w:r w:rsidRPr="005E2CEA">
        <w:rPr>
          <w:rFonts w:ascii="Arial" w:hAnsi="Arial" w:cs="Arial"/>
          <w:color w:val="196B24" w:themeColor="accent3"/>
        </w:rPr>
        <w:t xml:space="preserve"> que </w:t>
      </w:r>
      <w:r w:rsidR="005E2CEA" w:rsidRPr="005E2CEA">
        <w:rPr>
          <w:rFonts w:ascii="Arial" w:hAnsi="Arial" w:cs="Arial"/>
          <w:color w:val="196B24" w:themeColor="accent3"/>
        </w:rPr>
        <w:t>siguiendo a</w:t>
      </w:r>
      <w:r w:rsidRPr="005E2CEA">
        <w:rPr>
          <w:rFonts w:ascii="Arial" w:hAnsi="Arial" w:cs="Arial"/>
          <w:color w:val="196B24" w:themeColor="accent3"/>
        </w:rPr>
        <w:t xml:space="preserve"> Hannah Arendt significa la capacidad de realizar lo infinitamente improbable</w:t>
      </w:r>
      <w:r w:rsidR="005E2CEA" w:rsidRPr="005E2CEA">
        <w:rPr>
          <w:rFonts w:ascii="Arial" w:hAnsi="Arial" w:cs="Arial"/>
          <w:color w:val="196B24" w:themeColor="accent3"/>
        </w:rPr>
        <w:t xml:space="preserve"> en un escenario problemático</w:t>
      </w:r>
      <w:sdt>
        <w:sdtPr>
          <w:rPr>
            <w:rFonts w:ascii="Arial" w:hAnsi="Arial" w:cs="Arial"/>
            <w:color w:val="196B24" w:themeColor="accent3"/>
          </w:rPr>
          <w:id w:val="-1144649051"/>
          <w:citation/>
        </w:sdtPr>
        <w:sdtContent>
          <w:r w:rsidRPr="005E2CEA">
            <w:rPr>
              <w:rFonts w:ascii="Arial" w:hAnsi="Arial" w:cs="Arial"/>
              <w:color w:val="196B24" w:themeColor="accent3"/>
            </w:rPr>
            <w:fldChar w:fldCharType="begin"/>
          </w:r>
          <w:r w:rsidRPr="005E2CEA">
            <w:rPr>
              <w:rFonts w:ascii="Arial" w:hAnsi="Arial" w:cs="Arial"/>
              <w:color w:val="196B24" w:themeColor="accent3"/>
              <w:lang w:val="es-ES_tradnl"/>
            </w:rPr>
            <w:instrText xml:space="preserve">CITATION Are12 \p 207 \t  \l 1034 </w:instrText>
          </w:r>
          <w:r w:rsidRPr="005E2CEA">
            <w:rPr>
              <w:rFonts w:ascii="Arial" w:hAnsi="Arial" w:cs="Arial"/>
              <w:color w:val="196B24" w:themeColor="accent3"/>
            </w:rPr>
            <w:fldChar w:fldCharType="separate"/>
          </w:r>
          <w:r w:rsidRPr="005E2CEA">
            <w:rPr>
              <w:rFonts w:ascii="Arial" w:hAnsi="Arial" w:cs="Arial"/>
              <w:noProof/>
              <w:color w:val="196B24" w:themeColor="accent3"/>
              <w:lang w:val="es-ES_tradnl"/>
            </w:rPr>
            <w:t xml:space="preserve"> (Arendt, 2012, pág. 207)</w:t>
          </w:r>
          <w:r w:rsidRPr="005E2CEA">
            <w:rPr>
              <w:rFonts w:ascii="Arial" w:hAnsi="Arial" w:cs="Arial"/>
              <w:color w:val="196B24" w:themeColor="accent3"/>
            </w:rPr>
            <w:fldChar w:fldCharType="end"/>
          </w:r>
        </w:sdtContent>
      </w:sdt>
      <w:r w:rsidRPr="005E2CEA">
        <w:rPr>
          <w:rFonts w:ascii="Arial" w:hAnsi="Arial" w:cs="Arial"/>
          <w:color w:val="196B24" w:themeColor="accent3"/>
        </w:rPr>
        <w:t xml:space="preserve">. </w:t>
      </w:r>
      <w:r w:rsidR="005E2CEA" w:rsidRPr="005E2CEA">
        <w:rPr>
          <w:rFonts w:ascii="Arial" w:hAnsi="Arial" w:cs="Arial"/>
          <w:color w:val="196B24" w:themeColor="accent3"/>
        </w:rPr>
        <w:t>Por esta razón la</w:t>
      </w:r>
      <w:r w:rsidRPr="005E2CEA">
        <w:rPr>
          <w:rFonts w:ascii="Arial" w:hAnsi="Arial" w:cs="Arial"/>
          <w:color w:val="196B24" w:themeColor="accent3"/>
        </w:rPr>
        <w:t xml:space="preserve"> acción responde</w:t>
      </w:r>
      <w:r w:rsidR="005E2CEA" w:rsidRPr="005E2CEA">
        <w:rPr>
          <w:rFonts w:ascii="Arial" w:hAnsi="Arial" w:cs="Arial"/>
          <w:color w:val="196B24" w:themeColor="accent3"/>
        </w:rPr>
        <w:t xml:space="preserve"> en primera instancia </w:t>
      </w:r>
      <w:r w:rsidRPr="005E2CEA">
        <w:rPr>
          <w:rFonts w:ascii="Arial" w:hAnsi="Arial" w:cs="Arial"/>
          <w:color w:val="196B24" w:themeColor="accent3"/>
        </w:rPr>
        <w:t xml:space="preserve"> a una situación concreta</w:t>
      </w:r>
      <w:r w:rsidR="005E2CEA" w:rsidRPr="005E2CEA">
        <w:rPr>
          <w:rFonts w:ascii="Arial" w:hAnsi="Arial" w:cs="Arial"/>
          <w:color w:val="196B24" w:themeColor="accent3"/>
        </w:rPr>
        <w:t>, y situada</w:t>
      </w:r>
      <w:r w:rsidRPr="005E2CEA">
        <w:rPr>
          <w:rFonts w:ascii="Arial" w:hAnsi="Arial" w:cs="Arial"/>
          <w:color w:val="196B24" w:themeColor="accent3"/>
        </w:rPr>
        <w:t xml:space="preserve">, </w:t>
      </w:r>
      <w:r w:rsidR="005E2CEA" w:rsidRPr="005E2CEA">
        <w:rPr>
          <w:rFonts w:ascii="Arial" w:hAnsi="Arial" w:cs="Arial"/>
          <w:color w:val="196B24" w:themeColor="accent3"/>
        </w:rPr>
        <w:t xml:space="preserve"> y por otro lado, </w:t>
      </w:r>
      <w:r w:rsidRPr="005E2CEA">
        <w:rPr>
          <w:rFonts w:ascii="Arial" w:hAnsi="Arial" w:cs="Arial"/>
          <w:color w:val="196B24" w:themeColor="accent3"/>
        </w:rPr>
        <w:t xml:space="preserve">a la </w:t>
      </w:r>
      <w:r w:rsidR="005E2CEA" w:rsidRPr="005E2CEA">
        <w:rPr>
          <w:rFonts w:ascii="Arial" w:hAnsi="Arial" w:cs="Arial"/>
          <w:color w:val="196B24" w:themeColor="accent3"/>
        </w:rPr>
        <w:t xml:space="preserve">integralidad </w:t>
      </w:r>
      <w:r w:rsidRPr="005E2CEA">
        <w:rPr>
          <w:rFonts w:ascii="Arial" w:hAnsi="Arial" w:cs="Arial"/>
          <w:color w:val="196B24" w:themeColor="accent3"/>
        </w:rPr>
        <w:t xml:space="preserve"> que </w:t>
      </w:r>
      <w:r w:rsidR="005E2CEA" w:rsidRPr="005E2CEA">
        <w:rPr>
          <w:rFonts w:ascii="Arial" w:hAnsi="Arial" w:cs="Arial"/>
          <w:color w:val="196B24" w:themeColor="accent3"/>
        </w:rPr>
        <w:t xml:space="preserve">comprende el </w:t>
      </w:r>
      <w:r w:rsidRPr="005E2CEA">
        <w:rPr>
          <w:rFonts w:ascii="Arial" w:hAnsi="Arial" w:cs="Arial"/>
          <w:color w:val="196B24" w:themeColor="accent3"/>
        </w:rPr>
        <w:t xml:space="preserve">ser humano, </w:t>
      </w:r>
      <w:r w:rsidR="005E2CEA" w:rsidRPr="005E2CEA">
        <w:rPr>
          <w:rFonts w:ascii="Arial" w:hAnsi="Arial" w:cs="Arial"/>
          <w:color w:val="196B24" w:themeColor="accent3"/>
        </w:rPr>
        <w:t xml:space="preserve">integralidad </w:t>
      </w:r>
      <w:r w:rsidRPr="005E2CEA">
        <w:rPr>
          <w:rFonts w:ascii="Arial" w:hAnsi="Arial" w:cs="Arial"/>
          <w:color w:val="196B24" w:themeColor="accent3"/>
        </w:rPr>
        <w:t xml:space="preserve"> que implica </w:t>
      </w:r>
      <w:r w:rsidRPr="005E2CEA">
        <w:rPr>
          <w:rFonts w:ascii="Arial" w:hAnsi="Arial" w:cs="Arial"/>
          <w:color w:val="196B24" w:themeColor="accent3"/>
        </w:rPr>
        <w:lastRenderedPageBreak/>
        <w:t>pensar en el concepto de</w:t>
      </w:r>
      <w:r w:rsidR="005E2CEA" w:rsidRPr="005E2CEA">
        <w:rPr>
          <w:rFonts w:ascii="Arial" w:hAnsi="Arial" w:cs="Arial"/>
          <w:color w:val="196B24" w:themeColor="accent3"/>
        </w:rPr>
        <w:t xml:space="preserve"> lo político de la </w:t>
      </w:r>
      <w:r w:rsidRPr="005E2CEA">
        <w:rPr>
          <w:rFonts w:ascii="Arial" w:hAnsi="Arial" w:cs="Arial"/>
          <w:color w:val="196B24" w:themeColor="accent3"/>
        </w:rPr>
        <w:t xml:space="preserve">  paz </w:t>
      </w:r>
      <w:r w:rsidR="005E2CEA" w:rsidRPr="005E2CEA">
        <w:rPr>
          <w:rFonts w:ascii="Arial" w:hAnsi="Arial" w:cs="Arial"/>
          <w:i/>
          <w:iCs/>
          <w:color w:val="196B24" w:themeColor="accent3"/>
        </w:rPr>
        <w:t xml:space="preserve">y de la realidad </w:t>
      </w:r>
      <w:r w:rsidRPr="005E2CEA">
        <w:rPr>
          <w:rFonts w:ascii="Arial" w:hAnsi="Arial" w:cs="Arial"/>
          <w:color w:val="196B24" w:themeColor="accent3"/>
        </w:rPr>
        <w:t xml:space="preserve">  </w:t>
      </w:r>
      <w:r w:rsidR="00F76A09" w:rsidRPr="005E2CEA">
        <w:rPr>
          <w:rFonts w:ascii="Arial" w:hAnsi="Arial" w:cs="Arial"/>
          <w:color w:val="196B24" w:themeColor="accent3"/>
        </w:rPr>
        <w:t>holística</w:t>
      </w:r>
      <w:r w:rsidRPr="005E2CEA">
        <w:rPr>
          <w:rFonts w:ascii="Arial" w:hAnsi="Arial" w:cs="Arial"/>
          <w:color w:val="196B24" w:themeColor="accent3"/>
        </w:rPr>
        <w:t xml:space="preserve"> que </w:t>
      </w:r>
      <w:r w:rsidR="005E2CEA" w:rsidRPr="005E2CEA">
        <w:rPr>
          <w:rFonts w:ascii="Arial" w:hAnsi="Arial" w:cs="Arial"/>
          <w:color w:val="196B24" w:themeColor="accent3"/>
        </w:rPr>
        <w:t>ella</w:t>
      </w:r>
      <w:r w:rsidRPr="005E2CEA">
        <w:rPr>
          <w:rFonts w:ascii="Arial" w:hAnsi="Arial" w:cs="Arial"/>
          <w:color w:val="196B24" w:themeColor="accent3"/>
        </w:rPr>
        <w:t xml:space="preserve"> encierra </w:t>
      </w:r>
      <w:sdt>
        <w:sdtPr>
          <w:rPr>
            <w:rFonts w:ascii="Arial" w:hAnsi="Arial" w:cs="Arial"/>
            <w:color w:val="196B24" w:themeColor="accent3"/>
          </w:rPr>
          <w:id w:val="-1566946493"/>
          <w:citation/>
        </w:sdtPr>
        <w:sdtContent>
          <w:r w:rsidRPr="005E2CEA">
            <w:rPr>
              <w:rFonts w:ascii="Arial" w:hAnsi="Arial" w:cs="Arial"/>
              <w:color w:val="196B24" w:themeColor="accent3"/>
            </w:rPr>
            <w:fldChar w:fldCharType="begin"/>
          </w:r>
          <w:r w:rsidRPr="005E2CEA">
            <w:rPr>
              <w:rFonts w:ascii="Arial" w:hAnsi="Arial" w:cs="Arial"/>
              <w:color w:val="196B24" w:themeColor="accent3"/>
              <w:lang w:val="es-ES_tradnl"/>
            </w:rPr>
            <w:instrText xml:space="preserve">CITATION Blu11 \p 386 \l 1034 </w:instrText>
          </w:r>
          <w:r w:rsidRPr="005E2CEA">
            <w:rPr>
              <w:rFonts w:ascii="Arial" w:hAnsi="Arial" w:cs="Arial"/>
              <w:color w:val="196B24" w:themeColor="accent3"/>
            </w:rPr>
            <w:fldChar w:fldCharType="separate"/>
          </w:r>
          <w:r w:rsidRPr="005E2CEA">
            <w:rPr>
              <w:rFonts w:ascii="Arial" w:hAnsi="Arial" w:cs="Arial"/>
              <w:noProof/>
              <w:color w:val="196B24" w:themeColor="accent3"/>
              <w:lang w:val="es-ES_tradnl"/>
            </w:rPr>
            <w:t>(Blumenberg, 2011, pág. 386)</w:t>
          </w:r>
          <w:r w:rsidRPr="005E2CEA">
            <w:rPr>
              <w:rFonts w:ascii="Arial" w:hAnsi="Arial" w:cs="Arial"/>
              <w:color w:val="196B24" w:themeColor="accent3"/>
            </w:rPr>
            <w:fldChar w:fldCharType="end"/>
          </w:r>
        </w:sdtContent>
      </w:sdt>
      <w:r w:rsidRPr="005E2CEA">
        <w:rPr>
          <w:rFonts w:ascii="Arial" w:hAnsi="Arial" w:cs="Arial"/>
          <w:color w:val="196B24" w:themeColor="accent3"/>
        </w:rPr>
        <w:t xml:space="preserve">. </w:t>
      </w:r>
    </w:p>
    <w:p w14:paraId="050F536A" w14:textId="77777777" w:rsidR="001F28E1" w:rsidRPr="00B87A15" w:rsidRDefault="001F28E1" w:rsidP="001F28E1">
      <w:pPr>
        <w:spacing w:after="0" w:line="240" w:lineRule="auto"/>
        <w:ind w:firstLine="720"/>
        <w:jc w:val="both"/>
        <w:rPr>
          <w:rFonts w:ascii="Arial" w:hAnsi="Arial" w:cs="Arial"/>
          <w:color w:val="196B24" w:themeColor="accent3"/>
        </w:rPr>
      </w:pPr>
    </w:p>
    <w:p w14:paraId="0E92D00F" w14:textId="77777777" w:rsidR="00F76A09" w:rsidRPr="00B87A15" w:rsidRDefault="001F28E1" w:rsidP="001F28E1">
      <w:pPr>
        <w:spacing w:after="0" w:line="240" w:lineRule="auto"/>
        <w:ind w:firstLine="720"/>
        <w:jc w:val="both"/>
        <w:rPr>
          <w:rFonts w:ascii="Arial" w:hAnsi="Arial" w:cs="Arial"/>
          <w:color w:val="196B24" w:themeColor="accent3"/>
        </w:rPr>
      </w:pPr>
      <w:r w:rsidRPr="00B87A15">
        <w:rPr>
          <w:rFonts w:ascii="Arial" w:hAnsi="Arial" w:cs="Arial"/>
          <w:color w:val="196B24" w:themeColor="accent3"/>
        </w:rPr>
        <w:t xml:space="preserve"> Cuando se comprende  la paz justa en el marco de la comunidad política, entonces ella se </w:t>
      </w:r>
      <w:r w:rsidR="00F76A09" w:rsidRPr="00B87A15">
        <w:rPr>
          <w:rFonts w:ascii="Arial" w:hAnsi="Arial" w:cs="Arial"/>
          <w:color w:val="196B24" w:themeColor="accent3"/>
        </w:rPr>
        <w:t>convierte</w:t>
      </w:r>
      <w:r w:rsidRPr="00B87A15">
        <w:rPr>
          <w:rFonts w:ascii="Arial" w:hAnsi="Arial" w:cs="Arial"/>
          <w:color w:val="196B24" w:themeColor="accent3"/>
        </w:rPr>
        <w:t xml:space="preserve"> en la voluntad consciente de </w:t>
      </w:r>
      <w:r w:rsidR="00F76A09" w:rsidRPr="00B87A15">
        <w:rPr>
          <w:rFonts w:ascii="Arial" w:hAnsi="Arial" w:cs="Arial"/>
          <w:color w:val="196B24" w:themeColor="accent3"/>
        </w:rPr>
        <w:t>una lógica de acción</w:t>
      </w:r>
      <w:r w:rsidRPr="00B87A15">
        <w:rPr>
          <w:rFonts w:ascii="Arial" w:hAnsi="Arial" w:cs="Arial"/>
          <w:color w:val="196B24" w:themeColor="accent3"/>
        </w:rPr>
        <w:t xml:space="preserve">, ella construye de manera </w:t>
      </w:r>
      <w:r w:rsidR="00F76A09" w:rsidRPr="00B87A15">
        <w:rPr>
          <w:rFonts w:ascii="Arial" w:hAnsi="Arial" w:cs="Arial"/>
          <w:color w:val="196B24" w:themeColor="accent3"/>
        </w:rPr>
        <w:t>organizada</w:t>
      </w:r>
      <w:r w:rsidRPr="00B87A15">
        <w:rPr>
          <w:rFonts w:ascii="Arial" w:hAnsi="Arial" w:cs="Arial"/>
          <w:color w:val="196B24" w:themeColor="accent3"/>
        </w:rPr>
        <w:t xml:space="preserve">, un </w:t>
      </w:r>
      <w:r w:rsidRPr="00B87A15">
        <w:rPr>
          <w:rFonts w:ascii="Arial" w:hAnsi="Arial" w:cs="Arial"/>
          <w:i/>
          <w:iCs/>
          <w:color w:val="196B24" w:themeColor="accent3"/>
        </w:rPr>
        <w:t>ethos</w:t>
      </w:r>
      <w:r w:rsidRPr="00B87A15">
        <w:rPr>
          <w:rFonts w:ascii="Arial" w:hAnsi="Arial" w:cs="Arial"/>
          <w:color w:val="196B24" w:themeColor="accent3"/>
        </w:rPr>
        <w:t xml:space="preserve"> de </w:t>
      </w:r>
      <w:r w:rsidR="00F76A09" w:rsidRPr="00B87A15">
        <w:rPr>
          <w:rFonts w:ascii="Arial" w:hAnsi="Arial" w:cs="Arial"/>
          <w:color w:val="196B24" w:themeColor="accent3"/>
        </w:rPr>
        <w:t>racionalidad</w:t>
      </w:r>
      <w:r w:rsidRPr="00B87A15">
        <w:rPr>
          <w:rFonts w:ascii="Arial" w:hAnsi="Arial" w:cs="Arial"/>
          <w:color w:val="196B24" w:themeColor="accent3"/>
        </w:rPr>
        <w:t xml:space="preserve"> práctico-moral que </w:t>
      </w:r>
      <w:r w:rsidR="00F76A09" w:rsidRPr="00B87A15">
        <w:rPr>
          <w:rFonts w:ascii="Arial" w:hAnsi="Arial" w:cs="Arial"/>
          <w:color w:val="196B24" w:themeColor="accent3"/>
        </w:rPr>
        <w:t>le</w:t>
      </w:r>
      <w:r w:rsidRPr="00B87A15">
        <w:rPr>
          <w:rFonts w:ascii="Arial" w:hAnsi="Arial" w:cs="Arial"/>
          <w:color w:val="196B24" w:themeColor="accent3"/>
        </w:rPr>
        <w:t xml:space="preserve"> </w:t>
      </w:r>
      <w:r w:rsidR="00F76A09" w:rsidRPr="00B87A15">
        <w:rPr>
          <w:rFonts w:ascii="Arial" w:hAnsi="Arial" w:cs="Arial"/>
          <w:color w:val="196B24" w:themeColor="accent3"/>
        </w:rPr>
        <w:t xml:space="preserve">constriñe </w:t>
      </w:r>
      <w:r w:rsidRPr="00B87A15">
        <w:rPr>
          <w:rFonts w:ascii="Arial" w:hAnsi="Arial" w:cs="Arial"/>
          <w:color w:val="196B24" w:themeColor="accent3"/>
        </w:rPr>
        <w:t xml:space="preserve">a sí misma a </w:t>
      </w:r>
      <w:r w:rsidR="00F76A09" w:rsidRPr="00B87A15">
        <w:rPr>
          <w:rFonts w:ascii="Arial" w:hAnsi="Arial" w:cs="Arial"/>
          <w:color w:val="196B24" w:themeColor="accent3"/>
        </w:rPr>
        <w:t>trascender</w:t>
      </w:r>
      <w:r w:rsidRPr="00B87A15">
        <w:rPr>
          <w:rFonts w:ascii="Arial" w:hAnsi="Arial" w:cs="Arial"/>
          <w:color w:val="196B24" w:themeColor="accent3"/>
        </w:rPr>
        <w:t xml:space="preserve"> cualquier irracionalidad de </w:t>
      </w:r>
      <w:r w:rsidR="00F76A09" w:rsidRPr="00B87A15">
        <w:rPr>
          <w:rFonts w:ascii="Arial" w:hAnsi="Arial" w:cs="Arial"/>
          <w:color w:val="196B24" w:themeColor="accent3"/>
        </w:rPr>
        <w:t>conflicto o</w:t>
      </w:r>
      <w:r w:rsidRPr="00B87A15">
        <w:rPr>
          <w:rFonts w:ascii="Arial" w:hAnsi="Arial" w:cs="Arial"/>
          <w:color w:val="196B24" w:themeColor="accent3"/>
        </w:rPr>
        <w:t xml:space="preserve"> violencia, </w:t>
      </w:r>
      <w:r w:rsidR="00F76A09" w:rsidRPr="00B87A15">
        <w:rPr>
          <w:rFonts w:ascii="Arial" w:hAnsi="Arial" w:cs="Arial"/>
          <w:color w:val="196B24" w:themeColor="accent3"/>
        </w:rPr>
        <w:t>planteando</w:t>
      </w:r>
      <w:r w:rsidRPr="00B87A15">
        <w:rPr>
          <w:rFonts w:ascii="Arial" w:hAnsi="Arial" w:cs="Arial"/>
          <w:color w:val="196B24" w:themeColor="accent3"/>
        </w:rPr>
        <w:t xml:space="preserve"> a la </w:t>
      </w:r>
      <w:r w:rsidR="00F76A09" w:rsidRPr="00B87A15">
        <w:rPr>
          <w:rFonts w:ascii="Arial" w:hAnsi="Arial" w:cs="Arial"/>
          <w:color w:val="196B24" w:themeColor="accent3"/>
        </w:rPr>
        <w:t>vez</w:t>
      </w:r>
      <w:r w:rsidRPr="00B87A15">
        <w:rPr>
          <w:rFonts w:ascii="Arial" w:hAnsi="Arial" w:cs="Arial"/>
          <w:color w:val="196B24" w:themeColor="accent3"/>
        </w:rPr>
        <w:t xml:space="preserve"> unos </w:t>
      </w:r>
      <w:r w:rsidR="00F76A09" w:rsidRPr="00B87A15">
        <w:rPr>
          <w:rFonts w:ascii="Arial" w:hAnsi="Arial" w:cs="Arial"/>
          <w:color w:val="196B24" w:themeColor="accent3"/>
        </w:rPr>
        <w:t>formas</w:t>
      </w:r>
      <w:r w:rsidRPr="00B87A15">
        <w:rPr>
          <w:rFonts w:ascii="Arial" w:hAnsi="Arial" w:cs="Arial"/>
          <w:color w:val="196B24" w:themeColor="accent3"/>
        </w:rPr>
        <w:t xml:space="preserve"> de relaciones recíprocas entre individuos, </w:t>
      </w:r>
      <w:r w:rsidR="00F76A09" w:rsidRPr="00B87A15">
        <w:rPr>
          <w:rFonts w:ascii="Arial" w:hAnsi="Arial" w:cs="Arial"/>
          <w:color w:val="196B24" w:themeColor="accent3"/>
        </w:rPr>
        <w:t>comunidades, y</w:t>
      </w:r>
      <w:r w:rsidRPr="00B87A15">
        <w:rPr>
          <w:rFonts w:ascii="Arial" w:hAnsi="Arial" w:cs="Arial"/>
          <w:color w:val="196B24" w:themeColor="accent3"/>
        </w:rPr>
        <w:t xml:space="preserve"> territorios</w:t>
      </w:r>
      <w:sdt>
        <w:sdtPr>
          <w:rPr>
            <w:rFonts w:ascii="Arial" w:hAnsi="Arial" w:cs="Arial"/>
            <w:color w:val="196B24" w:themeColor="accent3"/>
          </w:rPr>
          <w:id w:val="-856499798"/>
          <w:citation/>
        </w:sdtPr>
        <w:sdtContent>
          <w:r w:rsidRPr="00B87A15">
            <w:rPr>
              <w:rFonts w:ascii="Arial" w:hAnsi="Arial" w:cs="Arial"/>
              <w:color w:val="196B24" w:themeColor="accent3"/>
            </w:rPr>
            <w:fldChar w:fldCharType="begin"/>
          </w:r>
          <w:r w:rsidRPr="00B87A15">
            <w:rPr>
              <w:rFonts w:ascii="Arial" w:hAnsi="Arial" w:cs="Arial"/>
              <w:color w:val="196B24" w:themeColor="accent3"/>
              <w:lang w:val="es-419"/>
            </w:rPr>
            <w:instrText xml:space="preserve">CITATION Gar17 \p 133 \t  \l 22538 </w:instrText>
          </w:r>
          <w:r w:rsidRPr="00B87A15">
            <w:rPr>
              <w:rFonts w:ascii="Arial" w:hAnsi="Arial" w:cs="Arial"/>
              <w:color w:val="196B24" w:themeColor="accent3"/>
            </w:rPr>
            <w:fldChar w:fldCharType="separate"/>
          </w:r>
          <w:r w:rsidRPr="00B87A15">
            <w:rPr>
              <w:rFonts w:ascii="Arial" w:hAnsi="Arial" w:cs="Arial"/>
              <w:noProof/>
              <w:color w:val="196B24" w:themeColor="accent3"/>
              <w:lang w:val="es-419"/>
            </w:rPr>
            <w:t xml:space="preserve"> (García-Herreros R. , 2017, pág. 133)</w:t>
          </w:r>
          <w:r w:rsidRPr="00B87A15">
            <w:rPr>
              <w:rFonts w:ascii="Arial" w:hAnsi="Arial" w:cs="Arial"/>
              <w:color w:val="196B24" w:themeColor="accent3"/>
            </w:rPr>
            <w:fldChar w:fldCharType="end"/>
          </w:r>
        </w:sdtContent>
      </w:sdt>
      <w:r w:rsidRPr="00B87A15">
        <w:rPr>
          <w:rFonts w:ascii="Arial" w:hAnsi="Arial" w:cs="Arial"/>
          <w:color w:val="196B24" w:themeColor="accent3"/>
        </w:rPr>
        <w:t xml:space="preserve">. </w:t>
      </w:r>
    </w:p>
    <w:p w14:paraId="2CEF494E" w14:textId="77777777" w:rsidR="00F76A09" w:rsidRPr="00B87A15" w:rsidRDefault="00F76A09" w:rsidP="001F28E1">
      <w:pPr>
        <w:spacing w:after="0" w:line="240" w:lineRule="auto"/>
        <w:ind w:firstLine="720"/>
        <w:jc w:val="both"/>
        <w:rPr>
          <w:rFonts w:ascii="Arial" w:hAnsi="Arial" w:cs="Arial"/>
          <w:color w:val="196B24" w:themeColor="accent3"/>
        </w:rPr>
      </w:pPr>
    </w:p>
    <w:p w14:paraId="37FFCDB2" w14:textId="10E5FBA7" w:rsidR="001F28E1" w:rsidRPr="00635198" w:rsidRDefault="001F28E1" w:rsidP="001F28E1">
      <w:pPr>
        <w:spacing w:after="0" w:line="240" w:lineRule="auto"/>
        <w:ind w:firstLine="720"/>
        <w:jc w:val="both"/>
        <w:rPr>
          <w:rFonts w:ascii="Arial" w:hAnsi="Arial" w:cs="Arial"/>
          <w:color w:val="196B24" w:themeColor="accent3"/>
        </w:rPr>
      </w:pPr>
      <w:r w:rsidRPr="00B87A15">
        <w:rPr>
          <w:rFonts w:ascii="Arial" w:hAnsi="Arial" w:cs="Arial"/>
          <w:color w:val="196B24" w:themeColor="accent3"/>
        </w:rPr>
        <w:t>La integralidad asociad</w:t>
      </w:r>
      <w:r w:rsidR="00F76A09" w:rsidRPr="00B87A15">
        <w:rPr>
          <w:rFonts w:ascii="Arial" w:hAnsi="Arial" w:cs="Arial"/>
          <w:color w:val="196B24" w:themeColor="accent3"/>
        </w:rPr>
        <w:t>a</w:t>
      </w:r>
      <w:r w:rsidRPr="00B87A15">
        <w:rPr>
          <w:rFonts w:ascii="Arial" w:hAnsi="Arial" w:cs="Arial"/>
          <w:color w:val="196B24" w:themeColor="accent3"/>
        </w:rPr>
        <w:t xml:space="preserve"> a </w:t>
      </w:r>
      <w:r w:rsidR="00F76A09" w:rsidRPr="00B87A15">
        <w:rPr>
          <w:rFonts w:ascii="Arial" w:hAnsi="Arial" w:cs="Arial"/>
          <w:color w:val="196B24" w:themeColor="accent3"/>
        </w:rPr>
        <w:t>una</w:t>
      </w:r>
      <w:r w:rsidRPr="00B87A15">
        <w:rPr>
          <w:rFonts w:ascii="Arial" w:hAnsi="Arial" w:cs="Arial"/>
          <w:color w:val="196B24" w:themeColor="accent3"/>
        </w:rPr>
        <w:t xml:space="preserve"> paz</w:t>
      </w:r>
      <w:r w:rsidR="00F76A09" w:rsidRPr="00B87A15">
        <w:rPr>
          <w:rFonts w:ascii="Arial" w:hAnsi="Arial" w:cs="Arial"/>
          <w:color w:val="196B24" w:themeColor="accent3"/>
        </w:rPr>
        <w:t xml:space="preserve"> justa</w:t>
      </w:r>
      <w:r w:rsidRPr="00B87A15">
        <w:rPr>
          <w:rFonts w:ascii="Arial" w:hAnsi="Arial" w:cs="Arial"/>
          <w:color w:val="196B24" w:themeColor="accent3"/>
        </w:rPr>
        <w:t xml:space="preserve"> </w:t>
      </w:r>
      <w:r w:rsidR="00F76A09" w:rsidRPr="00B87A15">
        <w:rPr>
          <w:rFonts w:ascii="Arial" w:hAnsi="Arial" w:cs="Arial"/>
          <w:color w:val="196B24" w:themeColor="accent3"/>
        </w:rPr>
        <w:t>comprende</w:t>
      </w:r>
      <w:r w:rsidRPr="00B87A15">
        <w:rPr>
          <w:rFonts w:ascii="Arial" w:hAnsi="Arial" w:cs="Arial"/>
          <w:color w:val="196B24" w:themeColor="accent3"/>
        </w:rPr>
        <w:t xml:space="preserve"> asumir un</w:t>
      </w:r>
      <w:r w:rsidR="00F76A09" w:rsidRPr="00B87A15">
        <w:rPr>
          <w:rFonts w:ascii="Arial" w:hAnsi="Arial" w:cs="Arial"/>
          <w:color w:val="196B24" w:themeColor="accent3"/>
        </w:rPr>
        <w:t>a</w:t>
      </w:r>
      <w:r w:rsidRPr="00B87A15">
        <w:rPr>
          <w:rFonts w:ascii="Arial" w:hAnsi="Arial" w:cs="Arial"/>
          <w:color w:val="196B24" w:themeColor="accent3"/>
        </w:rPr>
        <w:t xml:space="preserve"> “to</w:t>
      </w:r>
      <w:r w:rsidR="00F76A09" w:rsidRPr="00B87A15">
        <w:rPr>
          <w:rFonts w:ascii="Arial" w:hAnsi="Arial" w:cs="Arial"/>
          <w:color w:val="196B24" w:themeColor="accent3"/>
        </w:rPr>
        <w:t>talidad</w:t>
      </w:r>
      <w:r w:rsidRPr="00B87A15">
        <w:rPr>
          <w:rFonts w:ascii="Arial" w:hAnsi="Arial" w:cs="Arial"/>
          <w:color w:val="196B24" w:themeColor="accent3"/>
        </w:rPr>
        <w:t>” de beneficios, acabando con un</w:t>
      </w:r>
      <w:r w:rsidR="00F76A09" w:rsidRPr="00B87A15">
        <w:rPr>
          <w:rFonts w:ascii="Arial" w:hAnsi="Arial" w:cs="Arial"/>
          <w:color w:val="196B24" w:themeColor="accent3"/>
        </w:rPr>
        <w:t>a</w:t>
      </w:r>
      <w:r w:rsidRPr="00B87A15">
        <w:rPr>
          <w:rFonts w:ascii="Arial" w:hAnsi="Arial" w:cs="Arial"/>
          <w:color w:val="196B24" w:themeColor="accent3"/>
        </w:rPr>
        <w:t xml:space="preserve"> “to</w:t>
      </w:r>
      <w:r w:rsidR="00F76A09" w:rsidRPr="00B87A15">
        <w:rPr>
          <w:rFonts w:ascii="Arial" w:hAnsi="Arial" w:cs="Arial"/>
          <w:color w:val="196B24" w:themeColor="accent3"/>
        </w:rPr>
        <w:t>talidad</w:t>
      </w:r>
      <w:r w:rsidRPr="00B87A15">
        <w:rPr>
          <w:rFonts w:ascii="Arial" w:hAnsi="Arial" w:cs="Arial"/>
          <w:color w:val="196B24" w:themeColor="accent3"/>
        </w:rPr>
        <w:t xml:space="preserve">” que </w:t>
      </w:r>
      <w:r w:rsidR="00F76A09" w:rsidRPr="00B87A15">
        <w:rPr>
          <w:rFonts w:ascii="Arial" w:hAnsi="Arial" w:cs="Arial"/>
          <w:color w:val="196B24" w:themeColor="accent3"/>
        </w:rPr>
        <w:t xml:space="preserve">damnifica y </w:t>
      </w:r>
      <w:r w:rsidRPr="00B87A15">
        <w:rPr>
          <w:rFonts w:ascii="Arial" w:hAnsi="Arial" w:cs="Arial"/>
          <w:color w:val="196B24" w:themeColor="accent3"/>
        </w:rPr>
        <w:t>perjudica</w:t>
      </w:r>
      <w:r w:rsidR="00F76A09" w:rsidRPr="00B87A15">
        <w:rPr>
          <w:rFonts w:ascii="Arial" w:hAnsi="Arial" w:cs="Arial"/>
          <w:color w:val="196B24" w:themeColor="accent3"/>
        </w:rPr>
        <w:t>.</w:t>
      </w:r>
      <w:r w:rsidRPr="00B87A15">
        <w:rPr>
          <w:rFonts w:ascii="Arial" w:hAnsi="Arial" w:cs="Arial"/>
          <w:color w:val="196B24" w:themeColor="accent3"/>
        </w:rPr>
        <w:t xml:space="preserve"> </w:t>
      </w:r>
      <w:r w:rsidR="00F76A09" w:rsidRPr="00B87A15">
        <w:rPr>
          <w:rFonts w:ascii="Arial" w:hAnsi="Arial" w:cs="Arial"/>
          <w:color w:val="196B24" w:themeColor="accent3"/>
        </w:rPr>
        <w:t xml:space="preserve">Es decir, </w:t>
      </w:r>
      <w:r w:rsidRPr="00B87A15">
        <w:rPr>
          <w:rFonts w:ascii="Arial" w:hAnsi="Arial" w:cs="Arial"/>
          <w:color w:val="196B24" w:themeColor="accent3"/>
        </w:rPr>
        <w:t xml:space="preserve"> </w:t>
      </w:r>
      <w:r w:rsidR="00F76A09" w:rsidRPr="00B87A15">
        <w:rPr>
          <w:rFonts w:ascii="Arial" w:hAnsi="Arial" w:cs="Arial"/>
          <w:color w:val="196B24" w:themeColor="accent3"/>
        </w:rPr>
        <w:t>finalizar</w:t>
      </w:r>
      <w:r w:rsidRPr="00B87A15">
        <w:rPr>
          <w:rFonts w:ascii="Arial" w:hAnsi="Arial" w:cs="Arial"/>
          <w:color w:val="196B24" w:themeColor="accent3"/>
        </w:rPr>
        <w:t xml:space="preserve"> con </w:t>
      </w:r>
      <w:r w:rsidRPr="00B87A15">
        <w:rPr>
          <w:rFonts w:ascii="Arial" w:hAnsi="Arial" w:cs="Arial"/>
          <w:i/>
          <w:iCs/>
          <w:color w:val="196B24" w:themeColor="accent3"/>
        </w:rPr>
        <w:t>todas</w:t>
      </w:r>
      <w:r w:rsidRPr="00B87A15">
        <w:rPr>
          <w:rFonts w:ascii="Arial" w:hAnsi="Arial" w:cs="Arial"/>
          <w:color w:val="196B24" w:themeColor="accent3"/>
        </w:rPr>
        <w:t xml:space="preserve"> las guerras para siempre, </w:t>
      </w:r>
      <w:r w:rsidRPr="00B87A15">
        <w:rPr>
          <w:rFonts w:ascii="Arial" w:hAnsi="Arial" w:cs="Arial"/>
          <w:i/>
          <w:iCs/>
          <w:color w:val="196B24" w:themeColor="accent3"/>
        </w:rPr>
        <w:t>todo</w:t>
      </w:r>
      <w:r w:rsidRPr="00B87A15">
        <w:rPr>
          <w:rFonts w:ascii="Arial" w:hAnsi="Arial" w:cs="Arial"/>
          <w:color w:val="196B24" w:themeColor="accent3"/>
        </w:rPr>
        <w:t xml:space="preserve"> el hambre para siempre, </w:t>
      </w:r>
      <w:r w:rsidR="00F76A09" w:rsidRPr="00B87A15">
        <w:rPr>
          <w:rFonts w:ascii="Arial" w:hAnsi="Arial" w:cs="Arial"/>
          <w:color w:val="196B24" w:themeColor="accent3"/>
        </w:rPr>
        <w:t>y</w:t>
      </w:r>
      <w:r w:rsidRPr="00B87A15">
        <w:rPr>
          <w:rFonts w:ascii="Arial" w:hAnsi="Arial" w:cs="Arial"/>
          <w:color w:val="196B24" w:themeColor="accent3"/>
        </w:rPr>
        <w:t xml:space="preserve"> </w:t>
      </w:r>
      <w:r w:rsidR="00D67736" w:rsidRPr="00B87A15">
        <w:rPr>
          <w:rFonts w:ascii="Arial" w:hAnsi="Arial" w:cs="Arial"/>
          <w:i/>
          <w:iCs/>
          <w:color w:val="196B24" w:themeColor="accent3"/>
        </w:rPr>
        <w:t xml:space="preserve">toda </w:t>
      </w:r>
      <w:r w:rsidRPr="00B87A15">
        <w:rPr>
          <w:rFonts w:ascii="Arial" w:hAnsi="Arial" w:cs="Arial"/>
          <w:color w:val="196B24" w:themeColor="accent3"/>
        </w:rPr>
        <w:t>injusticia para siempre. Una paz</w:t>
      </w:r>
      <w:r w:rsidR="00F76A09" w:rsidRPr="00B87A15">
        <w:rPr>
          <w:rFonts w:ascii="Arial" w:hAnsi="Arial" w:cs="Arial"/>
          <w:color w:val="196B24" w:themeColor="accent3"/>
        </w:rPr>
        <w:t xml:space="preserve"> justa </w:t>
      </w:r>
      <w:r w:rsidRPr="00B87A15">
        <w:rPr>
          <w:rFonts w:ascii="Arial" w:hAnsi="Arial" w:cs="Arial"/>
          <w:color w:val="196B24" w:themeColor="accent3"/>
        </w:rPr>
        <w:t xml:space="preserve"> </w:t>
      </w:r>
      <w:r w:rsidR="00F76A09" w:rsidRPr="00B87A15">
        <w:rPr>
          <w:rFonts w:ascii="Arial" w:hAnsi="Arial" w:cs="Arial"/>
          <w:color w:val="196B24" w:themeColor="accent3"/>
        </w:rPr>
        <w:t xml:space="preserve">que promueve el </w:t>
      </w:r>
      <w:r w:rsidRPr="00B87A15">
        <w:rPr>
          <w:rFonts w:ascii="Arial" w:hAnsi="Arial" w:cs="Arial"/>
          <w:color w:val="196B24" w:themeColor="accent3"/>
        </w:rPr>
        <w:t xml:space="preserve"> respet</w:t>
      </w:r>
      <w:r w:rsidR="00F76A09" w:rsidRPr="00B87A15">
        <w:rPr>
          <w:rFonts w:ascii="Arial" w:hAnsi="Arial" w:cs="Arial"/>
          <w:color w:val="196B24" w:themeColor="accent3"/>
        </w:rPr>
        <w:t xml:space="preserve">o por  </w:t>
      </w:r>
      <w:r w:rsidRPr="00B87A15">
        <w:rPr>
          <w:rFonts w:ascii="Arial" w:hAnsi="Arial" w:cs="Arial"/>
          <w:color w:val="196B24" w:themeColor="accent3"/>
        </w:rPr>
        <w:t xml:space="preserve">las libertades; </w:t>
      </w:r>
      <w:r w:rsidRPr="00635198">
        <w:rPr>
          <w:rFonts w:ascii="Arial" w:hAnsi="Arial" w:cs="Arial"/>
          <w:color w:val="196B24" w:themeColor="accent3"/>
        </w:rPr>
        <w:t>donde exista procesos de inclusión</w:t>
      </w:r>
      <w:r w:rsidR="00D67736" w:rsidRPr="00635198">
        <w:rPr>
          <w:rFonts w:ascii="Arial" w:hAnsi="Arial" w:cs="Arial"/>
          <w:color w:val="196B24" w:themeColor="accent3"/>
        </w:rPr>
        <w:t xml:space="preserve"> y participación;</w:t>
      </w:r>
      <w:r w:rsidRPr="00635198">
        <w:rPr>
          <w:rFonts w:ascii="Arial" w:hAnsi="Arial" w:cs="Arial"/>
          <w:color w:val="196B24" w:themeColor="accent3"/>
        </w:rPr>
        <w:t xml:space="preserve"> donde se </w:t>
      </w:r>
      <w:r w:rsidR="00D67736" w:rsidRPr="00635198">
        <w:rPr>
          <w:rFonts w:ascii="Arial" w:hAnsi="Arial" w:cs="Arial"/>
          <w:color w:val="196B24" w:themeColor="accent3"/>
        </w:rPr>
        <w:t>consideren</w:t>
      </w:r>
      <w:r w:rsidRPr="00635198">
        <w:rPr>
          <w:rFonts w:ascii="Arial" w:hAnsi="Arial" w:cs="Arial"/>
          <w:color w:val="196B24" w:themeColor="accent3"/>
        </w:rPr>
        <w:t xml:space="preserve"> los derechos tanto </w:t>
      </w:r>
      <w:r w:rsidR="00D67736" w:rsidRPr="00635198">
        <w:rPr>
          <w:rFonts w:ascii="Arial" w:hAnsi="Arial" w:cs="Arial"/>
          <w:color w:val="196B24" w:themeColor="accent3"/>
        </w:rPr>
        <w:t>individuales</w:t>
      </w:r>
      <w:r w:rsidRPr="00635198">
        <w:rPr>
          <w:rFonts w:ascii="Arial" w:hAnsi="Arial" w:cs="Arial"/>
          <w:color w:val="196B24" w:themeColor="accent3"/>
        </w:rPr>
        <w:t xml:space="preserve"> como </w:t>
      </w:r>
      <w:r w:rsidR="00D67736" w:rsidRPr="00635198">
        <w:rPr>
          <w:rFonts w:ascii="Arial" w:hAnsi="Arial" w:cs="Arial"/>
          <w:color w:val="196B24" w:themeColor="accent3"/>
        </w:rPr>
        <w:t>comunitarios</w:t>
      </w:r>
      <w:r w:rsidRPr="00635198">
        <w:rPr>
          <w:rFonts w:ascii="Arial" w:hAnsi="Arial" w:cs="Arial"/>
          <w:color w:val="196B24" w:themeColor="accent3"/>
        </w:rPr>
        <w:t xml:space="preserve">; donde se </w:t>
      </w:r>
      <w:r w:rsidR="00D67736" w:rsidRPr="00635198">
        <w:rPr>
          <w:rFonts w:ascii="Arial" w:hAnsi="Arial" w:cs="Arial"/>
          <w:color w:val="196B24" w:themeColor="accent3"/>
        </w:rPr>
        <w:t>legitimen</w:t>
      </w:r>
      <w:r w:rsidRPr="00635198">
        <w:rPr>
          <w:rFonts w:ascii="Arial" w:hAnsi="Arial" w:cs="Arial"/>
          <w:color w:val="196B24" w:themeColor="accent3"/>
        </w:rPr>
        <w:t xml:space="preserve"> las igualdades, y  se </w:t>
      </w:r>
      <w:r w:rsidR="00D67736" w:rsidRPr="00635198">
        <w:rPr>
          <w:rFonts w:ascii="Arial" w:hAnsi="Arial" w:cs="Arial"/>
          <w:color w:val="196B24" w:themeColor="accent3"/>
        </w:rPr>
        <w:t>garantice</w:t>
      </w:r>
      <w:r w:rsidRPr="00635198">
        <w:rPr>
          <w:rFonts w:ascii="Arial" w:hAnsi="Arial" w:cs="Arial"/>
          <w:color w:val="196B24" w:themeColor="accent3"/>
        </w:rPr>
        <w:t xml:space="preserve"> el bienestar para todos</w:t>
      </w:r>
      <w:sdt>
        <w:sdtPr>
          <w:rPr>
            <w:rFonts w:ascii="Arial" w:hAnsi="Arial" w:cs="Arial"/>
            <w:color w:val="196B24" w:themeColor="accent3"/>
          </w:rPr>
          <w:id w:val="52511511"/>
          <w:citation/>
        </w:sdtPr>
        <w:sdtContent>
          <w:r w:rsidRPr="00635198">
            <w:rPr>
              <w:rFonts w:ascii="Arial" w:hAnsi="Arial" w:cs="Arial"/>
              <w:color w:val="196B24" w:themeColor="accent3"/>
            </w:rPr>
            <w:fldChar w:fldCharType="begin"/>
          </w:r>
          <w:r w:rsidRPr="00635198">
            <w:rPr>
              <w:rFonts w:ascii="Arial" w:hAnsi="Arial" w:cs="Arial"/>
              <w:color w:val="196B24" w:themeColor="accent3"/>
              <w:lang w:val="es-ES_tradnl"/>
            </w:rPr>
            <w:instrText xml:space="preserve">CITATION Kan20 \p 51 \t  \l 1034 </w:instrText>
          </w:r>
          <w:r w:rsidRPr="00635198">
            <w:rPr>
              <w:rFonts w:ascii="Arial" w:hAnsi="Arial" w:cs="Arial"/>
              <w:color w:val="196B24" w:themeColor="accent3"/>
            </w:rPr>
            <w:fldChar w:fldCharType="separate"/>
          </w:r>
          <w:r w:rsidRPr="00635198">
            <w:rPr>
              <w:rFonts w:ascii="Arial" w:hAnsi="Arial" w:cs="Arial"/>
              <w:noProof/>
              <w:color w:val="196B24" w:themeColor="accent3"/>
              <w:lang w:val="es-ES_tradnl"/>
            </w:rPr>
            <w:t xml:space="preserve"> (Kant I. , 2020, pág. 51)</w:t>
          </w:r>
          <w:r w:rsidRPr="00635198">
            <w:rPr>
              <w:rFonts w:ascii="Arial" w:hAnsi="Arial" w:cs="Arial"/>
              <w:color w:val="196B24" w:themeColor="accent3"/>
            </w:rPr>
            <w:fldChar w:fldCharType="end"/>
          </w:r>
        </w:sdtContent>
      </w:sdt>
      <w:r w:rsidRPr="00635198">
        <w:rPr>
          <w:rFonts w:ascii="Arial" w:hAnsi="Arial" w:cs="Arial"/>
          <w:color w:val="196B24" w:themeColor="accent3"/>
        </w:rPr>
        <w:t>.</w:t>
      </w:r>
    </w:p>
    <w:p w14:paraId="6B82E460" w14:textId="77777777" w:rsidR="001F28E1" w:rsidRPr="00635198" w:rsidRDefault="001F28E1" w:rsidP="001F28E1">
      <w:pPr>
        <w:spacing w:after="0" w:line="240" w:lineRule="auto"/>
        <w:ind w:firstLine="720"/>
        <w:jc w:val="both"/>
        <w:rPr>
          <w:rFonts w:ascii="Arial" w:hAnsi="Arial" w:cs="Arial"/>
          <w:color w:val="196B24" w:themeColor="accent3"/>
        </w:rPr>
      </w:pPr>
    </w:p>
    <w:p w14:paraId="1780385B" w14:textId="06E83281" w:rsidR="001F28E1" w:rsidRPr="00635198" w:rsidRDefault="00B87A15" w:rsidP="00D30624">
      <w:pPr>
        <w:spacing w:after="0" w:line="240" w:lineRule="auto"/>
        <w:ind w:firstLine="720"/>
        <w:jc w:val="both"/>
        <w:rPr>
          <w:rStyle w:val="apple-converted-space"/>
          <w:rFonts w:ascii="Arial" w:hAnsi="Arial" w:cs="Arial"/>
          <w:color w:val="196B24" w:themeColor="accent3"/>
          <w:shd w:val="clear" w:color="auto" w:fill="FFFFFF"/>
        </w:rPr>
      </w:pPr>
      <w:r w:rsidRPr="00635198">
        <w:rPr>
          <w:rFonts w:ascii="Arial" w:hAnsi="Arial" w:cs="Arial"/>
          <w:color w:val="196B24" w:themeColor="accent3"/>
        </w:rPr>
        <w:t xml:space="preserve">Todos los </w:t>
      </w:r>
      <w:r w:rsidRPr="00635198">
        <w:rPr>
          <w:rFonts w:ascii="Arial" w:hAnsi="Arial" w:cs="Arial"/>
          <w:i/>
          <w:iCs/>
          <w:color w:val="196B24" w:themeColor="accent3"/>
        </w:rPr>
        <w:t>ethos</w:t>
      </w:r>
      <w:r w:rsidRPr="00635198">
        <w:rPr>
          <w:rFonts w:ascii="Arial" w:hAnsi="Arial" w:cs="Arial"/>
          <w:color w:val="196B24" w:themeColor="accent3"/>
        </w:rPr>
        <w:t xml:space="preserve"> que comprende una comunidad política estructuralmente constituida, surgen</w:t>
      </w:r>
      <w:r w:rsidR="001F28E1" w:rsidRPr="00635198">
        <w:rPr>
          <w:rFonts w:ascii="Arial" w:hAnsi="Arial" w:cs="Arial"/>
          <w:color w:val="196B24" w:themeColor="accent3"/>
        </w:rPr>
        <w:t xml:space="preserve"> de las necesidades de</w:t>
      </w:r>
      <w:r w:rsidRPr="00635198">
        <w:rPr>
          <w:rFonts w:ascii="Arial" w:hAnsi="Arial" w:cs="Arial"/>
          <w:color w:val="196B24" w:themeColor="accent3"/>
        </w:rPr>
        <w:t>l contexto que viven los individuos y sus comunidades</w:t>
      </w:r>
      <w:sdt>
        <w:sdtPr>
          <w:rPr>
            <w:rFonts w:ascii="Arial" w:hAnsi="Arial" w:cs="Arial"/>
            <w:color w:val="196B24" w:themeColor="accent3"/>
          </w:rPr>
          <w:id w:val="-1604254625"/>
          <w:citation/>
        </w:sdtPr>
        <w:sdtContent>
          <w:r w:rsidR="005F7888" w:rsidRPr="00635198">
            <w:rPr>
              <w:rFonts w:ascii="Arial" w:hAnsi="Arial" w:cs="Arial"/>
              <w:color w:val="196B24" w:themeColor="accent3"/>
            </w:rPr>
            <w:fldChar w:fldCharType="begin"/>
          </w:r>
          <w:r w:rsidR="005F7888" w:rsidRPr="00635198">
            <w:rPr>
              <w:rFonts w:ascii="Arial" w:hAnsi="Arial" w:cs="Arial"/>
              <w:color w:val="196B24" w:themeColor="accent3"/>
              <w:lang w:val="es-419"/>
            </w:rPr>
            <w:instrText xml:space="preserve">CITATION Kis16 \p 363 \l 22538 </w:instrText>
          </w:r>
          <w:r w:rsidR="005F7888" w:rsidRPr="00635198">
            <w:rPr>
              <w:rFonts w:ascii="Arial" w:hAnsi="Arial" w:cs="Arial"/>
              <w:color w:val="196B24" w:themeColor="accent3"/>
            </w:rPr>
            <w:fldChar w:fldCharType="separate"/>
          </w:r>
          <w:r w:rsidR="005F7888" w:rsidRPr="00635198">
            <w:rPr>
              <w:rFonts w:ascii="Arial" w:hAnsi="Arial" w:cs="Arial"/>
              <w:noProof/>
              <w:color w:val="196B24" w:themeColor="accent3"/>
              <w:lang w:val="es-419"/>
            </w:rPr>
            <w:t xml:space="preserve"> (Kissinger, 2016, pág. 363)</w:t>
          </w:r>
          <w:r w:rsidR="005F7888" w:rsidRPr="00635198">
            <w:rPr>
              <w:rFonts w:ascii="Arial" w:hAnsi="Arial" w:cs="Arial"/>
              <w:color w:val="196B24" w:themeColor="accent3"/>
            </w:rPr>
            <w:fldChar w:fldCharType="end"/>
          </w:r>
        </w:sdtContent>
      </w:sdt>
      <w:r w:rsidRPr="00635198">
        <w:rPr>
          <w:rFonts w:ascii="Arial" w:hAnsi="Arial" w:cs="Arial"/>
          <w:color w:val="196B24" w:themeColor="accent3"/>
        </w:rPr>
        <w:t>. Sin embargo</w:t>
      </w:r>
      <w:r w:rsidR="005F7888" w:rsidRPr="00635198">
        <w:rPr>
          <w:rFonts w:ascii="Arial" w:hAnsi="Arial" w:cs="Arial"/>
          <w:color w:val="196B24" w:themeColor="accent3"/>
        </w:rPr>
        <w:t xml:space="preserve">, las acciones y decisiones en los procesos de paz no son asumidos dentro del contexto comunitario y territorial, sino de experiencias externas que intentan responder a realidades de violencia diferentes, es por ello que la paz se obliga a buscar adjetivos calificativos que expresen un ideal de realización. Por ejemplo </w:t>
      </w:r>
      <w:r w:rsidR="001F28E1" w:rsidRPr="00635198">
        <w:rPr>
          <w:rFonts w:ascii="Arial" w:hAnsi="Arial" w:cs="Arial"/>
          <w:color w:val="196B24" w:themeColor="accent3"/>
        </w:rPr>
        <w:t xml:space="preserve">la paz </w:t>
      </w:r>
      <w:r w:rsidR="001F28E1" w:rsidRPr="00635198">
        <w:rPr>
          <w:rFonts w:ascii="Arial" w:hAnsi="Arial" w:cs="Arial"/>
          <w:i/>
          <w:iCs/>
          <w:color w:val="196B24" w:themeColor="accent3"/>
        </w:rPr>
        <w:t xml:space="preserve">perpetua </w:t>
      </w:r>
      <w:r w:rsidR="001F28E1" w:rsidRPr="00635198">
        <w:rPr>
          <w:rFonts w:ascii="Arial" w:hAnsi="Arial" w:cs="Arial"/>
          <w:color w:val="196B24" w:themeColor="accent3"/>
        </w:rPr>
        <w:t>de Immanuel Kant</w:t>
      </w:r>
      <w:sdt>
        <w:sdtPr>
          <w:rPr>
            <w:rFonts w:ascii="Arial" w:hAnsi="Arial" w:cs="Arial"/>
            <w:color w:val="196B24" w:themeColor="accent3"/>
          </w:rPr>
          <w:id w:val="-152530934"/>
          <w:citation/>
        </w:sdtPr>
        <w:sdtContent>
          <w:r w:rsidR="001F28E1" w:rsidRPr="00635198">
            <w:rPr>
              <w:rFonts w:ascii="Arial" w:hAnsi="Arial" w:cs="Arial"/>
              <w:color w:val="196B24" w:themeColor="accent3"/>
            </w:rPr>
            <w:fldChar w:fldCharType="begin"/>
          </w:r>
          <w:r w:rsidR="001F28E1" w:rsidRPr="00635198">
            <w:rPr>
              <w:rFonts w:ascii="Arial" w:hAnsi="Arial" w:cs="Arial"/>
              <w:color w:val="196B24" w:themeColor="accent3"/>
              <w:lang w:val="es-ES_tradnl"/>
            </w:rPr>
            <w:instrText xml:space="preserve">CITATION Imm11 \n  \t  \l 1034 </w:instrText>
          </w:r>
          <w:r w:rsidR="001F28E1" w:rsidRPr="00635198">
            <w:rPr>
              <w:rFonts w:ascii="Arial" w:hAnsi="Arial" w:cs="Arial"/>
              <w:color w:val="196B24" w:themeColor="accent3"/>
            </w:rPr>
            <w:fldChar w:fldCharType="separate"/>
          </w:r>
          <w:r w:rsidR="001F28E1" w:rsidRPr="00635198">
            <w:rPr>
              <w:rFonts w:ascii="Arial" w:hAnsi="Arial" w:cs="Arial"/>
              <w:noProof/>
              <w:color w:val="196B24" w:themeColor="accent3"/>
              <w:lang w:val="es-ES_tradnl"/>
            </w:rPr>
            <w:t xml:space="preserve"> (2020)</w:t>
          </w:r>
          <w:r w:rsidR="001F28E1" w:rsidRPr="00635198">
            <w:rPr>
              <w:rFonts w:ascii="Arial" w:hAnsi="Arial" w:cs="Arial"/>
              <w:color w:val="196B24" w:themeColor="accent3"/>
            </w:rPr>
            <w:fldChar w:fldCharType="end"/>
          </w:r>
        </w:sdtContent>
      </w:sdt>
      <w:r w:rsidR="001F28E1" w:rsidRPr="00635198">
        <w:rPr>
          <w:rFonts w:ascii="Arial" w:hAnsi="Arial" w:cs="Arial"/>
          <w:color w:val="196B24" w:themeColor="accent3"/>
        </w:rPr>
        <w:t xml:space="preserve">; la paz </w:t>
      </w:r>
      <w:r w:rsidR="001F28E1" w:rsidRPr="00635198">
        <w:rPr>
          <w:rFonts w:ascii="Arial" w:hAnsi="Arial" w:cs="Arial"/>
          <w:i/>
          <w:iCs/>
          <w:color w:val="196B24" w:themeColor="accent3"/>
        </w:rPr>
        <w:t xml:space="preserve">estable </w:t>
      </w:r>
      <w:r w:rsidR="001F28E1" w:rsidRPr="00635198">
        <w:rPr>
          <w:rFonts w:ascii="Arial" w:hAnsi="Arial" w:cs="Arial"/>
          <w:color w:val="196B24" w:themeColor="accent3"/>
        </w:rPr>
        <w:t xml:space="preserve">y </w:t>
      </w:r>
      <w:r w:rsidR="001F28E1" w:rsidRPr="00635198">
        <w:rPr>
          <w:rFonts w:ascii="Arial" w:hAnsi="Arial" w:cs="Arial"/>
          <w:i/>
          <w:iCs/>
          <w:color w:val="196B24" w:themeColor="accent3"/>
        </w:rPr>
        <w:t>duradera</w:t>
      </w:r>
      <w:r w:rsidR="001F28E1" w:rsidRPr="00635198">
        <w:rPr>
          <w:rFonts w:ascii="Arial" w:hAnsi="Arial" w:cs="Arial"/>
          <w:color w:val="196B24" w:themeColor="accent3"/>
        </w:rPr>
        <w:t xml:space="preserve"> de los acuerdos de la </w:t>
      </w:r>
      <w:r w:rsidR="00D30624" w:rsidRPr="00635198">
        <w:rPr>
          <w:rFonts w:ascii="Arial" w:hAnsi="Arial" w:cs="Arial"/>
          <w:color w:val="196B24" w:themeColor="accent3"/>
        </w:rPr>
        <w:t>H</w:t>
      </w:r>
      <w:r w:rsidR="001F28E1" w:rsidRPr="00635198">
        <w:rPr>
          <w:rFonts w:ascii="Arial" w:hAnsi="Arial" w:cs="Arial"/>
          <w:color w:val="196B24" w:themeColor="accent3"/>
        </w:rPr>
        <w:t>abana</w:t>
      </w:r>
      <w:sdt>
        <w:sdtPr>
          <w:rPr>
            <w:rFonts w:ascii="Arial" w:hAnsi="Arial" w:cs="Arial"/>
            <w:color w:val="196B24" w:themeColor="accent3"/>
          </w:rPr>
          <w:id w:val="766421473"/>
          <w:citation/>
        </w:sdtPr>
        <w:sdtContent>
          <w:r w:rsidR="001F28E1" w:rsidRPr="00635198">
            <w:rPr>
              <w:rFonts w:ascii="Arial" w:hAnsi="Arial" w:cs="Arial"/>
              <w:color w:val="196B24" w:themeColor="accent3"/>
            </w:rPr>
            <w:fldChar w:fldCharType="begin"/>
          </w:r>
          <w:r w:rsidR="001F28E1" w:rsidRPr="00635198">
            <w:rPr>
              <w:rFonts w:ascii="Arial" w:hAnsi="Arial" w:cs="Arial"/>
              <w:color w:val="196B24" w:themeColor="accent3"/>
              <w:lang w:val="es-ES_tradnl"/>
            </w:rPr>
            <w:instrText xml:space="preserve">CITATION Gob16 \n  \t  \l 1034 </w:instrText>
          </w:r>
          <w:r w:rsidR="001F28E1" w:rsidRPr="00635198">
            <w:rPr>
              <w:rFonts w:ascii="Arial" w:hAnsi="Arial" w:cs="Arial"/>
              <w:color w:val="196B24" w:themeColor="accent3"/>
            </w:rPr>
            <w:fldChar w:fldCharType="separate"/>
          </w:r>
          <w:r w:rsidR="001F28E1" w:rsidRPr="00635198">
            <w:rPr>
              <w:rFonts w:ascii="Arial" w:hAnsi="Arial" w:cs="Arial"/>
              <w:noProof/>
              <w:color w:val="196B24" w:themeColor="accent3"/>
              <w:lang w:val="es-ES_tradnl"/>
            </w:rPr>
            <w:t xml:space="preserve"> (2016)</w:t>
          </w:r>
          <w:r w:rsidR="001F28E1" w:rsidRPr="00635198">
            <w:rPr>
              <w:rFonts w:ascii="Arial" w:hAnsi="Arial" w:cs="Arial"/>
              <w:color w:val="196B24" w:themeColor="accent3"/>
            </w:rPr>
            <w:fldChar w:fldCharType="end"/>
          </w:r>
        </w:sdtContent>
      </w:sdt>
      <w:r w:rsidR="001F28E1" w:rsidRPr="00635198">
        <w:rPr>
          <w:rFonts w:ascii="Arial" w:hAnsi="Arial" w:cs="Arial"/>
          <w:color w:val="196B24" w:themeColor="accent3"/>
        </w:rPr>
        <w:t xml:space="preserve">; </w:t>
      </w:r>
      <w:r w:rsidR="005F7888" w:rsidRPr="00635198">
        <w:rPr>
          <w:rFonts w:ascii="Arial" w:hAnsi="Arial" w:cs="Arial"/>
          <w:color w:val="196B24" w:themeColor="accent3"/>
        </w:rPr>
        <w:t>la paz larga e interrumpida de Milán Kundera</w:t>
      </w:r>
      <w:sdt>
        <w:sdtPr>
          <w:rPr>
            <w:rFonts w:ascii="Arial" w:hAnsi="Arial" w:cs="Arial"/>
            <w:color w:val="196B24" w:themeColor="accent3"/>
          </w:rPr>
          <w:id w:val="380826635"/>
          <w:citation/>
        </w:sdtPr>
        <w:sdtContent>
          <w:r w:rsidR="005F7888" w:rsidRPr="00635198">
            <w:rPr>
              <w:rFonts w:ascii="Arial" w:hAnsi="Arial" w:cs="Arial"/>
              <w:color w:val="196B24" w:themeColor="accent3"/>
            </w:rPr>
            <w:fldChar w:fldCharType="begin"/>
          </w:r>
          <w:r w:rsidR="005F7888" w:rsidRPr="00635198">
            <w:rPr>
              <w:rFonts w:ascii="Arial" w:hAnsi="Arial" w:cs="Arial"/>
              <w:color w:val="196B24" w:themeColor="accent3"/>
              <w:lang w:val="es-ES_tradnl"/>
            </w:rPr>
            <w:instrText xml:space="preserve">CITATION Kun23 \n  \t  \l 1034 </w:instrText>
          </w:r>
          <w:r w:rsidR="005F7888" w:rsidRPr="00635198">
            <w:rPr>
              <w:rFonts w:ascii="Arial" w:hAnsi="Arial" w:cs="Arial"/>
              <w:color w:val="196B24" w:themeColor="accent3"/>
            </w:rPr>
            <w:fldChar w:fldCharType="separate"/>
          </w:r>
          <w:r w:rsidR="005F7888" w:rsidRPr="00635198">
            <w:rPr>
              <w:rFonts w:ascii="Arial" w:hAnsi="Arial" w:cs="Arial"/>
              <w:noProof/>
              <w:color w:val="196B24" w:themeColor="accent3"/>
              <w:lang w:val="es-ES_tradnl"/>
            </w:rPr>
            <w:t xml:space="preserve"> (2023)</w:t>
          </w:r>
          <w:r w:rsidR="005F7888" w:rsidRPr="00635198">
            <w:rPr>
              <w:rFonts w:ascii="Arial" w:hAnsi="Arial" w:cs="Arial"/>
              <w:color w:val="196B24" w:themeColor="accent3"/>
            </w:rPr>
            <w:fldChar w:fldCharType="end"/>
          </w:r>
        </w:sdtContent>
      </w:sdt>
      <w:r w:rsidR="001F28E1" w:rsidRPr="00635198">
        <w:rPr>
          <w:rFonts w:ascii="Arial" w:hAnsi="Arial" w:cs="Arial"/>
          <w:color w:val="196B24" w:themeColor="accent3"/>
        </w:rPr>
        <w:t xml:space="preserve">; la paz </w:t>
      </w:r>
      <w:r w:rsidR="001F28E1" w:rsidRPr="00635198">
        <w:rPr>
          <w:rFonts w:ascii="Arial" w:hAnsi="Arial" w:cs="Arial"/>
          <w:i/>
          <w:iCs/>
          <w:color w:val="196B24" w:themeColor="accent3"/>
        </w:rPr>
        <w:t xml:space="preserve">imperfecta </w:t>
      </w:r>
      <w:r w:rsidR="001F28E1" w:rsidRPr="00635198">
        <w:rPr>
          <w:rFonts w:ascii="Arial" w:hAnsi="Arial" w:cs="Arial"/>
          <w:color w:val="196B24" w:themeColor="accent3"/>
        </w:rPr>
        <w:t>de Francisco Muñoz</w:t>
      </w:r>
      <w:sdt>
        <w:sdtPr>
          <w:rPr>
            <w:rFonts w:ascii="Arial" w:hAnsi="Arial" w:cs="Arial"/>
            <w:color w:val="196B24" w:themeColor="accent3"/>
          </w:rPr>
          <w:id w:val="2066521759"/>
          <w:citation/>
        </w:sdtPr>
        <w:sdtContent>
          <w:r w:rsidR="001F28E1" w:rsidRPr="00635198">
            <w:rPr>
              <w:rFonts w:ascii="Arial" w:hAnsi="Arial" w:cs="Arial"/>
              <w:color w:val="196B24" w:themeColor="accent3"/>
            </w:rPr>
            <w:fldChar w:fldCharType="begin"/>
          </w:r>
          <w:r w:rsidR="001F28E1" w:rsidRPr="00635198">
            <w:rPr>
              <w:rFonts w:ascii="Arial" w:hAnsi="Arial" w:cs="Arial"/>
              <w:color w:val="196B24" w:themeColor="accent3"/>
              <w:lang w:val="es-ES_tradnl"/>
            </w:rPr>
            <w:instrText xml:space="preserve">CITATION Muñ011 \n  \t  \l 1034 </w:instrText>
          </w:r>
          <w:r w:rsidR="001F28E1" w:rsidRPr="00635198">
            <w:rPr>
              <w:rFonts w:ascii="Arial" w:hAnsi="Arial" w:cs="Arial"/>
              <w:color w:val="196B24" w:themeColor="accent3"/>
            </w:rPr>
            <w:fldChar w:fldCharType="separate"/>
          </w:r>
          <w:r w:rsidR="001F28E1" w:rsidRPr="00635198">
            <w:rPr>
              <w:rFonts w:ascii="Arial" w:hAnsi="Arial" w:cs="Arial"/>
              <w:noProof/>
              <w:color w:val="196B24" w:themeColor="accent3"/>
              <w:lang w:val="es-ES_tradnl"/>
            </w:rPr>
            <w:t xml:space="preserve"> (2001)</w:t>
          </w:r>
          <w:r w:rsidR="001F28E1" w:rsidRPr="00635198">
            <w:rPr>
              <w:rFonts w:ascii="Arial" w:hAnsi="Arial" w:cs="Arial"/>
              <w:color w:val="196B24" w:themeColor="accent3"/>
            </w:rPr>
            <w:fldChar w:fldCharType="end"/>
          </w:r>
        </w:sdtContent>
      </w:sdt>
      <w:r w:rsidR="001F28E1" w:rsidRPr="00635198">
        <w:rPr>
          <w:rFonts w:ascii="Arial" w:hAnsi="Arial" w:cs="Arial"/>
          <w:color w:val="196B24" w:themeColor="accent3"/>
        </w:rPr>
        <w:t xml:space="preserve">;  la paz </w:t>
      </w:r>
      <w:r w:rsidR="001F28E1" w:rsidRPr="00635198">
        <w:rPr>
          <w:rFonts w:ascii="Arial" w:hAnsi="Arial" w:cs="Arial"/>
          <w:i/>
          <w:iCs/>
          <w:color w:val="196B24" w:themeColor="accent3"/>
        </w:rPr>
        <w:t>neutra</w:t>
      </w:r>
      <w:r w:rsidR="001F28E1" w:rsidRPr="00635198">
        <w:rPr>
          <w:rFonts w:ascii="Arial" w:hAnsi="Arial" w:cs="Arial"/>
          <w:color w:val="196B24" w:themeColor="accent3"/>
        </w:rPr>
        <w:t xml:space="preserve"> de Francisco Jiménez Bautista</w:t>
      </w:r>
      <w:sdt>
        <w:sdtPr>
          <w:rPr>
            <w:rFonts w:ascii="Arial" w:hAnsi="Arial" w:cs="Arial"/>
            <w:color w:val="196B24" w:themeColor="accent3"/>
          </w:rPr>
          <w:id w:val="-1904828771"/>
          <w:citation/>
        </w:sdtPr>
        <w:sdtContent>
          <w:r w:rsidR="001F28E1" w:rsidRPr="00635198">
            <w:rPr>
              <w:rFonts w:ascii="Arial" w:hAnsi="Arial" w:cs="Arial"/>
              <w:color w:val="196B24" w:themeColor="accent3"/>
            </w:rPr>
            <w:fldChar w:fldCharType="begin"/>
          </w:r>
          <w:r w:rsidR="001F28E1" w:rsidRPr="00635198">
            <w:rPr>
              <w:rFonts w:ascii="Arial" w:hAnsi="Arial" w:cs="Arial"/>
              <w:color w:val="196B24" w:themeColor="accent3"/>
              <w:lang w:val="es-ES_tradnl"/>
            </w:rPr>
            <w:instrText xml:space="preserve">CITATION Jim091 \n  \t  \l 1034 </w:instrText>
          </w:r>
          <w:r w:rsidR="001F28E1" w:rsidRPr="00635198">
            <w:rPr>
              <w:rFonts w:ascii="Arial" w:hAnsi="Arial" w:cs="Arial"/>
              <w:color w:val="196B24" w:themeColor="accent3"/>
            </w:rPr>
            <w:fldChar w:fldCharType="separate"/>
          </w:r>
          <w:r w:rsidR="001F28E1" w:rsidRPr="00635198">
            <w:rPr>
              <w:rFonts w:ascii="Arial" w:hAnsi="Arial" w:cs="Arial"/>
              <w:noProof/>
              <w:color w:val="196B24" w:themeColor="accent3"/>
              <w:lang w:val="es-ES_tradnl"/>
            </w:rPr>
            <w:t xml:space="preserve"> (2009)</w:t>
          </w:r>
          <w:r w:rsidR="001F28E1" w:rsidRPr="00635198">
            <w:rPr>
              <w:rFonts w:ascii="Arial" w:hAnsi="Arial" w:cs="Arial"/>
              <w:color w:val="196B24" w:themeColor="accent3"/>
            </w:rPr>
            <w:fldChar w:fldCharType="end"/>
          </w:r>
        </w:sdtContent>
      </w:sdt>
      <w:r w:rsidR="005F7888" w:rsidRPr="00635198">
        <w:rPr>
          <w:rFonts w:ascii="Arial" w:hAnsi="Arial" w:cs="Arial"/>
          <w:color w:val="196B24" w:themeColor="accent3"/>
        </w:rPr>
        <w:t xml:space="preserve">; la </w:t>
      </w:r>
      <w:r w:rsidR="005F7888" w:rsidRPr="00635198">
        <w:rPr>
          <w:rFonts w:ascii="Arial" w:hAnsi="Arial" w:cs="Arial"/>
          <w:i/>
          <w:iCs/>
          <w:color w:val="196B24" w:themeColor="accent3"/>
        </w:rPr>
        <w:t>paz positiva</w:t>
      </w:r>
      <w:r w:rsidR="005F7888" w:rsidRPr="00635198">
        <w:rPr>
          <w:rFonts w:ascii="Arial" w:hAnsi="Arial" w:cs="Arial"/>
          <w:color w:val="196B24" w:themeColor="accent3"/>
        </w:rPr>
        <w:t xml:space="preserve"> y </w:t>
      </w:r>
      <w:r w:rsidR="005F7888" w:rsidRPr="00635198">
        <w:rPr>
          <w:rFonts w:ascii="Arial" w:hAnsi="Arial" w:cs="Arial"/>
          <w:i/>
          <w:iCs/>
          <w:color w:val="196B24" w:themeColor="accent3"/>
        </w:rPr>
        <w:t>negativa</w:t>
      </w:r>
      <w:r w:rsidR="005F7888" w:rsidRPr="00635198">
        <w:rPr>
          <w:rFonts w:ascii="Arial" w:hAnsi="Arial" w:cs="Arial"/>
          <w:color w:val="196B24" w:themeColor="accent3"/>
        </w:rPr>
        <w:t xml:space="preserve"> de Johan Galtung; </w:t>
      </w:r>
      <w:r w:rsidR="001F28E1" w:rsidRPr="00635198">
        <w:rPr>
          <w:rFonts w:ascii="Arial" w:hAnsi="Arial" w:cs="Arial"/>
          <w:color w:val="196B24" w:themeColor="accent3"/>
        </w:rPr>
        <w:t xml:space="preserve"> la paz </w:t>
      </w:r>
      <w:r w:rsidR="001F28E1" w:rsidRPr="00635198">
        <w:rPr>
          <w:rFonts w:ascii="Arial" w:hAnsi="Arial" w:cs="Arial"/>
          <w:i/>
          <w:iCs/>
          <w:color w:val="196B24" w:themeColor="accent3"/>
        </w:rPr>
        <w:t>Total</w:t>
      </w:r>
      <w:r w:rsidR="001F28E1" w:rsidRPr="00635198">
        <w:rPr>
          <w:rFonts w:ascii="Arial" w:hAnsi="Arial" w:cs="Arial"/>
          <w:color w:val="196B24" w:themeColor="accent3"/>
        </w:rPr>
        <w:t xml:space="preserve"> de Gustavo Petro</w:t>
      </w:r>
      <w:sdt>
        <w:sdtPr>
          <w:rPr>
            <w:rFonts w:ascii="Arial" w:hAnsi="Arial" w:cs="Arial"/>
            <w:color w:val="196B24" w:themeColor="accent3"/>
          </w:rPr>
          <w:id w:val="1169141567"/>
          <w:citation/>
        </w:sdtPr>
        <w:sdtContent>
          <w:r w:rsidR="001F28E1" w:rsidRPr="00635198">
            <w:rPr>
              <w:rFonts w:ascii="Arial" w:hAnsi="Arial" w:cs="Arial"/>
              <w:color w:val="196B24" w:themeColor="accent3"/>
            </w:rPr>
            <w:fldChar w:fldCharType="begin"/>
          </w:r>
          <w:r w:rsidR="001F28E1" w:rsidRPr="00635198">
            <w:rPr>
              <w:rFonts w:ascii="Arial" w:hAnsi="Arial" w:cs="Arial"/>
              <w:color w:val="196B24" w:themeColor="accent3"/>
              <w:lang w:val="es-ES_tradnl"/>
            </w:rPr>
            <w:instrText xml:space="preserve"> CITATION DNP23 \l 1034 </w:instrText>
          </w:r>
          <w:r w:rsidR="001F28E1" w:rsidRPr="00635198">
            <w:rPr>
              <w:rFonts w:ascii="Arial" w:hAnsi="Arial" w:cs="Arial"/>
              <w:color w:val="196B24" w:themeColor="accent3"/>
            </w:rPr>
            <w:fldChar w:fldCharType="separate"/>
          </w:r>
          <w:r w:rsidR="001F28E1" w:rsidRPr="00635198">
            <w:rPr>
              <w:rFonts w:ascii="Arial" w:hAnsi="Arial" w:cs="Arial"/>
              <w:noProof/>
              <w:color w:val="196B24" w:themeColor="accent3"/>
              <w:lang w:val="es-ES_tradnl"/>
            </w:rPr>
            <w:t xml:space="preserve"> (DNP, 2023)</w:t>
          </w:r>
          <w:r w:rsidR="001F28E1" w:rsidRPr="00635198">
            <w:rPr>
              <w:rFonts w:ascii="Arial" w:hAnsi="Arial" w:cs="Arial"/>
              <w:color w:val="196B24" w:themeColor="accent3"/>
            </w:rPr>
            <w:fldChar w:fldCharType="end"/>
          </w:r>
        </w:sdtContent>
      </w:sdt>
      <w:r w:rsidR="001F28E1" w:rsidRPr="00635198">
        <w:rPr>
          <w:rStyle w:val="apple-converted-space"/>
          <w:rFonts w:ascii="Arial" w:hAnsi="Arial" w:cs="Arial"/>
          <w:color w:val="196B24" w:themeColor="accent3"/>
          <w:shd w:val="clear" w:color="auto" w:fill="FFFFFF"/>
        </w:rPr>
        <w:t xml:space="preserve">, la paz </w:t>
      </w:r>
      <w:r w:rsidR="001F28E1" w:rsidRPr="00635198">
        <w:rPr>
          <w:rStyle w:val="apple-converted-space"/>
          <w:rFonts w:ascii="Arial" w:hAnsi="Arial" w:cs="Arial"/>
          <w:i/>
          <w:iCs/>
          <w:color w:val="196B24" w:themeColor="accent3"/>
          <w:shd w:val="clear" w:color="auto" w:fill="FFFFFF"/>
        </w:rPr>
        <w:t>imposible</w:t>
      </w:r>
      <w:r w:rsidR="001F28E1" w:rsidRPr="00635198">
        <w:rPr>
          <w:rStyle w:val="apple-converted-space"/>
          <w:rFonts w:ascii="Arial" w:hAnsi="Arial" w:cs="Arial"/>
          <w:color w:val="196B24" w:themeColor="accent3"/>
          <w:shd w:val="clear" w:color="auto" w:fill="FFFFFF"/>
        </w:rPr>
        <w:t xml:space="preserve"> de Iñigo Moreno y de Arteaga</w:t>
      </w:r>
      <w:sdt>
        <w:sdtPr>
          <w:rPr>
            <w:rStyle w:val="apple-converted-space"/>
            <w:rFonts w:ascii="Arial" w:hAnsi="Arial" w:cs="Arial"/>
            <w:color w:val="196B24" w:themeColor="accent3"/>
            <w:shd w:val="clear" w:color="auto" w:fill="FFFFFF"/>
          </w:rPr>
          <w:id w:val="-422726556"/>
          <w:citation/>
        </w:sdtPr>
        <w:sdtContent>
          <w:r w:rsidR="001F28E1" w:rsidRPr="00635198">
            <w:rPr>
              <w:rStyle w:val="apple-converted-space"/>
              <w:rFonts w:ascii="Arial" w:hAnsi="Arial" w:cs="Arial"/>
              <w:color w:val="196B24" w:themeColor="accent3"/>
              <w:shd w:val="clear" w:color="auto" w:fill="FFFFFF"/>
            </w:rPr>
            <w:fldChar w:fldCharType="begin"/>
          </w:r>
          <w:r w:rsidR="001F28E1" w:rsidRPr="00635198">
            <w:rPr>
              <w:rStyle w:val="apple-converted-space"/>
              <w:rFonts w:ascii="Arial" w:hAnsi="Arial" w:cs="Arial"/>
              <w:color w:val="196B24" w:themeColor="accent3"/>
              <w:shd w:val="clear" w:color="auto" w:fill="FFFFFF"/>
              <w:lang w:val="es-ES_tradnl"/>
            </w:rPr>
            <w:instrText xml:space="preserve">CITATION Mor13 \n  \t  \l 1034 </w:instrText>
          </w:r>
          <w:r w:rsidR="001F28E1" w:rsidRPr="00635198">
            <w:rPr>
              <w:rStyle w:val="apple-converted-space"/>
              <w:rFonts w:ascii="Arial" w:hAnsi="Arial" w:cs="Arial"/>
              <w:color w:val="196B24" w:themeColor="accent3"/>
              <w:shd w:val="clear" w:color="auto" w:fill="FFFFFF"/>
            </w:rPr>
            <w:fldChar w:fldCharType="separate"/>
          </w:r>
          <w:r w:rsidR="001F28E1" w:rsidRPr="00635198">
            <w:rPr>
              <w:rStyle w:val="apple-converted-space"/>
              <w:rFonts w:ascii="Arial" w:hAnsi="Arial" w:cs="Arial"/>
              <w:noProof/>
              <w:color w:val="196B24" w:themeColor="accent3"/>
              <w:shd w:val="clear" w:color="auto" w:fill="FFFFFF"/>
              <w:lang w:val="es-ES_tradnl"/>
            </w:rPr>
            <w:t xml:space="preserve"> </w:t>
          </w:r>
          <w:r w:rsidR="001F28E1" w:rsidRPr="00635198">
            <w:rPr>
              <w:rFonts w:ascii="Arial" w:hAnsi="Arial" w:cs="Arial"/>
              <w:noProof/>
              <w:color w:val="196B24" w:themeColor="accent3"/>
              <w:shd w:val="clear" w:color="auto" w:fill="FFFFFF"/>
              <w:lang w:val="es-ES_tradnl"/>
            </w:rPr>
            <w:t>(2013)</w:t>
          </w:r>
          <w:r w:rsidR="001F28E1" w:rsidRPr="00635198">
            <w:rPr>
              <w:rStyle w:val="apple-converted-space"/>
              <w:rFonts w:ascii="Arial" w:hAnsi="Arial" w:cs="Arial"/>
              <w:color w:val="196B24" w:themeColor="accent3"/>
              <w:shd w:val="clear" w:color="auto" w:fill="FFFFFF"/>
            </w:rPr>
            <w:fldChar w:fldCharType="end"/>
          </w:r>
        </w:sdtContent>
      </w:sdt>
      <w:r w:rsidR="005F7888" w:rsidRPr="00635198">
        <w:rPr>
          <w:rStyle w:val="apple-converted-space"/>
          <w:rFonts w:ascii="Arial" w:hAnsi="Arial" w:cs="Arial"/>
          <w:color w:val="196B24" w:themeColor="accent3"/>
          <w:shd w:val="clear" w:color="auto" w:fill="FFFFFF"/>
        </w:rPr>
        <w:t xml:space="preserve">; </w:t>
      </w:r>
      <w:r w:rsidR="005F7888" w:rsidRPr="00635198">
        <w:rPr>
          <w:rFonts w:ascii="Arial" w:hAnsi="Arial" w:cs="Arial"/>
          <w:color w:val="196B24" w:themeColor="accent3"/>
        </w:rPr>
        <w:t xml:space="preserve">la paz </w:t>
      </w:r>
      <w:r w:rsidR="005F7888" w:rsidRPr="00635198">
        <w:rPr>
          <w:rFonts w:ascii="Arial" w:hAnsi="Arial" w:cs="Arial"/>
          <w:i/>
          <w:iCs/>
          <w:color w:val="196B24" w:themeColor="accent3"/>
        </w:rPr>
        <w:t>democrática</w:t>
      </w:r>
      <w:r w:rsidR="005F7888" w:rsidRPr="00635198">
        <w:rPr>
          <w:rFonts w:ascii="Arial" w:hAnsi="Arial" w:cs="Arial"/>
          <w:color w:val="196B24" w:themeColor="accent3"/>
        </w:rPr>
        <w:t xml:space="preserve"> de </w:t>
      </w:r>
      <w:r w:rsidR="005F7888" w:rsidRPr="00635198">
        <w:rPr>
          <w:rFonts w:ascii="Arial" w:hAnsi="Arial" w:cs="Arial"/>
          <w:color w:val="196B24" w:themeColor="accent3"/>
          <w:shd w:val="clear" w:color="auto" w:fill="FFFFFF"/>
        </w:rPr>
        <w:t>Thomas Paine</w:t>
      </w:r>
      <w:sdt>
        <w:sdtPr>
          <w:rPr>
            <w:rFonts w:ascii="Arial" w:hAnsi="Arial" w:cs="Arial"/>
            <w:color w:val="196B24" w:themeColor="accent3"/>
            <w:shd w:val="clear" w:color="auto" w:fill="FFFFFF"/>
          </w:rPr>
          <w:id w:val="1570002294"/>
          <w:citation/>
        </w:sdtPr>
        <w:sdtContent>
          <w:r w:rsidR="005F7888" w:rsidRPr="00635198">
            <w:rPr>
              <w:rFonts w:ascii="Arial" w:hAnsi="Arial" w:cs="Arial"/>
              <w:color w:val="196B24" w:themeColor="accent3"/>
              <w:shd w:val="clear" w:color="auto" w:fill="FFFFFF"/>
            </w:rPr>
            <w:fldChar w:fldCharType="begin"/>
          </w:r>
          <w:r w:rsidR="005F7888" w:rsidRPr="00635198">
            <w:rPr>
              <w:rFonts w:ascii="Arial" w:hAnsi="Arial" w:cs="Arial"/>
              <w:color w:val="196B24" w:themeColor="accent3"/>
              <w:shd w:val="clear" w:color="auto" w:fill="FFFFFF"/>
              <w:lang w:val="es-ES_tradnl"/>
            </w:rPr>
            <w:instrText xml:space="preserve">CITATION Buc17 \n  \t  \l 1034 </w:instrText>
          </w:r>
          <w:r w:rsidR="005F7888" w:rsidRPr="00635198">
            <w:rPr>
              <w:rFonts w:ascii="Arial" w:hAnsi="Arial" w:cs="Arial"/>
              <w:color w:val="196B24" w:themeColor="accent3"/>
              <w:shd w:val="clear" w:color="auto" w:fill="FFFFFF"/>
            </w:rPr>
            <w:fldChar w:fldCharType="separate"/>
          </w:r>
          <w:r w:rsidR="005F7888" w:rsidRPr="00635198">
            <w:rPr>
              <w:rFonts w:ascii="Arial" w:hAnsi="Arial" w:cs="Arial"/>
              <w:noProof/>
              <w:color w:val="196B24" w:themeColor="accent3"/>
              <w:shd w:val="clear" w:color="auto" w:fill="FFFFFF"/>
              <w:lang w:val="es-ES_tradnl"/>
            </w:rPr>
            <w:t xml:space="preserve"> (2017)</w:t>
          </w:r>
          <w:r w:rsidR="005F7888" w:rsidRPr="00635198">
            <w:rPr>
              <w:rFonts w:ascii="Arial" w:hAnsi="Arial" w:cs="Arial"/>
              <w:color w:val="196B24" w:themeColor="accent3"/>
              <w:shd w:val="clear" w:color="auto" w:fill="FFFFFF"/>
            </w:rPr>
            <w:fldChar w:fldCharType="end"/>
          </w:r>
        </w:sdtContent>
      </w:sdt>
      <w:r w:rsidR="005F7888" w:rsidRPr="00635198">
        <w:rPr>
          <w:rFonts w:ascii="Arial" w:hAnsi="Arial" w:cs="Arial"/>
          <w:color w:val="196B24" w:themeColor="accent3"/>
          <w:shd w:val="clear" w:color="auto" w:fill="FFFFFF"/>
        </w:rPr>
        <w:t xml:space="preserve">, </w:t>
      </w:r>
      <w:r w:rsidR="001F28E1" w:rsidRPr="00635198">
        <w:rPr>
          <w:rStyle w:val="apple-converted-space"/>
          <w:rFonts w:ascii="Arial" w:hAnsi="Arial" w:cs="Arial"/>
          <w:color w:val="196B24" w:themeColor="accent3"/>
          <w:shd w:val="clear" w:color="auto" w:fill="FFFFFF"/>
        </w:rPr>
        <w:t xml:space="preserve"> y la paz </w:t>
      </w:r>
      <w:r w:rsidR="001F28E1" w:rsidRPr="00635198">
        <w:rPr>
          <w:rStyle w:val="apple-converted-space"/>
          <w:rFonts w:ascii="Arial" w:hAnsi="Arial" w:cs="Arial"/>
          <w:i/>
          <w:iCs/>
          <w:color w:val="196B24" w:themeColor="accent3"/>
          <w:shd w:val="clear" w:color="auto" w:fill="FFFFFF"/>
        </w:rPr>
        <w:t xml:space="preserve">integral </w:t>
      </w:r>
      <w:r w:rsidR="001F28E1" w:rsidRPr="00635198">
        <w:rPr>
          <w:rStyle w:val="apple-converted-space"/>
          <w:rFonts w:ascii="Arial" w:hAnsi="Arial" w:cs="Arial"/>
          <w:color w:val="196B24" w:themeColor="accent3"/>
          <w:shd w:val="clear" w:color="auto" w:fill="FFFFFF"/>
        </w:rPr>
        <w:t>de Sandoval</w:t>
      </w:r>
      <w:sdt>
        <w:sdtPr>
          <w:rPr>
            <w:rStyle w:val="apple-converted-space"/>
            <w:rFonts w:ascii="Arial" w:hAnsi="Arial" w:cs="Arial"/>
            <w:color w:val="196B24" w:themeColor="accent3"/>
            <w:shd w:val="clear" w:color="auto" w:fill="FFFFFF"/>
          </w:rPr>
          <w:id w:val="-983617934"/>
          <w:citation/>
        </w:sdtPr>
        <w:sdtContent>
          <w:r w:rsidR="001F28E1" w:rsidRPr="00635198">
            <w:rPr>
              <w:rStyle w:val="apple-converted-space"/>
              <w:rFonts w:ascii="Arial" w:hAnsi="Arial" w:cs="Arial"/>
              <w:color w:val="196B24" w:themeColor="accent3"/>
              <w:shd w:val="clear" w:color="auto" w:fill="FFFFFF"/>
            </w:rPr>
            <w:fldChar w:fldCharType="begin"/>
          </w:r>
          <w:r w:rsidR="001F28E1" w:rsidRPr="00635198">
            <w:rPr>
              <w:rStyle w:val="apple-converted-space"/>
              <w:rFonts w:ascii="Arial" w:hAnsi="Arial" w:cs="Arial"/>
              <w:color w:val="196B24" w:themeColor="accent3"/>
              <w:shd w:val="clear" w:color="auto" w:fill="FFFFFF"/>
              <w:lang w:val="es-ES_tradnl"/>
            </w:rPr>
            <w:instrText xml:space="preserve">CITATION San16 \n  \t  \l 1034 </w:instrText>
          </w:r>
          <w:r w:rsidR="001F28E1" w:rsidRPr="00635198">
            <w:rPr>
              <w:rStyle w:val="apple-converted-space"/>
              <w:rFonts w:ascii="Arial" w:hAnsi="Arial" w:cs="Arial"/>
              <w:color w:val="196B24" w:themeColor="accent3"/>
              <w:shd w:val="clear" w:color="auto" w:fill="FFFFFF"/>
            </w:rPr>
            <w:fldChar w:fldCharType="separate"/>
          </w:r>
          <w:r w:rsidR="001F28E1" w:rsidRPr="00635198">
            <w:rPr>
              <w:rStyle w:val="apple-converted-space"/>
              <w:rFonts w:ascii="Arial" w:hAnsi="Arial" w:cs="Arial"/>
              <w:noProof/>
              <w:color w:val="196B24" w:themeColor="accent3"/>
              <w:shd w:val="clear" w:color="auto" w:fill="FFFFFF"/>
              <w:lang w:val="es-ES_tradnl"/>
            </w:rPr>
            <w:t xml:space="preserve"> </w:t>
          </w:r>
          <w:r w:rsidR="001F28E1" w:rsidRPr="00635198">
            <w:rPr>
              <w:rFonts w:ascii="Arial" w:hAnsi="Arial" w:cs="Arial"/>
              <w:noProof/>
              <w:color w:val="196B24" w:themeColor="accent3"/>
              <w:shd w:val="clear" w:color="auto" w:fill="FFFFFF"/>
              <w:lang w:val="es-ES_tradnl"/>
            </w:rPr>
            <w:t>(2016)</w:t>
          </w:r>
          <w:r w:rsidR="001F28E1" w:rsidRPr="00635198">
            <w:rPr>
              <w:rStyle w:val="apple-converted-space"/>
              <w:rFonts w:ascii="Arial" w:hAnsi="Arial" w:cs="Arial"/>
              <w:color w:val="196B24" w:themeColor="accent3"/>
              <w:shd w:val="clear" w:color="auto" w:fill="FFFFFF"/>
            </w:rPr>
            <w:fldChar w:fldCharType="end"/>
          </w:r>
        </w:sdtContent>
      </w:sdt>
      <w:r w:rsidR="001F28E1" w:rsidRPr="00635198">
        <w:rPr>
          <w:rStyle w:val="apple-converted-space"/>
          <w:rFonts w:ascii="Arial" w:hAnsi="Arial" w:cs="Arial"/>
          <w:color w:val="196B24" w:themeColor="accent3"/>
          <w:shd w:val="clear" w:color="auto" w:fill="FFFFFF"/>
        </w:rPr>
        <w:t xml:space="preserve">. </w:t>
      </w:r>
    </w:p>
    <w:p w14:paraId="527AC817" w14:textId="77777777" w:rsidR="0036004C" w:rsidRPr="00635198" w:rsidRDefault="0036004C" w:rsidP="00D30624">
      <w:pPr>
        <w:spacing w:after="0" w:line="240" w:lineRule="auto"/>
        <w:ind w:firstLine="720"/>
        <w:jc w:val="both"/>
        <w:rPr>
          <w:rStyle w:val="apple-converted-space"/>
          <w:rFonts w:ascii="Arial" w:hAnsi="Arial" w:cs="Arial"/>
          <w:color w:val="196B24" w:themeColor="accent3"/>
          <w:shd w:val="clear" w:color="auto" w:fill="FFFFFF"/>
        </w:rPr>
      </w:pPr>
    </w:p>
    <w:p w14:paraId="04434271" w14:textId="1E0FBB58" w:rsidR="001F28E1" w:rsidRPr="00635198" w:rsidRDefault="0036004C" w:rsidP="00ED56E8">
      <w:pPr>
        <w:spacing w:after="0" w:line="240" w:lineRule="auto"/>
        <w:ind w:firstLine="720"/>
        <w:jc w:val="both"/>
        <w:rPr>
          <w:rStyle w:val="apple-converted-space"/>
          <w:rFonts w:ascii="Arial" w:hAnsi="Arial" w:cs="Arial"/>
          <w:color w:val="196B24" w:themeColor="accent3"/>
          <w:shd w:val="clear" w:color="auto" w:fill="FFFFFF"/>
        </w:rPr>
      </w:pPr>
      <w:r w:rsidRPr="00635198">
        <w:rPr>
          <w:rStyle w:val="apple-converted-space"/>
          <w:rFonts w:ascii="Arial" w:hAnsi="Arial" w:cs="Arial"/>
          <w:color w:val="196B24" w:themeColor="accent3"/>
          <w:shd w:val="clear" w:color="auto" w:fill="FFFFFF"/>
        </w:rPr>
        <w:t xml:space="preserve">Cada adjetivo que asiste el concepto político de la  paz, no es un sustancia decorosa, sino una idea de comunidad política que a través de sus decisiones implementan acciones de justicia social que marcan una correspondencia  entre la praxis humana y el orden social.  Es la existencia en común despojada de cualquier práctica que vaya en detrimento del ser humano. En otras palabras, </w:t>
      </w:r>
      <w:r w:rsidR="001F28E1" w:rsidRPr="00635198">
        <w:rPr>
          <w:rStyle w:val="apple-converted-space"/>
          <w:rFonts w:ascii="Arial" w:hAnsi="Arial" w:cs="Arial"/>
          <w:color w:val="196B24" w:themeColor="accent3"/>
          <w:shd w:val="clear" w:color="auto" w:fill="FFFFFF"/>
        </w:rPr>
        <w:t xml:space="preserve">La paz no es algo que se </w:t>
      </w:r>
      <w:r w:rsidRPr="00635198">
        <w:rPr>
          <w:rStyle w:val="apple-converted-space"/>
          <w:rFonts w:ascii="Arial" w:hAnsi="Arial" w:cs="Arial"/>
          <w:color w:val="196B24" w:themeColor="accent3"/>
          <w:shd w:val="clear" w:color="auto" w:fill="FFFFFF"/>
        </w:rPr>
        <w:t>legitima</w:t>
      </w:r>
      <w:r w:rsidR="001F28E1" w:rsidRPr="00635198">
        <w:rPr>
          <w:rStyle w:val="apple-converted-space"/>
          <w:rFonts w:ascii="Arial" w:hAnsi="Arial" w:cs="Arial"/>
          <w:color w:val="196B24" w:themeColor="accent3"/>
          <w:shd w:val="clear" w:color="auto" w:fill="FFFFFF"/>
        </w:rPr>
        <w:t xml:space="preserve"> en un individuo</w:t>
      </w:r>
      <w:r w:rsidRPr="00635198">
        <w:rPr>
          <w:rStyle w:val="apple-converted-space"/>
          <w:rFonts w:ascii="Arial" w:hAnsi="Arial" w:cs="Arial"/>
          <w:color w:val="196B24" w:themeColor="accent3"/>
          <w:shd w:val="clear" w:color="auto" w:fill="FFFFFF"/>
        </w:rPr>
        <w:t xml:space="preserve"> solamente</w:t>
      </w:r>
      <w:r w:rsidR="001F28E1" w:rsidRPr="00635198">
        <w:rPr>
          <w:rStyle w:val="apple-converted-space"/>
          <w:rFonts w:ascii="Arial" w:hAnsi="Arial" w:cs="Arial"/>
          <w:color w:val="196B24" w:themeColor="accent3"/>
          <w:shd w:val="clear" w:color="auto" w:fill="FFFFFF"/>
        </w:rPr>
        <w:t xml:space="preserve">, sino, en la comunidad. Cuando </w:t>
      </w:r>
      <w:r w:rsidRPr="00635198">
        <w:rPr>
          <w:rStyle w:val="apple-converted-space"/>
          <w:rFonts w:ascii="Arial" w:hAnsi="Arial" w:cs="Arial"/>
          <w:color w:val="196B24" w:themeColor="accent3"/>
          <w:shd w:val="clear" w:color="auto" w:fill="FFFFFF"/>
        </w:rPr>
        <w:t>ésta</w:t>
      </w:r>
      <w:r w:rsidR="001F28E1" w:rsidRPr="00635198">
        <w:rPr>
          <w:rStyle w:val="apple-converted-space"/>
          <w:rFonts w:ascii="Arial" w:hAnsi="Arial" w:cs="Arial"/>
          <w:color w:val="196B24" w:themeColor="accent3"/>
          <w:shd w:val="clear" w:color="auto" w:fill="FFFFFF"/>
        </w:rPr>
        <w:t xml:space="preserve"> ha </w:t>
      </w:r>
      <w:r w:rsidRPr="00635198">
        <w:rPr>
          <w:rStyle w:val="apple-converted-space"/>
          <w:rFonts w:ascii="Arial" w:hAnsi="Arial" w:cs="Arial"/>
          <w:color w:val="196B24" w:themeColor="accent3"/>
          <w:shd w:val="clear" w:color="auto" w:fill="FFFFFF"/>
        </w:rPr>
        <w:t>logrado</w:t>
      </w:r>
      <w:r w:rsidR="001F28E1" w:rsidRPr="00635198">
        <w:rPr>
          <w:rStyle w:val="apple-converted-space"/>
          <w:rFonts w:ascii="Arial" w:hAnsi="Arial" w:cs="Arial"/>
          <w:color w:val="196B24" w:themeColor="accent3"/>
          <w:shd w:val="clear" w:color="auto" w:fill="FFFFFF"/>
        </w:rPr>
        <w:t xml:space="preserve"> la plenitud de</w:t>
      </w:r>
      <w:r w:rsidRPr="00635198">
        <w:rPr>
          <w:rStyle w:val="apple-converted-space"/>
          <w:rFonts w:ascii="Arial" w:hAnsi="Arial" w:cs="Arial"/>
          <w:color w:val="196B24" w:themeColor="accent3"/>
          <w:shd w:val="clear" w:color="auto" w:fill="FFFFFF"/>
        </w:rPr>
        <w:t xml:space="preserve"> su desarrollo </w:t>
      </w:r>
      <w:r w:rsidR="001F28E1" w:rsidRPr="00635198">
        <w:rPr>
          <w:rStyle w:val="apple-converted-space"/>
          <w:rFonts w:ascii="Arial" w:hAnsi="Arial" w:cs="Arial"/>
          <w:color w:val="196B24" w:themeColor="accent3"/>
          <w:shd w:val="clear" w:color="auto" w:fill="FFFFFF"/>
        </w:rPr>
        <w:t>en tod</w:t>
      </w:r>
      <w:r w:rsidRPr="00635198">
        <w:rPr>
          <w:rStyle w:val="apple-converted-space"/>
          <w:rFonts w:ascii="Arial" w:hAnsi="Arial" w:cs="Arial"/>
          <w:color w:val="196B24" w:themeColor="accent3"/>
          <w:shd w:val="clear" w:color="auto" w:fill="FFFFFF"/>
        </w:rPr>
        <w:t>a</w:t>
      </w:r>
      <w:r w:rsidR="001F28E1" w:rsidRPr="00635198">
        <w:rPr>
          <w:rStyle w:val="apple-converted-space"/>
          <w:rFonts w:ascii="Arial" w:hAnsi="Arial" w:cs="Arial"/>
          <w:color w:val="196B24" w:themeColor="accent3"/>
          <w:shd w:val="clear" w:color="auto" w:fill="FFFFFF"/>
        </w:rPr>
        <w:t xml:space="preserve">s sus dimensiones, entonces, se </w:t>
      </w:r>
      <w:r w:rsidRPr="00635198">
        <w:rPr>
          <w:rStyle w:val="apple-converted-space"/>
          <w:rFonts w:ascii="Arial" w:hAnsi="Arial" w:cs="Arial"/>
          <w:color w:val="196B24" w:themeColor="accent3"/>
          <w:shd w:val="clear" w:color="auto" w:fill="FFFFFF"/>
        </w:rPr>
        <w:t>concretiza</w:t>
      </w:r>
      <w:r w:rsidR="001F28E1" w:rsidRPr="00635198">
        <w:rPr>
          <w:rStyle w:val="apple-converted-space"/>
          <w:rFonts w:ascii="Arial" w:hAnsi="Arial" w:cs="Arial"/>
          <w:color w:val="196B24" w:themeColor="accent3"/>
          <w:shd w:val="clear" w:color="auto" w:fill="FFFFFF"/>
        </w:rPr>
        <w:t xml:space="preserve"> la paz justa, una justicia distributiva que es connatural al hombre y cuyo objetivo siempre será el crecimiento pleno de cada uno de sus miembros</w:t>
      </w:r>
      <w:sdt>
        <w:sdtPr>
          <w:rPr>
            <w:rStyle w:val="apple-converted-space"/>
            <w:rFonts w:ascii="Arial" w:hAnsi="Arial" w:cs="Arial"/>
            <w:color w:val="196B24" w:themeColor="accent3"/>
            <w:shd w:val="clear" w:color="auto" w:fill="FFFFFF"/>
          </w:rPr>
          <w:id w:val="-1496877192"/>
          <w:citation/>
        </w:sdtPr>
        <w:sdtContent>
          <w:r w:rsidR="00ED56E8" w:rsidRPr="00635198">
            <w:rPr>
              <w:rStyle w:val="apple-converted-space"/>
              <w:rFonts w:ascii="Arial" w:hAnsi="Arial" w:cs="Arial"/>
              <w:color w:val="196B24" w:themeColor="accent3"/>
              <w:shd w:val="clear" w:color="auto" w:fill="FFFFFF"/>
            </w:rPr>
            <w:fldChar w:fldCharType="begin"/>
          </w:r>
          <w:r w:rsidR="00D02C05">
            <w:rPr>
              <w:rStyle w:val="apple-converted-space"/>
              <w:rFonts w:ascii="Arial" w:hAnsi="Arial" w:cs="Arial"/>
              <w:color w:val="196B24" w:themeColor="accent3"/>
              <w:shd w:val="clear" w:color="auto" w:fill="FFFFFF"/>
              <w:lang w:val="es-419"/>
            </w:rPr>
            <w:instrText xml:space="preserve">CITATION Gar12 \p 52 \t  \l 22538 </w:instrText>
          </w:r>
          <w:r w:rsidR="00ED56E8" w:rsidRPr="00635198">
            <w:rPr>
              <w:rStyle w:val="apple-converted-space"/>
              <w:rFonts w:ascii="Arial" w:hAnsi="Arial" w:cs="Arial"/>
              <w:color w:val="196B24" w:themeColor="accent3"/>
              <w:shd w:val="clear" w:color="auto" w:fill="FFFFFF"/>
            </w:rPr>
            <w:fldChar w:fldCharType="separate"/>
          </w:r>
          <w:r w:rsidR="00D02C05">
            <w:rPr>
              <w:rStyle w:val="apple-converted-space"/>
              <w:rFonts w:ascii="Arial" w:hAnsi="Arial" w:cs="Arial"/>
              <w:noProof/>
              <w:color w:val="196B24" w:themeColor="accent3"/>
              <w:shd w:val="clear" w:color="auto" w:fill="FFFFFF"/>
              <w:lang w:val="es-419"/>
            </w:rPr>
            <w:t xml:space="preserve"> </w:t>
          </w:r>
          <w:r w:rsidR="00D02C05" w:rsidRPr="00D02C05">
            <w:rPr>
              <w:rFonts w:ascii="Arial" w:hAnsi="Arial" w:cs="Arial"/>
              <w:noProof/>
              <w:color w:val="196B24" w:themeColor="accent3"/>
              <w:shd w:val="clear" w:color="auto" w:fill="FFFFFF"/>
              <w:lang w:val="es-419"/>
            </w:rPr>
            <w:t>(García Herreros R. , 2012l, pág. 52)</w:t>
          </w:r>
          <w:r w:rsidR="00ED56E8" w:rsidRPr="00635198">
            <w:rPr>
              <w:rStyle w:val="apple-converted-space"/>
              <w:rFonts w:ascii="Arial" w:hAnsi="Arial" w:cs="Arial"/>
              <w:color w:val="196B24" w:themeColor="accent3"/>
              <w:shd w:val="clear" w:color="auto" w:fill="FFFFFF"/>
            </w:rPr>
            <w:fldChar w:fldCharType="end"/>
          </w:r>
        </w:sdtContent>
      </w:sdt>
      <w:r w:rsidR="001F28E1" w:rsidRPr="00635198">
        <w:rPr>
          <w:rStyle w:val="apple-converted-space"/>
          <w:rFonts w:ascii="Arial" w:hAnsi="Arial" w:cs="Arial"/>
          <w:color w:val="196B24" w:themeColor="accent3"/>
          <w:shd w:val="clear" w:color="auto" w:fill="FFFFFF"/>
        </w:rPr>
        <w:t xml:space="preserve"> </w:t>
      </w:r>
      <w:r w:rsidRPr="00635198">
        <w:rPr>
          <w:rStyle w:val="apple-converted-space"/>
          <w:rFonts w:ascii="Arial" w:hAnsi="Arial" w:cs="Arial"/>
          <w:color w:val="196B24" w:themeColor="accent3"/>
          <w:shd w:val="clear" w:color="auto" w:fill="FFFFFF"/>
        </w:rPr>
        <w:t xml:space="preserve"> L</w:t>
      </w:r>
      <w:r w:rsidR="001F28E1" w:rsidRPr="00635198">
        <w:rPr>
          <w:rStyle w:val="apple-converted-space"/>
          <w:rFonts w:ascii="Arial" w:hAnsi="Arial" w:cs="Arial"/>
          <w:color w:val="196B24" w:themeColor="accent3"/>
          <w:shd w:val="clear" w:color="auto" w:fill="FFFFFF"/>
        </w:rPr>
        <w:t>a paz justa García</w:t>
      </w:r>
      <w:r w:rsidRPr="00635198">
        <w:rPr>
          <w:rStyle w:val="apple-converted-space"/>
          <w:rFonts w:ascii="Arial" w:hAnsi="Arial" w:cs="Arial"/>
          <w:color w:val="196B24" w:themeColor="accent3"/>
          <w:shd w:val="clear" w:color="auto" w:fill="FFFFFF"/>
        </w:rPr>
        <w:t xml:space="preserve"> </w:t>
      </w:r>
      <w:r w:rsidR="001F28E1" w:rsidRPr="00635198">
        <w:rPr>
          <w:rStyle w:val="apple-converted-space"/>
          <w:rFonts w:ascii="Arial" w:hAnsi="Arial" w:cs="Arial"/>
          <w:color w:val="196B24" w:themeColor="accent3"/>
          <w:shd w:val="clear" w:color="auto" w:fill="FFFFFF"/>
        </w:rPr>
        <w:t xml:space="preserve">herreriana no es más que </w:t>
      </w:r>
      <w:r w:rsidRPr="00635198">
        <w:rPr>
          <w:rStyle w:val="apple-converted-space"/>
          <w:rFonts w:ascii="Arial" w:hAnsi="Arial" w:cs="Arial"/>
          <w:color w:val="196B24" w:themeColor="accent3"/>
          <w:shd w:val="clear" w:color="auto" w:fill="FFFFFF"/>
        </w:rPr>
        <w:t>el ideal de una comunidad que políticamente se fundamenta en el principio evangélico, forma una consciencia de responsabilidad y que se expresa en unos ethos que configuran actores sociales constructores de sociedad</w:t>
      </w:r>
      <w:sdt>
        <w:sdtPr>
          <w:rPr>
            <w:rStyle w:val="apple-converted-space"/>
            <w:rFonts w:ascii="Arial" w:hAnsi="Arial" w:cs="Arial"/>
            <w:color w:val="196B24" w:themeColor="accent3"/>
            <w:shd w:val="clear" w:color="auto" w:fill="FFFFFF"/>
          </w:rPr>
          <w:id w:val="106472951"/>
          <w:citation/>
        </w:sdtPr>
        <w:sdtContent>
          <w:r w:rsidR="001F28E1" w:rsidRPr="00635198">
            <w:rPr>
              <w:rStyle w:val="apple-converted-space"/>
              <w:rFonts w:ascii="Arial" w:hAnsi="Arial" w:cs="Arial"/>
              <w:color w:val="196B24" w:themeColor="accent3"/>
              <w:shd w:val="clear" w:color="auto" w:fill="FFFFFF"/>
            </w:rPr>
            <w:fldChar w:fldCharType="begin"/>
          </w:r>
          <w:r w:rsidR="001F28E1" w:rsidRPr="00635198">
            <w:rPr>
              <w:rStyle w:val="apple-converted-space"/>
              <w:rFonts w:ascii="Arial" w:hAnsi="Arial" w:cs="Arial"/>
              <w:color w:val="196B24" w:themeColor="accent3"/>
              <w:shd w:val="clear" w:color="auto" w:fill="FFFFFF"/>
              <w:lang w:val="es-419"/>
            </w:rPr>
            <w:instrText xml:space="preserve">CITATION Jar18 \p 124 \t  \l 22538 </w:instrText>
          </w:r>
          <w:r w:rsidR="001F28E1" w:rsidRPr="00635198">
            <w:rPr>
              <w:rStyle w:val="apple-converted-space"/>
              <w:rFonts w:ascii="Arial" w:hAnsi="Arial" w:cs="Arial"/>
              <w:color w:val="196B24" w:themeColor="accent3"/>
              <w:shd w:val="clear" w:color="auto" w:fill="FFFFFF"/>
            </w:rPr>
            <w:fldChar w:fldCharType="separate"/>
          </w:r>
          <w:r w:rsidR="001F28E1" w:rsidRPr="00635198">
            <w:rPr>
              <w:rStyle w:val="apple-converted-space"/>
              <w:rFonts w:ascii="Arial" w:hAnsi="Arial" w:cs="Arial"/>
              <w:noProof/>
              <w:color w:val="196B24" w:themeColor="accent3"/>
              <w:shd w:val="clear" w:color="auto" w:fill="FFFFFF"/>
              <w:lang w:val="es-419"/>
            </w:rPr>
            <w:t xml:space="preserve"> </w:t>
          </w:r>
          <w:r w:rsidR="001F28E1" w:rsidRPr="00635198">
            <w:rPr>
              <w:rFonts w:ascii="Arial" w:hAnsi="Arial" w:cs="Arial"/>
              <w:noProof/>
              <w:color w:val="196B24" w:themeColor="accent3"/>
              <w:shd w:val="clear" w:color="auto" w:fill="FFFFFF"/>
              <w:lang w:val="es-419"/>
            </w:rPr>
            <w:t>(Jaramillo D. , 2018, pág. 124)</w:t>
          </w:r>
          <w:r w:rsidR="001F28E1" w:rsidRPr="00635198">
            <w:rPr>
              <w:rStyle w:val="apple-converted-space"/>
              <w:rFonts w:ascii="Arial" w:hAnsi="Arial" w:cs="Arial"/>
              <w:color w:val="196B24" w:themeColor="accent3"/>
              <w:shd w:val="clear" w:color="auto" w:fill="FFFFFF"/>
            </w:rPr>
            <w:fldChar w:fldCharType="end"/>
          </w:r>
        </w:sdtContent>
      </w:sdt>
      <w:r w:rsidR="001F28E1" w:rsidRPr="00635198">
        <w:rPr>
          <w:rStyle w:val="apple-converted-space"/>
          <w:rFonts w:ascii="Arial" w:hAnsi="Arial" w:cs="Arial"/>
          <w:color w:val="196B24" w:themeColor="accent3"/>
          <w:shd w:val="clear" w:color="auto" w:fill="FFFFFF"/>
        </w:rPr>
        <w:t xml:space="preserve">. </w:t>
      </w:r>
    </w:p>
    <w:p w14:paraId="7F571287" w14:textId="7E0C69B9" w:rsidR="006D7D0E" w:rsidRPr="00635198" w:rsidRDefault="001F28E1" w:rsidP="006D7D0E">
      <w:pPr>
        <w:spacing w:after="0" w:line="240" w:lineRule="auto"/>
        <w:ind w:firstLine="720"/>
        <w:jc w:val="both"/>
        <w:rPr>
          <w:rFonts w:ascii="Arial" w:hAnsi="Arial" w:cs="Arial"/>
          <w:color w:val="196B24" w:themeColor="accent3"/>
          <w:shd w:val="clear" w:color="auto" w:fill="FFFFFF"/>
        </w:rPr>
      </w:pPr>
      <w:r w:rsidRPr="00635198">
        <w:rPr>
          <w:rStyle w:val="apple-converted-space"/>
          <w:rFonts w:ascii="Arial" w:hAnsi="Arial" w:cs="Arial"/>
          <w:color w:val="196B24" w:themeColor="accent3"/>
          <w:shd w:val="clear" w:color="auto" w:fill="FFFFFF"/>
        </w:rPr>
        <w:lastRenderedPageBreak/>
        <w:t xml:space="preserve">Esta paz justa </w:t>
      </w:r>
      <w:proofErr w:type="spellStart"/>
      <w:r w:rsidRPr="00635198">
        <w:rPr>
          <w:rStyle w:val="apple-converted-space"/>
          <w:rFonts w:ascii="Arial" w:hAnsi="Arial" w:cs="Arial"/>
          <w:color w:val="196B24" w:themeColor="accent3"/>
          <w:shd w:val="clear" w:color="auto" w:fill="FFFFFF"/>
        </w:rPr>
        <w:t>plenificada</w:t>
      </w:r>
      <w:proofErr w:type="spellEnd"/>
      <w:r w:rsidRPr="00635198">
        <w:rPr>
          <w:rStyle w:val="apple-converted-space"/>
          <w:rFonts w:ascii="Arial" w:hAnsi="Arial" w:cs="Arial"/>
          <w:color w:val="196B24" w:themeColor="accent3"/>
          <w:shd w:val="clear" w:color="auto" w:fill="FFFFFF"/>
        </w:rPr>
        <w:t xml:space="preserve"> en la comunidad política, no se desvincula del magisterio eclesial, </w:t>
      </w:r>
      <w:r w:rsidRPr="00635198">
        <w:rPr>
          <w:rFonts w:ascii="Arial" w:hAnsi="Arial" w:cs="Arial"/>
          <w:color w:val="196B24" w:themeColor="accent3"/>
        </w:rPr>
        <w:t>ya que a través de su doctrina social, el padre García</w:t>
      </w:r>
      <w:r w:rsidR="00ED56E8" w:rsidRPr="00635198">
        <w:rPr>
          <w:rFonts w:ascii="Arial" w:hAnsi="Arial" w:cs="Arial"/>
          <w:color w:val="196B24" w:themeColor="accent3"/>
        </w:rPr>
        <w:t xml:space="preserve"> </w:t>
      </w:r>
      <w:r w:rsidRPr="00635198">
        <w:rPr>
          <w:rFonts w:ascii="Arial" w:hAnsi="Arial" w:cs="Arial"/>
          <w:color w:val="196B24" w:themeColor="accent3"/>
        </w:rPr>
        <w:t xml:space="preserve">Herreros </w:t>
      </w:r>
      <w:r w:rsidR="00ED56E8" w:rsidRPr="00635198">
        <w:rPr>
          <w:rFonts w:ascii="Arial" w:hAnsi="Arial" w:cs="Arial"/>
          <w:color w:val="196B24" w:themeColor="accent3"/>
        </w:rPr>
        <w:t>plantea</w:t>
      </w:r>
      <w:r w:rsidRPr="00635198">
        <w:rPr>
          <w:rFonts w:ascii="Arial" w:hAnsi="Arial" w:cs="Arial"/>
          <w:color w:val="196B24" w:themeColor="accent3"/>
        </w:rPr>
        <w:t xml:space="preserve"> </w:t>
      </w:r>
      <w:r w:rsidR="00ED56E8" w:rsidRPr="00635198">
        <w:rPr>
          <w:rFonts w:ascii="Arial" w:hAnsi="Arial" w:cs="Arial"/>
          <w:color w:val="196B24" w:themeColor="accent3"/>
        </w:rPr>
        <w:t>disposiciones</w:t>
      </w:r>
      <w:r w:rsidRPr="00635198">
        <w:rPr>
          <w:rFonts w:ascii="Arial" w:hAnsi="Arial" w:cs="Arial"/>
          <w:color w:val="196B24" w:themeColor="accent3"/>
        </w:rPr>
        <w:t xml:space="preserve"> prácticas que </w:t>
      </w:r>
      <w:r w:rsidR="00ED56E8" w:rsidRPr="00635198">
        <w:rPr>
          <w:rFonts w:ascii="Arial" w:hAnsi="Arial" w:cs="Arial"/>
          <w:color w:val="196B24" w:themeColor="accent3"/>
        </w:rPr>
        <w:t>promueven</w:t>
      </w:r>
      <w:r w:rsidRPr="00635198">
        <w:rPr>
          <w:rFonts w:ascii="Arial" w:hAnsi="Arial" w:cs="Arial"/>
          <w:color w:val="196B24" w:themeColor="accent3"/>
        </w:rPr>
        <w:t xml:space="preserve"> criterios de conductas a través de </w:t>
      </w:r>
      <w:r w:rsidR="00ED56E8" w:rsidRPr="00635198">
        <w:rPr>
          <w:rFonts w:ascii="Arial" w:hAnsi="Arial" w:cs="Arial"/>
          <w:color w:val="196B24" w:themeColor="accent3"/>
        </w:rPr>
        <w:t>sistemas</w:t>
      </w:r>
      <w:r w:rsidRPr="00635198">
        <w:rPr>
          <w:rFonts w:ascii="Arial" w:hAnsi="Arial" w:cs="Arial"/>
          <w:color w:val="196B24" w:themeColor="accent3"/>
        </w:rPr>
        <w:t xml:space="preserve"> </w:t>
      </w:r>
      <w:r w:rsidR="00ED56E8" w:rsidRPr="00635198">
        <w:rPr>
          <w:rFonts w:ascii="Arial" w:hAnsi="Arial" w:cs="Arial"/>
          <w:color w:val="196B24" w:themeColor="accent3"/>
        </w:rPr>
        <w:t>sociales</w:t>
      </w:r>
      <w:r w:rsidR="006D7D0E" w:rsidRPr="00635198">
        <w:rPr>
          <w:rFonts w:ascii="Arial" w:hAnsi="Arial" w:cs="Arial"/>
          <w:color w:val="196B24" w:themeColor="accent3"/>
        </w:rPr>
        <w:t xml:space="preserve"> que se fundan en el principio evangélico</w:t>
      </w:r>
      <w:r w:rsidR="00ED56E8" w:rsidRPr="00635198">
        <w:rPr>
          <w:rFonts w:ascii="Arial" w:hAnsi="Arial" w:cs="Arial"/>
          <w:color w:val="196B24" w:themeColor="accent3"/>
        </w:rPr>
        <w:t xml:space="preserve">, </w:t>
      </w:r>
      <w:r w:rsidRPr="00635198">
        <w:rPr>
          <w:rFonts w:ascii="Arial" w:hAnsi="Arial" w:cs="Arial"/>
          <w:color w:val="196B24" w:themeColor="accent3"/>
        </w:rPr>
        <w:t>que</w:t>
      </w:r>
      <w:r w:rsidR="006D7D0E" w:rsidRPr="00635198">
        <w:rPr>
          <w:rFonts w:ascii="Arial" w:hAnsi="Arial" w:cs="Arial"/>
          <w:color w:val="196B24" w:themeColor="accent3"/>
        </w:rPr>
        <w:t xml:space="preserve"> a su vez, </w:t>
      </w:r>
      <w:r w:rsidRPr="00635198">
        <w:rPr>
          <w:rFonts w:ascii="Arial" w:hAnsi="Arial" w:cs="Arial"/>
          <w:color w:val="196B24" w:themeColor="accent3"/>
        </w:rPr>
        <w:t xml:space="preserve"> regulan las </w:t>
      </w:r>
      <w:r w:rsidR="00ED56E8" w:rsidRPr="00635198">
        <w:rPr>
          <w:rFonts w:ascii="Arial" w:hAnsi="Arial" w:cs="Arial"/>
          <w:color w:val="196B24" w:themeColor="accent3"/>
        </w:rPr>
        <w:t>acciones,</w:t>
      </w:r>
      <w:r w:rsidRPr="00635198">
        <w:rPr>
          <w:rFonts w:ascii="Arial" w:hAnsi="Arial" w:cs="Arial"/>
          <w:color w:val="196B24" w:themeColor="accent3"/>
        </w:rPr>
        <w:t xml:space="preserve"> relaciones</w:t>
      </w:r>
      <w:r w:rsidR="00ED56E8" w:rsidRPr="00635198">
        <w:rPr>
          <w:rFonts w:ascii="Arial" w:hAnsi="Arial" w:cs="Arial"/>
          <w:color w:val="196B24" w:themeColor="accent3"/>
        </w:rPr>
        <w:t xml:space="preserve"> y decisiones</w:t>
      </w:r>
      <w:r w:rsidRPr="00635198">
        <w:rPr>
          <w:rFonts w:ascii="Arial" w:hAnsi="Arial" w:cs="Arial"/>
          <w:color w:val="196B24" w:themeColor="accent3"/>
        </w:rPr>
        <w:t xml:space="preserve"> entre los individuos</w:t>
      </w:r>
      <w:r w:rsidR="006D7D0E" w:rsidRPr="00635198">
        <w:rPr>
          <w:rFonts w:ascii="Arial" w:hAnsi="Arial" w:cs="Arial"/>
          <w:color w:val="196B24" w:themeColor="accent3"/>
        </w:rPr>
        <w:t xml:space="preserve">. De estos criterios surge una consciencia de responsabilidad social cuyo objetivo final es la transformación </w:t>
      </w:r>
      <w:r w:rsidRPr="00635198">
        <w:rPr>
          <w:rFonts w:ascii="Arial" w:hAnsi="Arial" w:cs="Arial"/>
          <w:color w:val="196B24" w:themeColor="accent3"/>
        </w:rPr>
        <w:t>de</w:t>
      </w:r>
      <w:r w:rsidR="00ED56E8" w:rsidRPr="00635198">
        <w:rPr>
          <w:rFonts w:ascii="Arial" w:hAnsi="Arial" w:cs="Arial"/>
          <w:color w:val="196B24" w:themeColor="accent3"/>
        </w:rPr>
        <w:t xml:space="preserve"> individuos, </w:t>
      </w:r>
      <w:r w:rsidRPr="00635198">
        <w:rPr>
          <w:rFonts w:ascii="Arial" w:hAnsi="Arial" w:cs="Arial"/>
          <w:color w:val="196B24" w:themeColor="accent3"/>
        </w:rPr>
        <w:t>comunidades</w:t>
      </w:r>
      <w:r w:rsidR="00ED56E8" w:rsidRPr="00635198">
        <w:rPr>
          <w:rFonts w:ascii="Arial" w:hAnsi="Arial" w:cs="Arial"/>
          <w:color w:val="196B24" w:themeColor="accent3"/>
        </w:rPr>
        <w:t xml:space="preserve"> y territorios</w:t>
      </w:r>
      <w:r w:rsidRPr="00635198">
        <w:rPr>
          <w:rFonts w:ascii="Arial" w:hAnsi="Arial" w:cs="Arial"/>
          <w:color w:val="196B24" w:themeColor="accent3"/>
        </w:rPr>
        <w:t>. Como por ejemplo: repensar la justicia social desde la vivienda, la educación, y, del trabajo justo y remunerado</w:t>
      </w:r>
      <w:sdt>
        <w:sdtPr>
          <w:rPr>
            <w:rFonts w:ascii="Arial" w:hAnsi="Arial" w:cs="Arial"/>
            <w:color w:val="196B24" w:themeColor="accent3"/>
          </w:rPr>
          <w:id w:val="1208525771"/>
          <w:citation/>
        </w:sdtPr>
        <w:sdtContent>
          <w:r w:rsidRPr="00635198">
            <w:rPr>
              <w:rFonts w:ascii="Arial" w:hAnsi="Arial" w:cs="Arial"/>
              <w:color w:val="196B24" w:themeColor="accent3"/>
            </w:rPr>
            <w:fldChar w:fldCharType="begin"/>
          </w:r>
          <w:r w:rsidR="00D02C05">
            <w:rPr>
              <w:rFonts w:ascii="Arial" w:hAnsi="Arial" w:cs="Arial"/>
              <w:color w:val="196B24" w:themeColor="accent3"/>
              <w:lang w:val="es-419"/>
            </w:rPr>
            <w:instrText xml:space="preserve">CITATION Gar13 \p 78 \t  \l 22538 </w:instrText>
          </w:r>
          <w:r w:rsidRPr="00635198">
            <w:rPr>
              <w:rFonts w:ascii="Arial" w:hAnsi="Arial" w:cs="Arial"/>
              <w:color w:val="196B24" w:themeColor="accent3"/>
            </w:rPr>
            <w:fldChar w:fldCharType="separate"/>
          </w:r>
          <w:r w:rsidR="00D02C05">
            <w:rPr>
              <w:rFonts w:ascii="Arial" w:hAnsi="Arial" w:cs="Arial"/>
              <w:noProof/>
              <w:color w:val="196B24" w:themeColor="accent3"/>
              <w:lang w:val="es-419"/>
            </w:rPr>
            <w:t xml:space="preserve"> </w:t>
          </w:r>
          <w:r w:rsidR="00D02C05" w:rsidRPr="00D02C05">
            <w:rPr>
              <w:rFonts w:ascii="Arial" w:hAnsi="Arial" w:cs="Arial"/>
              <w:noProof/>
              <w:color w:val="196B24" w:themeColor="accent3"/>
              <w:lang w:val="es-419"/>
            </w:rPr>
            <w:t>( García Herreros R. , 2013j, pág. 78)</w:t>
          </w:r>
          <w:r w:rsidRPr="00635198">
            <w:rPr>
              <w:rFonts w:ascii="Arial" w:hAnsi="Arial" w:cs="Arial"/>
              <w:color w:val="196B24" w:themeColor="accent3"/>
            </w:rPr>
            <w:fldChar w:fldCharType="end"/>
          </w:r>
        </w:sdtContent>
      </w:sdt>
      <w:r w:rsidRPr="00635198">
        <w:rPr>
          <w:rFonts w:ascii="Arial" w:hAnsi="Arial" w:cs="Arial"/>
          <w:color w:val="196B24" w:themeColor="accent3"/>
        </w:rPr>
        <w:t>.</w:t>
      </w:r>
      <w:r w:rsidRPr="00635198">
        <w:rPr>
          <w:rFonts w:ascii="Arial" w:hAnsi="Arial" w:cs="Arial"/>
          <w:color w:val="196B24" w:themeColor="accent3"/>
          <w:shd w:val="clear" w:color="auto" w:fill="FFFFFF"/>
        </w:rPr>
        <w:t xml:space="preserve"> </w:t>
      </w:r>
    </w:p>
    <w:p w14:paraId="19E413EF" w14:textId="77777777" w:rsidR="001F28E1" w:rsidRPr="00635198" w:rsidRDefault="001F28E1" w:rsidP="006D7D0E">
      <w:pPr>
        <w:spacing w:after="0" w:line="240" w:lineRule="auto"/>
        <w:jc w:val="both"/>
        <w:rPr>
          <w:rFonts w:ascii="Arial" w:hAnsi="Arial" w:cs="Arial"/>
          <w:color w:val="196B24" w:themeColor="accent3"/>
        </w:rPr>
      </w:pPr>
    </w:p>
    <w:p w14:paraId="22AD77AB" w14:textId="20F412FA" w:rsidR="00635198" w:rsidRPr="006D06B4" w:rsidRDefault="001F28E1" w:rsidP="00635198">
      <w:pPr>
        <w:spacing w:after="0" w:line="240" w:lineRule="auto"/>
        <w:ind w:firstLine="720"/>
        <w:jc w:val="both"/>
        <w:rPr>
          <w:rFonts w:ascii="Arial" w:hAnsi="Arial" w:cs="Arial"/>
          <w:color w:val="196B24" w:themeColor="accent3"/>
        </w:rPr>
      </w:pPr>
      <w:r w:rsidRPr="00635198">
        <w:rPr>
          <w:rFonts w:ascii="Arial" w:hAnsi="Arial" w:cs="Arial"/>
          <w:color w:val="196B24" w:themeColor="accent3"/>
        </w:rPr>
        <w:t xml:space="preserve">En síntesis, la paz justa como justicia distributiva  es un  </w:t>
      </w:r>
      <w:r w:rsidR="00D92469" w:rsidRPr="00635198">
        <w:rPr>
          <w:rFonts w:ascii="Arial" w:hAnsi="Arial" w:cs="Arial"/>
          <w:color w:val="196B24" w:themeColor="accent3"/>
        </w:rPr>
        <w:t>concepto político</w:t>
      </w:r>
      <w:r w:rsidRPr="00635198">
        <w:rPr>
          <w:rFonts w:ascii="Arial" w:hAnsi="Arial" w:cs="Arial"/>
          <w:color w:val="196B24" w:themeColor="accent3"/>
        </w:rPr>
        <w:t xml:space="preserve"> constitutiv</w:t>
      </w:r>
      <w:r w:rsidR="00D92469" w:rsidRPr="00635198">
        <w:rPr>
          <w:rFonts w:ascii="Arial" w:hAnsi="Arial" w:cs="Arial"/>
          <w:color w:val="196B24" w:themeColor="accent3"/>
        </w:rPr>
        <w:t>o</w:t>
      </w:r>
      <w:r w:rsidRPr="00635198">
        <w:rPr>
          <w:rFonts w:ascii="Arial" w:hAnsi="Arial" w:cs="Arial"/>
          <w:color w:val="196B24" w:themeColor="accent3"/>
        </w:rPr>
        <w:t xml:space="preserve"> de la justicia social del pensamiento del Padre Rafael García Herreros, cuyo fundamento es </w:t>
      </w:r>
      <w:r w:rsidR="00D92469" w:rsidRPr="00635198">
        <w:rPr>
          <w:rFonts w:ascii="Arial" w:hAnsi="Arial" w:cs="Arial"/>
          <w:color w:val="196B24" w:themeColor="accent3"/>
        </w:rPr>
        <w:t xml:space="preserve">la </w:t>
      </w:r>
      <w:r w:rsidRPr="00635198">
        <w:rPr>
          <w:rFonts w:ascii="Arial" w:hAnsi="Arial" w:cs="Arial"/>
          <w:color w:val="196B24" w:themeColor="accent3"/>
        </w:rPr>
        <w:t xml:space="preserve"> </w:t>
      </w:r>
      <w:r w:rsidR="00D92469" w:rsidRPr="00635198">
        <w:rPr>
          <w:rFonts w:ascii="Arial" w:hAnsi="Arial" w:cs="Arial"/>
          <w:color w:val="196B24" w:themeColor="accent3"/>
        </w:rPr>
        <w:t>observancia y el reconocimiento</w:t>
      </w:r>
      <w:r w:rsidRPr="00635198">
        <w:rPr>
          <w:rFonts w:ascii="Arial" w:hAnsi="Arial" w:cs="Arial"/>
          <w:color w:val="196B24" w:themeColor="accent3"/>
        </w:rPr>
        <w:t xml:space="preserve"> de la </w:t>
      </w:r>
      <w:r w:rsidR="00D92469" w:rsidRPr="00635198">
        <w:rPr>
          <w:rFonts w:ascii="Arial" w:hAnsi="Arial" w:cs="Arial"/>
          <w:color w:val="196B24" w:themeColor="accent3"/>
        </w:rPr>
        <w:t xml:space="preserve">persona </w:t>
      </w:r>
      <w:r w:rsidRPr="00635198">
        <w:rPr>
          <w:rFonts w:ascii="Arial" w:hAnsi="Arial" w:cs="Arial"/>
          <w:color w:val="196B24" w:themeColor="accent3"/>
        </w:rPr>
        <w:t>humana y de sus derechos</w:t>
      </w:r>
      <w:sdt>
        <w:sdtPr>
          <w:rPr>
            <w:rFonts w:ascii="Arial" w:hAnsi="Arial" w:cs="Arial"/>
            <w:color w:val="196B24" w:themeColor="accent3"/>
          </w:rPr>
          <w:id w:val="140783661"/>
          <w:citation/>
        </w:sdtPr>
        <w:sdtContent>
          <w:r w:rsidRPr="00635198">
            <w:rPr>
              <w:rFonts w:ascii="Arial" w:hAnsi="Arial" w:cs="Arial"/>
              <w:color w:val="196B24" w:themeColor="accent3"/>
            </w:rPr>
            <w:fldChar w:fldCharType="begin"/>
          </w:r>
          <w:r w:rsidR="006D5561">
            <w:rPr>
              <w:rFonts w:ascii="Arial" w:hAnsi="Arial" w:cs="Arial"/>
              <w:color w:val="196B24" w:themeColor="accent3"/>
              <w:lang w:val="es-ES_tradnl"/>
            </w:rPr>
            <w:instrText xml:space="preserve">CITATION Gar09 \p 286 \t  \l 1034 </w:instrText>
          </w:r>
          <w:r w:rsidRPr="00635198">
            <w:rPr>
              <w:rFonts w:ascii="Arial" w:hAnsi="Arial" w:cs="Arial"/>
              <w:color w:val="196B24" w:themeColor="accent3"/>
            </w:rPr>
            <w:fldChar w:fldCharType="separate"/>
          </w:r>
          <w:r w:rsidR="006D5561">
            <w:rPr>
              <w:rFonts w:ascii="Arial" w:hAnsi="Arial" w:cs="Arial"/>
              <w:noProof/>
              <w:color w:val="196B24" w:themeColor="accent3"/>
              <w:lang w:val="es-ES_tradnl"/>
            </w:rPr>
            <w:t xml:space="preserve"> </w:t>
          </w:r>
          <w:r w:rsidR="006D5561" w:rsidRPr="006D5561">
            <w:rPr>
              <w:rFonts w:ascii="Arial" w:hAnsi="Arial" w:cs="Arial"/>
              <w:noProof/>
              <w:color w:val="196B24" w:themeColor="accent3"/>
              <w:lang w:val="es-ES_tradnl"/>
            </w:rPr>
            <w:t>(García Herreros R. , 2009a, pág. 286)</w:t>
          </w:r>
          <w:r w:rsidRPr="00635198">
            <w:rPr>
              <w:rFonts w:ascii="Arial" w:hAnsi="Arial" w:cs="Arial"/>
              <w:color w:val="196B24" w:themeColor="accent3"/>
            </w:rPr>
            <w:fldChar w:fldCharType="end"/>
          </w:r>
        </w:sdtContent>
      </w:sdt>
      <w:r w:rsidRPr="00635198">
        <w:rPr>
          <w:rFonts w:ascii="Arial" w:hAnsi="Arial" w:cs="Arial"/>
          <w:color w:val="196B24" w:themeColor="accent3"/>
        </w:rPr>
        <w:t xml:space="preserve">. </w:t>
      </w:r>
      <w:r w:rsidR="00D92469" w:rsidRPr="00635198">
        <w:rPr>
          <w:rFonts w:ascii="Arial" w:hAnsi="Arial" w:cs="Arial"/>
          <w:color w:val="196B24" w:themeColor="accent3"/>
        </w:rPr>
        <w:t>Aunque para la constitución colombiana l</w:t>
      </w:r>
      <w:r w:rsidRPr="00635198">
        <w:rPr>
          <w:rFonts w:ascii="Arial" w:hAnsi="Arial" w:cs="Arial"/>
          <w:color w:val="196B24" w:themeColor="accent3"/>
        </w:rPr>
        <w:t>a paz  es un valor (preámbulo), un derecho (Art.22), y un deber (Art.95) para García</w:t>
      </w:r>
      <w:r w:rsidR="00D92469" w:rsidRPr="00635198">
        <w:rPr>
          <w:rFonts w:ascii="Arial" w:hAnsi="Arial" w:cs="Arial"/>
          <w:color w:val="196B24" w:themeColor="accent3"/>
        </w:rPr>
        <w:t xml:space="preserve"> </w:t>
      </w:r>
      <w:r w:rsidRPr="00635198">
        <w:rPr>
          <w:rFonts w:ascii="Arial" w:hAnsi="Arial" w:cs="Arial"/>
          <w:color w:val="196B24" w:themeColor="accent3"/>
        </w:rPr>
        <w:t>Herreros, se constituye en una actitud (</w:t>
      </w:r>
      <w:r w:rsidRPr="00635198">
        <w:rPr>
          <w:rFonts w:ascii="Arial" w:hAnsi="Arial" w:cs="Arial"/>
          <w:i/>
          <w:iCs/>
          <w:color w:val="196B24" w:themeColor="accent3"/>
        </w:rPr>
        <w:t>ethos</w:t>
      </w:r>
      <w:r w:rsidRPr="00635198">
        <w:rPr>
          <w:rFonts w:ascii="Arial" w:hAnsi="Arial" w:cs="Arial"/>
          <w:color w:val="196B24" w:themeColor="accent3"/>
        </w:rPr>
        <w:t xml:space="preserve">), que </w:t>
      </w:r>
      <w:r w:rsidR="00D92469" w:rsidRPr="00635198">
        <w:rPr>
          <w:rFonts w:ascii="Arial" w:hAnsi="Arial" w:cs="Arial"/>
          <w:color w:val="196B24" w:themeColor="accent3"/>
        </w:rPr>
        <w:t xml:space="preserve">encuentra su lugar en la amplia gramática institucional de la justicia social, que no sólo se comprende </w:t>
      </w:r>
      <w:r w:rsidR="00D92469" w:rsidRPr="006D06B4">
        <w:rPr>
          <w:rFonts w:ascii="Arial" w:hAnsi="Arial" w:cs="Arial"/>
          <w:color w:val="196B24" w:themeColor="accent3"/>
        </w:rPr>
        <w:t>desde la libertad</w:t>
      </w:r>
      <w:r w:rsidR="00635198" w:rsidRPr="006D06B4">
        <w:rPr>
          <w:rFonts w:ascii="Arial" w:hAnsi="Arial" w:cs="Arial"/>
          <w:color w:val="196B24" w:themeColor="accent3"/>
        </w:rPr>
        <w:t xml:space="preserve"> y en la igualdad económica de los individuos, sino en la materialización del desarrollo de la comunidad y sus miembros</w:t>
      </w:r>
      <w:sdt>
        <w:sdtPr>
          <w:rPr>
            <w:rFonts w:ascii="Arial" w:hAnsi="Arial" w:cs="Arial"/>
            <w:color w:val="196B24" w:themeColor="accent3"/>
          </w:rPr>
          <w:id w:val="942337336"/>
          <w:citation/>
        </w:sdtPr>
        <w:sdtContent>
          <w:r w:rsidR="00635198" w:rsidRPr="006D06B4">
            <w:rPr>
              <w:rFonts w:ascii="Arial" w:hAnsi="Arial" w:cs="Arial"/>
              <w:color w:val="196B24" w:themeColor="accent3"/>
            </w:rPr>
            <w:fldChar w:fldCharType="begin"/>
          </w:r>
          <w:r w:rsidR="00D02C05">
            <w:rPr>
              <w:rFonts w:ascii="Arial" w:hAnsi="Arial" w:cs="Arial"/>
              <w:color w:val="196B24" w:themeColor="accent3"/>
              <w:lang w:val="es-419"/>
            </w:rPr>
            <w:instrText xml:space="preserve">CITATION Gar091 \p 30 \t  \l 22538 </w:instrText>
          </w:r>
          <w:r w:rsidR="00635198" w:rsidRPr="006D06B4">
            <w:rPr>
              <w:rFonts w:ascii="Arial" w:hAnsi="Arial" w:cs="Arial"/>
              <w:color w:val="196B24" w:themeColor="accent3"/>
            </w:rPr>
            <w:fldChar w:fldCharType="separate"/>
          </w:r>
          <w:r w:rsidR="00D02C05">
            <w:rPr>
              <w:rFonts w:ascii="Arial" w:hAnsi="Arial" w:cs="Arial"/>
              <w:noProof/>
              <w:color w:val="196B24" w:themeColor="accent3"/>
              <w:lang w:val="es-419"/>
            </w:rPr>
            <w:t xml:space="preserve"> </w:t>
          </w:r>
          <w:r w:rsidR="00D02C05" w:rsidRPr="00D02C05">
            <w:rPr>
              <w:rFonts w:ascii="Arial" w:hAnsi="Arial" w:cs="Arial"/>
              <w:noProof/>
              <w:color w:val="196B24" w:themeColor="accent3"/>
              <w:lang w:val="es-419"/>
            </w:rPr>
            <w:t>(García, 2009r, pág. 30)</w:t>
          </w:r>
          <w:r w:rsidR="00635198" w:rsidRPr="006D06B4">
            <w:rPr>
              <w:rFonts w:ascii="Arial" w:hAnsi="Arial" w:cs="Arial"/>
              <w:color w:val="196B24" w:themeColor="accent3"/>
            </w:rPr>
            <w:fldChar w:fldCharType="end"/>
          </w:r>
        </w:sdtContent>
      </w:sdt>
      <w:r w:rsidR="00635198" w:rsidRPr="006D06B4">
        <w:rPr>
          <w:rFonts w:ascii="Arial" w:hAnsi="Arial" w:cs="Arial"/>
          <w:color w:val="196B24" w:themeColor="accent3"/>
        </w:rPr>
        <w:t xml:space="preserve">. </w:t>
      </w:r>
      <w:r w:rsidRPr="006D06B4">
        <w:rPr>
          <w:rFonts w:ascii="Arial" w:hAnsi="Arial" w:cs="Arial"/>
          <w:color w:val="196B24" w:themeColor="accent3"/>
        </w:rPr>
        <w:t xml:space="preserve">La justicia social, </w:t>
      </w:r>
      <w:r w:rsidR="00635198" w:rsidRPr="006D06B4">
        <w:rPr>
          <w:rFonts w:ascii="Arial" w:hAnsi="Arial" w:cs="Arial"/>
          <w:color w:val="196B24" w:themeColor="accent3"/>
        </w:rPr>
        <w:t>privilegiada</w:t>
      </w:r>
      <w:r w:rsidRPr="006D06B4">
        <w:rPr>
          <w:rFonts w:ascii="Arial" w:hAnsi="Arial" w:cs="Arial"/>
          <w:color w:val="196B24" w:themeColor="accent3"/>
        </w:rPr>
        <w:t xml:space="preserve"> y legitima su a</w:t>
      </w:r>
      <w:r w:rsidR="00635198" w:rsidRPr="006D06B4">
        <w:rPr>
          <w:rFonts w:ascii="Arial" w:hAnsi="Arial" w:cs="Arial"/>
          <w:color w:val="196B24" w:themeColor="accent3"/>
        </w:rPr>
        <w:t>cción</w:t>
      </w:r>
      <w:r w:rsidRPr="006D06B4">
        <w:rPr>
          <w:rFonts w:ascii="Arial" w:hAnsi="Arial" w:cs="Arial"/>
          <w:color w:val="196B24" w:themeColor="accent3"/>
        </w:rPr>
        <w:t xml:space="preserve">  en </w:t>
      </w:r>
      <w:r w:rsidR="00635198" w:rsidRPr="006D06B4">
        <w:rPr>
          <w:rFonts w:ascii="Arial" w:hAnsi="Arial" w:cs="Arial"/>
          <w:color w:val="196B24" w:themeColor="accent3"/>
        </w:rPr>
        <w:t>lo comunitario</w:t>
      </w:r>
      <w:r w:rsidRPr="006D06B4">
        <w:rPr>
          <w:rFonts w:ascii="Arial" w:hAnsi="Arial" w:cs="Arial"/>
          <w:color w:val="196B24" w:themeColor="accent3"/>
        </w:rPr>
        <w:t xml:space="preserve">, </w:t>
      </w:r>
      <w:r w:rsidR="00635198" w:rsidRPr="006D06B4">
        <w:rPr>
          <w:rFonts w:ascii="Arial" w:hAnsi="Arial" w:cs="Arial"/>
          <w:color w:val="196B24" w:themeColor="accent3"/>
        </w:rPr>
        <w:t xml:space="preserve">es allí donde se aprende a reconocer al otro como otro, tan distinto, pero igual en derechos y deberes como hombres y ciudadanos. </w:t>
      </w:r>
    </w:p>
    <w:p w14:paraId="4BD2368F" w14:textId="77777777" w:rsidR="00635198" w:rsidRPr="006D06B4" w:rsidRDefault="00635198" w:rsidP="00635198">
      <w:pPr>
        <w:spacing w:after="0" w:line="240" w:lineRule="auto"/>
        <w:ind w:firstLine="720"/>
        <w:jc w:val="both"/>
        <w:rPr>
          <w:rFonts w:ascii="Arial" w:hAnsi="Arial" w:cs="Arial"/>
          <w:color w:val="196B24" w:themeColor="accent3"/>
        </w:rPr>
      </w:pPr>
    </w:p>
    <w:p w14:paraId="5F5BC412" w14:textId="77777777" w:rsidR="005743AB" w:rsidRPr="006D06B4" w:rsidRDefault="00D04ECF" w:rsidP="00D04ECF">
      <w:pPr>
        <w:spacing w:after="0" w:line="240" w:lineRule="auto"/>
        <w:ind w:firstLine="720"/>
        <w:jc w:val="both"/>
        <w:rPr>
          <w:rFonts w:ascii="Arial" w:hAnsi="Arial" w:cs="Arial"/>
          <w:color w:val="196B24" w:themeColor="accent3"/>
        </w:rPr>
      </w:pPr>
      <w:r w:rsidRPr="006D06B4">
        <w:rPr>
          <w:rFonts w:ascii="Arial" w:hAnsi="Arial" w:cs="Arial"/>
          <w:color w:val="196B24" w:themeColor="accent3"/>
        </w:rPr>
        <w:t xml:space="preserve">El concepto político de la paz justa,  en su pretensión práctica de transformar estructuras sociales, carga una responsabilidad ética, porque designa una acción humana, cuyo contenido se esboza una integralidad entre </w:t>
      </w:r>
      <w:r w:rsidR="00442626" w:rsidRPr="006D06B4">
        <w:rPr>
          <w:rFonts w:ascii="Arial" w:hAnsi="Arial" w:cs="Arial"/>
          <w:color w:val="196B24" w:themeColor="accent3"/>
        </w:rPr>
        <w:t>el discurso</w:t>
      </w:r>
      <w:r w:rsidRPr="006D06B4">
        <w:rPr>
          <w:rFonts w:ascii="Arial" w:hAnsi="Arial" w:cs="Arial"/>
          <w:color w:val="196B24" w:themeColor="accent3"/>
        </w:rPr>
        <w:t xml:space="preserve"> y la práctica, fundamentos que no se superponen, dialogan, no se  cancelan, se validan </w:t>
      </w:r>
      <w:sdt>
        <w:sdtPr>
          <w:rPr>
            <w:rFonts w:ascii="Arial" w:hAnsi="Arial" w:cs="Arial"/>
            <w:color w:val="196B24" w:themeColor="accent3"/>
          </w:rPr>
          <w:id w:val="1288857865"/>
          <w:citation/>
        </w:sdtPr>
        <w:sdtContent>
          <w:r w:rsidRPr="006D06B4">
            <w:rPr>
              <w:rFonts w:ascii="Arial" w:hAnsi="Arial" w:cs="Arial"/>
              <w:color w:val="196B24" w:themeColor="accent3"/>
            </w:rPr>
            <w:fldChar w:fldCharType="begin"/>
          </w:r>
          <w:r w:rsidRPr="006D06B4">
            <w:rPr>
              <w:rFonts w:ascii="Arial" w:hAnsi="Arial" w:cs="Arial"/>
              <w:color w:val="196B24" w:themeColor="accent3"/>
              <w:lang w:val="es-419"/>
            </w:rPr>
            <w:instrText xml:space="preserve">CITATION Jon14 \p 20 \t  \l 22538 </w:instrText>
          </w:r>
          <w:r w:rsidRPr="006D06B4">
            <w:rPr>
              <w:rFonts w:ascii="Arial" w:hAnsi="Arial" w:cs="Arial"/>
              <w:color w:val="196B24" w:themeColor="accent3"/>
            </w:rPr>
            <w:fldChar w:fldCharType="separate"/>
          </w:r>
          <w:r w:rsidRPr="006D06B4">
            <w:rPr>
              <w:rFonts w:ascii="Arial" w:hAnsi="Arial" w:cs="Arial"/>
              <w:noProof/>
              <w:color w:val="196B24" w:themeColor="accent3"/>
              <w:lang w:val="es-419"/>
            </w:rPr>
            <w:t>(Jonas, 2014, pág. 20)</w:t>
          </w:r>
          <w:r w:rsidRPr="006D06B4">
            <w:rPr>
              <w:rFonts w:ascii="Arial" w:hAnsi="Arial" w:cs="Arial"/>
              <w:color w:val="196B24" w:themeColor="accent3"/>
            </w:rPr>
            <w:fldChar w:fldCharType="end"/>
          </w:r>
        </w:sdtContent>
      </w:sdt>
      <w:r w:rsidRPr="006D06B4">
        <w:rPr>
          <w:rFonts w:ascii="Arial" w:hAnsi="Arial" w:cs="Arial"/>
          <w:color w:val="196B24" w:themeColor="accent3"/>
        </w:rPr>
        <w:t xml:space="preserve">. </w:t>
      </w:r>
      <w:r w:rsidR="00442626" w:rsidRPr="006D06B4">
        <w:rPr>
          <w:rFonts w:ascii="Arial" w:hAnsi="Arial" w:cs="Arial"/>
          <w:color w:val="196B24" w:themeColor="accent3"/>
        </w:rPr>
        <w:t xml:space="preserve">Ambas configuran un </w:t>
      </w:r>
      <w:r w:rsidR="00442626" w:rsidRPr="006D06B4">
        <w:rPr>
          <w:rFonts w:ascii="Arial" w:hAnsi="Arial" w:cs="Arial"/>
          <w:i/>
          <w:iCs/>
          <w:color w:val="196B24" w:themeColor="accent3"/>
        </w:rPr>
        <w:t>ethos</w:t>
      </w:r>
      <w:r w:rsidR="00442626" w:rsidRPr="006D06B4">
        <w:rPr>
          <w:rFonts w:ascii="Arial" w:hAnsi="Arial" w:cs="Arial"/>
          <w:color w:val="196B24" w:themeColor="accent3"/>
        </w:rPr>
        <w:t xml:space="preserve"> social el cual le facilita al individuo y a la comunidad comprender su entorno, concebirlo</w:t>
      </w:r>
      <w:r w:rsidR="005743AB" w:rsidRPr="006D06B4">
        <w:rPr>
          <w:rFonts w:ascii="Arial" w:hAnsi="Arial" w:cs="Arial"/>
          <w:color w:val="196B24" w:themeColor="accent3"/>
        </w:rPr>
        <w:t xml:space="preserve"> y transformarlo. </w:t>
      </w:r>
    </w:p>
    <w:p w14:paraId="6CE762BA" w14:textId="77777777" w:rsidR="005743AB" w:rsidRPr="006D06B4" w:rsidRDefault="005743AB" w:rsidP="00D04ECF">
      <w:pPr>
        <w:spacing w:after="0" w:line="240" w:lineRule="auto"/>
        <w:ind w:firstLine="720"/>
        <w:jc w:val="both"/>
        <w:rPr>
          <w:rFonts w:ascii="Arial" w:hAnsi="Arial" w:cs="Arial"/>
          <w:color w:val="196B24" w:themeColor="accent3"/>
        </w:rPr>
      </w:pPr>
    </w:p>
    <w:p w14:paraId="2302148E" w14:textId="77777777" w:rsidR="008F5F79" w:rsidRPr="006D06B4" w:rsidRDefault="005743AB" w:rsidP="008F5F79">
      <w:pPr>
        <w:spacing w:after="0" w:line="240" w:lineRule="auto"/>
        <w:ind w:firstLine="720"/>
        <w:jc w:val="both"/>
        <w:rPr>
          <w:rFonts w:ascii="Arial" w:hAnsi="Arial" w:cs="Arial"/>
          <w:color w:val="196B24" w:themeColor="accent3"/>
        </w:rPr>
      </w:pPr>
      <w:r w:rsidRPr="006D06B4">
        <w:rPr>
          <w:rFonts w:ascii="Arial" w:hAnsi="Arial" w:cs="Arial"/>
          <w:color w:val="196B24" w:themeColor="accent3"/>
        </w:rPr>
        <w:t xml:space="preserve">La paz justa como componente fundamental en el pensamiento García herreriano configura el ethos del </w:t>
      </w:r>
      <w:r w:rsidRPr="006D06B4">
        <w:rPr>
          <w:rFonts w:ascii="Arial" w:hAnsi="Arial" w:cs="Arial"/>
          <w:i/>
          <w:iCs/>
          <w:color w:val="196B24" w:themeColor="accent3"/>
        </w:rPr>
        <w:t>actor social</w:t>
      </w:r>
      <w:r w:rsidRPr="006D06B4">
        <w:rPr>
          <w:rFonts w:ascii="Arial" w:hAnsi="Arial" w:cs="Arial"/>
          <w:color w:val="196B24" w:themeColor="accent3"/>
        </w:rPr>
        <w:t xml:space="preserve">, relevante y caracterizado en el rostro de aquellos que una vez han asumido de manera crítica, reflexiva y consciente  su responsabilidad en el orden social, desarrollan prácticas </w:t>
      </w:r>
      <w:r w:rsidR="008F5F79" w:rsidRPr="006D06B4">
        <w:rPr>
          <w:rFonts w:ascii="Arial" w:hAnsi="Arial" w:cs="Arial"/>
          <w:color w:val="196B24" w:themeColor="accent3"/>
        </w:rPr>
        <w:t>en el</w:t>
      </w:r>
      <w:r w:rsidRPr="006D06B4">
        <w:rPr>
          <w:rFonts w:ascii="Arial" w:hAnsi="Arial" w:cs="Arial"/>
          <w:color w:val="196B24" w:themeColor="accent3"/>
        </w:rPr>
        <w:t xml:space="preserve"> contexto con la finalidad de cambio, esto es, una </w:t>
      </w:r>
      <w:r w:rsidR="008F5F79" w:rsidRPr="006D06B4">
        <w:rPr>
          <w:rFonts w:ascii="Arial" w:hAnsi="Arial" w:cs="Arial"/>
          <w:color w:val="196B24" w:themeColor="accent3"/>
        </w:rPr>
        <w:t>ética</w:t>
      </w:r>
      <w:r w:rsidRPr="006D06B4">
        <w:rPr>
          <w:rFonts w:ascii="Arial" w:hAnsi="Arial" w:cs="Arial"/>
          <w:color w:val="196B24" w:themeColor="accent3"/>
        </w:rPr>
        <w:t xml:space="preserve"> de la praxis que le permite al individuo</w:t>
      </w:r>
      <w:r w:rsidR="008F5F79" w:rsidRPr="006D06B4">
        <w:rPr>
          <w:rFonts w:ascii="Arial" w:hAnsi="Arial" w:cs="Arial"/>
          <w:color w:val="196B24" w:themeColor="accent3"/>
        </w:rPr>
        <w:t xml:space="preserve"> y a la comunidad movilizar ideas innovadoras y disruptivas </w:t>
      </w:r>
      <w:r w:rsidRPr="006D06B4">
        <w:rPr>
          <w:rFonts w:ascii="Arial" w:hAnsi="Arial" w:cs="Arial"/>
          <w:color w:val="196B24" w:themeColor="accent3"/>
        </w:rPr>
        <w:t>que ayudan a</w:t>
      </w:r>
      <w:r w:rsidR="008F5F79" w:rsidRPr="006D06B4">
        <w:rPr>
          <w:rFonts w:ascii="Arial" w:hAnsi="Arial" w:cs="Arial"/>
          <w:color w:val="196B24" w:themeColor="accent3"/>
        </w:rPr>
        <w:t>l progreso</w:t>
      </w:r>
      <w:r w:rsidRPr="006D06B4">
        <w:rPr>
          <w:rFonts w:ascii="Arial" w:hAnsi="Arial" w:cs="Arial"/>
          <w:color w:val="196B24" w:themeColor="accent3"/>
        </w:rPr>
        <w:t xml:space="preserve"> del contexto social de manera integral</w:t>
      </w:r>
      <w:r w:rsidR="008F5F79" w:rsidRPr="006D06B4">
        <w:rPr>
          <w:rFonts w:ascii="Arial" w:hAnsi="Arial" w:cs="Arial"/>
          <w:color w:val="196B24" w:themeColor="accent3"/>
        </w:rPr>
        <w:t xml:space="preserve">. </w:t>
      </w:r>
    </w:p>
    <w:p w14:paraId="77FA21D6" w14:textId="77777777" w:rsidR="008F5F79" w:rsidRPr="006D06B4" w:rsidRDefault="008F5F79" w:rsidP="008F5F79">
      <w:pPr>
        <w:spacing w:after="0" w:line="240" w:lineRule="auto"/>
        <w:ind w:firstLine="720"/>
        <w:jc w:val="both"/>
        <w:rPr>
          <w:rFonts w:ascii="Arial" w:hAnsi="Arial" w:cs="Arial"/>
          <w:color w:val="196B24" w:themeColor="accent3"/>
        </w:rPr>
      </w:pPr>
    </w:p>
    <w:p w14:paraId="04475250" w14:textId="4E7B9970" w:rsidR="009C1C9B" w:rsidRPr="00222920" w:rsidRDefault="005743AB" w:rsidP="00222920">
      <w:pPr>
        <w:spacing w:after="0" w:line="240" w:lineRule="auto"/>
        <w:ind w:firstLine="720"/>
        <w:jc w:val="both"/>
        <w:rPr>
          <w:rFonts w:ascii="Arial" w:hAnsi="Arial" w:cs="Arial"/>
          <w:color w:val="196B24" w:themeColor="accent3"/>
        </w:rPr>
      </w:pPr>
      <w:r w:rsidRPr="006D06B4">
        <w:rPr>
          <w:rFonts w:ascii="Arial" w:hAnsi="Arial" w:cs="Arial"/>
          <w:color w:val="196B24" w:themeColor="accent3"/>
        </w:rPr>
        <w:t xml:space="preserve">Estas acciones no </w:t>
      </w:r>
      <w:r w:rsidR="008F5F79" w:rsidRPr="006D06B4">
        <w:rPr>
          <w:rFonts w:ascii="Arial" w:hAnsi="Arial" w:cs="Arial"/>
          <w:color w:val="196B24" w:themeColor="accent3"/>
        </w:rPr>
        <w:t>se construyen desde</w:t>
      </w:r>
      <w:r w:rsidRPr="006D06B4">
        <w:rPr>
          <w:rFonts w:ascii="Arial" w:hAnsi="Arial" w:cs="Arial"/>
          <w:color w:val="196B24" w:themeColor="accent3"/>
        </w:rPr>
        <w:t xml:space="preserve"> afuera</w:t>
      </w:r>
      <w:r w:rsidR="008F5F79" w:rsidRPr="006D06B4">
        <w:rPr>
          <w:rFonts w:ascii="Arial" w:hAnsi="Arial" w:cs="Arial"/>
          <w:color w:val="196B24" w:themeColor="accent3"/>
        </w:rPr>
        <w:t xml:space="preserve">, es decir, </w:t>
      </w:r>
      <w:r w:rsidRPr="006D06B4">
        <w:rPr>
          <w:rFonts w:ascii="Arial" w:hAnsi="Arial" w:cs="Arial"/>
          <w:color w:val="196B24" w:themeColor="accent3"/>
        </w:rPr>
        <w:t xml:space="preserve"> no son modelos extranjeros que han nacido en ámbitos culturales distintos, sino, que nacen del contexto, y se constituyen socialmente pertinentes, porque tienen su origen en las necesidades sociales y se hacen pertinentes para la transformación de la misma, lo que MacIntyre en  perspectiva ética le denomina “una moral encarnada” </w:t>
      </w:r>
      <w:sdt>
        <w:sdtPr>
          <w:rPr>
            <w:rFonts w:ascii="Arial" w:hAnsi="Arial" w:cs="Arial"/>
            <w:color w:val="196B24" w:themeColor="accent3"/>
          </w:rPr>
          <w:id w:val="712776711"/>
          <w:citation/>
        </w:sdtPr>
        <w:sdtContent>
          <w:r w:rsidRPr="006D06B4">
            <w:rPr>
              <w:rFonts w:ascii="Arial" w:hAnsi="Arial" w:cs="Arial"/>
              <w:color w:val="196B24" w:themeColor="accent3"/>
            </w:rPr>
            <w:fldChar w:fldCharType="begin"/>
          </w:r>
          <w:r w:rsidRPr="006D06B4">
            <w:rPr>
              <w:rFonts w:ascii="Arial" w:hAnsi="Arial" w:cs="Arial"/>
              <w:color w:val="196B24" w:themeColor="accent3"/>
              <w:lang w:val="es-419"/>
            </w:rPr>
            <w:instrText xml:space="preserve">CITATION Mac84 \p 40 \l 22538 </w:instrText>
          </w:r>
          <w:r w:rsidRPr="006D06B4">
            <w:rPr>
              <w:rFonts w:ascii="Arial" w:hAnsi="Arial" w:cs="Arial"/>
              <w:color w:val="196B24" w:themeColor="accent3"/>
            </w:rPr>
            <w:fldChar w:fldCharType="separate"/>
          </w:r>
          <w:r w:rsidRPr="006D06B4">
            <w:rPr>
              <w:rFonts w:ascii="Arial" w:hAnsi="Arial" w:cs="Arial"/>
              <w:noProof/>
              <w:color w:val="196B24" w:themeColor="accent3"/>
              <w:lang w:val="es-419"/>
            </w:rPr>
            <w:t xml:space="preserve"> (MacIntyre, 1984, pág. 40)</w:t>
          </w:r>
          <w:r w:rsidRPr="006D06B4">
            <w:rPr>
              <w:rFonts w:ascii="Arial" w:hAnsi="Arial" w:cs="Arial"/>
              <w:color w:val="196B24" w:themeColor="accent3"/>
            </w:rPr>
            <w:fldChar w:fldCharType="end"/>
          </w:r>
        </w:sdtContent>
      </w:sdt>
      <w:r w:rsidRPr="006D06B4">
        <w:rPr>
          <w:rFonts w:ascii="Arial" w:hAnsi="Arial" w:cs="Arial"/>
          <w:color w:val="196B24" w:themeColor="accent3"/>
        </w:rPr>
        <w:t xml:space="preserve">, o lo que el mismo Rafael García Herreros denominó “ el constructor”, que no es más que el actuar humano asumiendo al otro como un fin, cuya transformación del otro, es también la transformación de </w:t>
      </w:r>
      <w:r w:rsidR="006D06B4" w:rsidRPr="006D06B4">
        <w:rPr>
          <w:rFonts w:ascii="Arial" w:hAnsi="Arial" w:cs="Arial"/>
          <w:color w:val="196B24" w:themeColor="accent3"/>
        </w:rPr>
        <w:t>sí</w:t>
      </w:r>
      <w:r w:rsidRPr="006D06B4">
        <w:rPr>
          <w:rFonts w:ascii="Arial" w:hAnsi="Arial" w:cs="Arial"/>
          <w:color w:val="196B24" w:themeColor="accent3"/>
        </w:rPr>
        <w:t xml:space="preserve"> mismo</w:t>
      </w:r>
      <w:sdt>
        <w:sdtPr>
          <w:rPr>
            <w:rFonts w:ascii="Arial" w:hAnsi="Arial" w:cs="Arial"/>
            <w:color w:val="196B24" w:themeColor="accent3"/>
          </w:rPr>
          <w:id w:val="-203718520"/>
          <w:citation/>
        </w:sdtPr>
        <w:sdtContent>
          <w:r w:rsidR="008F5F79" w:rsidRPr="006D06B4">
            <w:rPr>
              <w:rFonts w:ascii="Arial" w:hAnsi="Arial" w:cs="Arial"/>
              <w:color w:val="196B24" w:themeColor="accent3"/>
            </w:rPr>
            <w:fldChar w:fldCharType="begin"/>
          </w:r>
          <w:r w:rsidR="006D5561">
            <w:rPr>
              <w:rFonts w:ascii="Arial" w:hAnsi="Arial" w:cs="Arial"/>
              <w:color w:val="196B24" w:themeColor="accent3"/>
              <w:lang w:val="es-419"/>
            </w:rPr>
            <w:instrText xml:space="preserve">CITATION Gar09 \p 180 \t  \l 22538 </w:instrText>
          </w:r>
          <w:r w:rsidR="008F5F79" w:rsidRPr="006D06B4">
            <w:rPr>
              <w:rFonts w:ascii="Arial" w:hAnsi="Arial" w:cs="Arial"/>
              <w:color w:val="196B24" w:themeColor="accent3"/>
            </w:rPr>
            <w:fldChar w:fldCharType="separate"/>
          </w:r>
          <w:r w:rsidR="006D5561">
            <w:rPr>
              <w:rFonts w:ascii="Arial" w:hAnsi="Arial" w:cs="Arial"/>
              <w:noProof/>
              <w:color w:val="196B24" w:themeColor="accent3"/>
              <w:lang w:val="es-419"/>
            </w:rPr>
            <w:t xml:space="preserve"> </w:t>
          </w:r>
          <w:r w:rsidR="006D5561" w:rsidRPr="006D5561">
            <w:rPr>
              <w:rFonts w:ascii="Arial" w:hAnsi="Arial" w:cs="Arial"/>
              <w:noProof/>
              <w:color w:val="196B24" w:themeColor="accent3"/>
              <w:lang w:val="es-419"/>
            </w:rPr>
            <w:t>(García Herreros R. , 2009a, pág. 180)</w:t>
          </w:r>
          <w:r w:rsidR="008F5F79" w:rsidRPr="006D06B4">
            <w:rPr>
              <w:rFonts w:ascii="Arial" w:hAnsi="Arial" w:cs="Arial"/>
              <w:color w:val="196B24" w:themeColor="accent3"/>
            </w:rPr>
            <w:fldChar w:fldCharType="end"/>
          </w:r>
        </w:sdtContent>
      </w:sdt>
      <w:r w:rsidR="00222920">
        <w:rPr>
          <w:rFonts w:ascii="Arial" w:hAnsi="Arial" w:cs="Arial"/>
          <w:color w:val="196B24" w:themeColor="accent3"/>
        </w:rPr>
        <w:t>.</w:t>
      </w:r>
    </w:p>
    <w:p w14:paraId="5413B316" w14:textId="77777777" w:rsidR="00EB6095" w:rsidRDefault="00EB6095" w:rsidP="00EB6095">
      <w:pPr>
        <w:pStyle w:val="NormalWeb"/>
        <w:spacing w:before="0" w:beforeAutospacing="0" w:after="0" w:afterAutospacing="0"/>
        <w:rPr>
          <w:rFonts w:ascii="Arial" w:eastAsia="Calibri" w:hAnsi="Arial" w:cs="Arial"/>
          <w:bCs/>
        </w:rPr>
      </w:pPr>
    </w:p>
    <w:p w14:paraId="6CB00205" w14:textId="27D18A6B" w:rsidR="002C3F62" w:rsidRDefault="002C3F62" w:rsidP="006D06B4">
      <w:pPr>
        <w:pStyle w:val="NormalWeb"/>
        <w:spacing w:before="0" w:beforeAutospacing="0" w:after="0" w:afterAutospacing="0"/>
        <w:jc w:val="center"/>
        <w:rPr>
          <w:rFonts w:ascii="Arial" w:eastAsia="Calibri" w:hAnsi="Arial" w:cs="Arial"/>
          <w:bCs/>
        </w:rPr>
      </w:pPr>
      <w:r>
        <w:rPr>
          <w:rFonts w:ascii="Arial" w:eastAsia="Calibri" w:hAnsi="Arial" w:cs="Arial"/>
          <w:bCs/>
        </w:rPr>
        <w:t>IV</w:t>
      </w:r>
    </w:p>
    <w:p w14:paraId="35859789" w14:textId="77777777" w:rsidR="002C3F62" w:rsidRDefault="002C3F62" w:rsidP="002C3F62">
      <w:pPr>
        <w:pStyle w:val="NormalWeb"/>
        <w:spacing w:before="0" w:beforeAutospacing="0" w:after="0" w:afterAutospacing="0"/>
        <w:jc w:val="center"/>
        <w:rPr>
          <w:rFonts w:ascii="Arial" w:eastAsia="Calibri" w:hAnsi="Arial" w:cs="Arial"/>
          <w:bCs/>
        </w:rPr>
      </w:pPr>
    </w:p>
    <w:p w14:paraId="3998E363" w14:textId="728F5E6E" w:rsidR="002C3F62" w:rsidRDefault="002C3F62" w:rsidP="002C3F62">
      <w:pPr>
        <w:pStyle w:val="NormalWeb"/>
        <w:spacing w:before="0" w:beforeAutospacing="0" w:after="0" w:afterAutospacing="0"/>
        <w:jc w:val="center"/>
        <w:rPr>
          <w:rFonts w:ascii="Arial" w:eastAsia="Calibri" w:hAnsi="Arial" w:cs="Arial"/>
          <w:bCs/>
        </w:rPr>
      </w:pPr>
      <w:r>
        <w:rPr>
          <w:rFonts w:ascii="Arial" w:eastAsia="Calibri" w:hAnsi="Arial" w:cs="Arial"/>
          <w:bCs/>
        </w:rPr>
        <w:t>EL ACTOR SOCIAL DE LA PAZ: DEL PACIFICADOR AL COMUNITARISMO</w:t>
      </w:r>
    </w:p>
    <w:p w14:paraId="30488AF2" w14:textId="77777777" w:rsidR="006D06B4" w:rsidRDefault="006D06B4" w:rsidP="002C3F62">
      <w:pPr>
        <w:pStyle w:val="NormalWeb"/>
        <w:spacing w:before="0" w:beforeAutospacing="0" w:after="0" w:afterAutospacing="0"/>
        <w:jc w:val="center"/>
        <w:rPr>
          <w:rFonts w:ascii="Arial" w:eastAsia="Calibri" w:hAnsi="Arial" w:cs="Arial"/>
          <w:bCs/>
        </w:rPr>
      </w:pPr>
    </w:p>
    <w:p w14:paraId="41E2C6A4" w14:textId="630DF971" w:rsidR="00DA12A1" w:rsidRDefault="006D06B4" w:rsidP="00D52334">
      <w:pPr>
        <w:pStyle w:val="NormalWeb"/>
        <w:spacing w:before="0" w:beforeAutospacing="0" w:after="0" w:afterAutospacing="0"/>
        <w:jc w:val="center"/>
        <w:rPr>
          <w:rFonts w:ascii="Arial" w:eastAsia="Calibri" w:hAnsi="Arial" w:cs="Arial"/>
          <w:bCs/>
        </w:rPr>
      </w:pPr>
      <w:r>
        <w:rPr>
          <w:rFonts w:ascii="Arial" w:eastAsia="Calibri" w:hAnsi="Arial" w:cs="Arial"/>
          <w:bCs/>
        </w:rPr>
        <w:t>****</w:t>
      </w:r>
    </w:p>
    <w:p w14:paraId="66AD1C20" w14:textId="77777777" w:rsidR="00DA12A1" w:rsidRPr="00DA12A1" w:rsidRDefault="00DA12A1" w:rsidP="002C3F62">
      <w:pPr>
        <w:pStyle w:val="NormalWeb"/>
        <w:spacing w:before="0" w:beforeAutospacing="0" w:after="0" w:afterAutospacing="0"/>
        <w:jc w:val="center"/>
        <w:rPr>
          <w:rFonts w:ascii="Arial" w:eastAsia="Calibri" w:hAnsi="Arial" w:cs="Arial"/>
          <w:bCs/>
          <w:color w:val="196B24" w:themeColor="accent3"/>
        </w:rPr>
      </w:pPr>
    </w:p>
    <w:p w14:paraId="7420156B" w14:textId="35C68DD5" w:rsidR="00DA12A1" w:rsidRPr="00DA12A1" w:rsidRDefault="00DA12A1" w:rsidP="00DA12A1">
      <w:pPr>
        <w:pStyle w:val="NormalWeb"/>
        <w:spacing w:before="0" w:beforeAutospacing="0" w:after="0" w:afterAutospacing="0"/>
        <w:rPr>
          <w:rFonts w:ascii="Arial" w:eastAsia="Calibri" w:hAnsi="Arial" w:cs="Arial"/>
          <w:bCs/>
          <w:color w:val="196B24" w:themeColor="accent3"/>
        </w:rPr>
      </w:pPr>
      <w:r w:rsidRPr="00DA12A1">
        <w:rPr>
          <w:rFonts w:ascii="Arial" w:eastAsia="Calibri" w:hAnsi="Arial" w:cs="Arial"/>
          <w:bCs/>
          <w:color w:val="196B24" w:themeColor="accent3"/>
        </w:rPr>
        <w:t xml:space="preserve">El actor social individual: </w:t>
      </w:r>
      <w:r w:rsidRPr="00DA12A1">
        <w:rPr>
          <w:rFonts w:ascii="Arial" w:eastAsia="Calibri" w:hAnsi="Arial" w:cs="Arial"/>
          <w:bCs/>
          <w:i/>
          <w:iCs/>
          <w:color w:val="196B24" w:themeColor="accent3"/>
        </w:rPr>
        <w:t>El pacificador</w:t>
      </w:r>
      <w:r w:rsidRPr="00DA12A1">
        <w:rPr>
          <w:rFonts w:ascii="Arial" w:eastAsia="Calibri" w:hAnsi="Arial" w:cs="Arial"/>
          <w:bCs/>
          <w:color w:val="196B24" w:themeColor="accent3"/>
        </w:rPr>
        <w:t>.</w:t>
      </w:r>
    </w:p>
    <w:p w14:paraId="3F20E499" w14:textId="77777777" w:rsidR="002C3F62" w:rsidRPr="00FF7039" w:rsidRDefault="002C3F62" w:rsidP="00FF7039">
      <w:pPr>
        <w:pStyle w:val="NormalWeb"/>
        <w:spacing w:before="0" w:beforeAutospacing="0" w:after="0" w:afterAutospacing="0"/>
        <w:jc w:val="both"/>
        <w:rPr>
          <w:rFonts w:ascii="Arial" w:eastAsia="Calibri" w:hAnsi="Arial" w:cs="Arial"/>
          <w:bCs/>
        </w:rPr>
      </w:pPr>
    </w:p>
    <w:p w14:paraId="07F49603" w14:textId="339BF1AD" w:rsidR="00EB6095" w:rsidRDefault="00FF7039" w:rsidP="00FF7039">
      <w:pPr>
        <w:pStyle w:val="NormalWeb"/>
        <w:spacing w:before="0" w:beforeAutospacing="0" w:after="0" w:afterAutospacing="0"/>
        <w:jc w:val="both"/>
        <w:rPr>
          <w:rFonts w:ascii="Arial" w:eastAsia="Calibri" w:hAnsi="Arial" w:cs="Arial"/>
          <w:bCs/>
          <w:color w:val="196B24" w:themeColor="accent3"/>
        </w:rPr>
      </w:pPr>
      <w:r w:rsidRPr="00EB6095">
        <w:rPr>
          <w:rFonts w:ascii="Arial" w:eastAsia="Calibri" w:hAnsi="Arial" w:cs="Arial"/>
          <w:bCs/>
          <w:color w:val="196B24" w:themeColor="accent3"/>
        </w:rPr>
        <w:t xml:space="preserve">                En</w:t>
      </w:r>
      <w:r w:rsidR="00EC3463">
        <w:rPr>
          <w:rFonts w:ascii="Arial" w:eastAsia="Calibri" w:hAnsi="Arial" w:cs="Arial"/>
          <w:bCs/>
          <w:color w:val="196B24" w:themeColor="accent3"/>
        </w:rPr>
        <w:t xml:space="preserve"> ciencias</w:t>
      </w:r>
      <w:r w:rsidRPr="00EB6095">
        <w:rPr>
          <w:rFonts w:ascii="Arial" w:eastAsia="Calibri" w:hAnsi="Arial" w:cs="Arial"/>
          <w:bCs/>
          <w:color w:val="196B24" w:themeColor="accent3"/>
        </w:rPr>
        <w:t xml:space="preserve"> política</w:t>
      </w:r>
      <w:r w:rsidR="00EC3463">
        <w:rPr>
          <w:rFonts w:ascii="Arial" w:eastAsia="Calibri" w:hAnsi="Arial" w:cs="Arial"/>
          <w:bCs/>
          <w:color w:val="196B24" w:themeColor="accent3"/>
        </w:rPr>
        <w:t>s</w:t>
      </w:r>
      <w:r w:rsidRPr="00EB6095">
        <w:rPr>
          <w:rFonts w:ascii="Arial" w:eastAsia="Calibri" w:hAnsi="Arial" w:cs="Arial"/>
          <w:bCs/>
          <w:color w:val="196B24" w:themeColor="accent3"/>
        </w:rPr>
        <w:t xml:space="preserve"> se le </w:t>
      </w:r>
      <w:r w:rsidR="009C1C9B" w:rsidRPr="00EB6095">
        <w:rPr>
          <w:rFonts w:ascii="Arial" w:eastAsia="Calibri" w:hAnsi="Arial" w:cs="Arial"/>
          <w:bCs/>
          <w:color w:val="196B24" w:themeColor="accent3"/>
        </w:rPr>
        <w:t>designa</w:t>
      </w:r>
      <w:r w:rsidRPr="00EB6095">
        <w:rPr>
          <w:rFonts w:ascii="Arial" w:eastAsia="Calibri" w:hAnsi="Arial" w:cs="Arial"/>
          <w:bCs/>
          <w:color w:val="196B24" w:themeColor="accent3"/>
        </w:rPr>
        <w:t xml:space="preserve"> actor a aquel sujeto, que después de </w:t>
      </w:r>
      <w:r w:rsidR="009C1C9B" w:rsidRPr="00EB6095">
        <w:rPr>
          <w:rFonts w:ascii="Arial" w:eastAsia="Calibri" w:hAnsi="Arial" w:cs="Arial"/>
          <w:bCs/>
          <w:color w:val="196B24" w:themeColor="accent3"/>
        </w:rPr>
        <w:t>hacer</w:t>
      </w:r>
      <w:r w:rsidRPr="00EB6095">
        <w:rPr>
          <w:rFonts w:ascii="Arial" w:eastAsia="Calibri" w:hAnsi="Arial" w:cs="Arial"/>
          <w:bCs/>
          <w:color w:val="196B24" w:themeColor="accent3"/>
        </w:rPr>
        <w:t xml:space="preserve"> un proceso de </w:t>
      </w:r>
      <w:r w:rsidR="009C1C9B" w:rsidRPr="00EB6095">
        <w:rPr>
          <w:rFonts w:ascii="Arial" w:eastAsia="Calibri" w:hAnsi="Arial" w:cs="Arial"/>
          <w:bCs/>
          <w:color w:val="196B24" w:themeColor="accent3"/>
        </w:rPr>
        <w:t>reflexión crítica sobre y desde</w:t>
      </w:r>
      <w:r w:rsidRPr="00EB6095">
        <w:rPr>
          <w:rFonts w:ascii="Arial" w:eastAsia="Calibri" w:hAnsi="Arial" w:cs="Arial"/>
          <w:bCs/>
          <w:color w:val="196B24" w:themeColor="accent3"/>
        </w:rPr>
        <w:t xml:space="preserve"> la realidad, se </w:t>
      </w:r>
      <w:r w:rsidR="007C199B">
        <w:rPr>
          <w:rFonts w:ascii="Arial" w:eastAsia="Calibri" w:hAnsi="Arial" w:cs="Arial"/>
          <w:bCs/>
          <w:color w:val="196B24" w:themeColor="accent3"/>
        </w:rPr>
        <w:t>involucra</w:t>
      </w:r>
      <w:r w:rsidRPr="00EB6095">
        <w:rPr>
          <w:rFonts w:ascii="Arial" w:eastAsia="Calibri" w:hAnsi="Arial" w:cs="Arial"/>
          <w:bCs/>
          <w:color w:val="196B24" w:themeColor="accent3"/>
        </w:rPr>
        <w:t xml:space="preserve"> en las dinámicas sociales para transformar </w:t>
      </w:r>
      <w:r w:rsidR="009C1C9B" w:rsidRPr="00EB6095">
        <w:rPr>
          <w:rFonts w:ascii="Arial" w:eastAsia="Calibri" w:hAnsi="Arial" w:cs="Arial"/>
          <w:bCs/>
          <w:color w:val="196B24" w:themeColor="accent3"/>
        </w:rPr>
        <w:t xml:space="preserve">todos los </w:t>
      </w:r>
      <w:r w:rsidRPr="00EB6095">
        <w:rPr>
          <w:rFonts w:ascii="Arial" w:eastAsia="Calibri" w:hAnsi="Arial" w:cs="Arial"/>
          <w:bCs/>
          <w:color w:val="196B24" w:themeColor="accent3"/>
        </w:rPr>
        <w:t xml:space="preserve"> fenómenos que </w:t>
      </w:r>
      <w:r w:rsidR="009C1C9B" w:rsidRPr="00EB6095">
        <w:rPr>
          <w:rFonts w:ascii="Arial" w:eastAsia="Calibri" w:hAnsi="Arial" w:cs="Arial"/>
          <w:bCs/>
          <w:color w:val="196B24" w:themeColor="accent3"/>
        </w:rPr>
        <w:t xml:space="preserve">enajenan socialmente </w:t>
      </w:r>
      <w:r w:rsidRPr="00EB6095">
        <w:rPr>
          <w:rFonts w:ascii="Arial" w:eastAsia="Calibri" w:hAnsi="Arial" w:cs="Arial"/>
          <w:bCs/>
          <w:color w:val="196B24" w:themeColor="accent3"/>
        </w:rPr>
        <w:t xml:space="preserve"> al individuo y la comunidad</w:t>
      </w:r>
      <w:sdt>
        <w:sdtPr>
          <w:rPr>
            <w:rFonts w:ascii="Arial" w:eastAsia="Calibri" w:hAnsi="Arial" w:cs="Arial"/>
            <w:bCs/>
            <w:color w:val="196B24" w:themeColor="accent3"/>
          </w:rPr>
          <w:id w:val="1533771376"/>
          <w:citation/>
        </w:sdtPr>
        <w:sdtContent>
          <w:r w:rsidRPr="00EB6095">
            <w:rPr>
              <w:rFonts w:ascii="Arial" w:eastAsia="Calibri" w:hAnsi="Arial" w:cs="Arial"/>
              <w:bCs/>
              <w:color w:val="196B24" w:themeColor="accent3"/>
            </w:rPr>
            <w:fldChar w:fldCharType="begin"/>
          </w:r>
          <w:r w:rsidRPr="00EB6095">
            <w:rPr>
              <w:rFonts w:ascii="Arial" w:eastAsia="Calibri" w:hAnsi="Arial" w:cs="Arial"/>
              <w:bCs/>
              <w:color w:val="196B24" w:themeColor="accent3"/>
              <w:lang w:val="es-ES_tradnl"/>
            </w:rPr>
            <w:instrText xml:space="preserve"> CITATION Gim06 \l 1034 </w:instrText>
          </w:r>
          <w:r w:rsidRPr="00EB6095">
            <w:rPr>
              <w:rFonts w:ascii="Arial" w:eastAsia="Calibri" w:hAnsi="Arial" w:cs="Arial"/>
              <w:bCs/>
              <w:color w:val="196B24" w:themeColor="accent3"/>
            </w:rPr>
            <w:fldChar w:fldCharType="separate"/>
          </w:r>
          <w:r w:rsidR="00F8042E" w:rsidRPr="00EB6095">
            <w:rPr>
              <w:rFonts w:ascii="Arial" w:eastAsia="Calibri" w:hAnsi="Arial" w:cs="Arial"/>
              <w:bCs/>
              <w:noProof/>
              <w:color w:val="196B24" w:themeColor="accent3"/>
              <w:lang w:val="es-ES_tradnl"/>
            </w:rPr>
            <w:t xml:space="preserve"> </w:t>
          </w:r>
          <w:r w:rsidR="00F8042E" w:rsidRPr="00EB6095">
            <w:rPr>
              <w:rFonts w:ascii="Arial" w:eastAsia="Calibri" w:hAnsi="Arial" w:cs="Arial"/>
              <w:noProof/>
              <w:color w:val="196B24" w:themeColor="accent3"/>
              <w:lang w:val="es-ES_tradnl"/>
            </w:rPr>
            <w:t>( Giménez, 2006)</w:t>
          </w:r>
          <w:r w:rsidRPr="00EB6095">
            <w:rPr>
              <w:rFonts w:ascii="Arial" w:eastAsia="Calibri" w:hAnsi="Arial" w:cs="Arial"/>
              <w:bCs/>
              <w:color w:val="196B24" w:themeColor="accent3"/>
            </w:rPr>
            <w:fldChar w:fldCharType="end"/>
          </w:r>
        </w:sdtContent>
      </w:sdt>
      <w:r w:rsidRPr="00EB6095">
        <w:rPr>
          <w:rFonts w:ascii="Arial" w:eastAsia="Calibri" w:hAnsi="Arial" w:cs="Arial"/>
          <w:bCs/>
          <w:color w:val="196B24" w:themeColor="accent3"/>
        </w:rPr>
        <w:t xml:space="preserve">. Su </w:t>
      </w:r>
      <w:r w:rsidR="00EB6095" w:rsidRPr="00EB6095">
        <w:rPr>
          <w:rFonts w:ascii="Arial" w:eastAsia="Calibri" w:hAnsi="Arial" w:cs="Arial"/>
          <w:bCs/>
          <w:color w:val="196B24" w:themeColor="accent3"/>
        </w:rPr>
        <w:t>rol</w:t>
      </w:r>
      <w:r w:rsidRPr="00EB6095">
        <w:rPr>
          <w:rFonts w:ascii="Arial" w:eastAsia="Calibri" w:hAnsi="Arial" w:cs="Arial"/>
          <w:bCs/>
          <w:color w:val="196B24" w:themeColor="accent3"/>
        </w:rPr>
        <w:t xml:space="preserve"> </w:t>
      </w:r>
      <w:r w:rsidR="00EB6095" w:rsidRPr="00EB6095">
        <w:rPr>
          <w:rFonts w:ascii="Arial" w:eastAsia="Calibri" w:hAnsi="Arial" w:cs="Arial"/>
          <w:bCs/>
          <w:color w:val="196B24" w:themeColor="accent3"/>
        </w:rPr>
        <w:t>principal</w:t>
      </w:r>
      <w:r w:rsidRPr="00EB6095">
        <w:rPr>
          <w:rFonts w:ascii="Arial" w:eastAsia="Calibri" w:hAnsi="Arial" w:cs="Arial"/>
          <w:bCs/>
          <w:color w:val="196B24" w:themeColor="accent3"/>
        </w:rPr>
        <w:t xml:space="preserve"> radica en la </w:t>
      </w:r>
      <w:r w:rsidR="00EB6095" w:rsidRPr="00EB6095">
        <w:rPr>
          <w:rFonts w:ascii="Arial" w:eastAsia="Calibri" w:hAnsi="Arial" w:cs="Arial"/>
          <w:bCs/>
          <w:color w:val="196B24" w:themeColor="accent3"/>
        </w:rPr>
        <w:t>transformación</w:t>
      </w:r>
      <w:r w:rsidRPr="00EB6095">
        <w:rPr>
          <w:rFonts w:ascii="Arial" w:eastAsia="Calibri" w:hAnsi="Arial" w:cs="Arial"/>
          <w:bCs/>
          <w:color w:val="196B24" w:themeColor="accent3"/>
        </w:rPr>
        <w:t xml:space="preserve"> de ambientes, incluyendo cambios en </w:t>
      </w:r>
      <w:r w:rsidR="00EB6095" w:rsidRPr="00EB6095">
        <w:rPr>
          <w:rFonts w:ascii="Arial" w:eastAsia="Calibri" w:hAnsi="Arial" w:cs="Arial"/>
          <w:bCs/>
          <w:color w:val="196B24" w:themeColor="accent3"/>
        </w:rPr>
        <w:t>comportamientos insanos</w:t>
      </w:r>
      <w:r w:rsidRPr="00EB6095">
        <w:rPr>
          <w:rFonts w:ascii="Arial" w:eastAsia="Calibri" w:hAnsi="Arial" w:cs="Arial"/>
          <w:bCs/>
          <w:color w:val="196B24" w:themeColor="accent3"/>
        </w:rPr>
        <w:t xml:space="preserve">; en los determinantes </w:t>
      </w:r>
      <w:r w:rsidR="00EB6095" w:rsidRPr="00EB6095">
        <w:rPr>
          <w:rFonts w:ascii="Arial" w:eastAsia="Calibri" w:hAnsi="Arial" w:cs="Arial"/>
          <w:bCs/>
          <w:color w:val="196B24" w:themeColor="accent3"/>
        </w:rPr>
        <w:t>sociales</w:t>
      </w:r>
      <w:r w:rsidRPr="00EB6095">
        <w:rPr>
          <w:rFonts w:ascii="Arial" w:eastAsia="Calibri" w:hAnsi="Arial" w:cs="Arial"/>
          <w:bCs/>
          <w:color w:val="196B24" w:themeColor="accent3"/>
        </w:rPr>
        <w:t xml:space="preserve">, y, en la </w:t>
      </w:r>
      <w:r w:rsidR="00EB6095" w:rsidRPr="00EB6095">
        <w:rPr>
          <w:rFonts w:ascii="Arial" w:eastAsia="Calibri" w:hAnsi="Arial" w:cs="Arial"/>
          <w:bCs/>
          <w:color w:val="196B24" w:themeColor="accent3"/>
        </w:rPr>
        <w:t xml:space="preserve">nociva </w:t>
      </w:r>
      <w:r w:rsidRPr="00EB6095">
        <w:rPr>
          <w:rFonts w:ascii="Arial" w:eastAsia="Calibri" w:hAnsi="Arial" w:cs="Arial"/>
          <w:bCs/>
          <w:color w:val="196B24" w:themeColor="accent3"/>
        </w:rPr>
        <w:t xml:space="preserve">relación social de estructuras </w:t>
      </w:r>
      <w:r w:rsidR="00EB6095" w:rsidRPr="00EB6095">
        <w:rPr>
          <w:rFonts w:ascii="Arial" w:eastAsia="Calibri" w:hAnsi="Arial" w:cs="Arial"/>
          <w:bCs/>
          <w:color w:val="196B24" w:themeColor="accent3"/>
        </w:rPr>
        <w:t>arbitrarias y despóticas</w:t>
      </w:r>
      <w:r w:rsidRPr="00EB6095">
        <w:rPr>
          <w:rFonts w:ascii="Arial" w:eastAsia="Calibri" w:hAnsi="Arial" w:cs="Arial"/>
          <w:bCs/>
          <w:color w:val="196B24" w:themeColor="accent3"/>
        </w:rPr>
        <w:t>. Alain Touraine</w:t>
      </w:r>
      <w:r w:rsidR="00EB6095" w:rsidRPr="00EB6095">
        <w:rPr>
          <w:rFonts w:ascii="Arial" w:eastAsia="Calibri" w:hAnsi="Arial" w:cs="Arial"/>
          <w:bCs/>
          <w:color w:val="196B24" w:themeColor="accent3"/>
        </w:rPr>
        <w:t xml:space="preserve"> </w:t>
      </w:r>
      <w:r w:rsidRPr="00EB6095">
        <w:rPr>
          <w:rFonts w:ascii="Arial" w:eastAsia="Calibri" w:hAnsi="Arial" w:cs="Arial"/>
          <w:bCs/>
          <w:color w:val="196B24" w:themeColor="accent3"/>
        </w:rPr>
        <w:t xml:space="preserve">lo define como aquel </w:t>
      </w:r>
      <w:r w:rsidR="00EB6095" w:rsidRPr="00EB6095">
        <w:rPr>
          <w:rFonts w:ascii="Arial" w:eastAsia="Calibri" w:hAnsi="Arial" w:cs="Arial"/>
          <w:bCs/>
          <w:color w:val="196B24" w:themeColor="accent3"/>
        </w:rPr>
        <w:t>sujeto</w:t>
      </w:r>
      <w:r w:rsidRPr="00EB6095">
        <w:rPr>
          <w:rFonts w:ascii="Arial" w:eastAsia="Calibri" w:hAnsi="Arial" w:cs="Arial"/>
          <w:bCs/>
          <w:color w:val="196B24" w:themeColor="accent3"/>
        </w:rPr>
        <w:t xml:space="preserve"> que tiene la capacidad de modificar contextos materialmente sociales, cuya materialidad se presenta en </w:t>
      </w:r>
      <w:r w:rsidR="00EC3463">
        <w:rPr>
          <w:rFonts w:ascii="Arial" w:eastAsia="Calibri" w:hAnsi="Arial" w:cs="Arial"/>
          <w:bCs/>
          <w:color w:val="196B24" w:themeColor="accent3"/>
        </w:rPr>
        <w:t>los</w:t>
      </w:r>
      <w:r w:rsidRPr="00EB6095">
        <w:rPr>
          <w:rFonts w:ascii="Arial" w:eastAsia="Calibri" w:hAnsi="Arial" w:cs="Arial"/>
          <w:bCs/>
          <w:color w:val="196B24" w:themeColor="accent3"/>
        </w:rPr>
        <w:t xml:space="preserve"> trabajo</w:t>
      </w:r>
      <w:r w:rsidR="00EC3463">
        <w:rPr>
          <w:rFonts w:ascii="Arial" w:eastAsia="Calibri" w:hAnsi="Arial" w:cs="Arial"/>
          <w:bCs/>
          <w:color w:val="196B24" w:themeColor="accent3"/>
        </w:rPr>
        <w:t>s</w:t>
      </w:r>
      <w:r w:rsidRPr="00EB6095">
        <w:rPr>
          <w:rFonts w:ascii="Arial" w:eastAsia="Calibri" w:hAnsi="Arial" w:cs="Arial"/>
          <w:bCs/>
          <w:color w:val="196B24" w:themeColor="accent3"/>
        </w:rPr>
        <w:t xml:space="preserve">, en las decisiones, </w:t>
      </w:r>
      <w:r w:rsidR="00EB6095" w:rsidRPr="00EB6095">
        <w:rPr>
          <w:rFonts w:ascii="Arial" w:eastAsia="Calibri" w:hAnsi="Arial" w:cs="Arial"/>
          <w:bCs/>
          <w:color w:val="196B24" w:themeColor="accent3"/>
        </w:rPr>
        <w:t xml:space="preserve">el las acciones colectivas e individuales, </w:t>
      </w:r>
      <w:r w:rsidRPr="00EB6095">
        <w:rPr>
          <w:rFonts w:ascii="Arial" w:eastAsia="Calibri" w:hAnsi="Arial" w:cs="Arial"/>
          <w:bCs/>
          <w:color w:val="196B24" w:themeColor="accent3"/>
        </w:rPr>
        <w:t>en las relaciones de dominios y en las orientaciones culturales”</w:t>
      </w:r>
      <w:sdt>
        <w:sdtPr>
          <w:rPr>
            <w:rFonts w:ascii="Arial" w:eastAsia="Calibri" w:hAnsi="Arial" w:cs="Arial"/>
            <w:bCs/>
            <w:color w:val="196B24" w:themeColor="accent3"/>
          </w:rPr>
          <w:id w:val="1546794368"/>
          <w:citation/>
        </w:sdtPr>
        <w:sdtContent>
          <w:r w:rsidRPr="00EB6095">
            <w:rPr>
              <w:rFonts w:ascii="Arial" w:eastAsia="Calibri" w:hAnsi="Arial" w:cs="Arial"/>
              <w:bCs/>
              <w:color w:val="196B24" w:themeColor="accent3"/>
            </w:rPr>
            <w:fldChar w:fldCharType="begin"/>
          </w:r>
          <w:r w:rsidR="00EB6095" w:rsidRPr="00EB6095">
            <w:rPr>
              <w:rFonts w:ascii="Arial" w:eastAsia="Calibri" w:hAnsi="Arial" w:cs="Arial"/>
              <w:bCs/>
              <w:color w:val="196B24" w:themeColor="accent3"/>
              <w:lang w:val="es-ES_tradnl"/>
            </w:rPr>
            <w:instrText xml:space="preserve">CITATION Tou00 \p 208 \t  \l 1034 </w:instrText>
          </w:r>
          <w:r w:rsidRPr="00EB6095">
            <w:rPr>
              <w:rFonts w:ascii="Arial" w:eastAsia="Calibri" w:hAnsi="Arial" w:cs="Arial"/>
              <w:bCs/>
              <w:color w:val="196B24" w:themeColor="accent3"/>
            </w:rPr>
            <w:fldChar w:fldCharType="separate"/>
          </w:r>
          <w:r w:rsidR="00EB6095" w:rsidRPr="00EB6095">
            <w:rPr>
              <w:rFonts w:ascii="Arial" w:eastAsia="Calibri" w:hAnsi="Arial" w:cs="Arial"/>
              <w:bCs/>
              <w:noProof/>
              <w:color w:val="196B24" w:themeColor="accent3"/>
              <w:lang w:val="es-ES_tradnl"/>
            </w:rPr>
            <w:t xml:space="preserve"> </w:t>
          </w:r>
          <w:r w:rsidR="00EB6095" w:rsidRPr="00EB6095">
            <w:rPr>
              <w:rFonts w:ascii="Arial" w:eastAsia="Calibri" w:hAnsi="Arial" w:cs="Arial"/>
              <w:noProof/>
              <w:color w:val="196B24" w:themeColor="accent3"/>
              <w:lang w:val="es-ES_tradnl"/>
            </w:rPr>
            <w:t>(Touraine, 2000, pág. 208)</w:t>
          </w:r>
          <w:r w:rsidRPr="00EB6095">
            <w:rPr>
              <w:rFonts w:ascii="Arial" w:eastAsia="Calibri" w:hAnsi="Arial" w:cs="Arial"/>
              <w:bCs/>
              <w:color w:val="196B24" w:themeColor="accent3"/>
            </w:rPr>
            <w:fldChar w:fldCharType="end"/>
          </w:r>
        </w:sdtContent>
      </w:sdt>
      <w:r w:rsidRPr="00EB6095">
        <w:rPr>
          <w:rFonts w:ascii="Arial" w:eastAsia="Calibri" w:hAnsi="Arial" w:cs="Arial"/>
          <w:bCs/>
          <w:color w:val="196B24" w:themeColor="accent3"/>
        </w:rPr>
        <w:t xml:space="preserve">. </w:t>
      </w:r>
    </w:p>
    <w:p w14:paraId="40AD2FDD" w14:textId="77777777" w:rsidR="007C199B" w:rsidRPr="007C199B" w:rsidRDefault="007C199B" w:rsidP="00FF7039">
      <w:pPr>
        <w:pStyle w:val="NormalWeb"/>
        <w:spacing w:before="0" w:beforeAutospacing="0" w:after="0" w:afterAutospacing="0"/>
        <w:jc w:val="both"/>
        <w:rPr>
          <w:rFonts w:ascii="Arial" w:eastAsia="Calibri" w:hAnsi="Arial" w:cs="Arial"/>
          <w:bCs/>
          <w:color w:val="196B24" w:themeColor="accent3"/>
        </w:rPr>
      </w:pPr>
    </w:p>
    <w:p w14:paraId="7E21F187" w14:textId="77777777" w:rsidR="00400E92" w:rsidRPr="007A23FB" w:rsidRDefault="00FF7039" w:rsidP="00FF7039">
      <w:pPr>
        <w:pStyle w:val="NormalWeb"/>
        <w:spacing w:before="0" w:beforeAutospacing="0" w:after="0" w:afterAutospacing="0"/>
        <w:jc w:val="both"/>
        <w:rPr>
          <w:rFonts w:ascii="Arial" w:eastAsia="Calibri" w:hAnsi="Arial" w:cs="Arial"/>
          <w:bCs/>
          <w:color w:val="196B24" w:themeColor="accent3"/>
        </w:rPr>
      </w:pPr>
      <w:r w:rsidRPr="00FF7039">
        <w:rPr>
          <w:rFonts w:ascii="Arial" w:eastAsia="Calibri" w:hAnsi="Arial" w:cs="Arial"/>
          <w:bCs/>
        </w:rPr>
        <w:t xml:space="preserve">         </w:t>
      </w:r>
      <w:r w:rsidRPr="007A23FB">
        <w:rPr>
          <w:rFonts w:ascii="Arial" w:eastAsia="Calibri" w:hAnsi="Arial" w:cs="Arial"/>
          <w:bCs/>
          <w:color w:val="196B24" w:themeColor="accent3"/>
        </w:rPr>
        <w:t xml:space="preserve">      </w:t>
      </w:r>
      <w:r w:rsidR="00C8159E" w:rsidRPr="007A23FB">
        <w:rPr>
          <w:rFonts w:ascii="Arial" w:eastAsia="Calibri" w:hAnsi="Arial" w:cs="Arial"/>
          <w:bCs/>
          <w:color w:val="196B24" w:themeColor="accent3"/>
        </w:rPr>
        <w:t>E</w:t>
      </w:r>
      <w:r w:rsidR="003F0B3F" w:rsidRPr="007A23FB">
        <w:rPr>
          <w:rFonts w:ascii="Arial" w:eastAsia="Calibri" w:hAnsi="Arial" w:cs="Arial"/>
          <w:bCs/>
          <w:color w:val="196B24" w:themeColor="accent3"/>
        </w:rPr>
        <w:t>ste actor</w:t>
      </w:r>
      <w:r w:rsidRPr="007A23FB">
        <w:rPr>
          <w:rFonts w:ascii="Arial" w:eastAsia="Calibri" w:hAnsi="Arial" w:cs="Arial"/>
          <w:bCs/>
          <w:color w:val="196B24" w:themeColor="accent3"/>
        </w:rPr>
        <w:t xml:space="preserve"> </w:t>
      </w:r>
      <w:r w:rsidR="007C199B" w:rsidRPr="007A23FB">
        <w:rPr>
          <w:rFonts w:ascii="Arial" w:eastAsia="Calibri" w:hAnsi="Arial" w:cs="Arial"/>
          <w:bCs/>
          <w:color w:val="196B24" w:themeColor="accent3"/>
        </w:rPr>
        <w:t>implica</w:t>
      </w:r>
      <w:r w:rsidRPr="007A23FB">
        <w:rPr>
          <w:rFonts w:ascii="Arial" w:eastAsia="Calibri" w:hAnsi="Arial" w:cs="Arial"/>
          <w:bCs/>
          <w:color w:val="196B24" w:themeColor="accent3"/>
        </w:rPr>
        <w:t xml:space="preserve"> a simple vista  tres </w:t>
      </w:r>
      <w:r w:rsidR="007C199B" w:rsidRPr="007A23FB">
        <w:rPr>
          <w:rFonts w:ascii="Arial" w:eastAsia="Calibri" w:hAnsi="Arial" w:cs="Arial"/>
          <w:bCs/>
          <w:color w:val="196B24" w:themeColor="accent3"/>
        </w:rPr>
        <w:t>elementos</w:t>
      </w:r>
      <w:r w:rsidRPr="007A23FB">
        <w:rPr>
          <w:rFonts w:ascii="Arial" w:eastAsia="Calibri" w:hAnsi="Arial" w:cs="Arial"/>
          <w:bCs/>
          <w:color w:val="196B24" w:themeColor="accent3"/>
        </w:rPr>
        <w:t xml:space="preserve"> que </w:t>
      </w:r>
      <w:r w:rsidR="007C199B" w:rsidRPr="007A23FB">
        <w:rPr>
          <w:rFonts w:ascii="Arial" w:eastAsia="Calibri" w:hAnsi="Arial" w:cs="Arial"/>
          <w:bCs/>
          <w:color w:val="196B24" w:themeColor="accent3"/>
        </w:rPr>
        <w:t>erigen</w:t>
      </w:r>
      <w:r w:rsidRPr="007A23FB">
        <w:rPr>
          <w:rFonts w:ascii="Arial" w:eastAsia="Calibri" w:hAnsi="Arial" w:cs="Arial"/>
          <w:bCs/>
          <w:color w:val="196B24" w:themeColor="accent3"/>
        </w:rPr>
        <w:t xml:space="preserve"> la fisionomía </w:t>
      </w:r>
      <w:r w:rsidR="007C199B" w:rsidRPr="007A23FB">
        <w:rPr>
          <w:rFonts w:ascii="Arial" w:eastAsia="Calibri" w:hAnsi="Arial" w:cs="Arial"/>
          <w:bCs/>
          <w:color w:val="196B24" w:themeColor="accent3"/>
        </w:rPr>
        <w:t xml:space="preserve">conceptual de </w:t>
      </w:r>
      <w:r w:rsidR="007C199B" w:rsidRPr="007A23FB">
        <w:rPr>
          <w:rFonts w:ascii="Arial" w:eastAsia="Calibri" w:hAnsi="Arial" w:cs="Arial"/>
          <w:bCs/>
          <w:i/>
          <w:iCs/>
          <w:color w:val="196B24" w:themeColor="accent3"/>
        </w:rPr>
        <w:t>lo político</w:t>
      </w:r>
      <w:r w:rsidRPr="007A23FB">
        <w:rPr>
          <w:rFonts w:ascii="Arial" w:eastAsia="Calibri" w:hAnsi="Arial" w:cs="Arial"/>
          <w:bCs/>
          <w:color w:val="196B24" w:themeColor="accent3"/>
        </w:rPr>
        <w:t>:</w:t>
      </w:r>
      <w:r w:rsidR="007C199B" w:rsidRPr="007A23FB">
        <w:rPr>
          <w:rFonts w:ascii="Arial" w:eastAsia="Calibri" w:hAnsi="Arial" w:cs="Arial"/>
          <w:bCs/>
          <w:color w:val="196B24" w:themeColor="accent3"/>
        </w:rPr>
        <w:t xml:space="preserve"> primero es reconocido como</w:t>
      </w:r>
      <w:r w:rsidRPr="007A23FB">
        <w:rPr>
          <w:rFonts w:ascii="Arial" w:eastAsia="Calibri" w:hAnsi="Arial" w:cs="Arial"/>
          <w:bCs/>
          <w:color w:val="196B24" w:themeColor="accent3"/>
        </w:rPr>
        <w:t xml:space="preserve"> </w:t>
      </w:r>
      <w:r w:rsidRPr="007A23FB">
        <w:rPr>
          <w:rFonts w:ascii="Arial" w:eastAsia="Calibri" w:hAnsi="Arial" w:cs="Arial"/>
          <w:bCs/>
          <w:i/>
          <w:iCs/>
          <w:color w:val="196B24" w:themeColor="accent3"/>
        </w:rPr>
        <w:t>sujeto</w:t>
      </w:r>
      <w:r w:rsidR="007C199B" w:rsidRPr="007A23FB">
        <w:rPr>
          <w:rFonts w:ascii="Arial" w:eastAsia="Calibri" w:hAnsi="Arial" w:cs="Arial"/>
          <w:bCs/>
          <w:i/>
          <w:iCs/>
          <w:color w:val="196B24" w:themeColor="accent3"/>
        </w:rPr>
        <w:t xml:space="preserve"> (</w:t>
      </w:r>
      <w:proofErr w:type="spellStart"/>
      <w:r w:rsidR="007C199B" w:rsidRPr="007A23FB">
        <w:rPr>
          <w:rFonts w:ascii="Arial" w:eastAsia="Calibri" w:hAnsi="Arial" w:cs="Arial"/>
          <w:bCs/>
          <w:i/>
          <w:iCs/>
          <w:color w:val="196B24" w:themeColor="accent3"/>
        </w:rPr>
        <w:t>subiectum</w:t>
      </w:r>
      <w:proofErr w:type="spellEnd"/>
      <w:r w:rsidR="007C199B" w:rsidRPr="007A23FB">
        <w:rPr>
          <w:rFonts w:ascii="Arial" w:eastAsia="Calibri" w:hAnsi="Arial" w:cs="Arial"/>
          <w:bCs/>
          <w:i/>
          <w:iCs/>
          <w:color w:val="196B24" w:themeColor="accent3"/>
        </w:rPr>
        <w:t>)</w:t>
      </w:r>
      <w:r w:rsidRPr="007A23FB">
        <w:rPr>
          <w:rFonts w:ascii="Arial" w:eastAsia="Calibri" w:hAnsi="Arial" w:cs="Arial"/>
          <w:bCs/>
          <w:color w:val="196B24" w:themeColor="accent3"/>
        </w:rPr>
        <w:t xml:space="preserve">; </w:t>
      </w:r>
      <w:r w:rsidR="007C199B" w:rsidRPr="007A23FB">
        <w:rPr>
          <w:rFonts w:ascii="Arial" w:eastAsia="Calibri" w:hAnsi="Arial" w:cs="Arial"/>
          <w:bCs/>
          <w:color w:val="196B24" w:themeColor="accent3"/>
        </w:rPr>
        <w:t xml:space="preserve">segundo, </w:t>
      </w:r>
      <w:r w:rsidRPr="007A23FB">
        <w:rPr>
          <w:rFonts w:ascii="Arial" w:eastAsia="Calibri" w:hAnsi="Arial" w:cs="Arial"/>
          <w:bCs/>
          <w:color w:val="196B24" w:themeColor="accent3"/>
        </w:rPr>
        <w:t xml:space="preserve">tiene </w:t>
      </w:r>
      <w:r w:rsidR="00EC3463" w:rsidRPr="007A23FB">
        <w:rPr>
          <w:rFonts w:ascii="Arial" w:eastAsia="Calibri" w:hAnsi="Arial" w:cs="Arial"/>
          <w:bCs/>
          <w:color w:val="196B24" w:themeColor="accent3"/>
        </w:rPr>
        <w:t xml:space="preserve">capacidad de tomar </w:t>
      </w:r>
      <w:r w:rsidR="007C199B" w:rsidRPr="007A23FB">
        <w:rPr>
          <w:rFonts w:ascii="Arial" w:eastAsia="Calibri" w:hAnsi="Arial" w:cs="Arial"/>
          <w:bCs/>
          <w:color w:val="196B24" w:themeColor="accent3"/>
        </w:rPr>
        <w:t xml:space="preserve">decisiones y </w:t>
      </w:r>
      <w:r w:rsidR="00EC3463" w:rsidRPr="007A23FB">
        <w:rPr>
          <w:rFonts w:ascii="Arial" w:eastAsia="Calibri" w:hAnsi="Arial" w:cs="Arial"/>
          <w:bCs/>
          <w:color w:val="196B24" w:themeColor="accent3"/>
        </w:rPr>
        <w:t>realizar</w:t>
      </w:r>
      <w:r w:rsidRPr="007A23FB">
        <w:rPr>
          <w:rFonts w:ascii="Arial" w:eastAsia="Calibri" w:hAnsi="Arial" w:cs="Arial"/>
          <w:bCs/>
          <w:color w:val="196B24" w:themeColor="accent3"/>
        </w:rPr>
        <w:t xml:space="preserve"> acci</w:t>
      </w:r>
      <w:r w:rsidR="007C199B" w:rsidRPr="007A23FB">
        <w:rPr>
          <w:rFonts w:ascii="Arial" w:eastAsia="Calibri" w:hAnsi="Arial" w:cs="Arial"/>
          <w:bCs/>
          <w:color w:val="196B24" w:themeColor="accent3"/>
        </w:rPr>
        <w:t>ones</w:t>
      </w:r>
      <w:r w:rsidR="00EC3463" w:rsidRPr="007A23FB">
        <w:rPr>
          <w:rFonts w:ascii="Arial" w:eastAsia="Calibri" w:hAnsi="Arial" w:cs="Arial"/>
          <w:bCs/>
          <w:color w:val="196B24" w:themeColor="accent3"/>
        </w:rPr>
        <w:t xml:space="preserve"> (</w:t>
      </w:r>
      <w:r w:rsidR="00EC3463" w:rsidRPr="007A23FB">
        <w:rPr>
          <w:rFonts w:ascii="Arial" w:eastAsia="Calibri" w:hAnsi="Arial" w:cs="Arial"/>
          <w:bCs/>
          <w:i/>
          <w:iCs/>
          <w:color w:val="196B24" w:themeColor="accent3"/>
        </w:rPr>
        <w:t>praxis)</w:t>
      </w:r>
      <w:r w:rsidRPr="007A23FB">
        <w:rPr>
          <w:rFonts w:ascii="Arial" w:eastAsia="Calibri" w:hAnsi="Arial" w:cs="Arial"/>
          <w:bCs/>
          <w:color w:val="196B24" w:themeColor="accent3"/>
        </w:rPr>
        <w:t>, y</w:t>
      </w:r>
      <w:r w:rsidR="007C199B" w:rsidRPr="007A23FB">
        <w:rPr>
          <w:rFonts w:ascii="Arial" w:eastAsia="Calibri" w:hAnsi="Arial" w:cs="Arial"/>
          <w:bCs/>
          <w:color w:val="196B24" w:themeColor="accent3"/>
        </w:rPr>
        <w:t xml:space="preserve">  tercero, </w:t>
      </w:r>
      <w:r w:rsidR="00EC3463" w:rsidRPr="007A23FB">
        <w:rPr>
          <w:rFonts w:ascii="Arial" w:eastAsia="Calibri" w:hAnsi="Arial" w:cs="Arial"/>
          <w:bCs/>
          <w:color w:val="196B24" w:themeColor="accent3"/>
        </w:rPr>
        <w:t xml:space="preserve">que </w:t>
      </w:r>
      <w:r w:rsidRPr="007A23FB">
        <w:rPr>
          <w:rFonts w:ascii="Arial" w:eastAsia="Calibri" w:hAnsi="Arial" w:cs="Arial"/>
          <w:bCs/>
          <w:color w:val="196B24" w:themeColor="accent3"/>
        </w:rPr>
        <w:t xml:space="preserve"> su </w:t>
      </w:r>
      <w:r w:rsidR="007C199B" w:rsidRPr="007A23FB">
        <w:rPr>
          <w:rFonts w:ascii="Arial" w:eastAsia="Calibri" w:hAnsi="Arial" w:cs="Arial"/>
          <w:bCs/>
          <w:color w:val="196B24" w:themeColor="accent3"/>
        </w:rPr>
        <w:t>correspondencia</w:t>
      </w:r>
      <w:r w:rsidRPr="007A23FB">
        <w:rPr>
          <w:rFonts w:ascii="Arial" w:eastAsia="Calibri" w:hAnsi="Arial" w:cs="Arial"/>
          <w:bCs/>
          <w:color w:val="196B24" w:themeColor="accent3"/>
        </w:rPr>
        <w:t xml:space="preserve"> con la realidad tiene un</w:t>
      </w:r>
      <w:r w:rsidR="007C199B" w:rsidRPr="007A23FB">
        <w:rPr>
          <w:rFonts w:ascii="Arial" w:eastAsia="Calibri" w:hAnsi="Arial" w:cs="Arial"/>
          <w:bCs/>
          <w:color w:val="196B24" w:themeColor="accent3"/>
        </w:rPr>
        <w:t xml:space="preserve">a </w:t>
      </w:r>
      <w:r w:rsidR="007C199B" w:rsidRPr="007A23FB">
        <w:rPr>
          <w:rFonts w:ascii="Arial" w:eastAsia="Calibri" w:hAnsi="Arial" w:cs="Arial"/>
          <w:bCs/>
          <w:i/>
          <w:iCs/>
          <w:color w:val="196B24" w:themeColor="accent3"/>
        </w:rPr>
        <w:t xml:space="preserve">intencionalidad </w:t>
      </w:r>
      <w:r w:rsidR="007C199B" w:rsidRPr="007A23FB">
        <w:rPr>
          <w:rFonts w:ascii="Arial" w:eastAsia="Calibri" w:hAnsi="Arial" w:cs="Arial"/>
          <w:bCs/>
          <w:color w:val="196B24" w:themeColor="accent3"/>
        </w:rPr>
        <w:t xml:space="preserve">de carácter </w:t>
      </w:r>
      <w:r w:rsidRPr="007A23FB">
        <w:rPr>
          <w:rFonts w:ascii="Arial" w:eastAsia="Calibri" w:hAnsi="Arial" w:cs="Arial"/>
          <w:bCs/>
          <w:color w:val="196B24" w:themeColor="accent3"/>
        </w:rPr>
        <w:t>transformador. Esta</w:t>
      </w:r>
      <w:r w:rsidR="007C199B" w:rsidRPr="007A23FB">
        <w:rPr>
          <w:rFonts w:ascii="Arial" w:eastAsia="Calibri" w:hAnsi="Arial" w:cs="Arial"/>
          <w:bCs/>
          <w:color w:val="196B24" w:themeColor="accent3"/>
        </w:rPr>
        <w:t xml:space="preserve">s características </w:t>
      </w:r>
      <w:r w:rsidRPr="007A23FB">
        <w:rPr>
          <w:rFonts w:ascii="Arial" w:eastAsia="Calibri" w:hAnsi="Arial" w:cs="Arial"/>
          <w:bCs/>
          <w:color w:val="196B24" w:themeColor="accent3"/>
        </w:rPr>
        <w:t>fisionómica</w:t>
      </w:r>
      <w:r w:rsidR="007C199B" w:rsidRPr="007A23FB">
        <w:rPr>
          <w:rFonts w:ascii="Arial" w:eastAsia="Calibri" w:hAnsi="Arial" w:cs="Arial"/>
          <w:bCs/>
          <w:color w:val="196B24" w:themeColor="accent3"/>
        </w:rPr>
        <w:t>s</w:t>
      </w:r>
      <w:r w:rsidRPr="007A23FB">
        <w:rPr>
          <w:rFonts w:ascii="Arial" w:eastAsia="Calibri" w:hAnsi="Arial" w:cs="Arial"/>
          <w:bCs/>
          <w:color w:val="196B24" w:themeColor="accent3"/>
        </w:rPr>
        <w:t xml:space="preserve">  </w:t>
      </w:r>
      <w:r w:rsidR="007C199B" w:rsidRPr="007A23FB">
        <w:rPr>
          <w:rFonts w:ascii="Arial" w:eastAsia="Calibri" w:hAnsi="Arial" w:cs="Arial"/>
          <w:bCs/>
          <w:color w:val="196B24" w:themeColor="accent3"/>
        </w:rPr>
        <w:t>componen lo que en política social se le denomina</w:t>
      </w:r>
      <w:r w:rsidRPr="007A23FB">
        <w:rPr>
          <w:rFonts w:ascii="Arial" w:eastAsia="Calibri" w:hAnsi="Arial" w:cs="Arial"/>
          <w:bCs/>
          <w:color w:val="196B24" w:themeColor="accent3"/>
        </w:rPr>
        <w:t xml:space="preserve"> </w:t>
      </w:r>
      <w:r w:rsidRPr="007A23FB">
        <w:rPr>
          <w:rFonts w:ascii="Arial" w:eastAsia="Calibri" w:hAnsi="Arial" w:cs="Arial"/>
          <w:bCs/>
          <w:i/>
          <w:iCs/>
          <w:color w:val="196B24" w:themeColor="accent3"/>
        </w:rPr>
        <w:t>actor social</w:t>
      </w:r>
      <w:sdt>
        <w:sdtPr>
          <w:rPr>
            <w:rFonts w:ascii="Arial" w:eastAsia="Calibri" w:hAnsi="Arial" w:cs="Arial"/>
            <w:bCs/>
            <w:i/>
            <w:iCs/>
            <w:color w:val="196B24" w:themeColor="accent3"/>
          </w:rPr>
          <w:id w:val="1400786538"/>
          <w:citation/>
        </w:sdtPr>
        <w:sdtContent>
          <w:r w:rsidRPr="007A23FB">
            <w:rPr>
              <w:rFonts w:ascii="Arial" w:eastAsia="Calibri" w:hAnsi="Arial" w:cs="Arial"/>
              <w:bCs/>
              <w:i/>
              <w:iCs/>
              <w:color w:val="196B24" w:themeColor="accent3"/>
            </w:rPr>
            <w:fldChar w:fldCharType="begin"/>
          </w:r>
          <w:r w:rsidRPr="007A23FB">
            <w:rPr>
              <w:rFonts w:ascii="Arial" w:eastAsia="Calibri" w:hAnsi="Arial" w:cs="Arial"/>
              <w:bCs/>
              <w:i/>
              <w:iCs/>
              <w:color w:val="196B24" w:themeColor="accent3"/>
              <w:lang w:val="es-ES_tradnl"/>
            </w:rPr>
            <w:instrText xml:space="preserve">CITATION Tou00 \p 208-209 \t  \l 1034 </w:instrText>
          </w:r>
          <w:r w:rsidRPr="007A23FB">
            <w:rPr>
              <w:rFonts w:ascii="Arial" w:eastAsia="Calibri" w:hAnsi="Arial" w:cs="Arial"/>
              <w:bCs/>
              <w:i/>
              <w:iCs/>
              <w:color w:val="196B24" w:themeColor="accent3"/>
            </w:rPr>
            <w:fldChar w:fldCharType="separate"/>
          </w:r>
          <w:r w:rsidR="00F8042E" w:rsidRPr="007A23FB">
            <w:rPr>
              <w:rFonts w:ascii="Arial" w:eastAsia="Calibri" w:hAnsi="Arial" w:cs="Arial"/>
              <w:bCs/>
              <w:i/>
              <w:iCs/>
              <w:noProof/>
              <w:color w:val="196B24" w:themeColor="accent3"/>
              <w:lang w:val="es-ES_tradnl"/>
            </w:rPr>
            <w:t xml:space="preserve"> </w:t>
          </w:r>
          <w:r w:rsidR="00F8042E" w:rsidRPr="007A23FB">
            <w:rPr>
              <w:rFonts w:ascii="Arial" w:eastAsia="Calibri" w:hAnsi="Arial" w:cs="Arial"/>
              <w:noProof/>
              <w:color w:val="196B24" w:themeColor="accent3"/>
              <w:lang w:val="es-ES_tradnl"/>
            </w:rPr>
            <w:t>(Touraine, 2000, págs. 208-209)</w:t>
          </w:r>
          <w:r w:rsidRPr="007A23FB">
            <w:rPr>
              <w:rFonts w:ascii="Arial" w:eastAsia="Calibri" w:hAnsi="Arial" w:cs="Arial"/>
              <w:bCs/>
              <w:i/>
              <w:iCs/>
              <w:color w:val="196B24" w:themeColor="accent3"/>
            </w:rPr>
            <w:fldChar w:fldCharType="end"/>
          </w:r>
        </w:sdtContent>
      </w:sdt>
      <w:r w:rsidRPr="007A23FB">
        <w:rPr>
          <w:rFonts w:ascii="Arial" w:eastAsia="Calibri" w:hAnsi="Arial" w:cs="Arial"/>
          <w:bCs/>
          <w:color w:val="196B24" w:themeColor="accent3"/>
        </w:rPr>
        <w:t xml:space="preserve">. </w:t>
      </w:r>
      <w:r w:rsidR="00EC3463" w:rsidRPr="007A23FB">
        <w:rPr>
          <w:rFonts w:ascii="Arial" w:eastAsia="Calibri" w:hAnsi="Arial" w:cs="Arial"/>
          <w:bCs/>
          <w:color w:val="196B24" w:themeColor="accent3"/>
        </w:rPr>
        <w:t>Pero</w:t>
      </w:r>
      <w:r w:rsidRPr="007A23FB">
        <w:rPr>
          <w:rFonts w:ascii="Arial" w:eastAsia="Calibri" w:hAnsi="Arial" w:cs="Arial"/>
          <w:bCs/>
          <w:color w:val="196B24" w:themeColor="accent3"/>
        </w:rPr>
        <w:t xml:space="preserve"> ¿Qué se entiende</w:t>
      </w:r>
      <w:r w:rsidR="00EC3463" w:rsidRPr="007A23FB">
        <w:rPr>
          <w:rFonts w:ascii="Arial" w:eastAsia="Calibri" w:hAnsi="Arial" w:cs="Arial"/>
          <w:bCs/>
          <w:color w:val="196B24" w:themeColor="accent3"/>
        </w:rPr>
        <w:t xml:space="preserve"> en el marco de </w:t>
      </w:r>
      <w:r w:rsidR="00EC3463" w:rsidRPr="007A23FB">
        <w:rPr>
          <w:rFonts w:ascii="Arial" w:eastAsia="Calibri" w:hAnsi="Arial" w:cs="Arial"/>
          <w:bCs/>
          <w:i/>
          <w:iCs/>
          <w:color w:val="196B24" w:themeColor="accent3"/>
        </w:rPr>
        <w:t>lo político</w:t>
      </w:r>
      <w:r w:rsidRPr="007A23FB">
        <w:rPr>
          <w:rFonts w:ascii="Arial" w:eastAsia="Calibri" w:hAnsi="Arial" w:cs="Arial"/>
          <w:bCs/>
          <w:color w:val="196B24" w:themeColor="accent3"/>
        </w:rPr>
        <w:t xml:space="preserve"> por sujeto</w:t>
      </w:r>
      <w:r w:rsidR="00EC3463" w:rsidRPr="007A23FB">
        <w:rPr>
          <w:rFonts w:ascii="Arial" w:eastAsia="Calibri" w:hAnsi="Arial" w:cs="Arial"/>
          <w:bCs/>
          <w:color w:val="196B24" w:themeColor="accent3"/>
        </w:rPr>
        <w:t xml:space="preserve">, </w:t>
      </w:r>
      <w:r w:rsidRPr="007A23FB">
        <w:rPr>
          <w:rFonts w:ascii="Arial" w:eastAsia="Calibri" w:hAnsi="Arial" w:cs="Arial"/>
          <w:bCs/>
          <w:color w:val="196B24" w:themeColor="accent3"/>
        </w:rPr>
        <w:t xml:space="preserve"> por </w:t>
      </w:r>
      <w:r w:rsidRPr="007A23FB">
        <w:rPr>
          <w:rFonts w:ascii="Arial" w:eastAsia="Calibri" w:hAnsi="Arial" w:cs="Arial"/>
          <w:bCs/>
          <w:i/>
          <w:iCs/>
          <w:color w:val="196B24" w:themeColor="accent3"/>
        </w:rPr>
        <w:t>praxis</w:t>
      </w:r>
      <w:r w:rsidR="00EC3463" w:rsidRPr="007A23FB">
        <w:rPr>
          <w:rFonts w:ascii="Arial" w:eastAsia="Calibri" w:hAnsi="Arial" w:cs="Arial"/>
          <w:bCs/>
          <w:color w:val="196B24" w:themeColor="accent3"/>
        </w:rPr>
        <w:t xml:space="preserve">, y por </w:t>
      </w:r>
      <w:r w:rsidRPr="007A23FB">
        <w:rPr>
          <w:rFonts w:ascii="Arial" w:eastAsia="Calibri" w:hAnsi="Arial" w:cs="Arial"/>
          <w:bCs/>
          <w:color w:val="196B24" w:themeColor="accent3"/>
        </w:rPr>
        <w:t xml:space="preserve"> transform</w:t>
      </w:r>
      <w:r w:rsidR="00EC3463" w:rsidRPr="007A23FB">
        <w:rPr>
          <w:rFonts w:ascii="Arial" w:eastAsia="Calibri" w:hAnsi="Arial" w:cs="Arial"/>
          <w:bCs/>
          <w:color w:val="196B24" w:themeColor="accent3"/>
        </w:rPr>
        <w:t>ación</w:t>
      </w:r>
      <w:r w:rsidRPr="007A23FB">
        <w:rPr>
          <w:rFonts w:ascii="Arial" w:eastAsia="Calibri" w:hAnsi="Arial" w:cs="Arial"/>
          <w:bCs/>
          <w:color w:val="196B24" w:themeColor="accent3"/>
        </w:rPr>
        <w:t xml:space="preserve">? </w:t>
      </w:r>
    </w:p>
    <w:p w14:paraId="4A83D5CF" w14:textId="77777777" w:rsidR="00400E92" w:rsidRPr="007A23FB" w:rsidRDefault="00400E92" w:rsidP="00FF7039">
      <w:pPr>
        <w:pStyle w:val="NormalWeb"/>
        <w:spacing w:before="0" w:beforeAutospacing="0" w:after="0" w:afterAutospacing="0"/>
        <w:jc w:val="both"/>
        <w:rPr>
          <w:rFonts w:ascii="Arial" w:eastAsia="Calibri" w:hAnsi="Arial" w:cs="Arial"/>
          <w:bCs/>
          <w:color w:val="196B24" w:themeColor="accent3"/>
        </w:rPr>
      </w:pPr>
    </w:p>
    <w:p w14:paraId="224691D0" w14:textId="3DBB39DA" w:rsidR="00FF7039" w:rsidRPr="007A1A94" w:rsidRDefault="00EC3463" w:rsidP="007A23FB">
      <w:pPr>
        <w:pStyle w:val="NormalWeb"/>
        <w:spacing w:before="0" w:beforeAutospacing="0" w:after="0" w:afterAutospacing="0"/>
        <w:ind w:firstLine="720"/>
        <w:jc w:val="both"/>
        <w:rPr>
          <w:rFonts w:ascii="Arial" w:eastAsia="Calibri" w:hAnsi="Arial" w:cs="Arial"/>
          <w:bCs/>
          <w:color w:val="196B24" w:themeColor="accent3"/>
        </w:rPr>
      </w:pPr>
      <w:r w:rsidRPr="007A1A94">
        <w:rPr>
          <w:rFonts w:ascii="Arial" w:eastAsia="Calibri" w:hAnsi="Arial" w:cs="Arial"/>
          <w:bCs/>
          <w:color w:val="196B24" w:themeColor="accent3"/>
        </w:rPr>
        <w:t>En la comprensión kantiana el</w:t>
      </w:r>
      <w:r w:rsidR="00FF7039" w:rsidRPr="007A1A94">
        <w:rPr>
          <w:rFonts w:ascii="Arial" w:eastAsia="Calibri" w:hAnsi="Arial" w:cs="Arial"/>
          <w:bCs/>
          <w:color w:val="196B24" w:themeColor="accent3"/>
        </w:rPr>
        <w:t xml:space="preserve"> sujeto</w:t>
      </w:r>
      <w:r w:rsidRPr="007A1A94">
        <w:rPr>
          <w:rFonts w:ascii="Arial" w:eastAsia="Calibri" w:hAnsi="Arial" w:cs="Arial"/>
          <w:bCs/>
          <w:color w:val="196B24" w:themeColor="accent3"/>
        </w:rPr>
        <w:t xml:space="preserve"> es aquel individuo</w:t>
      </w:r>
      <w:r w:rsidR="00400E92" w:rsidRPr="007A1A94">
        <w:rPr>
          <w:rFonts w:ascii="Arial" w:eastAsia="Calibri" w:hAnsi="Arial" w:cs="Arial"/>
          <w:bCs/>
          <w:color w:val="196B24" w:themeColor="accent3"/>
        </w:rPr>
        <w:t xml:space="preserve"> que no depende de estructuras ideológicas y dogmáticas</w:t>
      </w:r>
      <w:r w:rsidR="00FF7039" w:rsidRPr="007A1A94">
        <w:rPr>
          <w:rFonts w:ascii="Arial" w:eastAsia="Calibri" w:hAnsi="Arial" w:cs="Arial"/>
          <w:bCs/>
          <w:color w:val="196B24" w:themeColor="accent3"/>
        </w:rPr>
        <w:t xml:space="preserve"> </w:t>
      </w:r>
      <w:r w:rsidR="00400E92" w:rsidRPr="007A1A94">
        <w:rPr>
          <w:rFonts w:ascii="Arial" w:eastAsia="Calibri" w:hAnsi="Arial" w:cs="Arial"/>
          <w:bCs/>
          <w:color w:val="196B24" w:themeColor="accent3"/>
        </w:rPr>
        <w:t>de la sociedad</w:t>
      </w:r>
      <w:sdt>
        <w:sdtPr>
          <w:rPr>
            <w:rFonts w:ascii="Arial" w:eastAsia="Calibri" w:hAnsi="Arial" w:cs="Arial"/>
            <w:bCs/>
            <w:color w:val="196B24" w:themeColor="accent3"/>
          </w:rPr>
          <w:id w:val="1636826958"/>
          <w:citation/>
        </w:sdtPr>
        <w:sdtContent>
          <w:r w:rsidR="00400E92" w:rsidRPr="007A1A94">
            <w:rPr>
              <w:rFonts w:ascii="Arial" w:eastAsia="Calibri" w:hAnsi="Arial" w:cs="Arial"/>
              <w:bCs/>
              <w:color w:val="196B24" w:themeColor="accent3"/>
            </w:rPr>
            <w:fldChar w:fldCharType="begin"/>
          </w:r>
          <w:r w:rsidR="00400E92" w:rsidRPr="007A1A94">
            <w:rPr>
              <w:rFonts w:ascii="Arial" w:eastAsia="Calibri" w:hAnsi="Arial" w:cs="Arial"/>
              <w:bCs/>
              <w:color w:val="196B24" w:themeColor="accent3"/>
              <w:lang w:val="es-419"/>
            </w:rPr>
            <w:instrText xml:space="preserve">CITATION Kan13 \p 12 \t  \l 22538 </w:instrText>
          </w:r>
          <w:r w:rsidR="00400E92" w:rsidRPr="007A1A94">
            <w:rPr>
              <w:rFonts w:ascii="Arial" w:eastAsia="Calibri" w:hAnsi="Arial" w:cs="Arial"/>
              <w:bCs/>
              <w:color w:val="196B24" w:themeColor="accent3"/>
            </w:rPr>
            <w:fldChar w:fldCharType="separate"/>
          </w:r>
          <w:r w:rsidR="00400E92" w:rsidRPr="007A1A94">
            <w:rPr>
              <w:rFonts w:ascii="Arial" w:eastAsia="Calibri" w:hAnsi="Arial" w:cs="Arial"/>
              <w:bCs/>
              <w:noProof/>
              <w:color w:val="196B24" w:themeColor="accent3"/>
              <w:lang w:val="es-419"/>
            </w:rPr>
            <w:t xml:space="preserve"> </w:t>
          </w:r>
          <w:r w:rsidR="00400E92" w:rsidRPr="007A1A94">
            <w:rPr>
              <w:rFonts w:ascii="Arial" w:eastAsia="Calibri" w:hAnsi="Arial" w:cs="Arial"/>
              <w:noProof/>
              <w:color w:val="196B24" w:themeColor="accent3"/>
              <w:lang w:val="es-419"/>
            </w:rPr>
            <w:t>(Kant I. , 2013, pág. 12)</w:t>
          </w:r>
          <w:r w:rsidR="00400E92" w:rsidRPr="007A1A94">
            <w:rPr>
              <w:rFonts w:ascii="Arial" w:eastAsia="Calibri" w:hAnsi="Arial" w:cs="Arial"/>
              <w:bCs/>
              <w:color w:val="196B24" w:themeColor="accent3"/>
            </w:rPr>
            <w:fldChar w:fldCharType="end"/>
          </w:r>
        </w:sdtContent>
      </w:sdt>
      <w:r w:rsidR="00FF7039" w:rsidRPr="007A1A94">
        <w:rPr>
          <w:rFonts w:ascii="Arial" w:eastAsia="Calibri" w:hAnsi="Arial" w:cs="Arial"/>
          <w:bCs/>
          <w:color w:val="196B24" w:themeColor="accent3"/>
        </w:rPr>
        <w:t xml:space="preserve"> sino, </w:t>
      </w:r>
      <w:r w:rsidR="00400E92" w:rsidRPr="007A1A94">
        <w:rPr>
          <w:rFonts w:ascii="Arial" w:eastAsia="Calibri" w:hAnsi="Arial" w:cs="Arial"/>
          <w:bCs/>
          <w:color w:val="196B24" w:themeColor="accent3"/>
        </w:rPr>
        <w:t>del carácter</w:t>
      </w:r>
      <w:r w:rsidR="00FF7039" w:rsidRPr="007A1A94">
        <w:rPr>
          <w:rFonts w:ascii="Arial" w:eastAsia="Calibri" w:hAnsi="Arial" w:cs="Arial"/>
          <w:bCs/>
          <w:color w:val="196B24" w:themeColor="accent3"/>
        </w:rPr>
        <w:t xml:space="preserve"> </w:t>
      </w:r>
      <w:r w:rsidR="00400E92" w:rsidRPr="007A1A94">
        <w:rPr>
          <w:rFonts w:ascii="Arial" w:eastAsia="Calibri" w:hAnsi="Arial" w:cs="Arial"/>
          <w:bCs/>
          <w:color w:val="196B24" w:themeColor="accent3"/>
        </w:rPr>
        <w:t xml:space="preserve">conciente </w:t>
      </w:r>
      <w:r w:rsidR="00FF7039" w:rsidRPr="007A1A94">
        <w:rPr>
          <w:rFonts w:ascii="Arial" w:eastAsia="Calibri" w:hAnsi="Arial" w:cs="Arial"/>
          <w:bCs/>
          <w:color w:val="196B24" w:themeColor="accent3"/>
        </w:rPr>
        <w:t xml:space="preserve"> de  sí mismo; un</w:t>
      </w:r>
      <w:r w:rsidR="00400E92" w:rsidRPr="007A1A94">
        <w:rPr>
          <w:rFonts w:ascii="Arial" w:eastAsia="Calibri" w:hAnsi="Arial" w:cs="Arial"/>
          <w:bCs/>
          <w:color w:val="196B24" w:themeColor="accent3"/>
        </w:rPr>
        <w:t xml:space="preserve">a comprensión </w:t>
      </w:r>
      <w:r w:rsidR="00FF7039" w:rsidRPr="007A1A94">
        <w:rPr>
          <w:rFonts w:ascii="Arial" w:eastAsia="Calibri" w:hAnsi="Arial" w:cs="Arial"/>
          <w:bCs/>
          <w:color w:val="196B24" w:themeColor="accent3"/>
        </w:rPr>
        <w:t>racional</w:t>
      </w:r>
      <w:r w:rsidR="007A23FB" w:rsidRPr="007A1A94">
        <w:rPr>
          <w:rFonts w:ascii="Arial" w:eastAsia="Calibri" w:hAnsi="Arial" w:cs="Arial"/>
          <w:bCs/>
          <w:color w:val="196B24" w:themeColor="accent3"/>
        </w:rPr>
        <w:t xml:space="preserve"> </w:t>
      </w:r>
      <w:r w:rsidR="00FF7039" w:rsidRPr="007A1A94">
        <w:rPr>
          <w:rFonts w:ascii="Arial" w:eastAsia="Calibri" w:hAnsi="Arial" w:cs="Arial"/>
          <w:bCs/>
          <w:color w:val="196B24" w:themeColor="accent3"/>
        </w:rPr>
        <w:t xml:space="preserve">que como dice Alain Touraine es el individuo </w:t>
      </w:r>
      <w:r w:rsidR="00400E92" w:rsidRPr="007A1A94">
        <w:rPr>
          <w:rFonts w:ascii="Arial" w:eastAsia="Calibri" w:hAnsi="Arial" w:cs="Arial"/>
          <w:bCs/>
          <w:color w:val="196B24" w:themeColor="accent3"/>
        </w:rPr>
        <w:t xml:space="preserve">que reconoce </w:t>
      </w:r>
      <w:r w:rsidR="00FF7039" w:rsidRPr="007A1A94">
        <w:rPr>
          <w:rFonts w:ascii="Arial" w:eastAsia="Calibri" w:hAnsi="Arial" w:cs="Arial"/>
          <w:bCs/>
          <w:color w:val="196B24" w:themeColor="accent3"/>
        </w:rPr>
        <w:t xml:space="preserve"> su propia presencia </w:t>
      </w:r>
      <w:sdt>
        <w:sdtPr>
          <w:rPr>
            <w:rFonts w:ascii="Arial" w:eastAsia="Calibri" w:hAnsi="Arial" w:cs="Arial"/>
            <w:bCs/>
            <w:color w:val="196B24" w:themeColor="accent3"/>
          </w:rPr>
          <w:id w:val="1781608528"/>
          <w:citation/>
        </w:sdtPr>
        <w:sdtContent>
          <w:r w:rsidR="00914909" w:rsidRPr="007A1A94">
            <w:rPr>
              <w:rFonts w:ascii="Arial" w:eastAsia="Calibri" w:hAnsi="Arial" w:cs="Arial"/>
              <w:bCs/>
              <w:color w:val="196B24" w:themeColor="accent3"/>
            </w:rPr>
            <w:fldChar w:fldCharType="begin"/>
          </w:r>
          <w:r w:rsidR="00914909" w:rsidRPr="007A1A94">
            <w:rPr>
              <w:rFonts w:ascii="Arial" w:eastAsia="Calibri" w:hAnsi="Arial" w:cs="Arial"/>
              <w:bCs/>
              <w:color w:val="196B24" w:themeColor="accent3"/>
              <w:lang w:val="es-419"/>
            </w:rPr>
            <w:instrText xml:space="preserve">CITATION Tou15 \p 207 \n  \t  \l 22538 </w:instrText>
          </w:r>
          <w:r w:rsidR="00914909" w:rsidRPr="007A1A94">
            <w:rPr>
              <w:rFonts w:ascii="Arial" w:eastAsia="Calibri" w:hAnsi="Arial" w:cs="Arial"/>
              <w:bCs/>
              <w:color w:val="196B24" w:themeColor="accent3"/>
            </w:rPr>
            <w:fldChar w:fldCharType="separate"/>
          </w:r>
          <w:r w:rsidR="00F8042E" w:rsidRPr="007A1A94">
            <w:rPr>
              <w:rFonts w:ascii="Arial" w:eastAsia="Calibri" w:hAnsi="Arial" w:cs="Arial"/>
              <w:noProof/>
              <w:color w:val="196B24" w:themeColor="accent3"/>
              <w:lang w:val="es-419"/>
            </w:rPr>
            <w:t>(2015, pág. 207)</w:t>
          </w:r>
          <w:r w:rsidR="00914909" w:rsidRPr="007A1A94">
            <w:rPr>
              <w:rFonts w:ascii="Arial" w:eastAsia="Calibri" w:hAnsi="Arial" w:cs="Arial"/>
              <w:bCs/>
              <w:color w:val="196B24" w:themeColor="accent3"/>
            </w:rPr>
            <w:fldChar w:fldCharType="end"/>
          </w:r>
        </w:sdtContent>
      </w:sdt>
      <w:r w:rsidR="00400E92" w:rsidRPr="007A1A94">
        <w:rPr>
          <w:rFonts w:ascii="Arial" w:eastAsia="Calibri" w:hAnsi="Arial" w:cs="Arial"/>
          <w:bCs/>
          <w:color w:val="196B24" w:themeColor="accent3"/>
        </w:rPr>
        <w:t xml:space="preserve">. </w:t>
      </w:r>
      <w:r w:rsidR="00FF7039" w:rsidRPr="007A1A94">
        <w:rPr>
          <w:rFonts w:ascii="Arial" w:eastAsia="Calibri" w:hAnsi="Arial" w:cs="Arial"/>
          <w:bCs/>
          <w:color w:val="196B24" w:themeColor="accent3"/>
        </w:rPr>
        <w:t xml:space="preserve">Este sujeto, tiene una </w:t>
      </w:r>
      <w:r w:rsidR="007A23FB" w:rsidRPr="007A1A94">
        <w:rPr>
          <w:rFonts w:ascii="Arial" w:eastAsia="Calibri" w:hAnsi="Arial" w:cs="Arial"/>
          <w:bCs/>
          <w:color w:val="196B24" w:themeColor="accent3"/>
        </w:rPr>
        <w:t>implicancia</w:t>
      </w:r>
      <w:r w:rsidR="00FF7039" w:rsidRPr="007A1A94">
        <w:rPr>
          <w:rFonts w:ascii="Arial" w:eastAsia="Calibri" w:hAnsi="Arial" w:cs="Arial"/>
          <w:bCs/>
          <w:color w:val="196B24" w:themeColor="accent3"/>
        </w:rPr>
        <w:t xml:space="preserve"> en la realidad, no es un </w:t>
      </w:r>
      <w:r w:rsidR="007A1A94" w:rsidRPr="007A1A94">
        <w:rPr>
          <w:rFonts w:ascii="Arial" w:eastAsia="Calibri" w:hAnsi="Arial" w:cs="Arial"/>
          <w:bCs/>
          <w:color w:val="196B24" w:themeColor="accent3"/>
        </w:rPr>
        <w:t>ser</w:t>
      </w:r>
      <w:r w:rsidR="00FF7039" w:rsidRPr="007A1A94">
        <w:rPr>
          <w:rFonts w:ascii="Arial" w:eastAsia="Calibri" w:hAnsi="Arial" w:cs="Arial"/>
          <w:bCs/>
          <w:color w:val="196B24" w:themeColor="accent3"/>
        </w:rPr>
        <w:t xml:space="preserve"> pasiv</w:t>
      </w:r>
      <w:r w:rsidR="007A1A94" w:rsidRPr="007A1A94">
        <w:rPr>
          <w:rFonts w:ascii="Arial" w:eastAsia="Calibri" w:hAnsi="Arial" w:cs="Arial"/>
          <w:bCs/>
          <w:color w:val="196B24" w:themeColor="accent3"/>
        </w:rPr>
        <w:t>o</w:t>
      </w:r>
      <w:r w:rsidR="00FF7039" w:rsidRPr="007A1A94">
        <w:rPr>
          <w:rFonts w:ascii="Arial" w:eastAsia="Calibri" w:hAnsi="Arial" w:cs="Arial"/>
          <w:bCs/>
          <w:color w:val="196B24" w:themeColor="accent3"/>
        </w:rPr>
        <w:t xml:space="preserve">, se involucra en las </w:t>
      </w:r>
      <w:r w:rsidR="007A23FB" w:rsidRPr="007A1A94">
        <w:rPr>
          <w:rFonts w:ascii="Arial" w:eastAsia="Calibri" w:hAnsi="Arial" w:cs="Arial"/>
          <w:bCs/>
          <w:color w:val="196B24" w:themeColor="accent3"/>
        </w:rPr>
        <w:t>diferentes</w:t>
      </w:r>
      <w:r w:rsidR="00FF7039" w:rsidRPr="007A1A94">
        <w:rPr>
          <w:rFonts w:ascii="Arial" w:eastAsia="Calibri" w:hAnsi="Arial" w:cs="Arial"/>
          <w:bCs/>
          <w:color w:val="196B24" w:themeColor="accent3"/>
        </w:rPr>
        <w:t xml:space="preserve"> dinámicas de los</w:t>
      </w:r>
      <w:r w:rsidR="007A23FB" w:rsidRPr="007A1A94">
        <w:rPr>
          <w:rFonts w:ascii="Arial" w:eastAsia="Calibri" w:hAnsi="Arial" w:cs="Arial"/>
          <w:bCs/>
          <w:color w:val="196B24" w:themeColor="accent3"/>
        </w:rPr>
        <w:t xml:space="preserve"> fenómenos que componen el </w:t>
      </w:r>
      <w:r w:rsidR="00FF7039" w:rsidRPr="007A1A94">
        <w:rPr>
          <w:rFonts w:ascii="Arial" w:eastAsia="Calibri" w:hAnsi="Arial" w:cs="Arial"/>
          <w:bCs/>
          <w:color w:val="196B24" w:themeColor="accent3"/>
        </w:rPr>
        <w:t xml:space="preserve"> contexto</w:t>
      </w:r>
      <w:r w:rsidR="007A23FB" w:rsidRPr="007A1A94">
        <w:rPr>
          <w:rFonts w:ascii="Arial" w:eastAsia="Calibri" w:hAnsi="Arial" w:cs="Arial"/>
          <w:bCs/>
          <w:color w:val="196B24" w:themeColor="accent3"/>
        </w:rPr>
        <w:t>.</w:t>
      </w:r>
      <w:r w:rsidR="00FF7039" w:rsidRPr="007A1A94">
        <w:rPr>
          <w:rFonts w:ascii="Arial" w:eastAsia="Calibri" w:hAnsi="Arial" w:cs="Arial"/>
          <w:bCs/>
          <w:color w:val="196B24" w:themeColor="accent3"/>
        </w:rPr>
        <w:t xml:space="preserve"> </w:t>
      </w:r>
      <w:r w:rsidR="007A23FB" w:rsidRPr="007A1A94">
        <w:rPr>
          <w:rFonts w:ascii="Arial" w:eastAsia="Calibri" w:hAnsi="Arial" w:cs="Arial"/>
          <w:bCs/>
          <w:color w:val="196B24" w:themeColor="accent3"/>
        </w:rPr>
        <w:t xml:space="preserve">Observa, </w:t>
      </w:r>
      <w:r w:rsidR="00FF7039" w:rsidRPr="007A1A94">
        <w:rPr>
          <w:rFonts w:ascii="Arial" w:eastAsia="Calibri" w:hAnsi="Arial" w:cs="Arial"/>
          <w:bCs/>
          <w:color w:val="196B24" w:themeColor="accent3"/>
        </w:rPr>
        <w:t>juzga</w:t>
      </w:r>
      <w:r w:rsidR="007A23FB" w:rsidRPr="007A1A94">
        <w:rPr>
          <w:rFonts w:ascii="Arial" w:eastAsia="Calibri" w:hAnsi="Arial" w:cs="Arial"/>
          <w:bCs/>
          <w:color w:val="196B24" w:themeColor="accent3"/>
        </w:rPr>
        <w:t xml:space="preserve">, y de  manera crítica y consciente realiza </w:t>
      </w:r>
      <w:r w:rsidR="00FF7039" w:rsidRPr="007A1A94">
        <w:rPr>
          <w:rFonts w:ascii="Arial" w:eastAsia="Calibri" w:hAnsi="Arial" w:cs="Arial"/>
          <w:bCs/>
          <w:color w:val="196B24" w:themeColor="accent3"/>
        </w:rPr>
        <w:t xml:space="preserve"> </w:t>
      </w:r>
      <w:r w:rsidR="007A23FB" w:rsidRPr="007A1A94">
        <w:rPr>
          <w:rFonts w:ascii="Arial" w:eastAsia="Calibri" w:hAnsi="Arial" w:cs="Arial"/>
          <w:bCs/>
          <w:color w:val="196B24" w:themeColor="accent3"/>
        </w:rPr>
        <w:t>acciones</w:t>
      </w:r>
      <w:r w:rsidR="00FF7039" w:rsidRPr="007A1A94">
        <w:rPr>
          <w:rFonts w:ascii="Arial" w:eastAsia="Calibri" w:hAnsi="Arial" w:cs="Arial"/>
          <w:bCs/>
          <w:color w:val="196B24" w:themeColor="accent3"/>
        </w:rPr>
        <w:t xml:space="preserve"> intencional</w:t>
      </w:r>
      <w:r w:rsidR="007A23FB" w:rsidRPr="007A1A94">
        <w:rPr>
          <w:rFonts w:ascii="Arial" w:eastAsia="Calibri" w:hAnsi="Arial" w:cs="Arial"/>
          <w:bCs/>
          <w:color w:val="196B24" w:themeColor="accent3"/>
        </w:rPr>
        <w:t>es</w:t>
      </w:r>
      <w:r w:rsidR="00FF7039" w:rsidRPr="007A1A94">
        <w:rPr>
          <w:rFonts w:ascii="Arial" w:eastAsia="Calibri" w:hAnsi="Arial" w:cs="Arial"/>
          <w:bCs/>
          <w:color w:val="196B24" w:themeColor="accent3"/>
        </w:rPr>
        <w:t xml:space="preserve">  </w:t>
      </w:r>
      <w:r w:rsidR="007A1A94" w:rsidRPr="007A1A94">
        <w:rPr>
          <w:rFonts w:ascii="Arial" w:eastAsia="Calibri" w:hAnsi="Arial" w:cs="Arial"/>
          <w:bCs/>
          <w:color w:val="196B24" w:themeColor="accent3"/>
        </w:rPr>
        <w:t xml:space="preserve">de una </w:t>
      </w:r>
      <w:r w:rsidR="00FF7039" w:rsidRPr="007A1A94">
        <w:rPr>
          <w:rFonts w:ascii="Arial" w:eastAsia="Calibri" w:hAnsi="Arial" w:cs="Arial"/>
          <w:bCs/>
          <w:color w:val="196B24" w:themeColor="accent3"/>
        </w:rPr>
        <w:t>realidad que l</w:t>
      </w:r>
      <w:r w:rsidR="007A1A94" w:rsidRPr="007A1A94">
        <w:rPr>
          <w:rFonts w:ascii="Arial" w:eastAsia="Calibri" w:hAnsi="Arial" w:cs="Arial"/>
          <w:bCs/>
          <w:color w:val="196B24" w:themeColor="accent3"/>
        </w:rPr>
        <w:t>e</w:t>
      </w:r>
      <w:r w:rsidR="00FF7039" w:rsidRPr="007A1A94">
        <w:rPr>
          <w:rFonts w:ascii="Arial" w:eastAsia="Calibri" w:hAnsi="Arial" w:cs="Arial"/>
          <w:bCs/>
          <w:color w:val="196B24" w:themeColor="accent3"/>
        </w:rPr>
        <w:t xml:space="preserve"> </w:t>
      </w:r>
      <w:r w:rsidR="007A23FB" w:rsidRPr="007A1A94">
        <w:rPr>
          <w:rFonts w:ascii="Arial" w:eastAsia="Calibri" w:hAnsi="Arial" w:cs="Arial"/>
          <w:bCs/>
          <w:color w:val="196B24" w:themeColor="accent3"/>
        </w:rPr>
        <w:t>demanda</w:t>
      </w:r>
      <w:r w:rsidR="007A1A94" w:rsidRPr="007A1A94">
        <w:rPr>
          <w:rFonts w:ascii="Arial" w:eastAsia="Calibri" w:hAnsi="Arial" w:cs="Arial"/>
          <w:bCs/>
          <w:color w:val="196B24" w:themeColor="accent3"/>
        </w:rPr>
        <w:t xml:space="preserve"> respuestas. A</w:t>
      </w:r>
      <w:r w:rsidR="00FF7039" w:rsidRPr="007A1A94">
        <w:rPr>
          <w:rFonts w:ascii="Arial" w:eastAsia="Calibri" w:hAnsi="Arial" w:cs="Arial"/>
          <w:bCs/>
          <w:color w:val="196B24" w:themeColor="accent3"/>
        </w:rPr>
        <w:t xml:space="preserve"> esta </w:t>
      </w:r>
      <w:r w:rsidR="007A23FB" w:rsidRPr="007A1A94">
        <w:rPr>
          <w:rFonts w:ascii="Arial" w:eastAsia="Calibri" w:hAnsi="Arial" w:cs="Arial"/>
          <w:bCs/>
          <w:color w:val="196B24" w:themeColor="accent3"/>
        </w:rPr>
        <w:t>acción</w:t>
      </w:r>
      <w:r w:rsidR="00FF7039" w:rsidRPr="007A1A94">
        <w:rPr>
          <w:rFonts w:ascii="Arial" w:eastAsia="Calibri" w:hAnsi="Arial" w:cs="Arial"/>
          <w:bCs/>
          <w:color w:val="196B24" w:themeColor="accent3"/>
        </w:rPr>
        <w:t xml:space="preserve"> se le denomina </w:t>
      </w:r>
      <w:r w:rsidR="00FF7039" w:rsidRPr="007A1A94">
        <w:rPr>
          <w:rFonts w:ascii="Arial" w:eastAsia="Calibri" w:hAnsi="Arial" w:cs="Arial"/>
          <w:bCs/>
          <w:i/>
          <w:iCs/>
          <w:color w:val="196B24" w:themeColor="accent3"/>
        </w:rPr>
        <w:t xml:space="preserve">praxis </w:t>
      </w:r>
      <w:r w:rsidR="00FF7039" w:rsidRPr="007A1A94">
        <w:rPr>
          <w:rFonts w:ascii="Arial" w:eastAsia="Calibri" w:hAnsi="Arial" w:cs="Arial"/>
          <w:bCs/>
          <w:color w:val="196B24" w:themeColor="accent3"/>
        </w:rPr>
        <w:t xml:space="preserve">por su carácter </w:t>
      </w:r>
      <w:r w:rsidR="007A23FB" w:rsidRPr="007A1A94">
        <w:rPr>
          <w:rFonts w:ascii="Arial" w:eastAsia="Calibri" w:hAnsi="Arial" w:cs="Arial"/>
          <w:bCs/>
          <w:color w:val="196B24" w:themeColor="accent3"/>
        </w:rPr>
        <w:t>racional</w:t>
      </w:r>
      <w:r w:rsidR="00FF7039" w:rsidRPr="007A1A94">
        <w:rPr>
          <w:rFonts w:ascii="Arial" w:eastAsia="Calibri" w:hAnsi="Arial" w:cs="Arial"/>
          <w:bCs/>
          <w:color w:val="196B24" w:themeColor="accent3"/>
        </w:rPr>
        <w:t xml:space="preserve"> y analítico de </w:t>
      </w:r>
      <w:r w:rsidR="007A23FB" w:rsidRPr="007A1A94">
        <w:rPr>
          <w:rFonts w:ascii="Arial" w:eastAsia="Calibri" w:hAnsi="Arial" w:cs="Arial"/>
          <w:bCs/>
          <w:color w:val="196B24" w:themeColor="accent3"/>
        </w:rPr>
        <w:t xml:space="preserve">entender </w:t>
      </w:r>
      <w:r w:rsidR="00FF7039" w:rsidRPr="007A1A94">
        <w:rPr>
          <w:rFonts w:ascii="Arial" w:eastAsia="Calibri" w:hAnsi="Arial" w:cs="Arial"/>
          <w:bCs/>
          <w:color w:val="196B24" w:themeColor="accent3"/>
        </w:rPr>
        <w:t>para transformar</w:t>
      </w:r>
      <w:sdt>
        <w:sdtPr>
          <w:rPr>
            <w:rFonts w:ascii="Arial" w:eastAsia="Calibri" w:hAnsi="Arial" w:cs="Arial"/>
            <w:bCs/>
            <w:color w:val="196B24" w:themeColor="accent3"/>
          </w:rPr>
          <w:id w:val="151879768"/>
          <w:citation/>
        </w:sdtPr>
        <w:sdtContent>
          <w:r w:rsidR="00FF7039" w:rsidRPr="007A1A94">
            <w:rPr>
              <w:rFonts w:ascii="Arial" w:eastAsia="Calibri" w:hAnsi="Arial" w:cs="Arial"/>
              <w:bCs/>
              <w:color w:val="196B24" w:themeColor="accent3"/>
            </w:rPr>
            <w:fldChar w:fldCharType="begin"/>
          </w:r>
          <w:r w:rsidR="007A23FB" w:rsidRPr="007A1A94">
            <w:rPr>
              <w:rFonts w:ascii="Arial" w:eastAsia="Calibri" w:hAnsi="Arial" w:cs="Arial"/>
              <w:bCs/>
              <w:color w:val="196B24" w:themeColor="accent3"/>
              <w:lang w:val="es-ES_tradnl"/>
            </w:rPr>
            <w:instrText xml:space="preserve">CITATION Fal22 \p 203 \t  \l 1034 </w:instrText>
          </w:r>
          <w:r w:rsidR="00FF7039" w:rsidRPr="007A1A94">
            <w:rPr>
              <w:rFonts w:ascii="Arial" w:eastAsia="Calibri" w:hAnsi="Arial" w:cs="Arial"/>
              <w:bCs/>
              <w:color w:val="196B24" w:themeColor="accent3"/>
            </w:rPr>
            <w:fldChar w:fldCharType="separate"/>
          </w:r>
          <w:r w:rsidR="007A23FB" w:rsidRPr="007A1A94">
            <w:rPr>
              <w:rFonts w:ascii="Arial" w:eastAsia="Calibri" w:hAnsi="Arial" w:cs="Arial"/>
              <w:bCs/>
              <w:noProof/>
              <w:color w:val="196B24" w:themeColor="accent3"/>
              <w:lang w:val="es-ES_tradnl"/>
            </w:rPr>
            <w:t xml:space="preserve"> </w:t>
          </w:r>
          <w:r w:rsidR="007A23FB" w:rsidRPr="007A1A94">
            <w:rPr>
              <w:rFonts w:ascii="Arial" w:eastAsia="Calibri" w:hAnsi="Arial" w:cs="Arial"/>
              <w:noProof/>
              <w:color w:val="196B24" w:themeColor="accent3"/>
              <w:lang w:val="es-ES_tradnl"/>
            </w:rPr>
            <w:t>(Fals Borda, 2022, pág. 203)</w:t>
          </w:r>
          <w:r w:rsidR="00FF7039" w:rsidRPr="007A1A94">
            <w:rPr>
              <w:rFonts w:ascii="Arial" w:eastAsia="Calibri" w:hAnsi="Arial" w:cs="Arial"/>
              <w:bCs/>
              <w:color w:val="196B24" w:themeColor="accent3"/>
            </w:rPr>
            <w:fldChar w:fldCharType="end"/>
          </w:r>
        </w:sdtContent>
      </w:sdt>
      <w:r w:rsidR="00FF7039" w:rsidRPr="007A1A94">
        <w:rPr>
          <w:rFonts w:ascii="Arial" w:eastAsia="Calibri" w:hAnsi="Arial" w:cs="Arial"/>
          <w:bCs/>
          <w:color w:val="196B24" w:themeColor="accent3"/>
        </w:rPr>
        <w:t xml:space="preserve">. Una </w:t>
      </w:r>
      <w:r w:rsidR="00FF7039" w:rsidRPr="007A1A94">
        <w:rPr>
          <w:rFonts w:ascii="Arial" w:eastAsia="Calibri" w:hAnsi="Arial" w:cs="Arial"/>
          <w:bCs/>
          <w:i/>
          <w:iCs/>
          <w:color w:val="196B24" w:themeColor="accent3"/>
        </w:rPr>
        <w:t>praxis</w:t>
      </w:r>
      <w:r w:rsidR="00FF7039" w:rsidRPr="007A1A94">
        <w:rPr>
          <w:rFonts w:ascii="Arial" w:eastAsia="Calibri" w:hAnsi="Arial" w:cs="Arial"/>
          <w:bCs/>
          <w:color w:val="196B24" w:themeColor="accent3"/>
        </w:rPr>
        <w:t xml:space="preserve"> que no se distancia </w:t>
      </w:r>
      <w:r w:rsidR="007A23FB" w:rsidRPr="007A1A94">
        <w:rPr>
          <w:rFonts w:ascii="Arial" w:eastAsia="Calibri" w:hAnsi="Arial" w:cs="Arial"/>
          <w:bCs/>
          <w:color w:val="196B24" w:themeColor="accent3"/>
        </w:rPr>
        <w:t>del compromiso social</w:t>
      </w:r>
      <w:r w:rsidR="00FF7039" w:rsidRPr="007A1A94">
        <w:rPr>
          <w:rFonts w:ascii="Arial" w:eastAsia="Calibri" w:hAnsi="Arial" w:cs="Arial"/>
          <w:bCs/>
          <w:color w:val="196B24" w:themeColor="accent3"/>
        </w:rPr>
        <w:t xml:space="preserve"> que </w:t>
      </w:r>
      <w:r w:rsidR="007A1A94" w:rsidRPr="007A1A94">
        <w:rPr>
          <w:rFonts w:ascii="Arial" w:eastAsia="Calibri" w:hAnsi="Arial" w:cs="Arial"/>
          <w:bCs/>
          <w:color w:val="196B24" w:themeColor="accent3"/>
        </w:rPr>
        <w:t>en palabras</w:t>
      </w:r>
      <w:r w:rsidR="00FF7039" w:rsidRPr="007A1A94">
        <w:rPr>
          <w:rFonts w:ascii="Arial" w:eastAsia="Calibri" w:hAnsi="Arial" w:cs="Arial"/>
          <w:bCs/>
          <w:color w:val="196B24" w:themeColor="accent3"/>
        </w:rPr>
        <w:t xml:space="preserve"> de Carlos Juliao</w:t>
      </w:r>
      <w:r w:rsidR="007A1A94" w:rsidRPr="007A1A94">
        <w:rPr>
          <w:rFonts w:ascii="Arial" w:eastAsia="Calibri" w:hAnsi="Arial" w:cs="Arial"/>
          <w:bCs/>
          <w:color w:val="196B24" w:themeColor="accent3"/>
        </w:rPr>
        <w:t xml:space="preserve"> Vargas </w:t>
      </w:r>
      <w:r w:rsidR="00FF7039" w:rsidRPr="007A1A94">
        <w:rPr>
          <w:rFonts w:ascii="Arial" w:eastAsia="Calibri" w:hAnsi="Arial" w:cs="Arial"/>
          <w:bCs/>
          <w:color w:val="196B24" w:themeColor="accent3"/>
        </w:rPr>
        <w:t xml:space="preserve"> genera mejores condiciones de vida y ayuda a la emancipación de personas y comunidades</w:t>
      </w:r>
      <w:sdt>
        <w:sdtPr>
          <w:rPr>
            <w:rFonts w:ascii="Arial" w:eastAsia="Calibri" w:hAnsi="Arial" w:cs="Arial"/>
            <w:bCs/>
            <w:color w:val="196B24" w:themeColor="accent3"/>
          </w:rPr>
          <w:id w:val="-647818308"/>
          <w:citation/>
        </w:sdtPr>
        <w:sdtContent>
          <w:r w:rsidR="00293F60" w:rsidRPr="007A1A94">
            <w:rPr>
              <w:rFonts w:ascii="Arial" w:eastAsia="Calibri" w:hAnsi="Arial" w:cs="Arial"/>
              <w:bCs/>
              <w:color w:val="196B24" w:themeColor="accent3"/>
            </w:rPr>
            <w:fldChar w:fldCharType="begin"/>
          </w:r>
          <w:r w:rsidR="00293F60" w:rsidRPr="007A1A94">
            <w:rPr>
              <w:rFonts w:ascii="Arial" w:eastAsia="Calibri" w:hAnsi="Arial" w:cs="Arial"/>
              <w:bCs/>
              <w:color w:val="196B24" w:themeColor="accent3"/>
              <w:lang w:val="es-419"/>
            </w:rPr>
            <w:instrText xml:space="preserve">CITATION Jul11 \p 26 \n  \t  \l 22538 </w:instrText>
          </w:r>
          <w:r w:rsidR="00293F60" w:rsidRPr="007A1A94">
            <w:rPr>
              <w:rFonts w:ascii="Arial" w:eastAsia="Calibri" w:hAnsi="Arial" w:cs="Arial"/>
              <w:bCs/>
              <w:color w:val="196B24" w:themeColor="accent3"/>
            </w:rPr>
            <w:fldChar w:fldCharType="separate"/>
          </w:r>
          <w:r w:rsidR="00F8042E" w:rsidRPr="007A1A94">
            <w:rPr>
              <w:rFonts w:ascii="Arial" w:eastAsia="Calibri" w:hAnsi="Arial" w:cs="Arial"/>
              <w:bCs/>
              <w:noProof/>
              <w:color w:val="196B24" w:themeColor="accent3"/>
              <w:lang w:val="es-419"/>
            </w:rPr>
            <w:t xml:space="preserve"> </w:t>
          </w:r>
          <w:r w:rsidR="00F8042E" w:rsidRPr="007A1A94">
            <w:rPr>
              <w:rFonts w:ascii="Arial" w:eastAsia="Calibri" w:hAnsi="Arial" w:cs="Arial"/>
              <w:noProof/>
              <w:color w:val="196B24" w:themeColor="accent3"/>
              <w:lang w:val="es-419"/>
            </w:rPr>
            <w:t>(2011, pág. 26)</w:t>
          </w:r>
          <w:r w:rsidR="00293F60" w:rsidRPr="007A1A94">
            <w:rPr>
              <w:rFonts w:ascii="Arial" w:eastAsia="Calibri" w:hAnsi="Arial" w:cs="Arial"/>
              <w:bCs/>
              <w:color w:val="196B24" w:themeColor="accent3"/>
            </w:rPr>
            <w:fldChar w:fldCharType="end"/>
          </w:r>
        </w:sdtContent>
      </w:sdt>
      <w:r w:rsidR="007A23FB" w:rsidRPr="007A1A94">
        <w:rPr>
          <w:rFonts w:ascii="Arial" w:eastAsia="Calibri" w:hAnsi="Arial" w:cs="Arial"/>
          <w:bCs/>
          <w:color w:val="196B24" w:themeColor="accent3"/>
        </w:rPr>
        <w:t xml:space="preserve">. </w:t>
      </w:r>
    </w:p>
    <w:p w14:paraId="0854AEBC" w14:textId="77777777" w:rsidR="00FF7039" w:rsidRPr="00FF7039" w:rsidRDefault="00FF7039" w:rsidP="00FF7039">
      <w:pPr>
        <w:pStyle w:val="NormalWeb"/>
        <w:spacing w:before="0" w:beforeAutospacing="0" w:after="0" w:afterAutospacing="0"/>
        <w:jc w:val="both"/>
        <w:rPr>
          <w:rFonts w:ascii="Arial" w:eastAsia="Calibri" w:hAnsi="Arial" w:cs="Arial"/>
          <w:bCs/>
        </w:rPr>
      </w:pPr>
    </w:p>
    <w:p w14:paraId="6A69661A" w14:textId="2B2DDF87" w:rsidR="00FF7039" w:rsidRDefault="00FF7039" w:rsidP="00FF7039">
      <w:pPr>
        <w:pStyle w:val="NormalWeb"/>
        <w:spacing w:before="0" w:beforeAutospacing="0" w:after="0" w:afterAutospacing="0"/>
        <w:jc w:val="both"/>
        <w:rPr>
          <w:rFonts w:ascii="Arial" w:eastAsia="Calibri" w:hAnsi="Arial" w:cs="Arial"/>
          <w:bCs/>
          <w:color w:val="196B24" w:themeColor="accent3"/>
        </w:rPr>
      </w:pPr>
      <w:r w:rsidRPr="006828BE">
        <w:rPr>
          <w:rFonts w:ascii="Arial" w:eastAsia="Calibri" w:hAnsi="Arial" w:cs="Arial"/>
          <w:bCs/>
          <w:color w:val="196B24" w:themeColor="accent3"/>
        </w:rPr>
        <w:t xml:space="preserve">            </w:t>
      </w:r>
      <w:r w:rsidRPr="00312BDC">
        <w:rPr>
          <w:rFonts w:ascii="Arial" w:eastAsia="Calibri" w:hAnsi="Arial" w:cs="Arial"/>
          <w:bCs/>
          <w:color w:val="196B24" w:themeColor="accent3"/>
        </w:rPr>
        <w:t>Esta acción pone en marcha un</w:t>
      </w:r>
      <w:r w:rsidR="0027476F" w:rsidRPr="00312BDC">
        <w:rPr>
          <w:rFonts w:ascii="Arial" w:eastAsia="Calibri" w:hAnsi="Arial" w:cs="Arial"/>
          <w:bCs/>
          <w:color w:val="196B24" w:themeColor="accent3"/>
        </w:rPr>
        <w:t xml:space="preserve"> </w:t>
      </w:r>
      <w:r w:rsidRPr="00312BDC">
        <w:rPr>
          <w:rFonts w:ascii="Arial" w:eastAsia="Calibri" w:hAnsi="Arial" w:cs="Arial"/>
          <w:bCs/>
          <w:color w:val="196B24" w:themeColor="accent3"/>
        </w:rPr>
        <w:t xml:space="preserve"> </w:t>
      </w:r>
      <w:r w:rsidR="0027476F" w:rsidRPr="00312BDC">
        <w:rPr>
          <w:rFonts w:ascii="Arial" w:eastAsia="Calibri" w:hAnsi="Arial" w:cs="Arial"/>
          <w:bCs/>
          <w:color w:val="196B24" w:themeColor="accent3"/>
        </w:rPr>
        <w:t xml:space="preserve">proceso generador </w:t>
      </w:r>
      <w:r w:rsidRPr="00312BDC">
        <w:rPr>
          <w:rFonts w:ascii="Arial" w:eastAsia="Calibri" w:hAnsi="Arial" w:cs="Arial"/>
          <w:bCs/>
          <w:color w:val="196B24" w:themeColor="accent3"/>
        </w:rPr>
        <w:t xml:space="preserve">de cambios, que </w:t>
      </w:r>
      <w:r w:rsidR="0027476F" w:rsidRPr="00312BDC">
        <w:rPr>
          <w:rFonts w:ascii="Arial" w:eastAsia="Calibri" w:hAnsi="Arial" w:cs="Arial"/>
          <w:bCs/>
          <w:color w:val="196B24" w:themeColor="accent3"/>
        </w:rPr>
        <w:t>desde la condición humana</w:t>
      </w:r>
      <w:r w:rsidR="00B762F2" w:rsidRPr="00312BDC">
        <w:rPr>
          <w:rFonts w:ascii="Arial" w:eastAsia="Calibri" w:hAnsi="Arial" w:cs="Arial"/>
          <w:bCs/>
          <w:color w:val="196B24" w:themeColor="accent3"/>
        </w:rPr>
        <w:t xml:space="preserve">  </w:t>
      </w:r>
      <w:r w:rsidRPr="00312BDC">
        <w:rPr>
          <w:rFonts w:ascii="Arial" w:eastAsia="Calibri" w:hAnsi="Arial" w:cs="Arial"/>
          <w:bCs/>
          <w:color w:val="196B24" w:themeColor="accent3"/>
        </w:rPr>
        <w:t xml:space="preserve">es </w:t>
      </w:r>
      <w:r w:rsidRPr="00312BDC">
        <w:rPr>
          <w:rFonts w:ascii="Arial" w:eastAsia="Calibri" w:hAnsi="Arial" w:cs="Arial"/>
          <w:bCs/>
          <w:i/>
          <w:iCs/>
          <w:color w:val="196B24" w:themeColor="accent3"/>
        </w:rPr>
        <w:t>sentar un nuevo comienzo, empezar algo nuevo, tomar la iniciativa</w:t>
      </w:r>
      <w:r w:rsidR="0027476F" w:rsidRPr="00312BDC">
        <w:rPr>
          <w:rFonts w:ascii="Arial" w:eastAsia="Calibri" w:hAnsi="Arial" w:cs="Arial"/>
          <w:bCs/>
          <w:color w:val="196B24" w:themeColor="accent3"/>
        </w:rPr>
        <w:t xml:space="preserve"> </w:t>
      </w:r>
      <w:sdt>
        <w:sdtPr>
          <w:rPr>
            <w:rFonts w:ascii="Arial" w:eastAsia="Calibri" w:hAnsi="Arial" w:cs="Arial"/>
            <w:bCs/>
            <w:color w:val="196B24" w:themeColor="accent3"/>
          </w:rPr>
          <w:id w:val="-1185666079"/>
          <w:citation/>
        </w:sdtPr>
        <w:sdtContent>
          <w:r w:rsidR="0027476F" w:rsidRPr="00312BDC">
            <w:rPr>
              <w:rFonts w:ascii="Arial" w:eastAsia="Calibri" w:hAnsi="Arial" w:cs="Arial"/>
              <w:bCs/>
              <w:color w:val="196B24" w:themeColor="accent3"/>
            </w:rPr>
            <w:fldChar w:fldCharType="begin"/>
          </w:r>
          <w:r w:rsidR="0027476F" w:rsidRPr="00312BDC">
            <w:rPr>
              <w:rFonts w:ascii="Arial" w:eastAsia="Calibri" w:hAnsi="Arial" w:cs="Arial"/>
              <w:bCs/>
              <w:color w:val="196B24" w:themeColor="accent3"/>
              <w:lang w:val="es-419"/>
            </w:rPr>
            <w:instrText xml:space="preserve">CITATION Are09 \p 201 \t  \l 22538 </w:instrText>
          </w:r>
          <w:r w:rsidR="0027476F" w:rsidRPr="00312BDC">
            <w:rPr>
              <w:rFonts w:ascii="Arial" w:eastAsia="Calibri" w:hAnsi="Arial" w:cs="Arial"/>
              <w:bCs/>
              <w:color w:val="196B24" w:themeColor="accent3"/>
            </w:rPr>
            <w:fldChar w:fldCharType="separate"/>
          </w:r>
          <w:r w:rsidR="0027476F" w:rsidRPr="00312BDC">
            <w:rPr>
              <w:rFonts w:ascii="Arial" w:eastAsia="Calibri" w:hAnsi="Arial" w:cs="Arial"/>
              <w:noProof/>
              <w:color w:val="196B24" w:themeColor="accent3"/>
              <w:lang w:val="es-419"/>
            </w:rPr>
            <w:t>(Arendt, 2009, pág. 201)</w:t>
          </w:r>
          <w:r w:rsidR="0027476F" w:rsidRPr="00312BDC">
            <w:rPr>
              <w:rFonts w:ascii="Arial" w:eastAsia="Calibri" w:hAnsi="Arial" w:cs="Arial"/>
              <w:bCs/>
              <w:color w:val="196B24" w:themeColor="accent3"/>
            </w:rPr>
            <w:fldChar w:fldCharType="end"/>
          </w:r>
        </w:sdtContent>
      </w:sdt>
      <w:r w:rsidR="00B762F2" w:rsidRPr="00312BDC">
        <w:rPr>
          <w:rFonts w:ascii="Arial" w:eastAsia="Calibri" w:hAnsi="Arial" w:cs="Arial"/>
          <w:bCs/>
          <w:color w:val="196B24" w:themeColor="accent3"/>
        </w:rPr>
        <w:t xml:space="preserve">. </w:t>
      </w:r>
      <w:r w:rsidR="00691741" w:rsidRPr="00312BDC">
        <w:rPr>
          <w:rFonts w:ascii="Arial" w:eastAsia="Calibri" w:hAnsi="Arial" w:cs="Arial"/>
          <w:bCs/>
          <w:color w:val="196B24" w:themeColor="accent3"/>
        </w:rPr>
        <w:t>Esta acción entendida como praxis es productora</w:t>
      </w:r>
      <w:r w:rsidRPr="00312BDC">
        <w:rPr>
          <w:rFonts w:ascii="Arial" w:eastAsia="Calibri" w:hAnsi="Arial" w:cs="Arial"/>
          <w:bCs/>
          <w:color w:val="196B24" w:themeColor="accent3"/>
        </w:rPr>
        <w:t xml:space="preserve"> de cambios, se </w:t>
      </w:r>
      <w:r w:rsidR="00312BDC" w:rsidRPr="00312BDC">
        <w:rPr>
          <w:rFonts w:ascii="Arial" w:eastAsia="Calibri" w:hAnsi="Arial" w:cs="Arial"/>
          <w:bCs/>
          <w:color w:val="196B24" w:themeColor="accent3"/>
        </w:rPr>
        <w:t>sitúa</w:t>
      </w:r>
      <w:r w:rsidRPr="00312BDC">
        <w:rPr>
          <w:rFonts w:ascii="Arial" w:eastAsia="Calibri" w:hAnsi="Arial" w:cs="Arial"/>
          <w:bCs/>
          <w:color w:val="196B24" w:themeColor="accent3"/>
        </w:rPr>
        <w:t xml:space="preserve"> desde un </w:t>
      </w:r>
      <w:r w:rsidR="00312BDC" w:rsidRPr="00312BDC">
        <w:rPr>
          <w:rFonts w:ascii="Arial" w:eastAsia="Calibri" w:hAnsi="Arial" w:cs="Arial"/>
          <w:bCs/>
          <w:color w:val="196B24" w:themeColor="accent3"/>
        </w:rPr>
        <w:t>campo</w:t>
      </w:r>
      <w:r w:rsidRPr="00312BDC">
        <w:rPr>
          <w:rFonts w:ascii="Arial" w:eastAsia="Calibri" w:hAnsi="Arial" w:cs="Arial"/>
          <w:bCs/>
          <w:color w:val="196B24" w:themeColor="accent3"/>
        </w:rPr>
        <w:t xml:space="preserve"> pedagógico, que reflexiona sobre las interacciones sociales, </w:t>
      </w:r>
      <w:r w:rsidR="00B762F2" w:rsidRPr="00312BDC">
        <w:rPr>
          <w:rFonts w:ascii="Arial" w:eastAsia="Calibri" w:hAnsi="Arial" w:cs="Arial"/>
          <w:bCs/>
          <w:color w:val="196B24" w:themeColor="accent3"/>
        </w:rPr>
        <w:t>y,</w:t>
      </w:r>
      <w:r w:rsidRPr="00312BDC">
        <w:rPr>
          <w:rFonts w:ascii="Arial" w:eastAsia="Calibri" w:hAnsi="Arial" w:cs="Arial"/>
          <w:bCs/>
          <w:color w:val="196B24" w:themeColor="accent3"/>
        </w:rPr>
        <w:t xml:space="preserve"> </w:t>
      </w:r>
      <w:r w:rsidR="00312BDC" w:rsidRPr="00312BDC">
        <w:rPr>
          <w:rFonts w:ascii="Arial" w:eastAsia="Calibri" w:hAnsi="Arial" w:cs="Arial"/>
          <w:bCs/>
          <w:color w:val="196B24" w:themeColor="accent3"/>
        </w:rPr>
        <w:t>transforma</w:t>
      </w:r>
      <w:r w:rsidRPr="00312BDC">
        <w:rPr>
          <w:rFonts w:ascii="Arial" w:eastAsia="Calibri" w:hAnsi="Arial" w:cs="Arial"/>
          <w:bCs/>
          <w:color w:val="196B24" w:themeColor="accent3"/>
        </w:rPr>
        <w:t xml:space="preserve"> modelos de injusticia e inequidad que </w:t>
      </w:r>
      <w:r w:rsidR="00312BDC" w:rsidRPr="00312BDC">
        <w:rPr>
          <w:rFonts w:ascii="Arial" w:eastAsia="Calibri" w:hAnsi="Arial" w:cs="Arial"/>
          <w:bCs/>
          <w:color w:val="196B24" w:themeColor="accent3"/>
        </w:rPr>
        <w:t>imperan</w:t>
      </w:r>
      <w:r w:rsidRPr="00312BDC">
        <w:rPr>
          <w:rFonts w:ascii="Arial" w:eastAsia="Calibri" w:hAnsi="Arial" w:cs="Arial"/>
          <w:bCs/>
          <w:color w:val="196B24" w:themeColor="accent3"/>
        </w:rPr>
        <w:t xml:space="preserve"> </w:t>
      </w:r>
      <w:r w:rsidRPr="00312BDC">
        <w:rPr>
          <w:rFonts w:ascii="Arial" w:eastAsia="Calibri" w:hAnsi="Arial" w:cs="Arial"/>
          <w:bCs/>
          <w:color w:val="196B24" w:themeColor="accent3"/>
        </w:rPr>
        <w:lastRenderedPageBreak/>
        <w:t>en una comunidad establecida</w:t>
      </w:r>
      <w:sdt>
        <w:sdtPr>
          <w:rPr>
            <w:rFonts w:ascii="Arial" w:eastAsia="Calibri" w:hAnsi="Arial" w:cs="Arial"/>
            <w:bCs/>
            <w:color w:val="196B24" w:themeColor="accent3"/>
          </w:rPr>
          <w:id w:val="-526334065"/>
          <w:citation/>
        </w:sdtPr>
        <w:sdtContent>
          <w:r w:rsidRPr="00312BDC">
            <w:rPr>
              <w:rFonts w:ascii="Arial" w:eastAsia="Calibri" w:hAnsi="Arial" w:cs="Arial"/>
              <w:bCs/>
              <w:color w:val="196B24" w:themeColor="accent3"/>
            </w:rPr>
            <w:fldChar w:fldCharType="begin"/>
          </w:r>
          <w:r w:rsidRPr="00312BDC">
            <w:rPr>
              <w:rFonts w:ascii="Arial" w:eastAsia="Calibri" w:hAnsi="Arial" w:cs="Arial"/>
              <w:bCs/>
              <w:color w:val="196B24" w:themeColor="accent3"/>
              <w:lang w:val="es-ES_tradnl"/>
            </w:rPr>
            <w:instrText xml:space="preserve">CITATION Kan99 \p 3 \l 1034 </w:instrText>
          </w:r>
          <w:r w:rsidRPr="00312BDC">
            <w:rPr>
              <w:rFonts w:ascii="Arial" w:eastAsia="Calibri" w:hAnsi="Arial" w:cs="Arial"/>
              <w:bCs/>
              <w:color w:val="196B24" w:themeColor="accent3"/>
            </w:rPr>
            <w:fldChar w:fldCharType="separate"/>
          </w:r>
          <w:r w:rsidR="00F8042E" w:rsidRPr="00312BDC">
            <w:rPr>
              <w:rFonts w:ascii="Arial" w:eastAsia="Calibri" w:hAnsi="Arial" w:cs="Arial"/>
              <w:bCs/>
              <w:noProof/>
              <w:color w:val="196B24" w:themeColor="accent3"/>
              <w:lang w:val="es-ES_tradnl"/>
            </w:rPr>
            <w:t xml:space="preserve"> </w:t>
          </w:r>
          <w:r w:rsidR="00F8042E" w:rsidRPr="00312BDC">
            <w:rPr>
              <w:rFonts w:ascii="Arial" w:eastAsia="Calibri" w:hAnsi="Arial" w:cs="Arial"/>
              <w:noProof/>
              <w:color w:val="196B24" w:themeColor="accent3"/>
              <w:lang w:val="es-ES_tradnl"/>
            </w:rPr>
            <w:t>(Kant E. , 1999, pág. 3)</w:t>
          </w:r>
          <w:r w:rsidRPr="00312BDC">
            <w:rPr>
              <w:rFonts w:ascii="Arial" w:eastAsia="Calibri" w:hAnsi="Arial" w:cs="Arial"/>
              <w:bCs/>
              <w:color w:val="196B24" w:themeColor="accent3"/>
            </w:rPr>
            <w:fldChar w:fldCharType="end"/>
          </w:r>
        </w:sdtContent>
      </w:sdt>
      <w:r w:rsidRPr="00312BDC">
        <w:rPr>
          <w:rFonts w:ascii="Arial" w:eastAsia="Calibri" w:hAnsi="Arial" w:cs="Arial"/>
          <w:bCs/>
          <w:color w:val="196B24" w:themeColor="accent3"/>
        </w:rPr>
        <w:t xml:space="preserve">. La praxis orienta </w:t>
      </w:r>
      <w:r w:rsidR="00312BDC" w:rsidRPr="00312BDC">
        <w:rPr>
          <w:rFonts w:ascii="Arial" w:eastAsia="Calibri" w:hAnsi="Arial" w:cs="Arial"/>
          <w:bCs/>
          <w:color w:val="196B24" w:themeColor="accent3"/>
        </w:rPr>
        <w:t>racionalmente</w:t>
      </w:r>
      <w:r w:rsidRPr="00312BDC">
        <w:rPr>
          <w:rFonts w:ascii="Arial" w:eastAsia="Calibri" w:hAnsi="Arial" w:cs="Arial"/>
          <w:bCs/>
          <w:color w:val="196B24" w:themeColor="accent3"/>
        </w:rPr>
        <w:t xml:space="preserve"> </w:t>
      </w:r>
      <w:r w:rsidR="00312BDC" w:rsidRPr="00312BDC">
        <w:rPr>
          <w:rFonts w:ascii="Arial" w:eastAsia="Calibri" w:hAnsi="Arial" w:cs="Arial"/>
          <w:bCs/>
          <w:color w:val="196B24" w:themeColor="accent3"/>
        </w:rPr>
        <w:t xml:space="preserve">una gestión </w:t>
      </w:r>
      <w:r w:rsidRPr="00312BDC">
        <w:rPr>
          <w:rFonts w:ascii="Arial" w:eastAsia="Calibri" w:hAnsi="Arial" w:cs="Arial"/>
          <w:bCs/>
          <w:color w:val="196B24" w:themeColor="accent3"/>
        </w:rPr>
        <w:t xml:space="preserve"> intencionad</w:t>
      </w:r>
      <w:r w:rsidR="00312BDC" w:rsidRPr="00312BDC">
        <w:rPr>
          <w:rFonts w:ascii="Arial" w:eastAsia="Calibri" w:hAnsi="Arial" w:cs="Arial"/>
          <w:bCs/>
          <w:color w:val="196B24" w:themeColor="accent3"/>
        </w:rPr>
        <w:t>a</w:t>
      </w:r>
      <w:r w:rsidRPr="00312BDC">
        <w:rPr>
          <w:rFonts w:ascii="Arial" w:eastAsia="Calibri" w:hAnsi="Arial" w:cs="Arial"/>
          <w:bCs/>
          <w:color w:val="196B24" w:themeColor="accent3"/>
        </w:rPr>
        <w:t xml:space="preserve"> </w:t>
      </w:r>
      <w:r w:rsidR="00312BDC" w:rsidRPr="00312BDC">
        <w:rPr>
          <w:rFonts w:ascii="Arial" w:eastAsia="Calibri" w:hAnsi="Arial" w:cs="Arial"/>
          <w:bCs/>
          <w:color w:val="196B24" w:themeColor="accent3"/>
        </w:rPr>
        <w:t>de cambios, y configura una nueva manera de entender los procesos sociales, en otras palabras una conversión de la mirada</w:t>
      </w:r>
      <w:r w:rsidR="00CB39E2">
        <w:rPr>
          <w:rFonts w:ascii="Arial" w:eastAsia="Calibri" w:hAnsi="Arial" w:cs="Arial"/>
          <w:bCs/>
          <w:color w:val="196B24" w:themeColor="accent3"/>
        </w:rPr>
        <w:t>.</w:t>
      </w:r>
    </w:p>
    <w:p w14:paraId="0C44FCC4" w14:textId="77777777" w:rsidR="00A01E9E" w:rsidRPr="00FF7039" w:rsidRDefault="00A01E9E" w:rsidP="00FF7039">
      <w:pPr>
        <w:pStyle w:val="NormalWeb"/>
        <w:spacing w:before="0" w:beforeAutospacing="0" w:after="0" w:afterAutospacing="0"/>
        <w:jc w:val="both"/>
        <w:rPr>
          <w:rFonts w:ascii="Arial" w:eastAsia="Calibri" w:hAnsi="Arial" w:cs="Arial"/>
          <w:bCs/>
        </w:rPr>
      </w:pPr>
    </w:p>
    <w:p w14:paraId="4787C554" w14:textId="77777777" w:rsidR="007543E0" w:rsidRDefault="00FF7039" w:rsidP="00FF7039">
      <w:pPr>
        <w:pStyle w:val="NormalWeb"/>
        <w:spacing w:before="0" w:beforeAutospacing="0" w:after="0" w:afterAutospacing="0"/>
        <w:jc w:val="both"/>
        <w:rPr>
          <w:rFonts w:ascii="Arial" w:eastAsia="Calibri" w:hAnsi="Arial" w:cs="Arial"/>
          <w:bCs/>
          <w:color w:val="196B24" w:themeColor="accent3"/>
        </w:rPr>
      </w:pPr>
      <w:r w:rsidRPr="00FF7039">
        <w:rPr>
          <w:rFonts w:ascii="Arial" w:eastAsia="Calibri" w:hAnsi="Arial" w:cs="Arial"/>
          <w:bCs/>
        </w:rPr>
        <w:t xml:space="preserve">               </w:t>
      </w:r>
      <w:r w:rsidR="005956D5" w:rsidRPr="002C4D01">
        <w:rPr>
          <w:rFonts w:ascii="Arial" w:eastAsia="Calibri" w:hAnsi="Arial" w:cs="Arial"/>
          <w:bCs/>
          <w:color w:val="196B24" w:themeColor="accent3"/>
        </w:rPr>
        <w:t>E</w:t>
      </w:r>
      <w:r w:rsidR="00CB39E2" w:rsidRPr="002C4D01">
        <w:rPr>
          <w:rFonts w:ascii="Arial" w:eastAsia="Calibri" w:hAnsi="Arial" w:cs="Arial"/>
          <w:bCs/>
          <w:color w:val="196B24" w:themeColor="accent3"/>
        </w:rPr>
        <w:t>l</w:t>
      </w:r>
      <w:r w:rsidR="004E003E" w:rsidRPr="002C4D01">
        <w:rPr>
          <w:rFonts w:ascii="Arial" w:eastAsia="Calibri" w:hAnsi="Arial" w:cs="Arial"/>
          <w:bCs/>
          <w:color w:val="196B24" w:themeColor="accent3"/>
        </w:rPr>
        <w:t xml:space="preserve"> </w:t>
      </w:r>
      <w:r w:rsidRPr="002C4D01">
        <w:rPr>
          <w:rFonts w:ascii="Arial" w:eastAsia="Calibri" w:hAnsi="Arial" w:cs="Arial"/>
          <w:bCs/>
          <w:color w:val="196B24" w:themeColor="accent3"/>
        </w:rPr>
        <w:t xml:space="preserve">actor social, </w:t>
      </w:r>
      <w:r w:rsidR="004E003E" w:rsidRPr="002C4D01">
        <w:rPr>
          <w:rFonts w:ascii="Arial" w:eastAsia="Calibri" w:hAnsi="Arial" w:cs="Arial"/>
          <w:bCs/>
          <w:color w:val="196B24" w:themeColor="accent3"/>
        </w:rPr>
        <w:t>es un término que expresa una equivocidad tanto discursiva como práctica. Esto es, por un lado,  materializa en su  discursos el rostro de la  exclusión, pobreza, violencia y que a través de la palabra transparenta la necesidad de cambio, y por otro lado, realiza acciones que de manera convergente y divergente, desarrolla una praxis liberadora en las interacciones e instancias sociales.</w:t>
      </w:r>
      <w:r w:rsidR="002C4D01">
        <w:rPr>
          <w:rFonts w:ascii="Arial" w:eastAsia="Calibri" w:hAnsi="Arial" w:cs="Arial"/>
          <w:bCs/>
        </w:rPr>
        <w:t xml:space="preserve"> </w:t>
      </w:r>
      <w:r w:rsidR="004E003E" w:rsidRPr="002C4D01">
        <w:rPr>
          <w:rFonts w:ascii="Arial" w:eastAsia="Calibri" w:hAnsi="Arial" w:cs="Arial"/>
          <w:bCs/>
          <w:color w:val="196B24" w:themeColor="accent3"/>
        </w:rPr>
        <w:t xml:space="preserve">Esta equivocidad expresa </w:t>
      </w:r>
      <w:r w:rsidRPr="002C4D01">
        <w:rPr>
          <w:rFonts w:ascii="Arial" w:eastAsia="Calibri" w:hAnsi="Arial" w:cs="Arial"/>
          <w:bCs/>
          <w:color w:val="196B24" w:themeColor="accent3"/>
        </w:rPr>
        <w:t xml:space="preserve">ámbitos y contextos, como </w:t>
      </w:r>
      <w:r w:rsidR="004E003E" w:rsidRPr="002C4D01">
        <w:rPr>
          <w:rFonts w:ascii="Arial" w:eastAsia="Calibri" w:hAnsi="Arial" w:cs="Arial"/>
          <w:bCs/>
          <w:color w:val="196B24" w:themeColor="accent3"/>
        </w:rPr>
        <w:t xml:space="preserve"> también múltiples </w:t>
      </w:r>
      <w:r w:rsidRPr="002C4D01">
        <w:rPr>
          <w:rFonts w:ascii="Arial" w:eastAsia="Calibri" w:hAnsi="Arial" w:cs="Arial"/>
          <w:bCs/>
          <w:color w:val="196B24" w:themeColor="accent3"/>
        </w:rPr>
        <w:t xml:space="preserve">actores que </w:t>
      </w:r>
      <w:r w:rsidR="004E003E" w:rsidRPr="002C4D01">
        <w:rPr>
          <w:rFonts w:ascii="Arial" w:eastAsia="Calibri" w:hAnsi="Arial" w:cs="Arial"/>
          <w:bCs/>
          <w:color w:val="196B24" w:themeColor="accent3"/>
        </w:rPr>
        <w:t>alcanzan</w:t>
      </w:r>
      <w:r w:rsidRPr="002C4D01">
        <w:rPr>
          <w:rFonts w:ascii="Arial" w:eastAsia="Calibri" w:hAnsi="Arial" w:cs="Arial"/>
          <w:bCs/>
          <w:color w:val="196B24" w:themeColor="accent3"/>
        </w:rPr>
        <w:t xml:space="preserve"> procesos de transformación</w:t>
      </w:r>
      <w:r w:rsidR="002C4D01" w:rsidRPr="002C4D01">
        <w:rPr>
          <w:rFonts w:ascii="Arial" w:eastAsia="Calibri" w:hAnsi="Arial" w:cs="Arial"/>
          <w:bCs/>
          <w:color w:val="196B24" w:themeColor="accent3"/>
        </w:rPr>
        <w:t xml:space="preserve"> según las necesidades de la realidad. </w:t>
      </w:r>
    </w:p>
    <w:p w14:paraId="18E66A0C" w14:textId="77777777" w:rsidR="007543E0" w:rsidRDefault="007543E0" w:rsidP="00FF7039">
      <w:pPr>
        <w:pStyle w:val="NormalWeb"/>
        <w:spacing w:before="0" w:beforeAutospacing="0" w:after="0" w:afterAutospacing="0"/>
        <w:jc w:val="both"/>
        <w:rPr>
          <w:rFonts w:ascii="Arial" w:eastAsia="Calibri" w:hAnsi="Arial" w:cs="Arial"/>
          <w:bCs/>
          <w:color w:val="196B24" w:themeColor="accent3"/>
        </w:rPr>
      </w:pPr>
    </w:p>
    <w:p w14:paraId="687ED5AD" w14:textId="4E86252A" w:rsidR="00FF7039" w:rsidRPr="00CE4F78" w:rsidRDefault="002C4D01" w:rsidP="007543E0">
      <w:pPr>
        <w:pStyle w:val="NormalWeb"/>
        <w:spacing w:before="0" w:beforeAutospacing="0" w:after="0" w:afterAutospacing="0"/>
        <w:ind w:firstLine="720"/>
        <w:jc w:val="both"/>
        <w:rPr>
          <w:rFonts w:ascii="Arial" w:eastAsia="Calibri" w:hAnsi="Arial" w:cs="Arial"/>
          <w:bCs/>
          <w:color w:val="196B24" w:themeColor="accent3"/>
        </w:rPr>
      </w:pPr>
      <w:r w:rsidRPr="00CE4F78">
        <w:rPr>
          <w:rFonts w:ascii="Arial" w:eastAsia="Calibri" w:hAnsi="Arial" w:cs="Arial"/>
          <w:bCs/>
          <w:color w:val="196B24" w:themeColor="accent3"/>
        </w:rPr>
        <w:t>Sin embargo, aquí se hace necesario</w:t>
      </w:r>
      <w:r w:rsidR="00FF7039" w:rsidRPr="00CE4F78">
        <w:rPr>
          <w:rFonts w:ascii="Arial" w:eastAsia="Calibri" w:hAnsi="Arial" w:cs="Arial"/>
          <w:bCs/>
          <w:color w:val="196B24" w:themeColor="accent3"/>
        </w:rPr>
        <w:t xml:space="preserve"> centrarse en el actor social</w:t>
      </w:r>
      <w:r w:rsidRPr="00CE4F78">
        <w:rPr>
          <w:rFonts w:ascii="Arial" w:eastAsia="Calibri" w:hAnsi="Arial" w:cs="Arial"/>
          <w:bCs/>
          <w:color w:val="196B24" w:themeColor="accent3"/>
        </w:rPr>
        <w:t xml:space="preserve"> </w:t>
      </w:r>
      <w:r w:rsidRPr="00CE4F78">
        <w:rPr>
          <w:rFonts w:ascii="Arial" w:eastAsia="Calibri" w:hAnsi="Arial" w:cs="Arial"/>
          <w:bCs/>
          <w:i/>
          <w:iCs/>
          <w:color w:val="196B24" w:themeColor="accent3"/>
        </w:rPr>
        <w:t>de</w:t>
      </w:r>
      <w:r w:rsidRPr="00CE4F78">
        <w:rPr>
          <w:rFonts w:ascii="Arial" w:eastAsia="Calibri" w:hAnsi="Arial" w:cs="Arial"/>
          <w:bCs/>
          <w:color w:val="196B24" w:themeColor="accent3"/>
        </w:rPr>
        <w:t xml:space="preserve"> y </w:t>
      </w:r>
      <w:r w:rsidR="00FF7039" w:rsidRPr="00CE4F78">
        <w:rPr>
          <w:rFonts w:ascii="Arial" w:eastAsia="Calibri" w:hAnsi="Arial" w:cs="Arial"/>
          <w:bCs/>
          <w:color w:val="196B24" w:themeColor="accent3"/>
        </w:rPr>
        <w:t xml:space="preserve"> </w:t>
      </w:r>
      <w:r w:rsidR="00FF7039" w:rsidRPr="00CE4F78">
        <w:rPr>
          <w:rFonts w:ascii="Arial" w:eastAsia="Calibri" w:hAnsi="Arial" w:cs="Arial"/>
          <w:bCs/>
          <w:i/>
          <w:iCs/>
          <w:color w:val="196B24" w:themeColor="accent3"/>
        </w:rPr>
        <w:t>para</w:t>
      </w:r>
      <w:r w:rsidR="00FF7039" w:rsidRPr="00CE4F78">
        <w:rPr>
          <w:rFonts w:ascii="Arial" w:eastAsia="Calibri" w:hAnsi="Arial" w:cs="Arial"/>
          <w:bCs/>
          <w:color w:val="196B24" w:themeColor="accent3"/>
        </w:rPr>
        <w:t xml:space="preserve"> la paz, que, guardando el campo </w:t>
      </w:r>
      <w:r w:rsidRPr="00CE4F78">
        <w:rPr>
          <w:rFonts w:ascii="Arial" w:eastAsia="Calibri" w:hAnsi="Arial" w:cs="Arial"/>
          <w:bCs/>
          <w:color w:val="196B24" w:themeColor="accent3"/>
        </w:rPr>
        <w:t>conceptual</w:t>
      </w:r>
      <w:r w:rsidR="00FF7039" w:rsidRPr="00CE4F78">
        <w:rPr>
          <w:rFonts w:ascii="Arial" w:eastAsia="Calibri" w:hAnsi="Arial" w:cs="Arial"/>
          <w:bCs/>
          <w:color w:val="196B24" w:themeColor="accent3"/>
        </w:rPr>
        <w:t xml:space="preserve"> de su fisionomía (</w:t>
      </w:r>
      <w:r w:rsidR="00FF7039" w:rsidRPr="00CE4F78">
        <w:rPr>
          <w:rFonts w:ascii="Arial" w:eastAsia="Calibri" w:hAnsi="Arial" w:cs="Arial"/>
          <w:bCs/>
          <w:i/>
          <w:iCs/>
          <w:color w:val="196B24" w:themeColor="accent3"/>
        </w:rPr>
        <w:t>sujeto- praxis-transformación</w:t>
      </w:r>
      <w:r w:rsidR="00FF7039" w:rsidRPr="00CE4F78">
        <w:rPr>
          <w:rFonts w:ascii="Arial" w:eastAsia="Calibri" w:hAnsi="Arial" w:cs="Arial"/>
          <w:bCs/>
          <w:color w:val="196B24" w:themeColor="accent3"/>
        </w:rPr>
        <w:t xml:space="preserve">) se </w:t>
      </w:r>
      <w:r w:rsidR="007543E0" w:rsidRPr="00CE4F78">
        <w:rPr>
          <w:rFonts w:ascii="Arial" w:eastAsia="Calibri" w:hAnsi="Arial" w:cs="Arial"/>
          <w:bCs/>
          <w:color w:val="196B24" w:themeColor="accent3"/>
        </w:rPr>
        <w:t>determina</w:t>
      </w:r>
      <w:r w:rsidR="00FF7039" w:rsidRPr="00CE4F78">
        <w:rPr>
          <w:rFonts w:ascii="Arial" w:eastAsia="Calibri" w:hAnsi="Arial" w:cs="Arial"/>
          <w:bCs/>
          <w:color w:val="196B24" w:themeColor="accent3"/>
        </w:rPr>
        <w:t xml:space="preserve"> a partir de su</w:t>
      </w:r>
      <w:r w:rsidR="007543E0" w:rsidRPr="00CE4F78">
        <w:rPr>
          <w:rFonts w:ascii="Arial" w:eastAsia="Calibri" w:hAnsi="Arial" w:cs="Arial"/>
          <w:bCs/>
          <w:color w:val="196B24" w:themeColor="accent3"/>
        </w:rPr>
        <w:t>s</w:t>
      </w:r>
      <w:r w:rsidR="00FF7039" w:rsidRPr="00CE4F78">
        <w:rPr>
          <w:rFonts w:ascii="Arial" w:eastAsia="Calibri" w:hAnsi="Arial" w:cs="Arial"/>
          <w:bCs/>
          <w:color w:val="196B24" w:themeColor="accent3"/>
        </w:rPr>
        <w:t xml:space="preserve"> acci</w:t>
      </w:r>
      <w:r w:rsidR="007543E0" w:rsidRPr="00CE4F78">
        <w:rPr>
          <w:rFonts w:ascii="Arial" w:eastAsia="Calibri" w:hAnsi="Arial" w:cs="Arial"/>
          <w:bCs/>
          <w:color w:val="196B24" w:themeColor="accent3"/>
        </w:rPr>
        <w:t>ones.</w:t>
      </w:r>
      <w:r w:rsidR="00FF7039" w:rsidRPr="00CE4F78">
        <w:rPr>
          <w:rFonts w:ascii="Arial" w:eastAsia="Calibri" w:hAnsi="Arial" w:cs="Arial"/>
          <w:bCs/>
          <w:color w:val="196B24" w:themeColor="accent3"/>
        </w:rPr>
        <w:t xml:space="preserve"> </w:t>
      </w:r>
      <w:r w:rsidR="007543E0" w:rsidRPr="00CE4F78">
        <w:rPr>
          <w:rFonts w:ascii="Arial" w:eastAsia="Calibri" w:hAnsi="Arial" w:cs="Arial"/>
          <w:bCs/>
          <w:color w:val="196B24" w:themeColor="accent3"/>
        </w:rPr>
        <w:t>U</w:t>
      </w:r>
      <w:r w:rsidR="00FF7039" w:rsidRPr="00CE4F78">
        <w:rPr>
          <w:rFonts w:ascii="Arial" w:eastAsia="Calibri" w:hAnsi="Arial" w:cs="Arial"/>
          <w:bCs/>
          <w:color w:val="196B24" w:themeColor="accent3"/>
        </w:rPr>
        <w:t>n</w:t>
      </w:r>
      <w:r w:rsidR="007543E0" w:rsidRPr="00CE4F78">
        <w:rPr>
          <w:rFonts w:ascii="Arial" w:eastAsia="Calibri" w:hAnsi="Arial" w:cs="Arial"/>
          <w:bCs/>
          <w:color w:val="196B24" w:themeColor="accent3"/>
        </w:rPr>
        <w:t xml:space="preserve">a tarea </w:t>
      </w:r>
      <w:r w:rsidR="00FF7039" w:rsidRPr="00CE4F78">
        <w:rPr>
          <w:rFonts w:ascii="Arial" w:eastAsia="Calibri" w:hAnsi="Arial" w:cs="Arial"/>
          <w:bCs/>
          <w:color w:val="196B24" w:themeColor="accent3"/>
        </w:rPr>
        <w:t xml:space="preserve">que configura elementos </w:t>
      </w:r>
      <w:r w:rsidR="007543E0" w:rsidRPr="00CE4F78">
        <w:rPr>
          <w:rFonts w:ascii="Arial" w:eastAsia="Calibri" w:hAnsi="Arial" w:cs="Arial"/>
          <w:bCs/>
          <w:color w:val="196B24" w:themeColor="accent3"/>
        </w:rPr>
        <w:t>orgánicos</w:t>
      </w:r>
      <w:r w:rsidR="00FF7039" w:rsidRPr="00CE4F78">
        <w:rPr>
          <w:rFonts w:ascii="Arial" w:eastAsia="Calibri" w:hAnsi="Arial" w:cs="Arial"/>
          <w:bCs/>
          <w:color w:val="196B24" w:themeColor="accent3"/>
        </w:rPr>
        <w:t xml:space="preserve"> en</w:t>
      </w:r>
      <w:r w:rsidR="007543E0" w:rsidRPr="00CE4F78">
        <w:rPr>
          <w:rFonts w:ascii="Arial" w:eastAsia="Calibri" w:hAnsi="Arial" w:cs="Arial"/>
          <w:bCs/>
          <w:color w:val="196B24" w:themeColor="accent3"/>
        </w:rPr>
        <w:t xml:space="preserve"> el orden de comprensión de</w:t>
      </w:r>
      <w:r w:rsidR="00FF7039" w:rsidRPr="00CE4F78">
        <w:rPr>
          <w:rFonts w:ascii="Arial" w:eastAsia="Calibri" w:hAnsi="Arial" w:cs="Arial"/>
          <w:bCs/>
          <w:color w:val="196B24" w:themeColor="accent3"/>
        </w:rPr>
        <w:t xml:space="preserve"> los fenómenos  sociales y políticos.</w:t>
      </w:r>
      <w:r w:rsidR="005956D5" w:rsidRPr="00CE4F78">
        <w:rPr>
          <w:rFonts w:ascii="Arial" w:eastAsia="Calibri" w:hAnsi="Arial" w:cs="Arial"/>
          <w:bCs/>
          <w:color w:val="196B24" w:themeColor="accent3"/>
        </w:rPr>
        <w:t xml:space="preserve"> En el lenguaje </w:t>
      </w:r>
      <w:r w:rsidR="007543E0" w:rsidRPr="00CE4F78">
        <w:rPr>
          <w:rFonts w:ascii="Arial" w:eastAsia="Calibri" w:hAnsi="Arial" w:cs="Arial"/>
          <w:bCs/>
          <w:color w:val="196B24" w:themeColor="accent3"/>
        </w:rPr>
        <w:t>social</w:t>
      </w:r>
      <w:r w:rsidR="005956D5" w:rsidRPr="00CE4F78">
        <w:rPr>
          <w:rFonts w:ascii="Arial" w:eastAsia="Calibri" w:hAnsi="Arial" w:cs="Arial"/>
          <w:bCs/>
          <w:color w:val="196B24" w:themeColor="accent3"/>
        </w:rPr>
        <w:t xml:space="preserve"> del </w:t>
      </w:r>
      <w:r w:rsidR="007543E0" w:rsidRPr="00CE4F78">
        <w:rPr>
          <w:rFonts w:ascii="Arial" w:eastAsia="Calibri" w:hAnsi="Arial" w:cs="Arial"/>
          <w:bCs/>
          <w:color w:val="196B24" w:themeColor="accent3"/>
        </w:rPr>
        <w:t>pensamiento García herreriano</w:t>
      </w:r>
      <w:r w:rsidR="005956D5" w:rsidRPr="00CE4F78">
        <w:rPr>
          <w:rFonts w:ascii="Arial" w:eastAsia="Calibri" w:hAnsi="Arial" w:cs="Arial"/>
          <w:bCs/>
          <w:color w:val="196B24" w:themeColor="accent3"/>
        </w:rPr>
        <w:t xml:space="preserve">, este actor se le denomina el </w:t>
      </w:r>
      <w:r w:rsidR="005956D5" w:rsidRPr="00CE4F78">
        <w:rPr>
          <w:rFonts w:ascii="Arial" w:eastAsia="Calibri" w:hAnsi="Arial" w:cs="Arial"/>
          <w:bCs/>
          <w:i/>
          <w:iCs/>
          <w:color w:val="196B24" w:themeColor="accent3"/>
        </w:rPr>
        <w:t>pacificador</w:t>
      </w:r>
      <w:r w:rsidR="005956D5" w:rsidRPr="00CE4F78">
        <w:rPr>
          <w:rFonts w:ascii="Arial" w:eastAsia="Calibri" w:hAnsi="Arial" w:cs="Arial"/>
          <w:bCs/>
          <w:color w:val="196B24" w:themeColor="accent3"/>
        </w:rPr>
        <w:t xml:space="preserve"> que </w:t>
      </w:r>
      <w:r w:rsidR="007543E0" w:rsidRPr="00CE4F78">
        <w:rPr>
          <w:rFonts w:ascii="Arial" w:eastAsia="Calibri" w:hAnsi="Arial" w:cs="Arial"/>
          <w:bCs/>
          <w:color w:val="196B24" w:themeColor="accent3"/>
        </w:rPr>
        <w:t>expresa</w:t>
      </w:r>
      <w:r w:rsidR="005956D5" w:rsidRPr="00CE4F78">
        <w:rPr>
          <w:rFonts w:ascii="Arial" w:eastAsia="Calibri" w:hAnsi="Arial" w:cs="Arial"/>
          <w:bCs/>
          <w:color w:val="196B24" w:themeColor="accent3"/>
        </w:rPr>
        <w:t xml:space="preserve"> de manera inmediata una imagen de</w:t>
      </w:r>
      <w:r w:rsidR="007543E0" w:rsidRPr="00CE4F78">
        <w:rPr>
          <w:rFonts w:ascii="Arial" w:eastAsia="Calibri" w:hAnsi="Arial" w:cs="Arial"/>
          <w:bCs/>
          <w:color w:val="196B24" w:themeColor="accent3"/>
        </w:rPr>
        <w:t>l hombre</w:t>
      </w:r>
      <w:r w:rsidR="005956D5" w:rsidRPr="00CE4F78">
        <w:rPr>
          <w:rFonts w:ascii="Arial" w:eastAsia="Calibri" w:hAnsi="Arial" w:cs="Arial"/>
          <w:bCs/>
          <w:color w:val="196B24" w:themeColor="accent3"/>
        </w:rPr>
        <w:t xml:space="preserve">  que ejerce un</w:t>
      </w:r>
      <w:r w:rsidR="007543E0" w:rsidRPr="00CE4F78">
        <w:rPr>
          <w:rFonts w:ascii="Arial" w:eastAsia="Calibri" w:hAnsi="Arial" w:cs="Arial"/>
          <w:bCs/>
          <w:color w:val="196B24" w:themeColor="accent3"/>
        </w:rPr>
        <w:t xml:space="preserve">a acción </w:t>
      </w:r>
      <w:r w:rsidR="005956D5" w:rsidRPr="00CE4F78">
        <w:rPr>
          <w:rFonts w:ascii="Arial" w:eastAsia="Calibri" w:hAnsi="Arial" w:cs="Arial"/>
          <w:bCs/>
          <w:color w:val="196B24" w:themeColor="accent3"/>
        </w:rPr>
        <w:t xml:space="preserve">de </w:t>
      </w:r>
      <w:r w:rsidR="005956D5" w:rsidRPr="00CE4F78">
        <w:rPr>
          <w:rFonts w:ascii="Arial" w:eastAsia="Calibri" w:hAnsi="Arial" w:cs="Arial"/>
          <w:bCs/>
          <w:i/>
          <w:iCs/>
          <w:color w:val="196B24" w:themeColor="accent3"/>
        </w:rPr>
        <w:t>crea</w:t>
      </w:r>
      <w:r w:rsidR="0055295F" w:rsidRPr="00CE4F78">
        <w:rPr>
          <w:rFonts w:ascii="Arial" w:eastAsia="Calibri" w:hAnsi="Arial" w:cs="Arial"/>
          <w:bCs/>
          <w:i/>
          <w:iCs/>
          <w:color w:val="196B24" w:themeColor="accent3"/>
        </w:rPr>
        <w:t>r</w:t>
      </w:r>
      <w:r w:rsidR="007543E0" w:rsidRPr="00CE4F78">
        <w:rPr>
          <w:rFonts w:ascii="Arial" w:eastAsia="Calibri" w:hAnsi="Arial" w:cs="Arial"/>
          <w:bCs/>
          <w:i/>
          <w:iCs/>
          <w:color w:val="196B24" w:themeColor="accent3"/>
        </w:rPr>
        <w:t xml:space="preserve"> </w:t>
      </w:r>
      <w:r w:rsidR="005956D5" w:rsidRPr="00CE4F78">
        <w:rPr>
          <w:rFonts w:ascii="Arial" w:eastAsia="Calibri" w:hAnsi="Arial" w:cs="Arial"/>
          <w:bCs/>
          <w:color w:val="196B24" w:themeColor="accent3"/>
        </w:rPr>
        <w:t xml:space="preserve"> y que posee un</w:t>
      </w:r>
      <w:r w:rsidR="007543E0" w:rsidRPr="00CE4F78">
        <w:rPr>
          <w:rFonts w:ascii="Arial" w:eastAsia="Calibri" w:hAnsi="Arial" w:cs="Arial"/>
          <w:bCs/>
          <w:color w:val="196B24" w:themeColor="accent3"/>
        </w:rPr>
        <w:t xml:space="preserve"> conjunto de técnicas </w:t>
      </w:r>
      <w:r w:rsidR="005956D5" w:rsidRPr="00CE4F78">
        <w:rPr>
          <w:rFonts w:ascii="Arial" w:eastAsia="Calibri" w:hAnsi="Arial" w:cs="Arial"/>
          <w:bCs/>
          <w:color w:val="196B24" w:themeColor="accent3"/>
        </w:rPr>
        <w:t xml:space="preserve"> para realizar u</w:t>
      </w:r>
      <w:r w:rsidR="00CE4F78" w:rsidRPr="00CE4F78">
        <w:rPr>
          <w:rFonts w:ascii="Arial" w:eastAsia="Calibri" w:hAnsi="Arial" w:cs="Arial"/>
          <w:bCs/>
          <w:color w:val="196B24" w:themeColor="accent3"/>
        </w:rPr>
        <w:t>na responsabilidad</w:t>
      </w:r>
      <w:r w:rsidR="005956D5" w:rsidRPr="00CE4F78">
        <w:rPr>
          <w:rFonts w:ascii="Arial" w:eastAsia="Calibri" w:hAnsi="Arial" w:cs="Arial"/>
          <w:bCs/>
          <w:color w:val="196B24" w:themeColor="accent3"/>
        </w:rPr>
        <w:t xml:space="preserve">, que en este caso es agenciar y </w:t>
      </w:r>
      <w:r w:rsidR="00CE4F78" w:rsidRPr="00CE4F78">
        <w:rPr>
          <w:rFonts w:ascii="Arial" w:eastAsia="Calibri" w:hAnsi="Arial" w:cs="Arial"/>
          <w:bCs/>
          <w:color w:val="196B24" w:themeColor="accent3"/>
        </w:rPr>
        <w:t xml:space="preserve">promover </w:t>
      </w:r>
      <w:r w:rsidR="005956D5" w:rsidRPr="00CE4F78">
        <w:rPr>
          <w:rFonts w:ascii="Arial" w:eastAsia="Calibri" w:hAnsi="Arial" w:cs="Arial"/>
          <w:bCs/>
          <w:color w:val="196B24" w:themeColor="accent3"/>
        </w:rPr>
        <w:t>conductas cívicas y ciudadanas</w:t>
      </w:r>
      <w:sdt>
        <w:sdtPr>
          <w:rPr>
            <w:rFonts w:ascii="Arial" w:eastAsia="Calibri" w:hAnsi="Arial" w:cs="Arial"/>
            <w:bCs/>
            <w:color w:val="196B24" w:themeColor="accent3"/>
          </w:rPr>
          <w:id w:val="-339242111"/>
          <w:citation/>
        </w:sdtPr>
        <w:sdtContent>
          <w:r w:rsidR="00FF7039" w:rsidRPr="00CE4F78">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Gar092 \p 87 \t  \l 1034 </w:instrText>
          </w:r>
          <w:r w:rsidR="00FF7039" w:rsidRPr="00CE4F78">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ES_tradnl"/>
            </w:rPr>
            <w:t xml:space="preserve"> </w:t>
          </w:r>
          <w:r w:rsidR="00D02C05" w:rsidRPr="00D02C05">
            <w:rPr>
              <w:rFonts w:ascii="Arial" w:eastAsia="Calibri" w:hAnsi="Arial" w:cs="Arial"/>
              <w:noProof/>
              <w:color w:val="196B24" w:themeColor="accent3"/>
              <w:lang w:val="es-ES_tradnl"/>
            </w:rPr>
            <w:t>(García Herreros R. , 2009p, pág. 87)</w:t>
          </w:r>
          <w:r w:rsidR="00FF7039" w:rsidRPr="00CE4F78">
            <w:rPr>
              <w:rFonts w:ascii="Arial" w:eastAsia="Calibri" w:hAnsi="Arial" w:cs="Arial"/>
              <w:bCs/>
              <w:color w:val="196B24" w:themeColor="accent3"/>
            </w:rPr>
            <w:fldChar w:fldCharType="end"/>
          </w:r>
        </w:sdtContent>
      </w:sdt>
      <w:r w:rsidR="00FF7039" w:rsidRPr="00CE4F78">
        <w:rPr>
          <w:rFonts w:ascii="Arial" w:eastAsia="Calibri" w:hAnsi="Arial" w:cs="Arial"/>
          <w:bCs/>
          <w:color w:val="196B24" w:themeColor="accent3"/>
        </w:rPr>
        <w:t xml:space="preserve">. </w:t>
      </w:r>
    </w:p>
    <w:p w14:paraId="64D82CB4" w14:textId="77777777" w:rsidR="00FF7039" w:rsidRPr="00FF7039" w:rsidRDefault="00FF7039" w:rsidP="00FF7039">
      <w:pPr>
        <w:pStyle w:val="NormalWeb"/>
        <w:spacing w:before="0" w:beforeAutospacing="0" w:after="0" w:afterAutospacing="0"/>
        <w:jc w:val="both"/>
        <w:rPr>
          <w:rFonts w:ascii="Arial" w:eastAsia="Calibri" w:hAnsi="Arial" w:cs="Arial"/>
          <w:bCs/>
        </w:rPr>
      </w:pPr>
    </w:p>
    <w:p w14:paraId="613FD3C4" w14:textId="741364D4" w:rsidR="00BF3371" w:rsidRDefault="00FF7039" w:rsidP="00265320">
      <w:pPr>
        <w:spacing w:after="0" w:line="240" w:lineRule="auto"/>
        <w:jc w:val="both"/>
        <w:rPr>
          <w:rFonts w:ascii="Arial" w:eastAsia="Calibri" w:hAnsi="Arial" w:cs="Arial"/>
          <w:bCs/>
        </w:rPr>
      </w:pPr>
      <w:r w:rsidRPr="00265320">
        <w:rPr>
          <w:rFonts w:ascii="Arial" w:eastAsia="Calibri" w:hAnsi="Arial" w:cs="Arial"/>
          <w:bCs/>
        </w:rPr>
        <w:t xml:space="preserve">              </w:t>
      </w:r>
      <w:r w:rsidRPr="00CE4F78">
        <w:rPr>
          <w:rFonts w:ascii="Arial" w:eastAsia="Calibri" w:hAnsi="Arial" w:cs="Arial"/>
          <w:bCs/>
          <w:color w:val="196B24" w:themeColor="accent3"/>
        </w:rPr>
        <w:t>Pero</w:t>
      </w:r>
      <w:r w:rsidR="00547DA7" w:rsidRPr="00CE4F78">
        <w:rPr>
          <w:rFonts w:ascii="Arial" w:eastAsia="Calibri" w:hAnsi="Arial" w:cs="Arial"/>
          <w:bCs/>
          <w:color w:val="196B24" w:themeColor="accent3"/>
        </w:rPr>
        <w:t xml:space="preserve"> </w:t>
      </w:r>
      <w:r w:rsidRPr="00CE4F78">
        <w:rPr>
          <w:rFonts w:ascii="Arial" w:eastAsia="Calibri" w:hAnsi="Arial" w:cs="Arial"/>
          <w:bCs/>
          <w:color w:val="196B24" w:themeColor="accent3"/>
        </w:rPr>
        <w:t>¿Quién es el pacificador como actor social</w:t>
      </w:r>
      <w:r w:rsidR="00CE4F78" w:rsidRPr="00CE4F78">
        <w:rPr>
          <w:rFonts w:ascii="Arial" w:eastAsia="Calibri" w:hAnsi="Arial" w:cs="Arial"/>
          <w:bCs/>
          <w:color w:val="196B24" w:themeColor="accent3"/>
        </w:rPr>
        <w:t xml:space="preserve"> en el pensamiento García herreriano</w:t>
      </w:r>
      <w:r w:rsidRPr="00CE4F78">
        <w:rPr>
          <w:rFonts w:ascii="Arial" w:eastAsia="Calibri" w:hAnsi="Arial" w:cs="Arial"/>
          <w:bCs/>
          <w:color w:val="196B24" w:themeColor="accent3"/>
        </w:rPr>
        <w:t>? Es un actuante de l</w:t>
      </w:r>
      <w:r w:rsidR="00CE4F78" w:rsidRPr="00CE4F78">
        <w:rPr>
          <w:rFonts w:ascii="Arial" w:eastAsia="Calibri" w:hAnsi="Arial" w:cs="Arial"/>
          <w:bCs/>
          <w:color w:val="196B24" w:themeColor="accent3"/>
        </w:rPr>
        <w:t>a</w:t>
      </w:r>
      <w:r w:rsidRPr="00CE4F78">
        <w:rPr>
          <w:rFonts w:ascii="Arial" w:eastAsia="Calibri" w:hAnsi="Arial" w:cs="Arial"/>
          <w:bCs/>
          <w:color w:val="196B24" w:themeColor="accent3"/>
        </w:rPr>
        <w:t xml:space="preserve"> paz, que a </w:t>
      </w:r>
      <w:r w:rsidR="00CE4F78" w:rsidRPr="00CE4F78">
        <w:rPr>
          <w:rFonts w:ascii="Arial" w:eastAsia="Calibri" w:hAnsi="Arial" w:cs="Arial"/>
          <w:bCs/>
          <w:color w:val="196B24" w:themeColor="accent3"/>
        </w:rPr>
        <w:t>partir</w:t>
      </w:r>
      <w:r w:rsidRPr="00CE4F78">
        <w:rPr>
          <w:rFonts w:ascii="Arial" w:eastAsia="Calibri" w:hAnsi="Arial" w:cs="Arial"/>
          <w:bCs/>
          <w:color w:val="196B24" w:themeColor="accent3"/>
        </w:rPr>
        <w:t xml:space="preserve"> de decisiones </w:t>
      </w:r>
      <w:r w:rsidR="00CE4F78" w:rsidRPr="00CE4F78">
        <w:rPr>
          <w:rFonts w:ascii="Arial" w:eastAsia="Calibri" w:hAnsi="Arial" w:cs="Arial"/>
          <w:bCs/>
          <w:color w:val="196B24" w:themeColor="accent3"/>
        </w:rPr>
        <w:t xml:space="preserve">y acciones </w:t>
      </w:r>
      <w:r w:rsidRPr="00CE4F78">
        <w:rPr>
          <w:rFonts w:ascii="Arial" w:eastAsia="Calibri" w:hAnsi="Arial" w:cs="Arial"/>
          <w:bCs/>
          <w:color w:val="196B24" w:themeColor="accent3"/>
        </w:rPr>
        <w:t xml:space="preserve">prácticas, </w:t>
      </w:r>
      <w:r w:rsidR="00CE4F78" w:rsidRPr="00CE4F78">
        <w:rPr>
          <w:rFonts w:ascii="Arial" w:eastAsia="Calibri" w:hAnsi="Arial" w:cs="Arial"/>
          <w:bCs/>
          <w:color w:val="196B24" w:themeColor="accent3"/>
        </w:rPr>
        <w:t>construye</w:t>
      </w:r>
      <w:r w:rsidRPr="00CE4F78">
        <w:rPr>
          <w:rFonts w:ascii="Arial" w:eastAsia="Calibri" w:hAnsi="Arial" w:cs="Arial"/>
          <w:bCs/>
          <w:color w:val="196B24" w:themeColor="accent3"/>
        </w:rPr>
        <w:t xml:space="preserve"> discursos y </w:t>
      </w:r>
      <w:r w:rsidR="00CE4F78" w:rsidRPr="00CE4F78">
        <w:rPr>
          <w:rFonts w:ascii="Arial" w:eastAsia="Calibri" w:hAnsi="Arial" w:cs="Arial"/>
          <w:bCs/>
          <w:color w:val="196B24" w:themeColor="accent3"/>
        </w:rPr>
        <w:t>campos</w:t>
      </w:r>
      <w:r w:rsidRPr="00CE4F78">
        <w:rPr>
          <w:rFonts w:ascii="Arial" w:eastAsia="Calibri" w:hAnsi="Arial" w:cs="Arial"/>
          <w:bCs/>
          <w:color w:val="196B24" w:themeColor="accent3"/>
        </w:rPr>
        <w:t xml:space="preserve"> de actuación</w:t>
      </w:r>
      <w:r w:rsidR="007A5996" w:rsidRPr="00CE4F78">
        <w:rPr>
          <w:rFonts w:ascii="Arial" w:eastAsia="Calibri" w:hAnsi="Arial" w:cs="Arial"/>
          <w:bCs/>
          <w:color w:val="196B24" w:themeColor="accent3"/>
        </w:rPr>
        <w:t xml:space="preserve"> que </w:t>
      </w:r>
      <w:r w:rsidR="00CE4F78" w:rsidRPr="00CE4F78">
        <w:rPr>
          <w:rFonts w:ascii="Arial" w:eastAsia="Calibri" w:hAnsi="Arial" w:cs="Arial"/>
          <w:bCs/>
          <w:color w:val="196B24" w:themeColor="accent3"/>
        </w:rPr>
        <w:t>lo lleva a tomar posición frente a una realidad;  un ethos de responsabilidad ética y cívica frente a las necesidades de los individuos, comunidades y territorios</w:t>
      </w:r>
      <w:r w:rsidRPr="00CE4F78">
        <w:rPr>
          <w:rFonts w:ascii="Arial" w:eastAsia="Calibri" w:hAnsi="Arial" w:cs="Arial"/>
          <w:bCs/>
          <w:color w:val="196B24" w:themeColor="accent3"/>
        </w:rPr>
        <w:t xml:space="preserve">. </w:t>
      </w:r>
      <w:r w:rsidR="00CE4F78" w:rsidRPr="00CE4F78">
        <w:rPr>
          <w:rFonts w:ascii="Arial" w:eastAsia="Calibri" w:hAnsi="Arial" w:cs="Arial"/>
          <w:bCs/>
          <w:color w:val="196B24" w:themeColor="accent3"/>
        </w:rPr>
        <w:t xml:space="preserve">Siguiendo  al padre Rafael García </w:t>
      </w:r>
      <w:r w:rsidR="007A5996" w:rsidRPr="00CE4F78">
        <w:rPr>
          <w:rFonts w:ascii="Arial" w:eastAsia="Calibri" w:hAnsi="Arial" w:cs="Arial"/>
          <w:bCs/>
          <w:color w:val="196B24" w:themeColor="accent3"/>
        </w:rPr>
        <w:t>Herreros</w:t>
      </w:r>
      <w:sdt>
        <w:sdtPr>
          <w:rPr>
            <w:rFonts w:ascii="Arial" w:eastAsia="Calibri" w:hAnsi="Arial" w:cs="Arial"/>
            <w:bCs/>
            <w:color w:val="196B24" w:themeColor="accent3"/>
          </w:rPr>
          <w:id w:val="323397810"/>
          <w:citation/>
        </w:sdtPr>
        <w:sdtContent>
          <w:r w:rsidR="00CE4F78" w:rsidRPr="00CE4F78">
            <w:rPr>
              <w:rFonts w:ascii="Arial" w:eastAsia="Calibri" w:hAnsi="Arial" w:cs="Arial"/>
              <w:bCs/>
              <w:color w:val="196B24" w:themeColor="accent3"/>
            </w:rPr>
            <w:fldChar w:fldCharType="begin"/>
          </w:r>
          <w:r w:rsidR="006D5561">
            <w:rPr>
              <w:rFonts w:ascii="Arial" w:eastAsia="Calibri" w:hAnsi="Arial" w:cs="Arial"/>
              <w:bCs/>
              <w:color w:val="196B24" w:themeColor="accent3"/>
              <w:lang w:val="es-419"/>
            </w:rPr>
            <w:instrText xml:space="preserve">CITATION Gar09 \n  \t  \l 22538 </w:instrText>
          </w:r>
          <w:r w:rsidR="00CE4F78" w:rsidRPr="00CE4F78">
            <w:rPr>
              <w:rFonts w:ascii="Arial" w:eastAsia="Calibri" w:hAnsi="Arial" w:cs="Arial"/>
              <w:bCs/>
              <w:color w:val="196B24" w:themeColor="accent3"/>
            </w:rPr>
            <w:fldChar w:fldCharType="separate"/>
          </w:r>
          <w:r w:rsidR="006D5561">
            <w:rPr>
              <w:rFonts w:ascii="Arial" w:eastAsia="Calibri" w:hAnsi="Arial" w:cs="Arial"/>
              <w:bCs/>
              <w:noProof/>
              <w:color w:val="196B24" w:themeColor="accent3"/>
              <w:lang w:val="es-419"/>
            </w:rPr>
            <w:t xml:space="preserve"> </w:t>
          </w:r>
          <w:r w:rsidR="006D5561" w:rsidRPr="006D5561">
            <w:rPr>
              <w:rFonts w:ascii="Arial" w:eastAsia="Calibri" w:hAnsi="Arial" w:cs="Arial"/>
              <w:noProof/>
              <w:color w:val="196B24" w:themeColor="accent3"/>
              <w:lang w:val="es-419"/>
            </w:rPr>
            <w:t>(2009a)</w:t>
          </w:r>
          <w:r w:rsidR="00CE4F78" w:rsidRPr="00CE4F78">
            <w:rPr>
              <w:rFonts w:ascii="Arial" w:eastAsia="Calibri" w:hAnsi="Arial" w:cs="Arial"/>
              <w:bCs/>
              <w:color w:val="196B24" w:themeColor="accent3"/>
            </w:rPr>
            <w:fldChar w:fldCharType="end"/>
          </w:r>
        </w:sdtContent>
      </w:sdt>
      <w:r w:rsidR="007A5996" w:rsidRPr="00CE4F78">
        <w:rPr>
          <w:rFonts w:ascii="Arial" w:eastAsia="Calibri" w:hAnsi="Arial" w:cs="Arial"/>
          <w:bCs/>
          <w:color w:val="196B24" w:themeColor="accent3"/>
        </w:rPr>
        <w:t xml:space="preserve">: “ser pacificador significa todo lo contrario de ser tranquilo e impasible, de ser espectador silencioso. Ser pacificador, construir la paz requiere salir de la propia calma, y cumplir la misión en el mundo. El pacificador está lejos de vivir una estúpida vida tranquila y aparte” </w:t>
      </w:r>
      <w:sdt>
        <w:sdtPr>
          <w:rPr>
            <w:rFonts w:ascii="Arial" w:eastAsia="Calibri" w:hAnsi="Arial" w:cs="Arial"/>
            <w:bCs/>
            <w:color w:val="196B24" w:themeColor="accent3"/>
          </w:rPr>
          <w:id w:val="-1635254976"/>
          <w:citation/>
        </w:sdtPr>
        <w:sdtContent>
          <w:r w:rsidR="007A5996" w:rsidRPr="00CE4F78">
            <w:rPr>
              <w:rFonts w:ascii="Arial" w:eastAsia="Calibri" w:hAnsi="Arial" w:cs="Arial"/>
              <w:bCs/>
              <w:color w:val="196B24" w:themeColor="accent3"/>
            </w:rPr>
            <w:fldChar w:fldCharType="begin"/>
          </w:r>
          <w:r w:rsidR="006D5561">
            <w:rPr>
              <w:rFonts w:ascii="Arial" w:eastAsia="Calibri" w:hAnsi="Arial" w:cs="Arial"/>
              <w:bCs/>
              <w:color w:val="196B24" w:themeColor="accent3"/>
              <w:lang w:val="es-ES_tradnl"/>
            </w:rPr>
            <w:instrText xml:space="preserve">CITATION Gar09 \p 180 \n  \t  \l 1034 </w:instrText>
          </w:r>
          <w:r w:rsidR="007A5996" w:rsidRPr="00CE4F78">
            <w:rPr>
              <w:rFonts w:ascii="Arial" w:eastAsia="Calibri" w:hAnsi="Arial" w:cs="Arial"/>
              <w:bCs/>
              <w:color w:val="196B24" w:themeColor="accent3"/>
            </w:rPr>
            <w:fldChar w:fldCharType="separate"/>
          </w:r>
          <w:r w:rsidR="006D5561" w:rsidRPr="006D5561">
            <w:rPr>
              <w:rFonts w:ascii="Arial" w:eastAsia="Calibri" w:hAnsi="Arial" w:cs="Arial"/>
              <w:noProof/>
              <w:color w:val="196B24" w:themeColor="accent3"/>
              <w:lang w:val="es-ES_tradnl"/>
            </w:rPr>
            <w:t>(2009a, pág. 180)</w:t>
          </w:r>
          <w:r w:rsidR="007A5996" w:rsidRPr="00CE4F78">
            <w:rPr>
              <w:rFonts w:ascii="Arial" w:eastAsia="Calibri" w:hAnsi="Arial" w:cs="Arial"/>
              <w:bCs/>
              <w:color w:val="196B24" w:themeColor="accent3"/>
            </w:rPr>
            <w:fldChar w:fldCharType="end"/>
          </w:r>
        </w:sdtContent>
      </w:sdt>
      <w:r w:rsidR="007A5996" w:rsidRPr="00CE4F78">
        <w:rPr>
          <w:rFonts w:ascii="Arial" w:eastAsia="Calibri" w:hAnsi="Arial" w:cs="Arial"/>
          <w:bCs/>
          <w:color w:val="196B24" w:themeColor="accent3"/>
        </w:rPr>
        <w:t xml:space="preserve">. </w:t>
      </w:r>
    </w:p>
    <w:p w14:paraId="26C16085" w14:textId="77777777" w:rsidR="00BF3371" w:rsidRPr="004F54A1" w:rsidRDefault="00BF3371" w:rsidP="00265320">
      <w:pPr>
        <w:spacing w:after="0" w:line="240" w:lineRule="auto"/>
        <w:jc w:val="both"/>
        <w:rPr>
          <w:rFonts w:ascii="Arial" w:eastAsia="Calibri" w:hAnsi="Arial" w:cs="Arial"/>
          <w:bCs/>
          <w:color w:val="196B24" w:themeColor="accent3"/>
        </w:rPr>
      </w:pPr>
    </w:p>
    <w:p w14:paraId="3B7C85AC" w14:textId="1CB2FBDE" w:rsidR="000E774C" w:rsidRDefault="007A5996" w:rsidP="00A77346">
      <w:pPr>
        <w:spacing w:after="0" w:line="240" w:lineRule="auto"/>
        <w:ind w:firstLine="720"/>
        <w:jc w:val="both"/>
        <w:rPr>
          <w:rFonts w:ascii="Arial" w:hAnsi="Arial" w:cs="Arial"/>
          <w:color w:val="196B24" w:themeColor="accent3"/>
        </w:rPr>
      </w:pPr>
      <w:r w:rsidRPr="004F54A1">
        <w:rPr>
          <w:rFonts w:ascii="Arial" w:eastAsia="Calibri" w:hAnsi="Arial" w:cs="Arial"/>
          <w:bCs/>
          <w:color w:val="196B24" w:themeColor="accent3"/>
        </w:rPr>
        <w:t>El concepto</w:t>
      </w:r>
      <w:r w:rsidR="00CE4F78" w:rsidRPr="004F54A1">
        <w:rPr>
          <w:rFonts w:ascii="Arial" w:eastAsia="Calibri" w:hAnsi="Arial" w:cs="Arial"/>
          <w:bCs/>
          <w:color w:val="196B24" w:themeColor="accent3"/>
        </w:rPr>
        <w:t xml:space="preserve"> político</w:t>
      </w:r>
      <w:r w:rsidRPr="004F54A1">
        <w:rPr>
          <w:rFonts w:ascii="Arial" w:eastAsia="Calibri" w:hAnsi="Arial" w:cs="Arial"/>
          <w:bCs/>
          <w:color w:val="196B24" w:themeColor="accent3"/>
        </w:rPr>
        <w:t xml:space="preserve"> de</w:t>
      </w:r>
      <w:r w:rsidR="00A77346" w:rsidRPr="004F54A1">
        <w:rPr>
          <w:rFonts w:ascii="Arial" w:eastAsia="Calibri" w:hAnsi="Arial" w:cs="Arial"/>
          <w:bCs/>
          <w:color w:val="196B24" w:themeColor="accent3"/>
        </w:rPr>
        <w:t>l</w:t>
      </w:r>
      <w:r w:rsidRPr="004F54A1">
        <w:rPr>
          <w:rFonts w:ascii="Arial" w:eastAsia="Calibri" w:hAnsi="Arial" w:cs="Arial"/>
          <w:bCs/>
          <w:color w:val="196B24" w:themeColor="accent3"/>
        </w:rPr>
        <w:t xml:space="preserve"> </w:t>
      </w:r>
      <w:r w:rsidRPr="004F54A1">
        <w:rPr>
          <w:rFonts w:ascii="Arial" w:eastAsia="Calibri" w:hAnsi="Arial" w:cs="Arial"/>
          <w:bCs/>
          <w:i/>
          <w:iCs/>
          <w:color w:val="196B24" w:themeColor="accent3"/>
        </w:rPr>
        <w:t>pacificador</w:t>
      </w:r>
      <w:r w:rsidRPr="004F54A1">
        <w:rPr>
          <w:rFonts w:ascii="Arial" w:eastAsia="Calibri" w:hAnsi="Arial" w:cs="Arial"/>
          <w:bCs/>
          <w:color w:val="196B24" w:themeColor="accent3"/>
        </w:rPr>
        <w:t xml:space="preserve"> </w:t>
      </w:r>
      <w:r w:rsidR="00CE4F78" w:rsidRPr="004F54A1">
        <w:rPr>
          <w:rFonts w:ascii="Arial" w:eastAsia="Calibri" w:hAnsi="Arial" w:cs="Arial"/>
          <w:bCs/>
          <w:color w:val="196B24" w:themeColor="accent3"/>
        </w:rPr>
        <w:t>tiene sus</w:t>
      </w:r>
      <w:r w:rsidRPr="004F54A1">
        <w:rPr>
          <w:rFonts w:ascii="Arial" w:eastAsia="Calibri" w:hAnsi="Arial" w:cs="Arial"/>
          <w:bCs/>
          <w:color w:val="196B24" w:themeColor="accent3"/>
        </w:rPr>
        <w:t xml:space="preserve"> raíces </w:t>
      </w:r>
      <w:r w:rsidR="00CE4F78" w:rsidRPr="004F54A1">
        <w:rPr>
          <w:rFonts w:ascii="Arial" w:eastAsia="Calibri" w:hAnsi="Arial" w:cs="Arial"/>
          <w:bCs/>
          <w:color w:val="196B24" w:themeColor="accent3"/>
        </w:rPr>
        <w:t xml:space="preserve">en la </w:t>
      </w:r>
      <w:r w:rsidR="00CE4F78" w:rsidRPr="004F54A1">
        <w:rPr>
          <w:rFonts w:ascii="Arial" w:eastAsia="Calibri" w:hAnsi="Arial" w:cs="Arial"/>
          <w:bCs/>
          <w:i/>
          <w:iCs/>
          <w:color w:val="196B24" w:themeColor="accent3"/>
        </w:rPr>
        <w:t>praxis</w:t>
      </w:r>
      <w:r w:rsidR="00CE4F78" w:rsidRPr="004F54A1">
        <w:rPr>
          <w:rFonts w:ascii="Arial" w:eastAsia="Calibri" w:hAnsi="Arial" w:cs="Arial"/>
          <w:bCs/>
          <w:color w:val="196B24" w:themeColor="accent3"/>
        </w:rPr>
        <w:t xml:space="preserve"> </w:t>
      </w:r>
      <w:r w:rsidRPr="004F54A1">
        <w:rPr>
          <w:rFonts w:ascii="Arial" w:eastAsia="Calibri" w:hAnsi="Arial" w:cs="Arial"/>
          <w:bCs/>
          <w:color w:val="196B24" w:themeColor="accent3"/>
        </w:rPr>
        <w:t xml:space="preserve"> </w:t>
      </w:r>
      <w:r w:rsidR="00CE4F78" w:rsidRPr="004F54A1">
        <w:rPr>
          <w:rFonts w:ascii="Arial" w:eastAsia="Calibri" w:hAnsi="Arial" w:cs="Arial"/>
          <w:bCs/>
          <w:color w:val="196B24" w:themeColor="accent3"/>
        </w:rPr>
        <w:t>evangélica</w:t>
      </w:r>
      <w:r w:rsidRPr="004F54A1">
        <w:rPr>
          <w:rFonts w:ascii="Arial" w:eastAsia="Calibri" w:hAnsi="Arial" w:cs="Arial"/>
          <w:bCs/>
          <w:color w:val="196B24" w:themeColor="accent3"/>
        </w:rPr>
        <w:t xml:space="preserve">, cuyo </w:t>
      </w:r>
      <w:r w:rsidR="000E774C" w:rsidRPr="004F54A1">
        <w:rPr>
          <w:rFonts w:ascii="Arial" w:eastAsia="Calibri" w:hAnsi="Arial" w:cs="Arial"/>
          <w:bCs/>
          <w:color w:val="196B24" w:themeColor="accent3"/>
        </w:rPr>
        <w:t xml:space="preserve">fundamento </w:t>
      </w:r>
      <w:r w:rsidRPr="004F54A1">
        <w:rPr>
          <w:rFonts w:ascii="Arial" w:eastAsia="Calibri" w:hAnsi="Arial" w:cs="Arial"/>
          <w:bCs/>
          <w:color w:val="196B24" w:themeColor="accent3"/>
        </w:rPr>
        <w:t xml:space="preserve">normativo se </w:t>
      </w:r>
      <w:r w:rsidR="000E774C" w:rsidRPr="004F54A1">
        <w:rPr>
          <w:rFonts w:ascii="Arial" w:eastAsia="Calibri" w:hAnsi="Arial" w:cs="Arial"/>
          <w:bCs/>
          <w:color w:val="196B24" w:themeColor="accent3"/>
        </w:rPr>
        <w:t>encuentra orientado por Jesús de Nazareth</w:t>
      </w:r>
      <w:r w:rsidRPr="004F54A1">
        <w:rPr>
          <w:rFonts w:ascii="Arial" w:eastAsia="Calibri" w:hAnsi="Arial" w:cs="Arial"/>
          <w:bCs/>
          <w:color w:val="196B24" w:themeColor="accent3"/>
        </w:rPr>
        <w:t xml:space="preserve"> en el </w:t>
      </w:r>
      <w:r w:rsidR="000E774C" w:rsidRPr="004F54A1">
        <w:rPr>
          <w:rFonts w:ascii="Arial" w:eastAsia="Calibri" w:hAnsi="Arial" w:cs="Arial"/>
          <w:bCs/>
          <w:color w:val="196B24" w:themeColor="accent3"/>
        </w:rPr>
        <w:t xml:space="preserve"> </w:t>
      </w:r>
      <w:r w:rsidRPr="004F54A1">
        <w:rPr>
          <w:rFonts w:ascii="Arial" w:eastAsia="Calibri" w:hAnsi="Arial" w:cs="Arial"/>
          <w:bCs/>
          <w:color w:val="196B24" w:themeColor="accent3"/>
        </w:rPr>
        <w:t xml:space="preserve"> </w:t>
      </w:r>
      <w:r w:rsidR="009B737D" w:rsidRPr="004F54A1">
        <w:rPr>
          <w:rFonts w:ascii="Arial" w:eastAsia="Calibri" w:hAnsi="Arial" w:cs="Arial"/>
          <w:bCs/>
          <w:color w:val="196B24" w:themeColor="accent3"/>
        </w:rPr>
        <w:t>S</w:t>
      </w:r>
      <w:r w:rsidRPr="004F54A1">
        <w:rPr>
          <w:rFonts w:ascii="Arial" w:eastAsia="Calibri" w:hAnsi="Arial" w:cs="Arial"/>
          <w:bCs/>
          <w:color w:val="196B24" w:themeColor="accent3"/>
        </w:rPr>
        <w:t>ermón de la montaña</w:t>
      </w:r>
      <w:r w:rsidR="00265320" w:rsidRPr="004F54A1">
        <w:rPr>
          <w:rFonts w:ascii="Arial" w:eastAsia="Calibri" w:hAnsi="Arial" w:cs="Arial"/>
          <w:bCs/>
          <w:color w:val="196B24" w:themeColor="accent3"/>
        </w:rPr>
        <w:t xml:space="preserve">: </w:t>
      </w:r>
      <w:r w:rsidR="00CE67F4" w:rsidRPr="004F54A1">
        <w:rPr>
          <w:rFonts w:ascii="Arial" w:eastAsia="Calibri" w:hAnsi="Arial" w:cs="Arial"/>
          <w:bCs/>
          <w:color w:val="196B24" w:themeColor="accent3"/>
        </w:rPr>
        <w:t xml:space="preserve">“alegres los pacificadores porque hijos de Dios serán llamados” </w:t>
      </w:r>
      <w:r w:rsidR="00265320" w:rsidRPr="004F54A1">
        <w:rPr>
          <w:rFonts w:ascii="Arial" w:eastAsia="Calibri" w:hAnsi="Arial" w:cs="Arial"/>
          <w:bCs/>
          <w:color w:val="196B24" w:themeColor="accent3"/>
        </w:rPr>
        <w:t>(</w:t>
      </w:r>
      <w:r w:rsidR="00265320" w:rsidRPr="004F54A1">
        <w:rPr>
          <w:rFonts w:ascii="Arial" w:hAnsi="Arial" w:cs="Arial"/>
          <w:i/>
          <w:iCs/>
          <w:color w:val="196B24" w:themeColor="accent3"/>
        </w:rPr>
        <w:t>μα</w:t>
      </w:r>
      <w:proofErr w:type="spellStart"/>
      <w:r w:rsidR="00265320" w:rsidRPr="004F54A1">
        <w:rPr>
          <w:rFonts w:ascii="Arial" w:hAnsi="Arial" w:cs="Arial"/>
          <w:i/>
          <w:iCs/>
          <w:color w:val="196B24" w:themeColor="accent3"/>
        </w:rPr>
        <w:t>κάριοι</w:t>
      </w:r>
      <w:proofErr w:type="spellEnd"/>
      <w:r w:rsidR="00265320" w:rsidRPr="004F54A1">
        <w:rPr>
          <w:rStyle w:val="gw"/>
          <w:rFonts w:ascii="Arial" w:eastAsiaTheme="majorEastAsia" w:hAnsi="Arial" w:cs="Arial"/>
          <w:i/>
          <w:iCs/>
          <w:color w:val="196B24" w:themeColor="accent3"/>
        </w:rPr>
        <w:t xml:space="preserve"> </w:t>
      </w:r>
      <w:proofErr w:type="spellStart"/>
      <w:r w:rsidR="00265320" w:rsidRPr="004F54A1">
        <w:rPr>
          <w:rFonts w:ascii="Arial" w:hAnsi="Arial" w:cs="Arial"/>
          <w:i/>
          <w:iCs/>
          <w:color w:val="196B24" w:themeColor="accent3"/>
        </w:rPr>
        <w:t>οἱ</w:t>
      </w:r>
      <w:proofErr w:type="spellEnd"/>
      <w:r w:rsidR="00265320" w:rsidRPr="004F54A1">
        <w:rPr>
          <w:rFonts w:ascii="Arial" w:hAnsi="Arial" w:cs="Arial"/>
          <w:i/>
          <w:iCs/>
          <w:color w:val="196B24" w:themeColor="accent3"/>
        </w:rPr>
        <w:t xml:space="preserve"> </w:t>
      </w:r>
      <w:proofErr w:type="spellStart"/>
      <w:r w:rsidR="00265320" w:rsidRPr="004F54A1">
        <w:rPr>
          <w:rFonts w:ascii="Arial" w:hAnsi="Arial" w:cs="Arial"/>
          <w:i/>
          <w:iCs/>
          <w:color w:val="196B24" w:themeColor="accent3"/>
        </w:rPr>
        <w:t>εἰρηνο</w:t>
      </w:r>
      <w:proofErr w:type="spellEnd"/>
      <w:r w:rsidR="00265320" w:rsidRPr="004F54A1">
        <w:rPr>
          <w:rFonts w:ascii="Arial" w:hAnsi="Arial" w:cs="Arial"/>
          <w:i/>
          <w:iCs/>
          <w:color w:val="196B24" w:themeColor="accent3"/>
        </w:rPr>
        <w:t>π</w:t>
      </w:r>
      <w:proofErr w:type="spellStart"/>
      <w:r w:rsidR="00265320" w:rsidRPr="004F54A1">
        <w:rPr>
          <w:rFonts w:ascii="Arial" w:hAnsi="Arial" w:cs="Arial"/>
          <w:i/>
          <w:iCs/>
          <w:color w:val="196B24" w:themeColor="accent3"/>
        </w:rPr>
        <w:t>οιοί</w:t>
      </w:r>
      <w:proofErr w:type="spellEnd"/>
      <w:r w:rsidR="00265320" w:rsidRPr="004F54A1">
        <w:rPr>
          <w:rFonts w:ascii="Arial" w:hAnsi="Arial" w:cs="Arial"/>
          <w:i/>
          <w:iCs/>
          <w:color w:val="196B24" w:themeColor="accent3"/>
        </w:rPr>
        <w:t xml:space="preserve"> </w:t>
      </w:r>
      <w:proofErr w:type="spellStart"/>
      <w:r w:rsidR="00265320" w:rsidRPr="004F54A1">
        <w:rPr>
          <w:rFonts w:ascii="Arial" w:hAnsi="Arial" w:cs="Arial"/>
          <w:i/>
          <w:iCs/>
          <w:color w:val="196B24" w:themeColor="accent3"/>
        </w:rPr>
        <w:t>ὅτι</w:t>
      </w:r>
      <w:proofErr w:type="spellEnd"/>
      <w:r w:rsidR="00265320" w:rsidRPr="004F54A1">
        <w:rPr>
          <w:rFonts w:ascii="Arial" w:hAnsi="Arial" w:cs="Arial"/>
          <w:i/>
          <w:iCs/>
          <w:color w:val="196B24" w:themeColor="accent3"/>
        </w:rPr>
        <w:t xml:space="preserve"> </w:t>
      </w:r>
      <w:proofErr w:type="spellStart"/>
      <w:r w:rsidR="00265320" w:rsidRPr="004F54A1">
        <w:rPr>
          <w:rFonts w:ascii="Arial" w:hAnsi="Arial" w:cs="Arial"/>
          <w:i/>
          <w:iCs/>
          <w:color w:val="196B24" w:themeColor="accent3"/>
        </w:rPr>
        <w:t>υἱοὶ</w:t>
      </w:r>
      <w:proofErr w:type="spellEnd"/>
      <w:r w:rsidR="00265320" w:rsidRPr="004F54A1">
        <w:rPr>
          <w:rFonts w:ascii="Arial" w:hAnsi="Arial" w:cs="Arial"/>
          <w:i/>
          <w:iCs/>
          <w:color w:val="196B24" w:themeColor="accent3"/>
        </w:rPr>
        <w:t xml:space="preserve"> </w:t>
      </w:r>
      <w:proofErr w:type="spellStart"/>
      <w:r w:rsidR="00265320" w:rsidRPr="004F54A1">
        <w:rPr>
          <w:rFonts w:ascii="Arial" w:hAnsi="Arial" w:cs="Arial"/>
          <w:i/>
          <w:iCs/>
          <w:color w:val="196B24" w:themeColor="accent3"/>
        </w:rPr>
        <w:t>θεοῦ</w:t>
      </w:r>
      <w:proofErr w:type="spellEnd"/>
      <w:r w:rsidR="00265320" w:rsidRPr="004F54A1">
        <w:rPr>
          <w:rFonts w:ascii="Arial" w:hAnsi="Arial" w:cs="Arial"/>
          <w:i/>
          <w:iCs/>
          <w:color w:val="196B24" w:themeColor="accent3"/>
        </w:rPr>
        <w:t xml:space="preserve"> </w:t>
      </w:r>
      <w:proofErr w:type="spellStart"/>
      <w:r w:rsidR="00265320" w:rsidRPr="004F54A1">
        <w:rPr>
          <w:rFonts w:ascii="Arial" w:hAnsi="Arial" w:cs="Arial"/>
          <w:i/>
          <w:iCs/>
          <w:color w:val="196B24" w:themeColor="accent3"/>
        </w:rPr>
        <w:t>κληθήσοντ</w:t>
      </w:r>
      <w:proofErr w:type="spellEnd"/>
      <w:r w:rsidR="00265320" w:rsidRPr="004F54A1">
        <w:rPr>
          <w:rFonts w:ascii="Arial" w:hAnsi="Arial" w:cs="Arial"/>
          <w:i/>
          <w:iCs/>
          <w:color w:val="196B24" w:themeColor="accent3"/>
        </w:rPr>
        <w:t>αι</w:t>
      </w:r>
      <w:r w:rsidR="00265320" w:rsidRPr="004F54A1">
        <w:rPr>
          <w:rFonts w:ascii="Arial" w:hAnsi="Arial" w:cs="Arial"/>
          <w:color w:val="196B24" w:themeColor="accent3"/>
        </w:rPr>
        <w:t>)</w:t>
      </w:r>
      <w:r w:rsidR="00CE67F4" w:rsidRPr="004F54A1">
        <w:rPr>
          <w:rFonts w:ascii="Arial" w:hAnsi="Arial" w:cs="Arial"/>
          <w:color w:val="196B24" w:themeColor="accent3"/>
        </w:rPr>
        <w:t xml:space="preserve">, </w:t>
      </w:r>
      <w:r w:rsidR="00BF3371" w:rsidRPr="004F54A1">
        <w:rPr>
          <w:rFonts w:ascii="Arial" w:hAnsi="Arial" w:cs="Arial"/>
          <w:color w:val="196B24" w:themeColor="accent3"/>
        </w:rPr>
        <w:t>cuya palabra</w:t>
      </w:r>
      <w:r w:rsidR="00A77346" w:rsidRPr="004F54A1">
        <w:rPr>
          <w:rFonts w:ascii="Arial" w:hAnsi="Arial" w:cs="Arial"/>
          <w:color w:val="196B24" w:themeColor="accent3"/>
        </w:rPr>
        <w:t xml:space="preserve"> </w:t>
      </w:r>
      <w:r w:rsidR="00BF3371" w:rsidRPr="004F54A1">
        <w:rPr>
          <w:rFonts w:ascii="Arial" w:hAnsi="Arial" w:cs="Arial"/>
          <w:color w:val="196B24" w:themeColor="accent3"/>
        </w:rPr>
        <w:t xml:space="preserve"> </w:t>
      </w:r>
      <w:proofErr w:type="spellStart"/>
      <w:r w:rsidR="00BF3371" w:rsidRPr="004F54A1">
        <w:rPr>
          <w:rFonts w:ascii="Arial" w:hAnsi="Arial" w:cs="Arial"/>
          <w:i/>
          <w:iCs/>
          <w:color w:val="196B24" w:themeColor="accent3"/>
        </w:rPr>
        <w:t>εἰρηνο</w:t>
      </w:r>
      <w:proofErr w:type="spellEnd"/>
      <w:r w:rsidR="00BF3371" w:rsidRPr="004F54A1">
        <w:rPr>
          <w:rFonts w:ascii="Arial" w:hAnsi="Arial" w:cs="Arial"/>
          <w:i/>
          <w:iCs/>
          <w:color w:val="196B24" w:themeColor="accent3"/>
        </w:rPr>
        <w:t>π</w:t>
      </w:r>
      <w:proofErr w:type="spellStart"/>
      <w:r w:rsidR="00BF3371" w:rsidRPr="004F54A1">
        <w:rPr>
          <w:rFonts w:ascii="Arial" w:hAnsi="Arial" w:cs="Arial"/>
          <w:i/>
          <w:iCs/>
          <w:color w:val="196B24" w:themeColor="accent3"/>
        </w:rPr>
        <w:t>οιοί</w:t>
      </w:r>
      <w:proofErr w:type="spellEnd"/>
      <w:r w:rsidR="00BF3371" w:rsidRPr="004F54A1">
        <w:rPr>
          <w:rFonts w:ascii="Arial" w:hAnsi="Arial" w:cs="Arial"/>
          <w:i/>
          <w:iCs/>
          <w:color w:val="196B24" w:themeColor="accent3"/>
        </w:rPr>
        <w:t xml:space="preserve">, </w:t>
      </w:r>
      <w:r w:rsidR="00BF3371" w:rsidRPr="004F54A1">
        <w:rPr>
          <w:rFonts w:ascii="Arial" w:hAnsi="Arial" w:cs="Arial"/>
          <w:color w:val="196B24" w:themeColor="accent3"/>
        </w:rPr>
        <w:t xml:space="preserve">expresa el </w:t>
      </w:r>
      <w:r w:rsidR="00BF3371" w:rsidRPr="004F54A1">
        <w:rPr>
          <w:rFonts w:ascii="Arial" w:hAnsi="Arial" w:cs="Arial"/>
          <w:i/>
          <w:iCs/>
          <w:color w:val="196B24" w:themeColor="accent3"/>
        </w:rPr>
        <w:t>hacer</w:t>
      </w:r>
      <w:r w:rsidR="00BF3371" w:rsidRPr="004F54A1">
        <w:rPr>
          <w:rFonts w:ascii="Arial" w:hAnsi="Arial" w:cs="Arial"/>
          <w:color w:val="196B24" w:themeColor="accent3"/>
        </w:rPr>
        <w:t xml:space="preserve"> </w:t>
      </w:r>
      <w:r w:rsidR="000E774C" w:rsidRPr="004F54A1">
        <w:rPr>
          <w:rFonts w:ascii="Arial" w:hAnsi="Arial" w:cs="Arial"/>
          <w:color w:val="196B24" w:themeColor="accent3"/>
        </w:rPr>
        <w:t xml:space="preserve">de </w:t>
      </w:r>
      <w:r w:rsidR="00BF3371" w:rsidRPr="004F54A1">
        <w:rPr>
          <w:rFonts w:ascii="Arial" w:hAnsi="Arial" w:cs="Arial"/>
          <w:color w:val="196B24" w:themeColor="accent3"/>
        </w:rPr>
        <w:t xml:space="preserve">la paz, </w:t>
      </w:r>
      <w:r w:rsidR="000E774C" w:rsidRPr="004F54A1">
        <w:rPr>
          <w:rFonts w:ascii="Arial" w:hAnsi="Arial" w:cs="Arial"/>
          <w:color w:val="196B24" w:themeColor="accent3"/>
        </w:rPr>
        <w:t>gestionar</w:t>
      </w:r>
      <w:r w:rsidR="00BF3371" w:rsidRPr="004F54A1">
        <w:rPr>
          <w:rFonts w:ascii="Arial" w:hAnsi="Arial" w:cs="Arial"/>
          <w:color w:val="196B24" w:themeColor="accent3"/>
        </w:rPr>
        <w:t xml:space="preserve"> la pacificación, o construir la paz</w:t>
      </w:r>
      <w:r w:rsidR="000E774C" w:rsidRPr="004F54A1">
        <w:rPr>
          <w:rFonts w:ascii="Arial" w:hAnsi="Arial" w:cs="Arial"/>
          <w:color w:val="196B24" w:themeColor="accent3"/>
        </w:rPr>
        <w:t xml:space="preserve">, por su proceso creativo </w:t>
      </w:r>
      <w:r w:rsidR="001C5A1C">
        <w:rPr>
          <w:rFonts w:ascii="Arial" w:hAnsi="Arial" w:cs="Arial"/>
          <w:color w:val="196B24" w:themeColor="accent3"/>
        </w:rPr>
        <w:t xml:space="preserve"> </w:t>
      </w:r>
      <w:r w:rsidR="000E774C" w:rsidRPr="004F54A1">
        <w:rPr>
          <w:rFonts w:ascii="Arial" w:hAnsi="Arial" w:cs="Arial"/>
          <w:color w:val="196B24" w:themeColor="accent3"/>
        </w:rPr>
        <w:t>y por su racionalidad consciente y ética de transformación de la realidad (</w:t>
      </w:r>
      <w:r w:rsidR="000E774C" w:rsidRPr="004F54A1">
        <w:rPr>
          <w:rFonts w:ascii="Arial" w:hAnsi="Arial" w:cs="Arial"/>
          <w:i/>
          <w:iCs/>
          <w:color w:val="196B24" w:themeColor="accent3"/>
        </w:rPr>
        <w:t>praxis</w:t>
      </w:r>
      <w:r w:rsidR="000E774C" w:rsidRPr="004F54A1">
        <w:rPr>
          <w:rFonts w:ascii="Arial" w:hAnsi="Arial" w:cs="Arial"/>
          <w:color w:val="196B24" w:themeColor="accent3"/>
        </w:rPr>
        <w:t xml:space="preserve">).  </w:t>
      </w:r>
      <w:r w:rsidR="00BF3371" w:rsidRPr="004F54A1">
        <w:rPr>
          <w:rFonts w:ascii="Arial" w:hAnsi="Arial" w:cs="Arial"/>
          <w:color w:val="196B24" w:themeColor="accent3"/>
        </w:rPr>
        <w:t>E</w:t>
      </w:r>
      <w:r w:rsidR="000E774C" w:rsidRPr="004F54A1">
        <w:rPr>
          <w:rFonts w:ascii="Arial" w:hAnsi="Arial" w:cs="Arial"/>
          <w:color w:val="196B24" w:themeColor="accent3"/>
        </w:rPr>
        <w:t>sta</w:t>
      </w:r>
      <w:r w:rsidR="00BF3371" w:rsidRPr="004F54A1">
        <w:rPr>
          <w:rFonts w:ascii="Arial" w:hAnsi="Arial" w:cs="Arial"/>
          <w:color w:val="196B24" w:themeColor="accent3"/>
        </w:rPr>
        <w:t xml:space="preserve"> intuición</w:t>
      </w:r>
      <w:r w:rsidR="00A77346" w:rsidRPr="004F54A1">
        <w:rPr>
          <w:rFonts w:ascii="Arial" w:hAnsi="Arial" w:cs="Arial"/>
          <w:color w:val="196B24" w:themeColor="accent3"/>
        </w:rPr>
        <w:t xml:space="preserve"> práctica es lo que impulsa al hombre a innovar, crear y producir mecanismos de cambio, un hacer profesional y cualificado que moviliza para la consciencia ciudadana</w:t>
      </w:r>
      <w:r w:rsidR="005B0272" w:rsidRPr="004F54A1">
        <w:rPr>
          <w:rFonts w:ascii="Arial" w:hAnsi="Arial" w:cs="Arial"/>
          <w:color w:val="196B24" w:themeColor="accent3"/>
        </w:rPr>
        <w:t xml:space="preserve">. </w:t>
      </w:r>
    </w:p>
    <w:p w14:paraId="11B45061" w14:textId="77777777" w:rsidR="000E774C" w:rsidRPr="004F54A1" w:rsidRDefault="000E774C" w:rsidP="00D52334">
      <w:pPr>
        <w:spacing w:after="0" w:line="240" w:lineRule="auto"/>
        <w:jc w:val="both"/>
        <w:rPr>
          <w:rFonts w:ascii="Arial" w:hAnsi="Arial" w:cs="Arial"/>
          <w:color w:val="196B24" w:themeColor="accent3"/>
        </w:rPr>
      </w:pPr>
    </w:p>
    <w:p w14:paraId="5437F3F2" w14:textId="6A3FCC68" w:rsidR="00FF7039" w:rsidRPr="004F54A1" w:rsidRDefault="00FF7039" w:rsidP="00353D68">
      <w:pPr>
        <w:spacing w:after="0" w:line="240" w:lineRule="auto"/>
        <w:ind w:firstLine="720"/>
        <w:jc w:val="both"/>
        <w:rPr>
          <w:rFonts w:ascii="Arial" w:eastAsia="Calibri" w:hAnsi="Arial" w:cs="Arial"/>
          <w:bCs/>
          <w:color w:val="196B24" w:themeColor="accent3"/>
        </w:rPr>
      </w:pPr>
      <w:r w:rsidRPr="004F54A1">
        <w:rPr>
          <w:rFonts w:ascii="Arial" w:eastAsia="Calibri" w:hAnsi="Arial" w:cs="Arial"/>
          <w:bCs/>
          <w:color w:val="196B24" w:themeColor="accent3"/>
        </w:rPr>
        <w:t>E</w:t>
      </w:r>
      <w:r w:rsidR="005B0272" w:rsidRPr="004F54A1">
        <w:rPr>
          <w:rFonts w:ascii="Arial" w:eastAsia="Calibri" w:hAnsi="Arial" w:cs="Arial"/>
          <w:bCs/>
          <w:color w:val="196B24" w:themeColor="accent3"/>
        </w:rPr>
        <w:t xml:space="preserve">l pacificador </w:t>
      </w:r>
      <w:r w:rsidRPr="004F54A1">
        <w:rPr>
          <w:rFonts w:ascii="Arial" w:eastAsia="Calibri" w:hAnsi="Arial" w:cs="Arial"/>
          <w:bCs/>
          <w:color w:val="196B24" w:themeColor="accent3"/>
        </w:rPr>
        <w:t>implica una</w:t>
      </w:r>
      <w:r w:rsidR="005B0272" w:rsidRPr="004F54A1">
        <w:rPr>
          <w:rFonts w:ascii="Arial" w:eastAsia="Calibri" w:hAnsi="Arial" w:cs="Arial"/>
          <w:bCs/>
          <w:color w:val="196B24" w:themeColor="accent3"/>
        </w:rPr>
        <w:t xml:space="preserve"> pedagogía práctica, ya que propone una manera de acompañar procesos de aprendizaje en orden a implementar una cultura de la paz. Esta pedagogía </w:t>
      </w:r>
      <w:r w:rsidR="001C5A1C">
        <w:rPr>
          <w:rFonts w:ascii="Arial" w:eastAsia="Calibri" w:hAnsi="Arial" w:cs="Arial"/>
          <w:bCs/>
          <w:color w:val="196B24" w:themeColor="accent3"/>
        </w:rPr>
        <w:t>contiene una</w:t>
      </w:r>
      <w:r w:rsidR="005B0272" w:rsidRPr="004F54A1">
        <w:rPr>
          <w:rFonts w:ascii="Arial" w:eastAsia="Calibri" w:hAnsi="Arial" w:cs="Arial"/>
          <w:bCs/>
          <w:color w:val="196B24" w:themeColor="accent3"/>
        </w:rPr>
        <w:t xml:space="preserve">  praxis</w:t>
      </w:r>
      <w:r w:rsidR="001C5A1C">
        <w:rPr>
          <w:rFonts w:ascii="Arial" w:eastAsia="Calibri" w:hAnsi="Arial" w:cs="Arial"/>
          <w:bCs/>
          <w:color w:val="196B24" w:themeColor="accent3"/>
        </w:rPr>
        <w:t xml:space="preserve"> que </w:t>
      </w:r>
      <w:r w:rsidR="005B0272" w:rsidRPr="004F54A1">
        <w:rPr>
          <w:rFonts w:ascii="Arial" w:eastAsia="Calibri" w:hAnsi="Arial" w:cs="Arial"/>
          <w:bCs/>
          <w:color w:val="196B24" w:themeColor="accent3"/>
        </w:rPr>
        <w:t xml:space="preserve"> define y  sitúa al actor social en una reflexión crítica que identifica las aporías </w:t>
      </w:r>
      <w:r w:rsidR="00353D68" w:rsidRPr="004F54A1">
        <w:rPr>
          <w:rFonts w:ascii="Arial" w:eastAsia="Calibri" w:hAnsi="Arial" w:cs="Arial"/>
          <w:bCs/>
          <w:color w:val="196B24" w:themeColor="accent3"/>
        </w:rPr>
        <w:t xml:space="preserve">en el desarrollo de la dignidad humana, y </w:t>
      </w:r>
      <w:r w:rsidR="00353D68" w:rsidRPr="004F54A1">
        <w:rPr>
          <w:rFonts w:ascii="Arial" w:eastAsia="Calibri" w:hAnsi="Arial" w:cs="Arial"/>
          <w:bCs/>
          <w:color w:val="196B24" w:themeColor="accent3"/>
        </w:rPr>
        <w:lastRenderedPageBreak/>
        <w:t xml:space="preserve">busca transformaciones con principio de realidad a través de comprensiones axiológicas otorgándole un marco de actuación en los procesos de diálogos y resolución de conflictos, el padre Rafael </w:t>
      </w:r>
      <w:r w:rsidRPr="004F54A1">
        <w:rPr>
          <w:rFonts w:ascii="Arial" w:eastAsia="Calibri" w:hAnsi="Arial" w:cs="Arial"/>
          <w:bCs/>
          <w:color w:val="196B24" w:themeColor="accent3"/>
        </w:rPr>
        <w:t xml:space="preserve">García Herreros le denomina </w:t>
      </w:r>
      <w:r w:rsidRPr="004F54A1">
        <w:rPr>
          <w:rFonts w:ascii="Arial" w:eastAsia="Calibri" w:hAnsi="Arial" w:cs="Arial"/>
          <w:bCs/>
          <w:i/>
          <w:iCs/>
          <w:color w:val="196B24" w:themeColor="accent3"/>
        </w:rPr>
        <w:t>esfuerzo</w:t>
      </w:r>
      <w:r w:rsidRPr="004F54A1">
        <w:rPr>
          <w:rFonts w:ascii="Arial" w:eastAsia="Calibri" w:hAnsi="Arial" w:cs="Arial"/>
          <w:bCs/>
          <w:color w:val="196B24" w:themeColor="accent3"/>
        </w:rPr>
        <w:t>, una</w:t>
      </w:r>
      <w:r w:rsidR="00353D68" w:rsidRPr="004F54A1">
        <w:rPr>
          <w:rFonts w:ascii="Arial" w:eastAsia="Calibri" w:hAnsi="Arial" w:cs="Arial"/>
          <w:bCs/>
          <w:color w:val="196B24" w:themeColor="accent3"/>
        </w:rPr>
        <w:t xml:space="preserve"> especie de </w:t>
      </w:r>
      <w:r w:rsidRPr="004F54A1">
        <w:rPr>
          <w:rFonts w:ascii="Arial" w:eastAsia="Calibri" w:hAnsi="Arial" w:cs="Arial"/>
          <w:bCs/>
          <w:color w:val="196B24" w:themeColor="accent3"/>
        </w:rPr>
        <w:t xml:space="preserve"> </w:t>
      </w:r>
      <w:r w:rsidR="00DF4DAA" w:rsidRPr="004F54A1">
        <w:rPr>
          <w:rFonts w:ascii="Arial" w:eastAsia="Calibri" w:hAnsi="Arial" w:cs="Arial"/>
          <w:bCs/>
          <w:color w:val="196B24" w:themeColor="accent3"/>
        </w:rPr>
        <w:t>dinámica</w:t>
      </w:r>
      <w:r w:rsidRPr="004F54A1">
        <w:rPr>
          <w:rFonts w:ascii="Arial" w:eastAsia="Calibri" w:hAnsi="Arial" w:cs="Arial"/>
          <w:bCs/>
          <w:color w:val="196B24" w:themeColor="accent3"/>
        </w:rPr>
        <w:t xml:space="preserve"> que aprende todo ciudadano que </w:t>
      </w:r>
      <w:r w:rsidR="00353D68" w:rsidRPr="004F54A1">
        <w:rPr>
          <w:rFonts w:ascii="Arial" w:eastAsia="Calibri" w:hAnsi="Arial" w:cs="Arial"/>
          <w:bCs/>
          <w:color w:val="196B24" w:themeColor="accent3"/>
        </w:rPr>
        <w:t xml:space="preserve">tiene </w:t>
      </w:r>
      <w:r w:rsidRPr="004F54A1">
        <w:rPr>
          <w:rFonts w:ascii="Arial" w:eastAsia="Calibri" w:hAnsi="Arial" w:cs="Arial"/>
          <w:bCs/>
          <w:color w:val="196B24" w:themeColor="accent3"/>
        </w:rPr>
        <w:t xml:space="preserve">conciencia y capacidad de desarrollar </w:t>
      </w:r>
      <w:r w:rsidR="00353D68" w:rsidRPr="004F54A1">
        <w:rPr>
          <w:rFonts w:ascii="Arial" w:eastAsia="Calibri" w:hAnsi="Arial" w:cs="Arial"/>
          <w:bCs/>
          <w:color w:val="196B24" w:themeColor="accent3"/>
        </w:rPr>
        <w:t>el país</w:t>
      </w:r>
      <w:r w:rsidRPr="004F54A1">
        <w:rPr>
          <w:rFonts w:ascii="Arial" w:eastAsia="Calibri" w:hAnsi="Arial" w:cs="Arial"/>
          <w:bCs/>
          <w:color w:val="196B24" w:themeColor="accent3"/>
        </w:rPr>
        <w:t xml:space="preserve"> a través de la restauración de la ley,</w:t>
      </w:r>
      <w:r w:rsidR="00353D68" w:rsidRPr="004F54A1">
        <w:rPr>
          <w:rFonts w:ascii="Arial" w:eastAsia="Calibri" w:hAnsi="Arial" w:cs="Arial"/>
          <w:bCs/>
          <w:color w:val="196B24" w:themeColor="accent3"/>
        </w:rPr>
        <w:t xml:space="preserve"> la justicia, </w:t>
      </w:r>
      <w:r w:rsidRPr="004F54A1">
        <w:rPr>
          <w:rFonts w:ascii="Arial" w:eastAsia="Calibri" w:hAnsi="Arial" w:cs="Arial"/>
          <w:bCs/>
          <w:color w:val="196B24" w:themeColor="accent3"/>
        </w:rPr>
        <w:t xml:space="preserve"> la honradez, y, la belleza de la patria</w:t>
      </w:r>
      <w:sdt>
        <w:sdtPr>
          <w:rPr>
            <w:rFonts w:ascii="Arial" w:eastAsia="Calibri" w:hAnsi="Arial" w:cs="Arial"/>
            <w:bCs/>
            <w:color w:val="196B24" w:themeColor="accent3"/>
          </w:rPr>
          <w:id w:val="1519117731"/>
          <w:citation/>
        </w:sdtPr>
        <w:sdtContent>
          <w:r w:rsidRPr="004F54A1">
            <w:rPr>
              <w:rFonts w:ascii="Arial" w:eastAsia="Calibri" w:hAnsi="Arial" w:cs="Arial"/>
              <w:bCs/>
              <w:color w:val="196B24" w:themeColor="accent3"/>
            </w:rPr>
            <w:fldChar w:fldCharType="begin"/>
          </w:r>
          <w:r w:rsidR="006D5561">
            <w:rPr>
              <w:rFonts w:ascii="Arial" w:eastAsia="Calibri" w:hAnsi="Arial" w:cs="Arial"/>
              <w:bCs/>
              <w:color w:val="196B24" w:themeColor="accent3"/>
              <w:lang w:val="es-ES_tradnl"/>
            </w:rPr>
            <w:instrText xml:space="preserve">CITATION Gar09 \p 65 \t  \l 1034 </w:instrText>
          </w:r>
          <w:r w:rsidRPr="004F54A1">
            <w:rPr>
              <w:rFonts w:ascii="Arial" w:eastAsia="Calibri" w:hAnsi="Arial" w:cs="Arial"/>
              <w:bCs/>
              <w:color w:val="196B24" w:themeColor="accent3"/>
            </w:rPr>
            <w:fldChar w:fldCharType="separate"/>
          </w:r>
          <w:r w:rsidR="006D5561">
            <w:rPr>
              <w:rFonts w:ascii="Arial" w:eastAsia="Calibri" w:hAnsi="Arial" w:cs="Arial"/>
              <w:bCs/>
              <w:noProof/>
              <w:color w:val="196B24" w:themeColor="accent3"/>
              <w:lang w:val="es-ES_tradnl"/>
            </w:rPr>
            <w:t xml:space="preserve"> </w:t>
          </w:r>
          <w:r w:rsidR="006D5561" w:rsidRPr="006D5561">
            <w:rPr>
              <w:rFonts w:ascii="Arial" w:eastAsia="Calibri" w:hAnsi="Arial" w:cs="Arial"/>
              <w:noProof/>
              <w:color w:val="196B24" w:themeColor="accent3"/>
              <w:lang w:val="es-ES_tradnl"/>
            </w:rPr>
            <w:t>(García Herreros R. , 2009a, pág. 65)</w:t>
          </w:r>
          <w:r w:rsidRPr="004F54A1">
            <w:rPr>
              <w:rFonts w:ascii="Arial" w:eastAsia="Calibri" w:hAnsi="Arial" w:cs="Arial"/>
              <w:bCs/>
              <w:color w:val="196B24" w:themeColor="accent3"/>
            </w:rPr>
            <w:fldChar w:fldCharType="end"/>
          </w:r>
        </w:sdtContent>
      </w:sdt>
      <w:r w:rsidR="00DF4DAA" w:rsidRPr="004F54A1">
        <w:rPr>
          <w:rFonts w:ascii="Arial" w:eastAsia="Calibri" w:hAnsi="Arial" w:cs="Arial"/>
          <w:bCs/>
          <w:color w:val="196B24" w:themeColor="accent3"/>
        </w:rPr>
        <w:t>.</w:t>
      </w:r>
    </w:p>
    <w:p w14:paraId="19B26D90" w14:textId="77777777" w:rsidR="00DF4DAA" w:rsidRPr="003A100F" w:rsidRDefault="00DF4DAA" w:rsidP="00DF4DAA">
      <w:pPr>
        <w:spacing w:after="0" w:line="240" w:lineRule="auto"/>
        <w:ind w:firstLine="720"/>
        <w:jc w:val="both"/>
        <w:rPr>
          <w:rFonts w:ascii="Arial" w:eastAsia="Calibri" w:hAnsi="Arial" w:cs="Arial"/>
          <w:bCs/>
        </w:rPr>
      </w:pPr>
    </w:p>
    <w:p w14:paraId="7FCDDACF" w14:textId="70DB8BC2" w:rsidR="001C5A1C" w:rsidRPr="00B30C16" w:rsidRDefault="009B737D" w:rsidP="001E1B74">
      <w:pPr>
        <w:spacing w:after="0" w:line="240" w:lineRule="auto"/>
        <w:ind w:firstLine="720"/>
        <w:jc w:val="both"/>
        <w:rPr>
          <w:rFonts w:ascii="Arial" w:hAnsi="Arial" w:cs="Arial"/>
          <w:color w:val="196B24" w:themeColor="accent3"/>
          <w:shd w:val="clear" w:color="auto" w:fill="FFFFFF"/>
        </w:rPr>
      </w:pPr>
      <w:r w:rsidRPr="00B30C16">
        <w:rPr>
          <w:rFonts w:ascii="Arial" w:eastAsia="Calibri" w:hAnsi="Arial" w:cs="Arial"/>
          <w:bCs/>
          <w:color w:val="196B24" w:themeColor="accent3"/>
        </w:rPr>
        <w:t>E</w:t>
      </w:r>
      <w:r w:rsidR="00DF4DAA" w:rsidRPr="00B30C16">
        <w:rPr>
          <w:rFonts w:ascii="Arial" w:eastAsia="Calibri" w:hAnsi="Arial" w:cs="Arial"/>
          <w:bCs/>
          <w:color w:val="196B24" w:themeColor="accent3"/>
        </w:rPr>
        <w:t>st</w:t>
      </w:r>
      <w:r w:rsidR="001C5A1C" w:rsidRPr="00B30C16">
        <w:rPr>
          <w:rFonts w:ascii="Arial" w:eastAsia="Calibri" w:hAnsi="Arial" w:cs="Arial"/>
          <w:bCs/>
          <w:color w:val="196B24" w:themeColor="accent3"/>
        </w:rPr>
        <w:t>e esfuerzo como construcción</w:t>
      </w:r>
      <w:r w:rsidR="001C5A1C" w:rsidRPr="00B30C16">
        <w:rPr>
          <w:rFonts w:ascii="Arial" w:eastAsia="Calibri" w:hAnsi="Arial" w:cs="Arial"/>
          <w:bCs/>
          <w:i/>
          <w:iCs/>
          <w:color w:val="196B24" w:themeColor="accent3"/>
        </w:rPr>
        <w:t xml:space="preserve">  </w:t>
      </w:r>
      <w:r w:rsidR="003333C2" w:rsidRPr="00B30C16">
        <w:rPr>
          <w:rFonts w:ascii="Arial" w:eastAsia="Calibri" w:hAnsi="Arial" w:cs="Arial"/>
          <w:bCs/>
          <w:color w:val="196B24" w:themeColor="accent3"/>
        </w:rPr>
        <w:t xml:space="preserve">no es una </w:t>
      </w:r>
      <w:proofErr w:type="spellStart"/>
      <w:r w:rsidR="003333C2" w:rsidRPr="00B30C16">
        <w:rPr>
          <w:rFonts w:ascii="Arial" w:eastAsia="Calibri" w:hAnsi="Arial" w:cs="Arial"/>
          <w:bCs/>
          <w:i/>
          <w:iCs/>
          <w:color w:val="196B24" w:themeColor="accent3"/>
        </w:rPr>
        <w:t>poi</w:t>
      </w:r>
      <w:r w:rsidR="001C5A1C" w:rsidRPr="00B30C16">
        <w:rPr>
          <w:rFonts w:ascii="Arial" w:eastAsia="Calibri" w:hAnsi="Arial" w:cs="Arial"/>
          <w:bCs/>
          <w:i/>
          <w:iCs/>
          <w:color w:val="196B24" w:themeColor="accent3"/>
        </w:rPr>
        <w:t>é</w:t>
      </w:r>
      <w:r w:rsidR="003333C2" w:rsidRPr="00B30C16">
        <w:rPr>
          <w:rFonts w:ascii="Arial" w:eastAsia="Calibri" w:hAnsi="Arial" w:cs="Arial"/>
          <w:bCs/>
          <w:i/>
          <w:iCs/>
          <w:color w:val="196B24" w:themeColor="accent3"/>
        </w:rPr>
        <w:t>sis</w:t>
      </w:r>
      <w:proofErr w:type="spellEnd"/>
      <w:r w:rsidR="003333C2" w:rsidRPr="00B30C16">
        <w:rPr>
          <w:rFonts w:ascii="Arial" w:eastAsia="Calibri" w:hAnsi="Arial" w:cs="Arial"/>
          <w:bCs/>
          <w:color w:val="196B24" w:themeColor="accent3"/>
        </w:rPr>
        <w:t xml:space="preserve"> que al </w:t>
      </w:r>
      <w:r w:rsidR="001C5A1C" w:rsidRPr="00B30C16">
        <w:rPr>
          <w:rFonts w:ascii="Arial" w:eastAsia="Calibri" w:hAnsi="Arial" w:cs="Arial"/>
          <w:bCs/>
          <w:color w:val="196B24" w:themeColor="accent3"/>
        </w:rPr>
        <w:t>estilo</w:t>
      </w:r>
      <w:r w:rsidR="003333C2" w:rsidRPr="00B30C16">
        <w:rPr>
          <w:rFonts w:ascii="Arial" w:eastAsia="Calibri" w:hAnsi="Arial" w:cs="Arial"/>
          <w:bCs/>
          <w:color w:val="196B24" w:themeColor="accent3"/>
        </w:rPr>
        <w:t xml:space="preserve"> del </w:t>
      </w:r>
      <w:r w:rsidR="001C5A1C" w:rsidRPr="00B30C16">
        <w:rPr>
          <w:rFonts w:ascii="Arial" w:eastAsia="Calibri" w:hAnsi="Arial" w:cs="Arial"/>
          <w:bCs/>
          <w:color w:val="196B24" w:themeColor="accent3"/>
        </w:rPr>
        <w:t>orfebre</w:t>
      </w:r>
      <w:r w:rsidR="003333C2" w:rsidRPr="00B30C16">
        <w:rPr>
          <w:rFonts w:ascii="Arial" w:eastAsia="Calibri" w:hAnsi="Arial" w:cs="Arial"/>
          <w:bCs/>
          <w:color w:val="196B24" w:themeColor="accent3"/>
        </w:rPr>
        <w:t xml:space="preserve"> fabrica y produce </w:t>
      </w:r>
      <w:r w:rsidR="001C5A1C" w:rsidRPr="00B30C16">
        <w:rPr>
          <w:rFonts w:ascii="Arial" w:eastAsia="Calibri" w:hAnsi="Arial" w:cs="Arial"/>
          <w:bCs/>
          <w:color w:val="196B24" w:themeColor="accent3"/>
        </w:rPr>
        <w:t xml:space="preserve">una joya </w:t>
      </w:r>
      <w:r w:rsidR="003333C2" w:rsidRPr="00B30C16">
        <w:rPr>
          <w:rFonts w:ascii="Arial" w:eastAsia="Calibri" w:hAnsi="Arial" w:cs="Arial"/>
          <w:bCs/>
          <w:color w:val="196B24" w:themeColor="accent3"/>
        </w:rPr>
        <w:t xml:space="preserve"> que de manera </w:t>
      </w:r>
      <w:r w:rsidR="001C5A1C" w:rsidRPr="00B30C16">
        <w:rPr>
          <w:rFonts w:ascii="Arial" w:eastAsia="Calibri" w:hAnsi="Arial" w:cs="Arial"/>
          <w:bCs/>
          <w:color w:val="196B24" w:themeColor="accent3"/>
        </w:rPr>
        <w:t>material</w:t>
      </w:r>
      <w:r w:rsidR="003333C2" w:rsidRPr="00B30C16">
        <w:rPr>
          <w:rFonts w:ascii="Arial" w:eastAsia="Calibri" w:hAnsi="Arial" w:cs="Arial"/>
          <w:bCs/>
          <w:color w:val="196B24" w:themeColor="accent3"/>
        </w:rPr>
        <w:t xml:space="preserve"> se usa y se desecha</w:t>
      </w:r>
      <w:sdt>
        <w:sdtPr>
          <w:rPr>
            <w:rFonts w:ascii="Arial" w:eastAsia="Calibri" w:hAnsi="Arial" w:cs="Arial"/>
            <w:bCs/>
            <w:color w:val="196B24" w:themeColor="accent3"/>
          </w:rPr>
          <w:id w:val="441114192"/>
          <w:citation/>
        </w:sdtPr>
        <w:sdtContent>
          <w:r w:rsidR="003A100F" w:rsidRPr="00B30C16">
            <w:rPr>
              <w:rFonts w:ascii="Arial" w:eastAsia="Calibri" w:hAnsi="Arial" w:cs="Arial"/>
              <w:bCs/>
              <w:color w:val="196B24" w:themeColor="accent3"/>
            </w:rPr>
            <w:fldChar w:fldCharType="begin"/>
          </w:r>
          <w:r w:rsidR="003A100F" w:rsidRPr="00B30C16">
            <w:rPr>
              <w:rFonts w:ascii="Arial" w:eastAsia="Calibri" w:hAnsi="Arial" w:cs="Arial"/>
              <w:bCs/>
              <w:color w:val="196B24" w:themeColor="accent3"/>
              <w:lang w:val="es-419"/>
            </w:rPr>
            <w:instrText xml:space="preserve">CITATION Sen19 \p 13 \l 22538 </w:instrText>
          </w:r>
          <w:r w:rsidR="003A100F" w:rsidRPr="00B30C16">
            <w:rPr>
              <w:rFonts w:ascii="Arial" w:eastAsia="Calibri" w:hAnsi="Arial" w:cs="Arial"/>
              <w:bCs/>
              <w:color w:val="196B24" w:themeColor="accent3"/>
            </w:rPr>
            <w:fldChar w:fldCharType="separate"/>
          </w:r>
          <w:r w:rsidR="00F8042E" w:rsidRPr="00B30C16">
            <w:rPr>
              <w:rFonts w:ascii="Arial" w:eastAsia="Calibri" w:hAnsi="Arial" w:cs="Arial"/>
              <w:bCs/>
              <w:noProof/>
              <w:color w:val="196B24" w:themeColor="accent3"/>
              <w:lang w:val="es-419"/>
            </w:rPr>
            <w:t xml:space="preserve"> </w:t>
          </w:r>
          <w:r w:rsidR="00F8042E" w:rsidRPr="00B30C16">
            <w:rPr>
              <w:rFonts w:ascii="Arial" w:eastAsia="Calibri" w:hAnsi="Arial" w:cs="Arial"/>
              <w:noProof/>
              <w:color w:val="196B24" w:themeColor="accent3"/>
              <w:lang w:val="es-419"/>
            </w:rPr>
            <w:t>(Sennet, 2019, pág. 13)</w:t>
          </w:r>
          <w:r w:rsidR="003A100F" w:rsidRPr="00B30C16">
            <w:rPr>
              <w:rFonts w:ascii="Arial" w:eastAsia="Calibri" w:hAnsi="Arial" w:cs="Arial"/>
              <w:bCs/>
              <w:color w:val="196B24" w:themeColor="accent3"/>
            </w:rPr>
            <w:fldChar w:fldCharType="end"/>
          </w:r>
        </w:sdtContent>
      </w:sdt>
      <w:r w:rsidR="003333C2" w:rsidRPr="00B30C16">
        <w:rPr>
          <w:rFonts w:ascii="Arial" w:eastAsia="Calibri" w:hAnsi="Arial" w:cs="Arial"/>
          <w:bCs/>
          <w:color w:val="196B24" w:themeColor="accent3"/>
        </w:rPr>
        <w:t xml:space="preserve">. La construcción está </w:t>
      </w:r>
      <w:r w:rsidR="001C5A1C" w:rsidRPr="00B30C16">
        <w:rPr>
          <w:rFonts w:ascii="Arial" w:eastAsia="Calibri" w:hAnsi="Arial" w:cs="Arial"/>
          <w:bCs/>
          <w:color w:val="196B24" w:themeColor="accent3"/>
        </w:rPr>
        <w:t>ligada</w:t>
      </w:r>
      <w:r w:rsidR="003333C2" w:rsidRPr="00B30C16">
        <w:rPr>
          <w:rFonts w:ascii="Arial" w:eastAsia="Calibri" w:hAnsi="Arial" w:cs="Arial"/>
          <w:bCs/>
          <w:color w:val="196B24" w:themeColor="accent3"/>
        </w:rPr>
        <w:t xml:space="preserve"> a la </w:t>
      </w:r>
      <w:r w:rsidR="001C5A1C" w:rsidRPr="00B30C16">
        <w:rPr>
          <w:rFonts w:ascii="Arial" w:eastAsia="Calibri" w:hAnsi="Arial" w:cs="Arial"/>
          <w:bCs/>
          <w:color w:val="196B24" w:themeColor="accent3"/>
        </w:rPr>
        <w:t>existencia</w:t>
      </w:r>
      <w:r w:rsidR="003333C2" w:rsidRPr="00B30C16">
        <w:rPr>
          <w:rFonts w:ascii="Arial" w:eastAsia="Calibri" w:hAnsi="Arial" w:cs="Arial"/>
          <w:bCs/>
          <w:color w:val="196B24" w:themeColor="accent3"/>
        </w:rPr>
        <w:t>,</w:t>
      </w:r>
      <w:r w:rsidR="001C5A1C" w:rsidRPr="00B30C16">
        <w:rPr>
          <w:rFonts w:ascii="Arial" w:eastAsia="Calibri" w:hAnsi="Arial" w:cs="Arial"/>
          <w:bCs/>
          <w:color w:val="196B24" w:themeColor="accent3"/>
        </w:rPr>
        <w:t xml:space="preserve"> a la vida misma, </w:t>
      </w:r>
      <w:r w:rsidR="003333C2" w:rsidRPr="00B30C16">
        <w:rPr>
          <w:rFonts w:ascii="Arial" w:eastAsia="Calibri" w:hAnsi="Arial" w:cs="Arial"/>
          <w:bCs/>
          <w:color w:val="196B24" w:themeColor="accent3"/>
        </w:rPr>
        <w:t xml:space="preserve"> a la misión que</w:t>
      </w:r>
      <w:r w:rsidR="001C5A1C" w:rsidRPr="00B30C16">
        <w:rPr>
          <w:rFonts w:ascii="Arial" w:eastAsia="Calibri" w:hAnsi="Arial" w:cs="Arial"/>
          <w:bCs/>
          <w:color w:val="196B24" w:themeColor="accent3"/>
        </w:rPr>
        <w:t>,</w:t>
      </w:r>
      <w:r w:rsidR="003333C2" w:rsidRPr="00B30C16">
        <w:rPr>
          <w:rFonts w:ascii="Arial" w:eastAsia="Calibri" w:hAnsi="Arial" w:cs="Arial"/>
          <w:bCs/>
          <w:color w:val="196B24" w:themeColor="accent3"/>
        </w:rPr>
        <w:t xml:space="preserve"> no es más que el ser humano actuando conforme al principio de bien que reside en él. Como dice el Papa Francisco</w:t>
      </w:r>
      <w:sdt>
        <w:sdtPr>
          <w:rPr>
            <w:rFonts w:ascii="Arial" w:eastAsia="Calibri" w:hAnsi="Arial" w:cs="Arial"/>
            <w:bCs/>
            <w:color w:val="196B24" w:themeColor="accent3"/>
          </w:rPr>
          <w:id w:val="475961919"/>
          <w:citation/>
        </w:sdtPr>
        <w:sdtContent>
          <w:r w:rsidR="003333C2" w:rsidRPr="00B30C16">
            <w:rPr>
              <w:rFonts w:ascii="Arial" w:eastAsia="Calibri" w:hAnsi="Arial" w:cs="Arial"/>
              <w:bCs/>
              <w:color w:val="196B24" w:themeColor="accent3"/>
            </w:rPr>
            <w:fldChar w:fldCharType="begin"/>
          </w:r>
          <w:r w:rsidR="003333C2" w:rsidRPr="00B30C16">
            <w:rPr>
              <w:rFonts w:ascii="Arial" w:eastAsia="Calibri" w:hAnsi="Arial" w:cs="Arial"/>
              <w:bCs/>
              <w:color w:val="196B24" w:themeColor="accent3"/>
              <w:lang w:val="es-419"/>
            </w:rPr>
            <w:instrText xml:space="preserve">CITATION SPF13 \n  \t  \l 22538 </w:instrText>
          </w:r>
          <w:r w:rsidR="003333C2" w:rsidRPr="00B30C16">
            <w:rPr>
              <w:rFonts w:ascii="Arial" w:eastAsia="Calibri" w:hAnsi="Arial" w:cs="Arial"/>
              <w:bCs/>
              <w:color w:val="196B24" w:themeColor="accent3"/>
            </w:rPr>
            <w:fldChar w:fldCharType="separate"/>
          </w:r>
          <w:r w:rsidR="00F8042E" w:rsidRPr="00B30C16">
            <w:rPr>
              <w:rFonts w:ascii="Arial" w:eastAsia="Calibri" w:hAnsi="Arial" w:cs="Arial"/>
              <w:bCs/>
              <w:noProof/>
              <w:color w:val="196B24" w:themeColor="accent3"/>
              <w:lang w:val="es-419"/>
            </w:rPr>
            <w:t xml:space="preserve"> </w:t>
          </w:r>
          <w:r w:rsidR="00F8042E" w:rsidRPr="00B30C16">
            <w:rPr>
              <w:rFonts w:ascii="Arial" w:eastAsia="Calibri" w:hAnsi="Arial" w:cs="Arial"/>
              <w:noProof/>
              <w:color w:val="196B24" w:themeColor="accent3"/>
              <w:lang w:val="es-419"/>
            </w:rPr>
            <w:t>(2013)</w:t>
          </w:r>
          <w:r w:rsidR="003333C2" w:rsidRPr="00B30C16">
            <w:rPr>
              <w:rFonts w:ascii="Arial" w:eastAsia="Calibri" w:hAnsi="Arial" w:cs="Arial"/>
              <w:bCs/>
              <w:color w:val="196B24" w:themeColor="accent3"/>
            </w:rPr>
            <w:fldChar w:fldCharType="end"/>
          </w:r>
        </w:sdtContent>
      </w:sdt>
      <w:r w:rsidR="003333C2" w:rsidRPr="00B30C16">
        <w:rPr>
          <w:rFonts w:ascii="Arial" w:eastAsia="Calibri" w:hAnsi="Arial" w:cs="Arial"/>
          <w:bCs/>
          <w:color w:val="196B24" w:themeColor="accent3"/>
        </w:rPr>
        <w:t>: “</w:t>
      </w:r>
      <w:r w:rsidR="003333C2" w:rsidRPr="00B30C16">
        <w:rPr>
          <w:rFonts w:ascii="Arial" w:hAnsi="Arial" w:cs="Arial"/>
          <w:color w:val="196B24" w:themeColor="accent3"/>
          <w:shd w:val="clear" w:color="auto" w:fill="FFFFFF"/>
        </w:rPr>
        <w:t>Yo</w:t>
      </w:r>
      <w:r w:rsidR="003333C2" w:rsidRPr="00B30C16">
        <w:rPr>
          <w:rStyle w:val="apple-converted-space"/>
          <w:rFonts w:ascii="Arial" w:hAnsi="Arial" w:cs="Arial"/>
          <w:color w:val="196B24" w:themeColor="accent3"/>
          <w:shd w:val="clear" w:color="auto" w:fill="FFFFFF"/>
        </w:rPr>
        <w:t> </w:t>
      </w:r>
      <w:r w:rsidR="003333C2" w:rsidRPr="00B30C16">
        <w:rPr>
          <w:rFonts w:ascii="Arial" w:hAnsi="Arial" w:cs="Arial"/>
          <w:color w:val="196B24" w:themeColor="accent3"/>
        </w:rPr>
        <w:t>soy una misión</w:t>
      </w:r>
      <w:r w:rsidR="003333C2" w:rsidRPr="00B30C16">
        <w:rPr>
          <w:rStyle w:val="apple-converted-space"/>
          <w:rFonts w:ascii="Arial" w:hAnsi="Arial" w:cs="Arial"/>
          <w:color w:val="196B24" w:themeColor="accent3"/>
          <w:shd w:val="clear" w:color="auto" w:fill="FFFFFF"/>
        </w:rPr>
        <w:t> </w:t>
      </w:r>
      <w:r w:rsidR="003333C2" w:rsidRPr="00B30C16">
        <w:rPr>
          <w:rFonts w:ascii="Arial" w:hAnsi="Arial" w:cs="Arial"/>
          <w:color w:val="196B24" w:themeColor="accent3"/>
          <w:shd w:val="clear" w:color="auto" w:fill="FFFFFF"/>
        </w:rPr>
        <w:t>en esta tierra, y para eso estoy en este mundo”</w:t>
      </w:r>
      <w:sdt>
        <w:sdtPr>
          <w:rPr>
            <w:rFonts w:ascii="Arial" w:hAnsi="Arial" w:cs="Arial"/>
            <w:color w:val="196B24" w:themeColor="accent3"/>
            <w:shd w:val="clear" w:color="auto" w:fill="FFFFFF"/>
          </w:rPr>
          <w:id w:val="1837563650"/>
          <w:citation/>
        </w:sdtPr>
        <w:sdtContent>
          <w:r w:rsidR="003333C2" w:rsidRPr="00B30C16">
            <w:rPr>
              <w:rFonts w:ascii="Arial" w:hAnsi="Arial" w:cs="Arial"/>
              <w:color w:val="196B24" w:themeColor="accent3"/>
              <w:shd w:val="clear" w:color="auto" w:fill="FFFFFF"/>
            </w:rPr>
            <w:fldChar w:fldCharType="begin"/>
          </w:r>
          <w:r w:rsidR="003333C2" w:rsidRPr="00B30C16">
            <w:rPr>
              <w:rFonts w:ascii="Arial" w:hAnsi="Arial" w:cs="Arial"/>
              <w:color w:val="196B24" w:themeColor="accent3"/>
              <w:shd w:val="clear" w:color="auto" w:fill="FFFFFF"/>
              <w:lang w:val="es-419"/>
            </w:rPr>
            <w:instrText xml:space="preserve">CITATION SPF13 \p 270 \n  \y  \t  \l 22538 </w:instrText>
          </w:r>
          <w:r w:rsidR="003333C2" w:rsidRPr="00B30C16">
            <w:rPr>
              <w:rFonts w:ascii="Arial" w:hAnsi="Arial" w:cs="Arial"/>
              <w:color w:val="196B24" w:themeColor="accent3"/>
              <w:shd w:val="clear" w:color="auto" w:fill="FFFFFF"/>
            </w:rPr>
            <w:fldChar w:fldCharType="separate"/>
          </w:r>
          <w:r w:rsidR="00F8042E" w:rsidRPr="00B30C16">
            <w:rPr>
              <w:rFonts w:ascii="Arial" w:hAnsi="Arial" w:cs="Arial"/>
              <w:noProof/>
              <w:color w:val="196B24" w:themeColor="accent3"/>
              <w:shd w:val="clear" w:color="auto" w:fill="FFFFFF"/>
              <w:lang w:val="es-419"/>
            </w:rPr>
            <w:t xml:space="preserve"> (pág. 270)</w:t>
          </w:r>
          <w:r w:rsidR="003333C2" w:rsidRPr="00B30C16">
            <w:rPr>
              <w:rFonts w:ascii="Arial" w:hAnsi="Arial" w:cs="Arial"/>
              <w:color w:val="196B24" w:themeColor="accent3"/>
              <w:shd w:val="clear" w:color="auto" w:fill="FFFFFF"/>
            </w:rPr>
            <w:fldChar w:fldCharType="end"/>
          </w:r>
        </w:sdtContent>
      </w:sdt>
      <w:r w:rsidR="003A100F" w:rsidRPr="00B30C16">
        <w:rPr>
          <w:rFonts w:ascii="Arial" w:hAnsi="Arial" w:cs="Arial"/>
          <w:color w:val="196B24" w:themeColor="accent3"/>
          <w:shd w:val="clear" w:color="auto" w:fill="FFFFFF"/>
        </w:rPr>
        <w:t xml:space="preserve">. </w:t>
      </w:r>
    </w:p>
    <w:p w14:paraId="7D362778" w14:textId="77777777" w:rsidR="001C5A1C" w:rsidRDefault="001C5A1C" w:rsidP="001E1B74">
      <w:pPr>
        <w:spacing w:after="0" w:line="240" w:lineRule="auto"/>
        <w:ind w:firstLine="720"/>
        <w:jc w:val="both"/>
        <w:rPr>
          <w:rFonts w:ascii="Arial" w:hAnsi="Arial" w:cs="Arial"/>
          <w:color w:val="000000"/>
          <w:shd w:val="clear" w:color="auto" w:fill="FFFFFF"/>
        </w:rPr>
      </w:pPr>
    </w:p>
    <w:p w14:paraId="49CD619C" w14:textId="1ABD380E" w:rsidR="00B30C16" w:rsidRPr="00B30C16" w:rsidRDefault="001C5A1C" w:rsidP="001E1B74">
      <w:pPr>
        <w:spacing w:after="0" w:line="240" w:lineRule="auto"/>
        <w:ind w:firstLine="720"/>
        <w:jc w:val="both"/>
        <w:rPr>
          <w:rFonts w:ascii="Arial" w:hAnsi="Arial" w:cs="Arial"/>
          <w:color w:val="196B24" w:themeColor="accent3"/>
          <w:shd w:val="clear" w:color="auto" w:fill="FFFFFF"/>
        </w:rPr>
      </w:pPr>
      <w:r w:rsidRPr="00B30C16">
        <w:rPr>
          <w:rFonts w:ascii="Arial" w:hAnsi="Arial" w:cs="Arial"/>
          <w:color w:val="196B24" w:themeColor="accent3"/>
          <w:shd w:val="clear" w:color="auto" w:fill="FFFFFF"/>
        </w:rPr>
        <w:t xml:space="preserve">Construir en el pensamiento García herreriano </w:t>
      </w:r>
      <w:r w:rsidR="009B737D" w:rsidRPr="00B30C16">
        <w:rPr>
          <w:rFonts w:ascii="Arial" w:hAnsi="Arial" w:cs="Arial"/>
          <w:color w:val="196B24" w:themeColor="accent3"/>
          <w:shd w:val="clear" w:color="auto" w:fill="FFFFFF"/>
        </w:rPr>
        <w:t xml:space="preserve"> no es una </w:t>
      </w:r>
      <w:r w:rsidRPr="00B30C16">
        <w:rPr>
          <w:rFonts w:ascii="Arial" w:hAnsi="Arial" w:cs="Arial"/>
          <w:color w:val="196B24" w:themeColor="accent3"/>
          <w:shd w:val="clear" w:color="auto" w:fill="FFFFFF"/>
        </w:rPr>
        <w:t>resultado</w:t>
      </w:r>
      <w:r w:rsidR="009B737D" w:rsidRPr="00B30C16">
        <w:rPr>
          <w:rFonts w:ascii="Arial" w:hAnsi="Arial" w:cs="Arial"/>
          <w:color w:val="196B24" w:themeColor="accent3"/>
          <w:shd w:val="clear" w:color="auto" w:fill="FFFFFF"/>
        </w:rPr>
        <w:t xml:space="preserve"> de una acción, sino, la conciencia de su misión en el mundo, y por ello </w:t>
      </w:r>
      <w:r w:rsidRPr="00B30C16">
        <w:rPr>
          <w:rFonts w:ascii="Arial" w:hAnsi="Arial" w:cs="Arial"/>
          <w:color w:val="196B24" w:themeColor="accent3"/>
          <w:shd w:val="clear" w:color="auto" w:fill="FFFFFF"/>
        </w:rPr>
        <w:t>realiza</w:t>
      </w:r>
      <w:r w:rsidR="009B737D" w:rsidRPr="00B30C16">
        <w:rPr>
          <w:rFonts w:ascii="Arial" w:hAnsi="Arial" w:cs="Arial"/>
          <w:color w:val="196B24" w:themeColor="accent3"/>
          <w:shd w:val="clear" w:color="auto" w:fill="FFFFFF"/>
        </w:rPr>
        <w:t xml:space="preserve"> una </w:t>
      </w:r>
      <w:r w:rsidR="009B737D" w:rsidRPr="00B30C16">
        <w:rPr>
          <w:rFonts w:ascii="Arial" w:hAnsi="Arial" w:cs="Arial"/>
          <w:i/>
          <w:iCs/>
          <w:color w:val="196B24" w:themeColor="accent3"/>
          <w:shd w:val="clear" w:color="auto" w:fill="FFFFFF"/>
        </w:rPr>
        <w:t xml:space="preserve">praxis </w:t>
      </w:r>
      <w:r w:rsidR="009B737D" w:rsidRPr="00B30C16">
        <w:rPr>
          <w:rFonts w:ascii="Arial" w:hAnsi="Arial" w:cs="Arial"/>
          <w:color w:val="196B24" w:themeColor="accent3"/>
          <w:shd w:val="clear" w:color="auto" w:fill="FFFFFF"/>
        </w:rPr>
        <w:t>de crea</w:t>
      </w:r>
      <w:r w:rsidRPr="00B30C16">
        <w:rPr>
          <w:rFonts w:ascii="Arial" w:hAnsi="Arial" w:cs="Arial"/>
          <w:color w:val="196B24" w:themeColor="accent3"/>
          <w:shd w:val="clear" w:color="auto" w:fill="FFFFFF"/>
        </w:rPr>
        <w:t>r</w:t>
      </w:r>
      <w:r w:rsidR="009B737D" w:rsidRPr="00B30C16">
        <w:rPr>
          <w:rFonts w:ascii="Arial" w:hAnsi="Arial" w:cs="Arial"/>
          <w:color w:val="196B24" w:themeColor="accent3"/>
          <w:shd w:val="clear" w:color="auto" w:fill="FFFFFF"/>
        </w:rPr>
        <w:t xml:space="preserve"> </w:t>
      </w:r>
      <w:r w:rsidRPr="00B30C16">
        <w:rPr>
          <w:rFonts w:ascii="Arial" w:hAnsi="Arial" w:cs="Arial"/>
          <w:color w:val="196B24" w:themeColor="accent3"/>
          <w:shd w:val="clear" w:color="auto" w:fill="FFFFFF"/>
        </w:rPr>
        <w:t xml:space="preserve">una </w:t>
      </w:r>
      <w:r w:rsidR="009B737D" w:rsidRPr="00B30C16">
        <w:rPr>
          <w:rFonts w:ascii="Arial" w:hAnsi="Arial" w:cs="Arial"/>
          <w:color w:val="196B24" w:themeColor="accent3"/>
          <w:shd w:val="clear" w:color="auto" w:fill="FFFFFF"/>
        </w:rPr>
        <w:t xml:space="preserve"> cultura ciudadana</w:t>
      </w:r>
      <w:r w:rsidRPr="00B30C16">
        <w:rPr>
          <w:rFonts w:ascii="Arial" w:hAnsi="Arial" w:cs="Arial"/>
          <w:color w:val="196B24" w:themeColor="accent3"/>
          <w:shd w:val="clear" w:color="auto" w:fill="FFFFFF"/>
        </w:rPr>
        <w:t xml:space="preserve"> y patriótica</w:t>
      </w:r>
      <w:r w:rsidR="009B737D" w:rsidRPr="00B30C16">
        <w:rPr>
          <w:rFonts w:ascii="Arial" w:hAnsi="Arial" w:cs="Arial"/>
          <w:color w:val="196B24" w:themeColor="accent3"/>
          <w:shd w:val="clear" w:color="auto" w:fill="FFFFFF"/>
        </w:rPr>
        <w:t xml:space="preserve">, que se </w:t>
      </w:r>
      <w:r w:rsidRPr="00B30C16">
        <w:rPr>
          <w:rFonts w:ascii="Arial" w:hAnsi="Arial" w:cs="Arial"/>
          <w:color w:val="196B24" w:themeColor="accent3"/>
          <w:shd w:val="clear" w:color="auto" w:fill="FFFFFF"/>
        </w:rPr>
        <w:t>adquiere</w:t>
      </w:r>
      <w:r w:rsidR="009B737D" w:rsidRPr="00B30C16">
        <w:rPr>
          <w:rFonts w:ascii="Arial" w:hAnsi="Arial" w:cs="Arial"/>
          <w:color w:val="196B24" w:themeColor="accent3"/>
          <w:shd w:val="clear" w:color="auto" w:fill="FFFFFF"/>
        </w:rPr>
        <w:t xml:space="preserve"> cuando el hombre </w:t>
      </w:r>
      <w:r w:rsidRPr="00B30C16">
        <w:rPr>
          <w:rFonts w:ascii="Arial" w:hAnsi="Arial" w:cs="Arial"/>
          <w:color w:val="196B24" w:themeColor="accent3"/>
          <w:shd w:val="clear" w:color="auto" w:fill="FFFFFF"/>
        </w:rPr>
        <w:t>practica y vive</w:t>
      </w:r>
      <w:r w:rsidR="009B737D" w:rsidRPr="00B30C16">
        <w:rPr>
          <w:rFonts w:ascii="Arial" w:hAnsi="Arial" w:cs="Arial"/>
          <w:color w:val="196B24" w:themeColor="accent3"/>
          <w:shd w:val="clear" w:color="auto" w:fill="FFFFFF"/>
        </w:rPr>
        <w:t xml:space="preserve"> la justicia social, </w:t>
      </w:r>
      <w:r w:rsidRPr="00B30C16">
        <w:rPr>
          <w:rFonts w:ascii="Arial" w:hAnsi="Arial" w:cs="Arial"/>
          <w:color w:val="196B24" w:themeColor="accent3"/>
          <w:shd w:val="clear" w:color="auto" w:fill="FFFFFF"/>
        </w:rPr>
        <w:t>es decir</w:t>
      </w:r>
      <w:r w:rsidR="009B737D" w:rsidRPr="00B30C16">
        <w:rPr>
          <w:rFonts w:ascii="Arial" w:hAnsi="Arial" w:cs="Arial"/>
          <w:color w:val="196B24" w:themeColor="accent3"/>
          <w:shd w:val="clear" w:color="auto" w:fill="FFFFFF"/>
        </w:rPr>
        <w:t xml:space="preserve">, cuando sus derechos y deberes se </w:t>
      </w:r>
      <w:r w:rsidR="00B30C16" w:rsidRPr="00B30C16">
        <w:rPr>
          <w:rFonts w:ascii="Arial" w:hAnsi="Arial" w:cs="Arial"/>
          <w:color w:val="196B24" w:themeColor="accent3"/>
          <w:shd w:val="clear" w:color="auto" w:fill="FFFFFF"/>
        </w:rPr>
        <w:t>desarrollan</w:t>
      </w:r>
      <w:r w:rsidR="009B737D" w:rsidRPr="00B30C16">
        <w:rPr>
          <w:rFonts w:ascii="Arial" w:hAnsi="Arial" w:cs="Arial"/>
          <w:color w:val="196B24" w:themeColor="accent3"/>
          <w:shd w:val="clear" w:color="auto" w:fill="FFFFFF"/>
        </w:rPr>
        <w:t xml:space="preserve"> plenamente y ayudan al potenciamiento y </w:t>
      </w:r>
      <w:r w:rsidR="00B30C16" w:rsidRPr="00B30C16">
        <w:rPr>
          <w:rFonts w:ascii="Arial" w:hAnsi="Arial" w:cs="Arial"/>
          <w:color w:val="196B24" w:themeColor="accent3"/>
          <w:shd w:val="clear" w:color="auto" w:fill="FFFFFF"/>
        </w:rPr>
        <w:t xml:space="preserve">progreso </w:t>
      </w:r>
      <w:r w:rsidR="009B737D" w:rsidRPr="00B30C16">
        <w:rPr>
          <w:rFonts w:ascii="Arial" w:hAnsi="Arial" w:cs="Arial"/>
          <w:color w:val="196B24" w:themeColor="accent3"/>
          <w:shd w:val="clear" w:color="auto" w:fill="FFFFFF"/>
        </w:rPr>
        <w:t>de su dignidad. E</w:t>
      </w:r>
      <w:r w:rsidR="001E1B74" w:rsidRPr="00B30C16">
        <w:rPr>
          <w:rFonts w:ascii="Arial" w:hAnsi="Arial" w:cs="Arial"/>
          <w:color w:val="196B24" w:themeColor="accent3"/>
          <w:shd w:val="clear" w:color="auto" w:fill="FFFFFF"/>
        </w:rPr>
        <w:t>l</w:t>
      </w:r>
      <w:r w:rsidR="009B737D" w:rsidRPr="00B30C16">
        <w:rPr>
          <w:rFonts w:ascii="Arial" w:hAnsi="Arial" w:cs="Arial"/>
          <w:color w:val="196B24" w:themeColor="accent3"/>
          <w:shd w:val="clear" w:color="auto" w:fill="FFFFFF"/>
        </w:rPr>
        <w:t xml:space="preserve"> </w:t>
      </w:r>
      <w:r w:rsidR="009B737D" w:rsidRPr="00B30C16">
        <w:rPr>
          <w:rFonts w:ascii="Arial" w:hAnsi="Arial" w:cs="Arial"/>
          <w:i/>
          <w:iCs/>
          <w:color w:val="196B24" w:themeColor="accent3"/>
          <w:shd w:val="clear" w:color="auto" w:fill="FFFFFF"/>
        </w:rPr>
        <w:t>pacificador</w:t>
      </w:r>
      <w:r w:rsidR="009B737D" w:rsidRPr="00B30C16">
        <w:rPr>
          <w:rFonts w:ascii="Arial" w:hAnsi="Arial" w:cs="Arial"/>
          <w:color w:val="196B24" w:themeColor="accent3"/>
          <w:shd w:val="clear" w:color="auto" w:fill="FFFFFF"/>
        </w:rPr>
        <w:t xml:space="preserve"> como constructor es aquel que </w:t>
      </w:r>
      <w:r w:rsidR="00B30C16" w:rsidRPr="00B30C16">
        <w:rPr>
          <w:rFonts w:ascii="Arial" w:hAnsi="Arial" w:cs="Arial"/>
          <w:color w:val="196B24" w:themeColor="accent3"/>
          <w:shd w:val="clear" w:color="auto" w:fill="FFFFFF"/>
        </w:rPr>
        <w:t xml:space="preserve"> en un esfuerzo de transformación </w:t>
      </w:r>
      <w:r w:rsidR="009B737D" w:rsidRPr="00B30C16">
        <w:rPr>
          <w:rFonts w:ascii="Arial" w:hAnsi="Arial" w:cs="Arial"/>
          <w:color w:val="196B24" w:themeColor="accent3"/>
          <w:shd w:val="clear" w:color="auto" w:fill="FFFFFF"/>
        </w:rPr>
        <w:t>“conoce y acepta su misión en el mundo, por algo mejor”</w:t>
      </w:r>
      <w:sdt>
        <w:sdtPr>
          <w:rPr>
            <w:rFonts w:ascii="Arial" w:hAnsi="Arial" w:cs="Arial"/>
            <w:color w:val="196B24" w:themeColor="accent3"/>
            <w:shd w:val="clear" w:color="auto" w:fill="FFFFFF"/>
          </w:rPr>
          <w:id w:val="2013485029"/>
          <w:citation/>
        </w:sdtPr>
        <w:sdtContent>
          <w:r w:rsidR="009B737D" w:rsidRPr="00B30C16">
            <w:rPr>
              <w:rFonts w:ascii="Arial" w:hAnsi="Arial" w:cs="Arial"/>
              <w:color w:val="196B24" w:themeColor="accent3"/>
              <w:shd w:val="clear" w:color="auto" w:fill="FFFFFF"/>
            </w:rPr>
            <w:fldChar w:fldCharType="begin"/>
          </w:r>
          <w:r w:rsidR="006D5561">
            <w:rPr>
              <w:rFonts w:ascii="Arial" w:hAnsi="Arial" w:cs="Arial"/>
              <w:color w:val="196B24" w:themeColor="accent3"/>
              <w:shd w:val="clear" w:color="auto" w:fill="FFFFFF"/>
              <w:lang w:val="es-419"/>
            </w:rPr>
            <w:instrText xml:space="preserve">CITATION Gar09 \p 180 \t  \l 22538 </w:instrText>
          </w:r>
          <w:r w:rsidR="009B737D" w:rsidRPr="00B30C16">
            <w:rPr>
              <w:rFonts w:ascii="Arial" w:hAnsi="Arial" w:cs="Arial"/>
              <w:color w:val="196B24" w:themeColor="accent3"/>
              <w:shd w:val="clear" w:color="auto" w:fill="FFFFFF"/>
            </w:rPr>
            <w:fldChar w:fldCharType="separate"/>
          </w:r>
          <w:r w:rsidR="006D5561">
            <w:rPr>
              <w:rFonts w:ascii="Arial" w:hAnsi="Arial" w:cs="Arial"/>
              <w:noProof/>
              <w:color w:val="196B24" w:themeColor="accent3"/>
              <w:shd w:val="clear" w:color="auto" w:fill="FFFFFF"/>
              <w:lang w:val="es-419"/>
            </w:rPr>
            <w:t xml:space="preserve"> </w:t>
          </w:r>
          <w:r w:rsidR="006D5561" w:rsidRPr="006D5561">
            <w:rPr>
              <w:rFonts w:ascii="Arial" w:hAnsi="Arial" w:cs="Arial"/>
              <w:noProof/>
              <w:color w:val="196B24" w:themeColor="accent3"/>
              <w:shd w:val="clear" w:color="auto" w:fill="FFFFFF"/>
              <w:lang w:val="es-419"/>
            </w:rPr>
            <w:t>(García Herreros R. , 2009a, pág. 180)</w:t>
          </w:r>
          <w:r w:rsidR="009B737D" w:rsidRPr="00B30C16">
            <w:rPr>
              <w:rFonts w:ascii="Arial" w:hAnsi="Arial" w:cs="Arial"/>
              <w:color w:val="196B24" w:themeColor="accent3"/>
              <w:shd w:val="clear" w:color="auto" w:fill="FFFFFF"/>
            </w:rPr>
            <w:fldChar w:fldCharType="end"/>
          </w:r>
        </w:sdtContent>
      </w:sdt>
      <w:r w:rsidR="001E1B74" w:rsidRPr="00B30C16">
        <w:rPr>
          <w:rFonts w:ascii="Arial" w:hAnsi="Arial" w:cs="Arial"/>
          <w:color w:val="196B24" w:themeColor="accent3"/>
          <w:shd w:val="clear" w:color="auto" w:fill="FFFFFF"/>
        </w:rPr>
        <w:t xml:space="preserve">. </w:t>
      </w:r>
    </w:p>
    <w:p w14:paraId="4B561C28" w14:textId="77777777" w:rsidR="00B30C16" w:rsidRPr="00FC26F3" w:rsidRDefault="00B30C16" w:rsidP="001E1B74">
      <w:pPr>
        <w:spacing w:after="0" w:line="240" w:lineRule="auto"/>
        <w:ind w:firstLine="720"/>
        <w:jc w:val="both"/>
        <w:rPr>
          <w:rFonts w:ascii="Arial" w:hAnsi="Arial" w:cs="Arial"/>
          <w:color w:val="196B24" w:themeColor="accent3"/>
          <w:shd w:val="clear" w:color="auto" w:fill="FFFFFF"/>
        </w:rPr>
      </w:pPr>
    </w:p>
    <w:p w14:paraId="3DCA69CC" w14:textId="5969F412" w:rsidR="001E1B74" w:rsidRPr="00FC26F3" w:rsidRDefault="00503517" w:rsidP="001E1B74">
      <w:pPr>
        <w:spacing w:after="0" w:line="240" w:lineRule="auto"/>
        <w:ind w:firstLine="720"/>
        <w:jc w:val="both"/>
        <w:rPr>
          <w:rFonts w:ascii="Arial" w:hAnsi="Arial" w:cs="Arial"/>
          <w:color w:val="196B24" w:themeColor="accent3"/>
          <w:shd w:val="clear" w:color="auto" w:fill="FFFFFF"/>
        </w:rPr>
      </w:pPr>
      <w:r w:rsidRPr="00FC26F3">
        <w:rPr>
          <w:rFonts w:ascii="Arial" w:hAnsi="Arial" w:cs="Arial"/>
          <w:color w:val="196B24" w:themeColor="accent3"/>
          <w:shd w:val="clear" w:color="auto" w:fill="FFFFFF"/>
        </w:rPr>
        <w:t>E</w:t>
      </w:r>
      <w:r w:rsidRPr="00FC26F3">
        <w:rPr>
          <w:rFonts w:ascii="Arial" w:eastAsia="Calibri" w:hAnsi="Arial" w:cs="Arial"/>
          <w:bCs/>
          <w:color w:val="196B24" w:themeColor="accent3"/>
        </w:rPr>
        <w:t>sta misión se</w:t>
      </w:r>
      <w:r w:rsidR="001E1B74" w:rsidRPr="00FC26F3">
        <w:rPr>
          <w:rFonts w:ascii="Arial" w:eastAsia="Calibri" w:hAnsi="Arial" w:cs="Arial"/>
          <w:bCs/>
          <w:color w:val="196B24" w:themeColor="accent3"/>
        </w:rPr>
        <w:t xml:space="preserve"> </w:t>
      </w:r>
      <w:r w:rsidR="00B30C16" w:rsidRPr="00FC26F3">
        <w:rPr>
          <w:rFonts w:ascii="Arial" w:eastAsia="Calibri" w:hAnsi="Arial" w:cs="Arial"/>
          <w:bCs/>
          <w:color w:val="196B24" w:themeColor="accent3"/>
        </w:rPr>
        <w:t>encumbra</w:t>
      </w:r>
      <w:r w:rsidR="001E1B74" w:rsidRPr="00FC26F3">
        <w:rPr>
          <w:rFonts w:ascii="Arial" w:eastAsia="Calibri" w:hAnsi="Arial" w:cs="Arial"/>
          <w:bCs/>
          <w:color w:val="196B24" w:themeColor="accent3"/>
        </w:rPr>
        <w:t xml:space="preserve"> al plano de la conciencia, y </w:t>
      </w:r>
      <w:r w:rsidRPr="00FC26F3">
        <w:rPr>
          <w:rFonts w:ascii="Arial" w:eastAsia="Calibri" w:hAnsi="Arial" w:cs="Arial"/>
          <w:bCs/>
          <w:color w:val="196B24" w:themeColor="accent3"/>
        </w:rPr>
        <w:t xml:space="preserve">el hombre </w:t>
      </w:r>
      <w:r w:rsidR="00B30C16" w:rsidRPr="00FC26F3">
        <w:rPr>
          <w:rFonts w:ascii="Arial" w:eastAsia="Calibri" w:hAnsi="Arial" w:cs="Arial"/>
          <w:bCs/>
          <w:color w:val="196B24" w:themeColor="accent3"/>
        </w:rPr>
        <w:t>acepta</w:t>
      </w:r>
      <w:r w:rsidR="001E1B74" w:rsidRPr="00FC26F3">
        <w:rPr>
          <w:rFonts w:ascii="Arial" w:eastAsia="Calibri" w:hAnsi="Arial" w:cs="Arial"/>
          <w:bCs/>
          <w:color w:val="196B24" w:themeColor="accent3"/>
        </w:rPr>
        <w:t xml:space="preserve"> un</w:t>
      </w:r>
      <w:r w:rsidR="00B30C16" w:rsidRPr="00FC26F3">
        <w:rPr>
          <w:rFonts w:ascii="Arial" w:eastAsia="Calibri" w:hAnsi="Arial" w:cs="Arial"/>
          <w:bCs/>
          <w:color w:val="196B24" w:themeColor="accent3"/>
        </w:rPr>
        <w:t>a</w:t>
      </w:r>
      <w:r w:rsidR="001E1B74" w:rsidRPr="00FC26F3">
        <w:rPr>
          <w:rFonts w:ascii="Arial" w:eastAsia="Calibri" w:hAnsi="Arial" w:cs="Arial"/>
          <w:bCs/>
          <w:color w:val="196B24" w:themeColor="accent3"/>
        </w:rPr>
        <w:t xml:space="preserve"> </w:t>
      </w:r>
      <w:r w:rsidR="00B30C16" w:rsidRPr="00FC26F3">
        <w:rPr>
          <w:rFonts w:ascii="Arial" w:eastAsia="Calibri" w:hAnsi="Arial" w:cs="Arial"/>
          <w:bCs/>
          <w:color w:val="196B24" w:themeColor="accent3"/>
        </w:rPr>
        <w:t>posición</w:t>
      </w:r>
      <w:r w:rsidR="001E1B74" w:rsidRPr="00FC26F3">
        <w:rPr>
          <w:rFonts w:ascii="Arial" w:eastAsia="Calibri" w:hAnsi="Arial" w:cs="Arial"/>
          <w:bCs/>
          <w:color w:val="196B24" w:themeColor="accent3"/>
        </w:rPr>
        <w:t xml:space="preserve"> de actante</w:t>
      </w:r>
      <w:r w:rsidR="00B30C16" w:rsidRPr="00FC26F3">
        <w:rPr>
          <w:rFonts w:ascii="Arial" w:eastAsia="Calibri" w:hAnsi="Arial" w:cs="Arial"/>
          <w:bCs/>
          <w:color w:val="196B24" w:themeColor="accent3"/>
        </w:rPr>
        <w:t xml:space="preserve"> (</w:t>
      </w:r>
      <w:r w:rsidR="00B30C16" w:rsidRPr="00FC26F3">
        <w:rPr>
          <w:rFonts w:ascii="Arial" w:eastAsia="Calibri" w:hAnsi="Arial" w:cs="Arial"/>
          <w:bCs/>
          <w:i/>
          <w:iCs/>
          <w:color w:val="196B24" w:themeColor="accent3"/>
        </w:rPr>
        <w:t>ethos</w:t>
      </w:r>
      <w:r w:rsidR="00B30C16" w:rsidRPr="00FC26F3">
        <w:rPr>
          <w:rFonts w:ascii="Arial" w:eastAsia="Calibri" w:hAnsi="Arial" w:cs="Arial"/>
          <w:bCs/>
          <w:color w:val="196B24" w:themeColor="accent3"/>
        </w:rPr>
        <w:t>)</w:t>
      </w:r>
      <w:r w:rsidR="001E1B74" w:rsidRPr="00FC26F3">
        <w:rPr>
          <w:rFonts w:ascii="Arial" w:eastAsia="Calibri" w:hAnsi="Arial" w:cs="Arial"/>
          <w:bCs/>
          <w:color w:val="196B24" w:themeColor="accent3"/>
        </w:rPr>
        <w:t xml:space="preserve">, de protagonista </w:t>
      </w:r>
      <w:r w:rsidR="00B30C16" w:rsidRPr="00FC26F3">
        <w:rPr>
          <w:rFonts w:ascii="Arial" w:eastAsia="Calibri" w:hAnsi="Arial" w:cs="Arial"/>
          <w:bCs/>
          <w:color w:val="196B24" w:themeColor="accent3"/>
        </w:rPr>
        <w:t xml:space="preserve">gestionando </w:t>
      </w:r>
      <w:r w:rsidR="001E1B74" w:rsidRPr="00FC26F3">
        <w:rPr>
          <w:rFonts w:ascii="Arial" w:eastAsia="Calibri" w:hAnsi="Arial" w:cs="Arial"/>
          <w:bCs/>
          <w:color w:val="196B24" w:themeColor="accent3"/>
        </w:rPr>
        <w:t>un</w:t>
      </w:r>
      <w:r w:rsidR="00B30C16" w:rsidRPr="00FC26F3">
        <w:rPr>
          <w:rFonts w:ascii="Arial" w:eastAsia="Calibri" w:hAnsi="Arial" w:cs="Arial"/>
          <w:bCs/>
          <w:color w:val="196B24" w:themeColor="accent3"/>
        </w:rPr>
        <w:t xml:space="preserve"> proceso </w:t>
      </w:r>
      <w:r w:rsidR="001E1B74" w:rsidRPr="00FC26F3">
        <w:rPr>
          <w:rFonts w:ascii="Arial" w:eastAsia="Calibri" w:hAnsi="Arial" w:cs="Arial"/>
          <w:bCs/>
          <w:color w:val="196B24" w:themeColor="accent3"/>
        </w:rPr>
        <w:t>de construcción</w:t>
      </w:r>
      <w:r w:rsidR="00B30C16" w:rsidRPr="00FC26F3">
        <w:rPr>
          <w:rFonts w:ascii="Arial" w:eastAsia="Calibri" w:hAnsi="Arial" w:cs="Arial"/>
          <w:bCs/>
          <w:color w:val="196B24" w:themeColor="accent3"/>
        </w:rPr>
        <w:t xml:space="preserve"> de país</w:t>
      </w:r>
      <w:r w:rsidR="001E1B74" w:rsidRPr="00FC26F3">
        <w:rPr>
          <w:rFonts w:ascii="Arial" w:eastAsia="Calibri" w:hAnsi="Arial" w:cs="Arial"/>
          <w:bCs/>
          <w:color w:val="196B24" w:themeColor="accent3"/>
        </w:rPr>
        <w:t xml:space="preserve">, </w:t>
      </w:r>
      <w:r w:rsidR="00B30C16" w:rsidRPr="00FC26F3">
        <w:rPr>
          <w:rFonts w:ascii="Arial" w:eastAsia="Calibri" w:hAnsi="Arial" w:cs="Arial"/>
          <w:bCs/>
          <w:color w:val="196B24" w:themeColor="accent3"/>
        </w:rPr>
        <w:t xml:space="preserve">por una parte, </w:t>
      </w:r>
      <w:r w:rsidR="001E1B74" w:rsidRPr="00FC26F3">
        <w:rPr>
          <w:rFonts w:ascii="Arial" w:eastAsia="Calibri" w:hAnsi="Arial" w:cs="Arial"/>
          <w:bCs/>
          <w:color w:val="196B24" w:themeColor="accent3"/>
        </w:rPr>
        <w:t xml:space="preserve"> restau</w:t>
      </w:r>
      <w:r w:rsidR="00B30C16" w:rsidRPr="00FC26F3">
        <w:rPr>
          <w:rFonts w:ascii="Arial" w:eastAsia="Calibri" w:hAnsi="Arial" w:cs="Arial"/>
          <w:bCs/>
          <w:color w:val="196B24" w:themeColor="accent3"/>
        </w:rPr>
        <w:t>rando</w:t>
      </w:r>
      <w:r w:rsidR="001E1B74" w:rsidRPr="00FC26F3">
        <w:rPr>
          <w:rFonts w:ascii="Arial" w:eastAsia="Calibri" w:hAnsi="Arial" w:cs="Arial"/>
          <w:bCs/>
          <w:color w:val="196B24" w:themeColor="accent3"/>
        </w:rPr>
        <w:t xml:space="preserve">  valores</w:t>
      </w:r>
      <w:r w:rsidR="00B30C16" w:rsidRPr="00FC26F3">
        <w:rPr>
          <w:rFonts w:ascii="Arial" w:eastAsia="Calibri" w:hAnsi="Arial" w:cs="Arial"/>
          <w:bCs/>
          <w:color w:val="196B24" w:themeColor="accent3"/>
        </w:rPr>
        <w:t xml:space="preserve"> ciudadanos</w:t>
      </w:r>
      <w:r w:rsidR="001E1B74" w:rsidRPr="00FC26F3">
        <w:rPr>
          <w:rFonts w:ascii="Arial" w:eastAsia="Calibri" w:hAnsi="Arial" w:cs="Arial"/>
          <w:bCs/>
          <w:color w:val="196B24" w:themeColor="accent3"/>
        </w:rPr>
        <w:t xml:space="preserve">, </w:t>
      </w:r>
      <w:r w:rsidR="00B30C16" w:rsidRPr="00FC26F3">
        <w:rPr>
          <w:rFonts w:ascii="Arial" w:eastAsia="Calibri" w:hAnsi="Arial" w:cs="Arial"/>
          <w:bCs/>
          <w:color w:val="196B24" w:themeColor="accent3"/>
        </w:rPr>
        <w:t xml:space="preserve">y por otra parte, </w:t>
      </w:r>
      <w:r w:rsidR="001E1B74" w:rsidRPr="00FC26F3">
        <w:rPr>
          <w:rFonts w:ascii="Arial" w:eastAsia="Calibri" w:hAnsi="Arial" w:cs="Arial"/>
          <w:bCs/>
          <w:color w:val="196B24" w:themeColor="accent3"/>
        </w:rPr>
        <w:t xml:space="preserve"> </w:t>
      </w:r>
      <w:r w:rsidR="00B30C16" w:rsidRPr="00FC26F3">
        <w:rPr>
          <w:rFonts w:ascii="Arial" w:eastAsia="Calibri" w:hAnsi="Arial" w:cs="Arial"/>
          <w:bCs/>
          <w:color w:val="196B24" w:themeColor="accent3"/>
        </w:rPr>
        <w:t>restableciendo</w:t>
      </w:r>
      <w:r w:rsidR="001E1B74" w:rsidRPr="00FC26F3">
        <w:rPr>
          <w:rFonts w:ascii="Arial" w:eastAsia="Calibri" w:hAnsi="Arial" w:cs="Arial"/>
          <w:bCs/>
          <w:color w:val="196B24" w:themeColor="accent3"/>
        </w:rPr>
        <w:t xml:space="preserve"> la dignidad</w:t>
      </w:r>
      <w:r w:rsidR="00B30C16" w:rsidRPr="00FC26F3">
        <w:rPr>
          <w:rFonts w:ascii="Arial" w:eastAsia="Calibri" w:hAnsi="Arial" w:cs="Arial"/>
          <w:bCs/>
          <w:color w:val="196B24" w:themeColor="accent3"/>
        </w:rPr>
        <w:t xml:space="preserve"> humana</w:t>
      </w:r>
      <w:r w:rsidR="001E1B74" w:rsidRPr="00FC26F3">
        <w:rPr>
          <w:rFonts w:ascii="Arial" w:eastAsia="Calibri" w:hAnsi="Arial" w:cs="Arial"/>
          <w:bCs/>
          <w:color w:val="196B24" w:themeColor="accent3"/>
        </w:rPr>
        <w:t xml:space="preserve">, a través de la </w:t>
      </w:r>
      <w:r w:rsidR="00B30C16" w:rsidRPr="00FC26F3">
        <w:rPr>
          <w:rFonts w:ascii="Arial" w:eastAsia="Calibri" w:hAnsi="Arial" w:cs="Arial"/>
          <w:bCs/>
          <w:color w:val="196B24" w:themeColor="accent3"/>
        </w:rPr>
        <w:t>concreción</w:t>
      </w:r>
      <w:r w:rsidR="001E1B74" w:rsidRPr="00FC26F3">
        <w:rPr>
          <w:rFonts w:ascii="Arial" w:eastAsia="Calibri" w:hAnsi="Arial" w:cs="Arial"/>
          <w:bCs/>
          <w:color w:val="196B24" w:themeColor="accent3"/>
        </w:rPr>
        <w:t xml:space="preserve"> del bienestar </w:t>
      </w:r>
      <w:r w:rsidR="00B30C16" w:rsidRPr="00FC26F3">
        <w:rPr>
          <w:rFonts w:ascii="Arial" w:eastAsia="Calibri" w:hAnsi="Arial" w:cs="Arial"/>
          <w:bCs/>
          <w:color w:val="196B24" w:themeColor="accent3"/>
        </w:rPr>
        <w:t>en</w:t>
      </w:r>
      <w:r w:rsidR="001E1B74" w:rsidRPr="00FC26F3">
        <w:rPr>
          <w:rFonts w:ascii="Arial" w:eastAsia="Calibri" w:hAnsi="Arial" w:cs="Arial"/>
          <w:bCs/>
          <w:color w:val="196B24" w:themeColor="accent3"/>
        </w:rPr>
        <w:t xml:space="preserve"> vivienda, salud, educación, empleo, y desarrollo económico, en otras palabras, una promoción del bienestar social</w:t>
      </w:r>
      <w:sdt>
        <w:sdtPr>
          <w:rPr>
            <w:rFonts w:ascii="Arial" w:eastAsia="Calibri" w:hAnsi="Arial" w:cs="Arial"/>
            <w:bCs/>
            <w:color w:val="196B24" w:themeColor="accent3"/>
          </w:rPr>
          <w:id w:val="-676188749"/>
          <w:citation/>
        </w:sdtPr>
        <w:sdtContent>
          <w:r w:rsidR="001E1B74" w:rsidRPr="00FC26F3">
            <w:rPr>
              <w:rFonts w:ascii="Arial" w:eastAsia="Calibri" w:hAnsi="Arial" w:cs="Arial"/>
              <w:bCs/>
              <w:color w:val="196B24" w:themeColor="accent3"/>
            </w:rPr>
            <w:fldChar w:fldCharType="begin"/>
          </w:r>
          <w:r w:rsidR="001E1B74" w:rsidRPr="00FC26F3">
            <w:rPr>
              <w:rFonts w:ascii="Arial" w:eastAsia="Calibri" w:hAnsi="Arial" w:cs="Arial"/>
              <w:bCs/>
              <w:color w:val="196B24" w:themeColor="accent3"/>
              <w:lang w:val="es-ES_tradnl"/>
            </w:rPr>
            <w:instrText xml:space="preserve">CITATION Jar09 \p 281 \t  \l 1034 </w:instrText>
          </w:r>
          <w:r w:rsidR="001E1B74" w:rsidRPr="00FC26F3">
            <w:rPr>
              <w:rFonts w:ascii="Arial" w:eastAsia="Calibri" w:hAnsi="Arial" w:cs="Arial"/>
              <w:bCs/>
              <w:color w:val="196B24" w:themeColor="accent3"/>
            </w:rPr>
            <w:fldChar w:fldCharType="separate"/>
          </w:r>
          <w:r w:rsidR="00F8042E" w:rsidRPr="00FC26F3">
            <w:rPr>
              <w:rFonts w:ascii="Arial" w:eastAsia="Calibri" w:hAnsi="Arial" w:cs="Arial"/>
              <w:bCs/>
              <w:noProof/>
              <w:color w:val="196B24" w:themeColor="accent3"/>
              <w:lang w:val="es-ES_tradnl"/>
            </w:rPr>
            <w:t xml:space="preserve"> </w:t>
          </w:r>
          <w:r w:rsidR="00F8042E" w:rsidRPr="00FC26F3">
            <w:rPr>
              <w:rFonts w:ascii="Arial" w:eastAsia="Calibri" w:hAnsi="Arial" w:cs="Arial"/>
              <w:noProof/>
              <w:color w:val="196B24" w:themeColor="accent3"/>
              <w:lang w:val="es-ES_tradnl"/>
            </w:rPr>
            <w:t>(Jaramillo D. , 2009, pág. 281)</w:t>
          </w:r>
          <w:r w:rsidR="001E1B74" w:rsidRPr="00FC26F3">
            <w:rPr>
              <w:rFonts w:ascii="Arial" w:eastAsia="Calibri" w:hAnsi="Arial" w:cs="Arial"/>
              <w:bCs/>
              <w:color w:val="196B24" w:themeColor="accent3"/>
            </w:rPr>
            <w:fldChar w:fldCharType="end"/>
          </w:r>
        </w:sdtContent>
      </w:sdt>
      <w:r w:rsidR="001E1B74" w:rsidRPr="00FC26F3">
        <w:rPr>
          <w:rFonts w:ascii="Arial" w:eastAsia="Calibri" w:hAnsi="Arial" w:cs="Arial"/>
          <w:bCs/>
          <w:color w:val="196B24" w:themeColor="accent3"/>
        </w:rPr>
        <w:t>.</w:t>
      </w:r>
    </w:p>
    <w:p w14:paraId="33E367A0" w14:textId="77777777" w:rsidR="001E1B74" w:rsidRDefault="001E1B74" w:rsidP="001E1B74">
      <w:pPr>
        <w:spacing w:after="0" w:line="240" w:lineRule="auto"/>
        <w:ind w:firstLine="720"/>
        <w:jc w:val="both"/>
        <w:rPr>
          <w:rFonts w:ascii="Arial" w:hAnsi="Arial" w:cs="Arial"/>
          <w:color w:val="000000"/>
          <w:shd w:val="clear" w:color="auto" w:fill="FFFFFF"/>
        </w:rPr>
      </w:pPr>
    </w:p>
    <w:p w14:paraId="3F645313" w14:textId="77777777" w:rsidR="00FD292A" w:rsidRPr="00FD292A" w:rsidRDefault="001E1B74" w:rsidP="00503517">
      <w:pPr>
        <w:spacing w:after="0" w:line="240" w:lineRule="auto"/>
        <w:ind w:firstLine="720"/>
        <w:jc w:val="both"/>
        <w:rPr>
          <w:rFonts w:ascii="Arial" w:eastAsia="Calibri" w:hAnsi="Arial" w:cs="Arial"/>
          <w:bCs/>
          <w:color w:val="196B24" w:themeColor="accent3"/>
        </w:rPr>
      </w:pPr>
      <w:r w:rsidRPr="00FD292A">
        <w:rPr>
          <w:rFonts w:ascii="Arial" w:hAnsi="Arial" w:cs="Arial"/>
          <w:color w:val="196B24" w:themeColor="accent3"/>
          <w:shd w:val="clear" w:color="auto" w:fill="FFFFFF"/>
        </w:rPr>
        <w:t xml:space="preserve">El </w:t>
      </w:r>
      <w:r w:rsidRPr="00FD292A">
        <w:rPr>
          <w:rFonts w:ascii="Arial" w:eastAsia="Calibri" w:hAnsi="Arial" w:cs="Arial"/>
          <w:bCs/>
          <w:color w:val="196B24" w:themeColor="accent3"/>
        </w:rPr>
        <w:t xml:space="preserve">pacificador </w:t>
      </w:r>
      <w:r w:rsidR="00FD292A" w:rsidRPr="00FD292A">
        <w:rPr>
          <w:rFonts w:ascii="Arial" w:eastAsia="Calibri" w:hAnsi="Arial" w:cs="Arial"/>
          <w:bCs/>
          <w:color w:val="196B24" w:themeColor="accent3"/>
        </w:rPr>
        <w:t>promociona</w:t>
      </w:r>
      <w:r w:rsidRPr="00FD292A">
        <w:rPr>
          <w:rFonts w:ascii="Arial" w:eastAsia="Calibri" w:hAnsi="Arial" w:cs="Arial"/>
          <w:bCs/>
          <w:color w:val="196B24" w:themeColor="accent3"/>
        </w:rPr>
        <w:t xml:space="preserve"> una acción humana que </w:t>
      </w:r>
      <w:r w:rsidR="00FD292A" w:rsidRPr="00FD292A">
        <w:rPr>
          <w:rFonts w:ascii="Arial" w:eastAsia="Calibri" w:hAnsi="Arial" w:cs="Arial"/>
          <w:bCs/>
          <w:color w:val="196B24" w:themeColor="accent3"/>
        </w:rPr>
        <w:t>construye</w:t>
      </w:r>
      <w:r w:rsidRPr="00FD292A">
        <w:rPr>
          <w:rFonts w:ascii="Arial" w:eastAsia="Calibri" w:hAnsi="Arial" w:cs="Arial"/>
          <w:bCs/>
          <w:color w:val="196B24" w:themeColor="accent3"/>
        </w:rPr>
        <w:t xml:space="preserve"> un </w:t>
      </w:r>
      <w:r w:rsidR="00FD292A" w:rsidRPr="00FD292A">
        <w:rPr>
          <w:rFonts w:ascii="Arial" w:eastAsia="Calibri" w:hAnsi="Arial" w:cs="Arial"/>
          <w:bCs/>
          <w:color w:val="196B24" w:themeColor="accent3"/>
        </w:rPr>
        <w:t xml:space="preserve"> nuevo </w:t>
      </w:r>
      <w:r w:rsidRPr="00FD292A">
        <w:rPr>
          <w:rFonts w:ascii="Arial" w:eastAsia="Calibri" w:hAnsi="Arial" w:cs="Arial"/>
          <w:bCs/>
          <w:color w:val="196B24" w:themeColor="accent3"/>
        </w:rPr>
        <w:t xml:space="preserve">orden social, a través del acto </w:t>
      </w:r>
      <w:r w:rsidR="00FD292A" w:rsidRPr="00FD292A">
        <w:rPr>
          <w:rFonts w:ascii="Arial" w:eastAsia="Calibri" w:hAnsi="Arial" w:cs="Arial"/>
          <w:bCs/>
          <w:color w:val="196B24" w:themeColor="accent3"/>
        </w:rPr>
        <w:t>pedagógico</w:t>
      </w:r>
      <w:r w:rsidRPr="00FD292A">
        <w:rPr>
          <w:rFonts w:ascii="Arial" w:eastAsia="Calibri" w:hAnsi="Arial" w:cs="Arial"/>
          <w:bCs/>
          <w:color w:val="196B24" w:themeColor="accent3"/>
        </w:rPr>
        <w:t xml:space="preserve"> de la conciencia de los individuos</w:t>
      </w:r>
      <w:r w:rsidR="00FD292A" w:rsidRPr="00FD292A">
        <w:rPr>
          <w:rFonts w:ascii="Arial" w:eastAsia="Calibri" w:hAnsi="Arial" w:cs="Arial"/>
          <w:bCs/>
          <w:color w:val="196B24" w:themeColor="accent3"/>
        </w:rPr>
        <w:t xml:space="preserve">, de las </w:t>
      </w:r>
      <w:r w:rsidRPr="00FD292A">
        <w:rPr>
          <w:rFonts w:ascii="Arial" w:eastAsia="Calibri" w:hAnsi="Arial" w:cs="Arial"/>
          <w:bCs/>
          <w:color w:val="196B24" w:themeColor="accent3"/>
        </w:rPr>
        <w:t xml:space="preserve"> comunidades</w:t>
      </w:r>
      <w:r w:rsidR="00FD292A" w:rsidRPr="00FD292A">
        <w:rPr>
          <w:rFonts w:ascii="Arial" w:eastAsia="Calibri" w:hAnsi="Arial" w:cs="Arial"/>
          <w:bCs/>
          <w:color w:val="196B24" w:themeColor="accent3"/>
        </w:rPr>
        <w:t xml:space="preserve"> y de los territorios</w:t>
      </w:r>
      <w:r w:rsidRPr="00FD292A">
        <w:rPr>
          <w:rFonts w:ascii="Arial" w:eastAsia="Calibri" w:hAnsi="Arial" w:cs="Arial"/>
          <w:bCs/>
          <w:color w:val="196B24" w:themeColor="accent3"/>
        </w:rPr>
        <w:t xml:space="preserve">, para que </w:t>
      </w:r>
      <w:r w:rsidR="00FD292A" w:rsidRPr="00FD292A">
        <w:rPr>
          <w:rFonts w:ascii="Arial" w:eastAsia="Calibri" w:hAnsi="Arial" w:cs="Arial"/>
          <w:bCs/>
          <w:color w:val="196B24" w:themeColor="accent3"/>
        </w:rPr>
        <w:t>en palabras</w:t>
      </w:r>
      <w:r w:rsidRPr="00FD292A">
        <w:rPr>
          <w:rFonts w:ascii="Arial" w:eastAsia="Calibri" w:hAnsi="Arial" w:cs="Arial"/>
          <w:bCs/>
          <w:color w:val="196B24" w:themeColor="accent3"/>
        </w:rPr>
        <w:t xml:space="preserve"> de Zambrano (2017)  </w:t>
      </w:r>
      <w:r w:rsidR="00FD292A" w:rsidRPr="00FD292A">
        <w:rPr>
          <w:rFonts w:ascii="Arial" w:eastAsia="Calibri" w:hAnsi="Arial" w:cs="Arial"/>
          <w:bCs/>
          <w:color w:val="196B24" w:themeColor="accent3"/>
        </w:rPr>
        <w:t>“</w:t>
      </w:r>
      <w:r w:rsidRPr="00FD292A">
        <w:rPr>
          <w:rFonts w:ascii="Arial" w:eastAsia="Calibri" w:hAnsi="Arial" w:cs="Arial"/>
          <w:bCs/>
          <w:color w:val="196B24" w:themeColor="accent3"/>
        </w:rPr>
        <w:t>busquen un ser humano integral y socialmente comprometido, capaz de relacionar teoría y práctica, de valerse de los saberes adquiridos desde la experiencia, cuestionarla teóricamente, de discutir de modo práctico la teoría y de encontrar motivación absoluta en la posibilidad de trascender con sus propias propuestas”</w:t>
      </w:r>
      <w:sdt>
        <w:sdtPr>
          <w:rPr>
            <w:rFonts w:ascii="Arial" w:eastAsia="Calibri" w:hAnsi="Arial" w:cs="Arial"/>
            <w:bCs/>
            <w:color w:val="196B24" w:themeColor="accent3"/>
          </w:rPr>
          <w:id w:val="-1242405194"/>
          <w:citation/>
        </w:sdtPr>
        <w:sdtContent>
          <w:r w:rsidRPr="00FD292A">
            <w:rPr>
              <w:rFonts w:ascii="Arial" w:eastAsia="Calibri" w:hAnsi="Arial" w:cs="Arial"/>
              <w:bCs/>
              <w:color w:val="196B24" w:themeColor="accent3"/>
            </w:rPr>
            <w:fldChar w:fldCharType="begin"/>
          </w:r>
          <w:r w:rsidRPr="00FD292A">
            <w:rPr>
              <w:rFonts w:ascii="Arial" w:eastAsia="Calibri" w:hAnsi="Arial" w:cs="Arial"/>
              <w:bCs/>
              <w:color w:val="196B24" w:themeColor="accent3"/>
              <w:lang w:val="es-ES_tradnl"/>
            </w:rPr>
            <w:instrText xml:space="preserve">CITATION Zam17 \p 2 \n  \y  \t  \l 1034 </w:instrText>
          </w:r>
          <w:r w:rsidRPr="00FD292A">
            <w:rPr>
              <w:rFonts w:ascii="Arial" w:eastAsia="Calibri" w:hAnsi="Arial" w:cs="Arial"/>
              <w:bCs/>
              <w:color w:val="196B24" w:themeColor="accent3"/>
            </w:rPr>
            <w:fldChar w:fldCharType="separate"/>
          </w:r>
          <w:r w:rsidR="00F8042E" w:rsidRPr="00FD292A">
            <w:rPr>
              <w:rFonts w:ascii="Arial" w:eastAsia="Calibri" w:hAnsi="Arial" w:cs="Arial"/>
              <w:bCs/>
              <w:noProof/>
              <w:color w:val="196B24" w:themeColor="accent3"/>
              <w:lang w:val="es-ES_tradnl"/>
            </w:rPr>
            <w:t xml:space="preserve"> </w:t>
          </w:r>
          <w:r w:rsidR="00F8042E" w:rsidRPr="00FD292A">
            <w:rPr>
              <w:rFonts w:ascii="Arial" w:eastAsia="Calibri" w:hAnsi="Arial" w:cs="Arial"/>
              <w:noProof/>
              <w:color w:val="196B24" w:themeColor="accent3"/>
              <w:lang w:val="es-ES_tradnl"/>
            </w:rPr>
            <w:t>(pág. 2)</w:t>
          </w:r>
          <w:r w:rsidRPr="00FD292A">
            <w:rPr>
              <w:rFonts w:ascii="Arial" w:eastAsia="Calibri" w:hAnsi="Arial" w:cs="Arial"/>
              <w:bCs/>
              <w:color w:val="196B24" w:themeColor="accent3"/>
            </w:rPr>
            <w:fldChar w:fldCharType="end"/>
          </w:r>
        </w:sdtContent>
      </w:sdt>
      <w:r w:rsidR="00503517" w:rsidRPr="00FD292A">
        <w:rPr>
          <w:rFonts w:ascii="Arial" w:eastAsia="Calibri" w:hAnsi="Arial" w:cs="Arial"/>
          <w:bCs/>
          <w:color w:val="196B24" w:themeColor="accent3"/>
        </w:rPr>
        <w:t xml:space="preserve">. </w:t>
      </w:r>
    </w:p>
    <w:p w14:paraId="068EF422" w14:textId="77777777" w:rsidR="00FD292A" w:rsidRPr="00DA12A1" w:rsidRDefault="00FD292A" w:rsidP="00503517">
      <w:pPr>
        <w:spacing w:after="0" w:line="240" w:lineRule="auto"/>
        <w:ind w:firstLine="720"/>
        <w:jc w:val="both"/>
        <w:rPr>
          <w:rFonts w:ascii="Arial" w:eastAsia="Calibri" w:hAnsi="Arial" w:cs="Arial"/>
          <w:bCs/>
          <w:color w:val="196B24" w:themeColor="accent3"/>
        </w:rPr>
      </w:pPr>
    </w:p>
    <w:p w14:paraId="14E3D676" w14:textId="64F42781" w:rsidR="00FF7039" w:rsidRPr="00DA12A1" w:rsidRDefault="00FD292A" w:rsidP="00DA12A1">
      <w:pPr>
        <w:spacing w:after="0" w:line="240" w:lineRule="auto"/>
        <w:ind w:firstLine="720"/>
        <w:jc w:val="both"/>
        <w:rPr>
          <w:rFonts w:ascii="Arial" w:eastAsia="Calibri" w:hAnsi="Arial" w:cs="Arial"/>
          <w:bCs/>
          <w:color w:val="196B24" w:themeColor="accent3"/>
        </w:rPr>
      </w:pPr>
      <w:r w:rsidRPr="00DA12A1">
        <w:rPr>
          <w:rFonts w:ascii="Arial" w:eastAsia="Calibri" w:hAnsi="Arial" w:cs="Arial"/>
          <w:bCs/>
          <w:color w:val="196B24" w:themeColor="accent3"/>
        </w:rPr>
        <w:t>El pacificador</w:t>
      </w:r>
      <w:r w:rsidR="00503517" w:rsidRPr="00DA12A1">
        <w:rPr>
          <w:rFonts w:ascii="Arial" w:eastAsia="Calibri" w:hAnsi="Arial" w:cs="Arial"/>
          <w:bCs/>
          <w:color w:val="196B24" w:themeColor="accent3"/>
        </w:rPr>
        <w:t xml:space="preserve"> </w:t>
      </w:r>
      <w:proofErr w:type="spellStart"/>
      <w:r w:rsidR="00FF7039" w:rsidRPr="00DA12A1">
        <w:rPr>
          <w:rFonts w:ascii="Arial" w:eastAsia="Calibri" w:hAnsi="Arial" w:cs="Arial"/>
          <w:bCs/>
          <w:color w:val="196B24" w:themeColor="accent3"/>
        </w:rPr>
        <w:t>reflexioa</w:t>
      </w:r>
      <w:proofErr w:type="spellEnd"/>
      <w:r w:rsidRPr="00DA12A1">
        <w:rPr>
          <w:rFonts w:ascii="Arial" w:eastAsia="Calibri" w:hAnsi="Arial" w:cs="Arial"/>
          <w:bCs/>
          <w:color w:val="196B24" w:themeColor="accent3"/>
        </w:rPr>
        <w:t xml:space="preserve"> críticamente </w:t>
      </w:r>
      <w:r w:rsidR="00FF7039" w:rsidRPr="00DA12A1">
        <w:rPr>
          <w:rFonts w:ascii="Arial" w:eastAsia="Calibri" w:hAnsi="Arial" w:cs="Arial"/>
          <w:bCs/>
          <w:color w:val="196B24" w:themeColor="accent3"/>
        </w:rPr>
        <w:t xml:space="preserve"> </w:t>
      </w:r>
      <w:r w:rsidR="00503517" w:rsidRPr="00DA12A1">
        <w:rPr>
          <w:rFonts w:ascii="Arial" w:eastAsia="Calibri" w:hAnsi="Arial" w:cs="Arial"/>
          <w:bCs/>
          <w:color w:val="196B24" w:themeColor="accent3"/>
        </w:rPr>
        <w:t>sobre</w:t>
      </w:r>
      <w:r w:rsidR="00FF7039" w:rsidRPr="00DA12A1">
        <w:rPr>
          <w:rFonts w:ascii="Arial" w:eastAsia="Calibri" w:hAnsi="Arial" w:cs="Arial"/>
          <w:bCs/>
          <w:color w:val="196B24" w:themeColor="accent3"/>
        </w:rPr>
        <w:t xml:space="preserve"> </w:t>
      </w:r>
      <w:r w:rsidR="00DF4DAA" w:rsidRPr="00DA12A1">
        <w:rPr>
          <w:rFonts w:ascii="Arial" w:eastAsia="Calibri" w:hAnsi="Arial" w:cs="Arial"/>
          <w:bCs/>
          <w:color w:val="196B24" w:themeColor="accent3"/>
        </w:rPr>
        <w:t>prácticas</w:t>
      </w:r>
      <w:r w:rsidR="00FF7039" w:rsidRPr="00DA12A1">
        <w:rPr>
          <w:rFonts w:ascii="Arial" w:eastAsia="Calibri" w:hAnsi="Arial" w:cs="Arial"/>
          <w:bCs/>
          <w:color w:val="196B24" w:themeColor="accent3"/>
        </w:rPr>
        <w:t xml:space="preserve"> </w:t>
      </w:r>
      <w:r w:rsidRPr="00DA12A1">
        <w:rPr>
          <w:rFonts w:ascii="Arial" w:eastAsia="Calibri" w:hAnsi="Arial" w:cs="Arial"/>
          <w:bCs/>
          <w:color w:val="196B24" w:themeColor="accent3"/>
        </w:rPr>
        <w:t>socio-</w:t>
      </w:r>
      <w:r w:rsidR="00FF7039" w:rsidRPr="00DA12A1">
        <w:rPr>
          <w:rFonts w:ascii="Arial" w:eastAsia="Calibri" w:hAnsi="Arial" w:cs="Arial"/>
          <w:bCs/>
          <w:color w:val="196B24" w:themeColor="accent3"/>
        </w:rPr>
        <w:t>culturales</w:t>
      </w:r>
      <w:r w:rsidR="00503517" w:rsidRPr="00DA12A1">
        <w:rPr>
          <w:rFonts w:ascii="Arial" w:eastAsia="Calibri" w:hAnsi="Arial" w:cs="Arial"/>
          <w:bCs/>
          <w:color w:val="196B24" w:themeColor="accent3"/>
        </w:rPr>
        <w:t xml:space="preserve"> que se encuentran </w:t>
      </w:r>
      <w:r w:rsidRPr="00DA12A1">
        <w:rPr>
          <w:rFonts w:ascii="Arial" w:eastAsia="Calibri" w:hAnsi="Arial" w:cs="Arial"/>
          <w:bCs/>
          <w:color w:val="196B24" w:themeColor="accent3"/>
        </w:rPr>
        <w:t>presentida</w:t>
      </w:r>
      <w:r w:rsidR="00503517" w:rsidRPr="00DA12A1">
        <w:rPr>
          <w:rFonts w:ascii="Arial" w:eastAsia="Calibri" w:hAnsi="Arial" w:cs="Arial"/>
          <w:bCs/>
          <w:color w:val="196B24" w:themeColor="accent3"/>
        </w:rPr>
        <w:t xml:space="preserve"> y soterradamente presentes</w:t>
      </w:r>
      <w:r w:rsidRPr="00DA12A1">
        <w:rPr>
          <w:rFonts w:ascii="Arial" w:eastAsia="Calibri" w:hAnsi="Arial" w:cs="Arial"/>
          <w:bCs/>
          <w:color w:val="196B24" w:themeColor="accent3"/>
        </w:rPr>
        <w:t xml:space="preserve"> en los fenómenos contextuales</w:t>
      </w:r>
      <w:r w:rsidR="00FF7039" w:rsidRPr="00DA12A1">
        <w:rPr>
          <w:rFonts w:ascii="Arial" w:eastAsia="Calibri" w:hAnsi="Arial" w:cs="Arial"/>
          <w:bCs/>
          <w:color w:val="196B24" w:themeColor="accent3"/>
        </w:rPr>
        <w:t>,</w:t>
      </w:r>
      <w:r w:rsidRPr="00DA12A1">
        <w:rPr>
          <w:rFonts w:ascii="Arial" w:eastAsia="Calibri" w:hAnsi="Arial" w:cs="Arial"/>
          <w:bCs/>
          <w:color w:val="196B24" w:themeColor="accent3"/>
        </w:rPr>
        <w:t xml:space="preserve"> aprende a comprenderlos y reinterpretarlos</w:t>
      </w:r>
      <w:r w:rsidR="00FF7039" w:rsidRPr="00DA12A1">
        <w:rPr>
          <w:rFonts w:ascii="Arial" w:eastAsia="Calibri" w:hAnsi="Arial" w:cs="Arial"/>
          <w:bCs/>
          <w:color w:val="196B24" w:themeColor="accent3"/>
        </w:rPr>
        <w:t xml:space="preserve"> para darle un sentido formativo. No es impositor de la cultura</w:t>
      </w:r>
      <w:r w:rsidRPr="00DA12A1">
        <w:rPr>
          <w:rFonts w:ascii="Arial" w:eastAsia="Calibri" w:hAnsi="Arial" w:cs="Arial"/>
          <w:bCs/>
          <w:color w:val="196B24" w:themeColor="accent3"/>
        </w:rPr>
        <w:t xml:space="preserve"> y mucho menos un impostor</w:t>
      </w:r>
      <w:r w:rsidR="00FF7039" w:rsidRPr="00DA12A1">
        <w:rPr>
          <w:rFonts w:ascii="Arial" w:eastAsia="Calibri" w:hAnsi="Arial" w:cs="Arial"/>
          <w:bCs/>
          <w:color w:val="196B24" w:themeColor="accent3"/>
        </w:rPr>
        <w:t xml:space="preserve">, sino, que </w:t>
      </w:r>
      <w:r w:rsidRPr="00DA12A1">
        <w:rPr>
          <w:rFonts w:ascii="Arial" w:eastAsia="Calibri" w:hAnsi="Arial" w:cs="Arial"/>
          <w:bCs/>
          <w:color w:val="196B24" w:themeColor="accent3"/>
        </w:rPr>
        <w:t>implicado</w:t>
      </w:r>
      <w:r w:rsidR="00FF7039" w:rsidRPr="00DA12A1">
        <w:rPr>
          <w:rFonts w:ascii="Arial" w:eastAsia="Calibri" w:hAnsi="Arial" w:cs="Arial"/>
          <w:bCs/>
          <w:color w:val="196B24" w:themeColor="accent3"/>
        </w:rPr>
        <w:t xml:space="preserve"> en las relaciones sociales, </w:t>
      </w:r>
      <w:r w:rsidRPr="00DA12A1">
        <w:rPr>
          <w:rFonts w:ascii="Arial" w:eastAsia="Calibri" w:hAnsi="Arial" w:cs="Arial"/>
          <w:bCs/>
          <w:color w:val="196B24" w:themeColor="accent3"/>
        </w:rPr>
        <w:t>proporciona desde lo político</w:t>
      </w:r>
      <w:r w:rsidR="00FF7039" w:rsidRPr="00DA12A1">
        <w:rPr>
          <w:rFonts w:ascii="Arial" w:eastAsia="Calibri" w:hAnsi="Arial" w:cs="Arial"/>
          <w:bCs/>
          <w:color w:val="196B24" w:themeColor="accent3"/>
        </w:rPr>
        <w:t xml:space="preserve"> decisiones</w:t>
      </w:r>
      <w:r w:rsidRPr="00DA12A1">
        <w:rPr>
          <w:rFonts w:ascii="Arial" w:eastAsia="Calibri" w:hAnsi="Arial" w:cs="Arial"/>
          <w:bCs/>
          <w:color w:val="196B24" w:themeColor="accent3"/>
        </w:rPr>
        <w:t xml:space="preserve"> y acciones</w:t>
      </w:r>
      <w:r w:rsidR="00FF7039" w:rsidRPr="00DA12A1">
        <w:rPr>
          <w:rFonts w:ascii="Arial" w:eastAsia="Calibri" w:hAnsi="Arial" w:cs="Arial"/>
          <w:bCs/>
          <w:color w:val="196B24" w:themeColor="accent3"/>
        </w:rPr>
        <w:t xml:space="preserve"> que construyen </w:t>
      </w:r>
      <w:r w:rsidRPr="00DA12A1">
        <w:rPr>
          <w:rFonts w:ascii="Arial" w:eastAsia="Calibri" w:hAnsi="Arial" w:cs="Arial"/>
          <w:bCs/>
          <w:color w:val="196B24" w:themeColor="accent3"/>
        </w:rPr>
        <w:t>campos</w:t>
      </w:r>
      <w:r w:rsidR="00FF7039" w:rsidRPr="00DA12A1">
        <w:rPr>
          <w:rFonts w:ascii="Arial" w:eastAsia="Calibri" w:hAnsi="Arial" w:cs="Arial"/>
          <w:bCs/>
          <w:color w:val="196B24" w:themeColor="accent3"/>
        </w:rPr>
        <w:t xml:space="preserve"> de </w:t>
      </w:r>
      <w:r w:rsidR="00DA12A1" w:rsidRPr="00DA12A1">
        <w:rPr>
          <w:rFonts w:ascii="Arial" w:eastAsia="Calibri" w:hAnsi="Arial" w:cs="Arial"/>
          <w:bCs/>
          <w:color w:val="196B24" w:themeColor="accent3"/>
        </w:rPr>
        <w:t>actuación</w:t>
      </w:r>
      <w:r w:rsidR="00FF7039" w:rsidRPr="00DA12A1">
        <w:rPr>
          <w:rFonts w:ascii="Arial" w:eastAsia="Calibri" w:hAnsi="Arial" w:cs="Arial"/>
          <w:bCs/>
          <w:color w:val="196B24" w:themeColor="accent3"/>
        </w:rPr>
        <w:t xml:space="preserve"> en </w:t>
      </w:r>
      <w:r w:rsidRPr="00DA12A1">
        <w:rPr>
          <w:rFonts w:ascii="Arial" w:eastAsia="Calibri" w:hAnsi="Arial" w:cs="Arial"/>
          <w:bCs/>
          <w:color w:val="196B24" w:themeColor="accent3"/>
        </w:rPr>
        <w:t>la dinámica</w:t>
      </w:r>
      <w:r w:rsidR="00FF7039" w:rsidRPr="00DA12A1">
        <w:rPr>
          <w:rFonts w:ascii="Arial" w:eastAsia="Calibri" w:hAnsi="Arial" w:cs="Arial"/>
          <w:bCs/>
          <w:color w:val="196B24" w:themeColor="accent3"/>
        </w:rPr>
        <w:t xml:space="preserve"> de interacción social, </w:t>
      </w:r>
      <w:r w:rsidRPr="00DA12A1">
        <w:rPr>
          <w:rFonts w:ascii="Arial" w:eastAsia="Calibri" w:hAnsi="Arial" w:cs="Arial"/>
          <w:bCs/>
          <w:color w:val="196B24" w:themeColor="accent3"/>
        </w:rPr>
        <w:t xml:space="preserve">a través de </w:t>
      </w:r>
      <w:r w:rsidR="00FF7039" w:rsidRPr="00DA12A1">
        <w:rPr>
          <w:rFonts w:ascii="Arial" w:eastAsia="Calibri" w:hAnsi="Arial" w:cs="Arial"/>
          <w:bCs/>
          <w:color w:val="196B24" w:themeColor="accent3"/>
        </w:rPr>
        <w:t xml:space="preserve">una </w:t>
      </w:r>
      <w:r w:rsidRPr="00DA12A1">
        <w:rPr>
          <w:rFonts w:ascii="Arial" w:eastAsia="Calibri" w:hAnsi="Arial" w:cs="Arial"/>
          <w:bCs/>
          <w:color w:val="196B24" w:themeColor="accent3"/>
        </w:rPr>
        <w:t>antropología</w:t>
      </w:r>
      <w:r w:rsidR="00FF7039" w:rsidRPr="00DA12A1">
        <w:rPr>
          <w:rFonts w:ascii="Arial" w:eastAsia="Calibri" w:hAnsi="Arial" w:cs="Arial"/>
          <w:bCs/>
          <w:color w:val="196B24" w:themeColor="accent3"/>
        </w:rPr>
        <w:t xml:space="preserve"> de la dignidad humana</w:t>
      </w:r>
      <w:r w:rsidR="001E1B74" w:rsidRPr="00DA12A1">
        <w:rPr>
          <w:rFonts w:ascii="Arial" w:eastAsia="Calibri" w:hAnsi="Arial" w:cs="Arial"/>
          <w:bCs/>
          <w:color w:val="196B24" w:themeColor="accent3"/>
        </w:rPr>
        <w:t xml:space="preserve"> (</w:t>
      </w:r>
      <w:r w:rsidR="001E1B74" w:rsidRPr="00DA12A1">
        <w:rPr>
          <w:rFonts w:ascii="Arial" w:eastAsia="Calibri" w:hAnsi="Arial" w:cs="Arial"/>
          <w:bCs/>
          <w:i/>
          <w:iCs/>
          <w:color w:val="196B24" w:themeColor="accent3"/>
        </w:rPr>
        <w:t>del hombre</w:t>
      </w:r>
      <w:r w:rsidR="001E1B74" w:rsidRPr="00DA12A1">
        <w:rPr>
          <w:rFonts w:ascii="Arial" w:eastAsia="Calibri" w:hAnsi="Arial" w:cs="Arial"/>
          <w:bCs/>
          <w:color w:val="196B24" w:themeColor="accent3"/>
        </w:rPr>
        <w:t>)</w:t>
      </w:r>
      <w:r w:rsidR="00FF7039" w:rsidRPr="00DA12A1">
        <w:rPr>
          <w:rFonts w:ascii="Arial" w:eastAsia="Calibri" w:hAnsi="Arial" w:cs="Arial"/>
          <w:bCs/>
          <w:color w:val="196B24" w:themeColor="accent3"/>
        </w:rPr>
        <w:t xml:space="preserve">, y </w:t>
      </w:r>
      <w:r w:rsidRPr="00DA12A1">
        <w:rPr>
          <w:rFonts w:ascii="Arial" w:eastAsia="Calibri" w:hAnsi="Arial" w:cs="Arial"/>
          <w:bCs/>
          <w:color w:val="196B24" w:themeColor="accent3"/>
        </w:rPr>
        <w:t>un</w:t>
      </w:r>
      <w:r w:rsidR="00FF7039" w:rsidRPr="00DA12A1">
        <w:rPr>
          <w:rFonts w:ascii="Arial" w:eastAsia="Calibri" w:hAnsi="Arial" w:cs="Arial"/>
          <w:bCs/>
          <w:color w:val="196B24" w:themeColor="accent3"/>
        </w:rPr>
        <w:t xml:space="preserve"> hacer</w:t>
      </w:r>
      <w:r w:rsidRPr="00DA12A1">
        <w:rPr>
          <w:rFonts w:ascii="Arial" w:eastAsia="Calibri" w:hAnsi="Arial" w:cs="Arial"/>
          <w:bCs/>
          <w:color w:val="196B24" w:themeColor="accent3"/>
        </w:rPr>
        <w:t xml:space="preserve"> (</w:t>
      </w:r>
      <w:r w:rsidRPr="00DA12A1">
        <w:rPr>
          <w:rFonts w:ascii="Arial" w:eastAsia="Calibri" w:hAnsi="Arial" w:cs="Arial"/>
          <w:bCs/>
          <w:i/>
          <w:iCs/>
          <w:color w:val="196B24" w:themeColor="accent3"/>
        </w:rPr>
        <w:t>praxis</w:t>
      </w:r>
      <w:r w:rsidRPr="00DA12A1">
        <w:rPr>
          <w:rFonts w:ascii="Arial" w:eastAsia="Calibri" w:hAnsi="Arial" w:cs="Arial"/>
          <w:bCs/>
          <w:color w:val="196B24" w:themeColor="accent3"/>
        </w:rPr>
        <w:t>)</w:t>
      </w:r>
      <w:r w:rsidR="00FF7039" w:rsidRPr="00DA12A1">
        <w:rPr>
          <w:rFonts w:ascii="Arial" w:eastAsia="Calibri" w:hAnsi="Arial" w:cs="Arial"/>
          <w:bCs/>
          <w:color w:val="196B24" w:themeColor="accent3"/>
        </w:rPr>
        <w:t xml:space="preserve">, que busca identificar </w:t>
      </w:r>
      <w:r w:rsidRPr="00DA12A1">
        <w:rPr>
          <w:rFonts w:ascii="Arial" w:eastAsia="Calibri" w:hAnsi="Arial" w:cs="Arial"/>
          <w:bCs/>
          <w:color w:val="196B24" w:themeColor="accent3"/>
        </w:rPr>
        <w:t>las realidades</w:t>
      </w:r>
      <w:r w:rsidR="00FF7039" w:rsidRPr="00DA12A1">
        <w:rPr>
          <w:rFonts w:ascii="Arial" w:eastAsia="Calibri" w:hAnsi="Arial" w:cs="Arial"/>
          <w:bCs/>
          <w:color w:val="196B24" w:themeColor="accent3"/>
        </w:rPr>
        <w:t xml:space="preserve"> de conducta  violen</w:t>
      </w:r>
      <w:r w:rsidR="00DA12A1" w:rsidRPr="00DA12A1">
        <w:rPr>
          <w:rFonts w:ascii="Arial" w:eastAsia="Calibri" w:hAnsi="Arial" w:cs="Arial"/>
          <w:bCs/>
          <w:color w:val="196B24" w:themeColor="accent3"/>
        </w:rPr>
        <w:t xml:space="preserve">ta e injusticia social, para </w:t>
      </w:r>
      <w:r w:rsidR="00DA12A1" w:rsidRPr="00DA12A1">
        <w:rPr>
          <w:rFonts w:ascii="Arial" w:eastAsia="Calibri" w:hAnsi="Arial" w:cs="Arial"/>
          <w:bCs/>
          <w:color w:val="196B24" w:themeColor="accent3"/>
        </w:rPr>
        <w:lastRenderedPageBreak/>
        <w:t>transfórmalas. Este campo de actuación implica la totalidad de la vida, es un compromiso existencial donde toda la vida es un empeño en construir algo mejor</w:t>
      </w:r>
      <w:sdt>
        <w:sdtPr>
          <w:rPr>
            <w:rFonts w:ascii="Arial" w:eastAsia="Calibri" w:hAnsi="Arial" w:cs="Arial"/>
            <w:bCs/>
            <w:color w:val="196B24" w:themeColor="accent3"/>
          </w:rPr>
          <w:id w:val="-2093539526"/>
          <w:citation/>
        </w:sdtPr>
        <w:sdtContent>
          <w:r w:rsidR="00DA12A1" w:rsidRPr="00DA12A1">
            <w:rPr>
              <w:rFonts w:ascii="Arial" w:eastAsia="Calibri" w:hAnsi="Arial" w:cs="Arial"/>
              <w:bCs/>
              <w:color w:val="196B24" w:themeColor="accent3"/>
            </w:rPr>
            <w:fldChar w:fldCharType="begin"/>
          </w:r>
          <w:r w:rsidR="006D5561">
            <w:rPr>
              <w:rFonts w:ascii="Arial" w:eastAsia="Calibri" w:hAnsi="Arial" w:cs="Arial"/>
              <w:bCs/>
              <w:color w:val="196B24" w:themeColor="accent3"/>
              <w:lang w:val="es-419"/>
            </w:rPr>
            <w:instrText xml:space="preserve">CITATION Gar09 \p 180 \t  \l 22538 </w:instrText>
          </w:r>
          <w:r w:rsidR="00DA12A1" w:rsidRPr="00DA12A1">
            <w:rPr>
              <w:rFonts w:ascii="Arial" w:eastAsia="Calibri" w:hAnsi="Arial" w:cs="Arial"/>
              <w:bCs/>
              <w:color w:val="196B24" w:themeColor="accent3"/>
            </w:rPr>
            <w:fldChar w:fldCharType="separate"/>
          </w:r>
          <w:r w:rsidR="006D5561">
            <w:rPr>
              <w:rFonts w:ascii="Arial" w:eastAsia="Calibri" w:hAnsi="Arial" w:cs="Arial"/>
              <w:bCs/>
              <w:noProof/>
              <w:color w:val="196B24" w:themeColor="accent3"/>
              <w:lang w:val="es-419"/>
            </w:rPr>
            <w:t xml:space="preserve"> </w:t>
          </w:r>
          <w:r w:rsidR="006D5561" w:rsidRPr="006D5561">
            <w:rPr>
              <w:rFonts w:ascii="Arial" w:eastAsia="Calibri" w:hAnsi="Arial" w:cs="Arial"/>
              <w:noProof/>
              <w:color w:val="196B24" w:themeColor="accent3"/>
              <w:lang w:val="es-419"/>
            </w:rPr>
            <w:t>(García Herreros R. , 2009a, pág. 180)</w:t>
          </w:r>
          <w:r w:rsidR="00DA12A1" w:rsidRPr="00DA12A1">
            <w:rPr>
              <w:rFonts w:ascii="Arial" w:eastAsia="Calibri" w:hAnsi="Arial" w:cs="Arial"/>
              <w:bCs/>
              <w:color w:val="196B24" w:themeColor="accent3"/>
            </w:rPr>
            <w:fldChar w:fldCharType="end"/>
          </w:r>
        </w:sdtContent>
      </w:sdt>
      <w:r w:rsidR="00DA12A1" w:rsidRPr="00DA12A1">
        <w:rPr>
          <w:rFonts w:ascii="Arial" w:eastAsia="Calibri" w:hAnsi="Arial" w:cs="Arial"/>
          <w:bCs/>
          <w:color w:val="196B24" w:themeColor="accent3"/>
        </w:rPr>
        <w:t>.</w:t>
      </w:r>
    </w:p>
    <w:p w14:paraId="73CD1ED8" w14:textId="77777777" w:rsidR="00DA12A1" w:rsidRPr="00FF7039" w:rsidRDefault="00DA12A1" w:rsidP="00DA12A1">
      <w:pPr>
        <w:spacing w:after="0" w:line="240" w:lineRule="auto"/>
        <w:ind w:firstLine="720"/>
        <w:jc w:val="both"/>
        <w:rPr>
          <w:rFonts w:ascii="Arial" w:eastAsia="Calibri" w:hAnsi="Arial" w:cs="Arial"/>
          <w:bCs/>
        </w:rPr>
      </w:pPr>
    </w:p>
    <w:p w14:paraId="03A730FB" w14:textId="1DB1D6BC" w:rsidR="00FF7039" w:rsidRPr="00FF7039" w:rsidRDefault="00FF7039" w:rsidP="00FF7039">
      <w:pPr>
        <w:pStyle w:val="NormalWeb"/>
        <w:spacing w:before="0" w:beforeAutospacing="0" w:after="0" w:afterAutospacing="0"/>
        <w:jc w:val="both"/>
        <w:rPr>
          <w:rFonts w:ascii="Arial" w:eastAsia="Calibri" w:hAnsi="Arial" w:cs="Arial"/>
          <w:bCs/>
        </w:rPr>
      </w:pPr>
      <w:r w:rsidRPr="00FF7039">
        <w:rPr>
          <w:rFonts w:ascii="Arial" w:eastAsia="Calibri" w:hAnsi="Arial" w:cs="Arial"/>
          <w:bCs/>
        </w:rPr>
        <w:t xml:space="preserve">              </w:t>
      </w:r>
      <w:r w:rsidR="00A01E9E" w:rsidRPr="0040579B">
        <w:rPr>
          <w:rFonts w:ascii="Arial" w:eastAsia="Calibri" w:hAnsi="Arial" w:cs="Arial"/>
          <w:bCs/>
          <w:color w:val="196B24" w:themeColor="accent3"/>
        </w:rPr>
        <w:t>De</w:t>
      </w:r>
      <w:r w:rsidR="00881C00" w:rsidRPr="0040579B">
        <w:rPr>
          <w:rFonts w:ascii="Arial" w:eastAsia="Calibri" w:hAnsi="Arial" w:cs="Arial"/>
          <w:bCs/>
          <w:color w:val="196B24" w:themeColor="accent3"/>
        </w:rPr>
        <w:t>sde</w:t>
      </w:r>
      <w:r w:rsidRPr="0040579B">
        <w:rPr>
          <w:rFonts w:ascii="Arial" w:eastAsia="Calibri" w:hAnsi="Arial" w:cs="Arial"/>
          <w:bCs/>
          <w:color w:val="196B24" w:themeColor="accent3"/>
        </w:rPr>
        <w:t xml:space="preserve"> este estatuto de conciencia, el </w:t>
      </w:r>
      <w:r w:rsidRPr="0040579B">
        <w:rPr>
          <w:rFonts w:ascii="Arial" w:eastAsia="Calibri" w:hAnsi="Arial" w:cs="Arial"/>
          <w:bCs/>
          <w:i/>
          <w:iCs/>
          <w:color w:val="196B24" w:themeColor="accent3"/>
        </w:rPr>
        <w:t>pacificador</w:t>
      </w:r>
      <w:r w:rsidRPr="0040579B">
        <w:rPr>
          <w:rFonts w:ascii="Arial" w:eastAsia="Calibri" w:hAnsi="Arial" w:cs="Arial"/>
          <w:bCs/>
          <w:color w:val="196B24" w:themeColor="accent3"/>
        </w:rPr>
        <w:t xml:space="preserve"> </w:t>
      </w:r>
      <w:r w:rsidR="00A01E9E" w:rsidRPr="0040579B">
        <w:rPr>
          <w:rFonts w:ascii="Arial" w:eastAsia="Calibri" w:hAnsi="Arial" w:cs="Arial"/>
          <w:bCs/>
          <w:color w:val="196B24" w:themeColor="accent3"/>
        </w:rPr>
        <w:t xml:space="preserve"> es </w:t>
      </w:r>
      <w:r w:rsidRPr="0040579B">
        <w:rPr>
          <w:rFonts w:ascii="Arial" w:eastAsia="Calibri" w:hAnsi="Arial" w:cs="Arial"/>
          <w:bCs/>
          <w:color w:val="196B24" w:themeColor="accent3"/>
        </w:rPr>
        <w:t xml:space="preserve">una </w:t>
      </w:r>
      <w:r w:rsidR="000B592E" w:rsidRPr="0040579B">
        <w:rPr>
          <w:rFonts w:ascii="Arial" w:eastAsia="Calibri" w:hAnsi="Arial" w:cs="Arial"/>
          <w:bCs/>
          <w:color w:val="196B24" w:themeColor="accent3"/>
        </w:rPr>
        <w:t>misión</w:t>
      </w:r>
      <w:r w:rsidR="00A01E9E" w:rsidRPr="0040579B">
        <w:rPr>
          <w:rFonts w:ascii="Arial" w:eastAsia="Calibri" w:hAnsi="Arial" w:cs="Arial"/>
          <w:bCs/>
          <w:color w:val="196B24" w:themeColor="accent3"/>
        </w:rPr>
        <w:t xml:space="preserve"> </w:t>
      </w:r>
      <w:r w:rsidRPr="0040579B">
        <w:rPr>
          <w:rFonts w:ascii="Arial" w:eastAsia="Calibri" w:hAnsi="Arial" w:cs="Arial"/>
          <w:bCs/>
          <w:color w:val="196B24" w:themeColor="accent3"/>
        </w:rPr>
        <w:t xml:space="preserve">que permite que las comunidades </w:t>
      </w:r>
      <w:r w:rsidR="00A01E9E" w:rsidRPr="0040579B">
        <w:rPr>
          <w:rFonts w:ascii="Arial" w:eastAsia="Calibri" w:hAnsi="Arial" w:cs="Arial"/>
          <w:bCs/>
          <w:color w:val="196B24" w:themeColor="accent3"/>
        </w:rPr>
        <w:t xml:space="preserve"> y territorios, configuren</w:t>
      </w:r>
      <w:r w:rsidRPr="0040579B">
        <w:rPr>
          <w:rFonts w:ascii="Arial" w:eastAsia="Calibri" w:hAnsi="Arial" w:cs="Arial"/>
          <w:bCs/>
          <w:color w:val="196B24" w:themeColor="accent3"/>
        </w:rPr>
        <w:t xml:space="preserve"> narrativas </w:t>
      </w:r>
      <w:r w:rsidR="00881C00" w:rsidRPr="0040579B">
        <w:rPr>
          <w:rFonts w:ascii="Arial" w:eastAsia="Calibri" w:hAnsi="Arial" w:cs="Arial"/>
          <w:bCs/>
          <w:color w:val="196B24" w:themeColor="accent3"/>
        </w:rPr>
        <w:t xml:space="preserve">que de manera educativa manifiestan y explican la transición de </w:t>
      </w:r>
      <w:r w:rsidRPr="0040579B">
        <w:rPr>
          <w:rFonts w:ascii="Arial" w:eastAsia="Calibri" w:hAnsi="Arial" w:cs="Arial"/>
          <w:bCs/>
          <w:color w:val="196B24" w:themeColor="accent3"/>
        </w:rPr>
        <w:t>prácticas de violencia, por prácticas de civismo y respeto por el otro</w:t>
      </w:r>
      <w:sdt>
        <w:sdtPr>
          <w:rPr>
            <w:rFonts w:ascii="Arial" w:eastAsia="Calibri" w:hAnsi="Arial" w:cs="Arial"/>
            <w:bCs/>
            <w:color w:val="196B24" w:themeColor="accent3"/>
          </w:rPr>
          <w:id w:val="1672762977"/>
          <w:citation/>
        </w:sdtPr>
        <w:sdtContent>
          <w:r w:rsidRPr="0040579B">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Gar15 \p 194 \t  \l 1034 </w:instrText>
          </w:r>
          <w:r w:rsidRPr="0040579B">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ES_tradnl"/>
            </w:rPr>
            <w:t xml:space="preserve"> </w:t>
          </w:r>
          <w:r w:rsidR="00D02C05" w:rsidRPr="00D02C05">
            <w:rPr>
              <w:rFonts w:ascii="Arial" w:eastAsia="Calibri" w:hAnsi="Arial" w:cs="Arial"/>
              <w:noProof/>
              <w:color w:val="196B24" w:themeColor="accent3"/>
              <w:lang w:val="es-ES_tradnl"/>
            </w:rPr>
            <w:t>(García Herreros R. , 2015s, pág. 194)</w:t>
          </w:r>
          <w:r w:rsidRPr="0040579B">
            <w:rPr>
              <w:rFonts w:ascii="Arial" w:eastAsia="Calibri" w:hAnsi="Arial" w:cs="Arial"/>
              <w:bCs/>
              <w:color w:val="196B24" w:themeColor="accent3"/>
            </w:rPr>
            <w:fldChar w:fldCharType="end"/>
          </w:r>
        </w:sdtContent>
      </w:sdt>
      <w:r w:rsidRPr="0040579B">
        <w:rPr>
          <w:rFonts w:ascii="Arial" w:eastAsia="Calibri" w:hAnsi="Arial" w:cs="Arial"/>
          <w:bCs/>
          <w:color w:val="196B24" w:themeColor="accent3"/>
        </w:rPr>
        <w:t xml:space="preserve">. </w:t>
      </w:r>
      <w:r w:rsidR="00881C00" w:rsidRPr="0040579B">
        <w:rPr>
          <w:rFonts w:ascii="Arial" w:eastAsia="Calibri" w:hAnsi="Arial" w:cs="Arial"/>
          <w:bCs/>
          <w:color w:val="196B24" w:themeColor="accent3"/>
        </w:rPr>
        <w:t>Estas narrativas (discursos)</w:t>
      </w:r>
      <w:r w:rsidRPr="0040579B">
        <w:rPr>
          <w:rFonts w:ascii="Arial" w:eastAsia="Calibri" w:hAnsi="Arial" w:cs="Arial"/>
          <w:bCs/>
          <w:color w:val="196B24" w:themeColor="accent3"/>
        </w:rPr>
        <w:t xml:space="preserve">, </w:t>
      </w:r>
      <w:r w:rsidR="00881C00" w:rsidRPr="0040579B">
        <w:rPr>
          <w:rFonts w:ascii="Arial" w:eastAsia="Calibri" w:hAnsi="Arial" w:cs="Arial"/>
          <w:bCs/>
          <w:color w:val="196B24" w:themeColor="accent3"/>
        </w:rPr>
        <w:t xml:space="preserve">promueven la participación, </w:t>
      </w:r>
      <w:r w:rsidRPr="0040579B">
        <w:rPr>
          <w:rFonts w:ascii="Arial" w:eastAsia="Calibri" w:hAnsi="Arial" w:cs="Arial"/>
          <w:bCs/>
          <w:color w:val="196B24" w:themeColor="accent3"/>
        </w:rPr>
        <w:t xml:space="preserve"> </w:t>
      </w:r>
      <w:r w:rsidR="00881C00" w:rsidRPr="0040579B">
        <w:rPr>
          <w:rFonts w:ascii="Arial" w:eastAsia="Calibri" w:hAnsi="Arial" w:cs="Arial"/>
          <w:bCs/>
          <w:color w:val="196B24" w:themeColor="accent3"/>
        </w:rPr>
        <w:t>y materializa la</w:t>
      </w:r>
      <w:r w:rsidRPr="0040579B">
        <w:rPr>
          <w:rFonts w:ascii="Arial" w:eastAsia="Calibri" w:hAnsi="Arial" w:cs="Arial"/>
          <w:bCs/>
          <w:color w:val="196B24" w:themeColor="accent3"/>
        </w:rPr>
        <w:t xml:space="preserve"> </w:t>
      </w:r>
      <w:r w:rsidR="00881C00" w:rsidRPr="0040579B">
        <w:rPr>
          <w:rFonts w:ascii="Arial" w:eastAsia="Calibri" w:hAnsi="Arial" w:cs="Arial"/>
          <w:bCs/>
          <w:color w:val="196B24" w:themeColor="accent3"/>
        </w:rPr>
        <w:t>renovación</w:t>
      </w:r>
      <w:r w:rsidRPr="0040579B">
        <w:rPr>
          <w:rFonts w:ascii="Arial" w:eastAsia="Calibri" w:hAnsi="Arial" w:cs="Arial"/>
          <w:bCs/>
          <w:color w:val="196B24" w:themeColor="accent3"/>
        </w:rPr>
        <w:t xml:space="preserve"> comunitaria de valores </w:t>
      </w:r>
      <w:r w:rsidR="00881C00" w:rsidRPr="0040579B">
        <w:rPr>
          <w:rFonts w:ascii="Arial" w:eastAsia="Calibri" w:hAnsi="Arial" w:cs="Arial"/>
          <w:bCs/>
          <w:color w:val="196B24" w:themeColor="accent3"/>
        </w:rPr>
        <w:t xml:space="preserve">humanos y </w:t>
      </w:r>
      <w:r w:rsidRPr="0040579B">
        <w:rPr>
          <w:rFonts w:ascii="Arial" w:eastAsia="Calibri" w:hAnsi="Arial" w:cs="Arial"/>
          <w:bCs/>
          <w:color w:val="196B24" w:themeColor="accent3"/>
        </w:rPr>
        <w:t xml:space="preserve">cristianos </w:t>
      </w:r>
      <w:r w:rsidR="00881C00" w:rsidRPr="0040579B">
        <w:rPr>
          <w:rFonts w:ascii="Arial" w:eastAsia="Calibri" w:hAnsi="Arial" w:cs="Arial"/>
          <w:bCs/>
          <w:color w:val="196B24" w:themeColor="accent3"/>
        </w:rPr>
        <w:t xml:space="preserve">como el respeto, la empatía, la honestidad, la solidaridad, la responsabilidad, </w:t>
      </w:r>
      <w:r w:rsidRPr="0040579B">
        <w:rPr>
          <w:rFonts w:ascii="Arial" w:eastAsia="Calibri" w:hAnsi="Arial" w:cs="Arial"/>
          <w:bCs/>
          <w:color w:val="196B24" w:themeColor="accent3"/>
        </w:rPr>
        <w:t>el amor, la fe</w:t>
      </w:r>
      <w:r w:rsidR="00881C00" w:rsidRPr="0040579B">
        <w:rPr>
          <w:rFonts w:ascii="Arial" w:eastAsia="Calibri" w:hAnsi="Arial" w:cs="Arial"/>
          <w:bCs/>
          <w:color w:val="196B24" w:themeColor="accent3"/>
        </w:rPr>
        <w:t xml:space="preserve">, </w:t>
      </w:r>
      <w:r w:rsidRPr="0040579B">
        <w:rPr>
          <w:rFonts w:ascii="Arial" w:eastAsia="Calibri" w:hAnsi="Arial" w:cs="Arial"/>
          <w:bCs/>
          <w:color w:val="196B24" w:themeColor="accent3"/>
        </w:rPr>
        <w:t xml:space="preserve"> la esperanza</w:t>
      </w:r>
      <w:r w:rsidR="00881C00" w:rsidRPr="0040579B">
        <w:rPr>
          <w:rFonts w:ascii="Arial" w:eastAsia="Calibri" w:hAnsi="Arial" w:cs="Arial"/>
          <w:bCs/>
          <w:color w:val="196B24" w:themeColor="accent3"/>
        </w:rPr>
        <w:t xml:space="preserve">, la gratitud y la humildad. </w:t>
      </w:r>
      <w:r w:rsidRPr="0040579B">
        <w:rPr>
          <w:rFonts w:ascii="Arial" w:eastAsia="Calibri" w:hAnsi="Arial" w:cs="Arial"/>
          <w:bCs/>
          <w:color w:val="196B24" w:themeColor="accent3"/>
        </w:rPr>
        <w:t xml:space="preserve"> </w:t>
      </w:r>
      <w:r w:rsidR="00881C00" w:rsidRPr="0040579B">
        <w:rPr>
          <w:rFonts w:ascii="Arial" w:eastAsia="Calibri" w:hAnsi="Arial" w:cs="Arial"/>
          <w:bCs/>
          <w:color w:val="196B24" w:themeColor="accent3"/>
        </w:rPr>
        <w:t>U</w:t>
      </w:r>
      <w:r w:rsidRPr="0040579B">
        <w:rPr>
          <w:rFonts w:ascii="Arial" w:eastAsia="Calibri" w:hAnsi="Arial" w:cs="Arial"/>
          <w:bCs/>
          <w:color w:val="196B24" w:themeColor="accent3"/>
        </w:rPr>
        <w:t xml:space="preserve">na misión </w:t>
      </w:r>
      <w:r w:rsidR="00881C00" w:rsidRPr="0040579B">
        <w:rPr>
          <w:rFonts w:ascii="Arial" w:eastAsia="Calibri" w:hAnsi="Arial" w:cs="Arial"/>
          <w:bCs/>
          <w:color w:val="196B24" w:themeColor="accent3"/>
        </w:rPr>
        <w:t xml:space="preserve">de y para lo </w:t>
      </w:r>
      <w:r w:rsidRPr="0040579B">
        <w:rPr>
          <w:rFonts w:ascii="Arial" w:eastAsia="Calibri" w:hAnsi="Arial" w:cs="Arial"/>
          <w:bCs/>
          <w:color w:val="196B24" w:themeColor="accent3"/>
        </w:rPr>
        <w:t xml:space="preserve">social que se constituye en una </w:t>
      </w:r>
      <w:r w:rsidR="00881C00" w:rsidRPr="0040579B">
        <w:rPr>
          <w:rFonts w:ascii="Arial" w:eastAsia="Calibri" w:hAnsi="Arial" w:cs="Arial"/>
          <w:bCs/>
          <w:color w:val="196B24" w:themeColor="accent3"/>
        </w:rPr>
        <w:t xml:space="preserve">normatividad de lo político </w:t>
      </w:r>
      <w:r w:rsidRPr="0040579B">
        <w:rPr>
          <w:rFonts w:ascii="Arial" w:eastAsia="Calibri" w:hAnsi="Arial" w:cs="Arial"/>
          <w:bCs/>
          <w:color w:val="196B24" w:themeColor="accent3"/>
        </w:rPr>
        <w:t xml:space="preserve"> que genera cambios en la  condición humana</w:t>
      </w:r>
      <w:sdt>
        <w:sdtPr>
          <w:rPr>
            <w:rFonts w:ascii="Arial" w:eastAsia="Calibri" w:hAnsi="Arial" w:cs="Arial"/>
            <w:bCs/>
            <w:color w:val="196B24" w:themeColor="accent3"/>
          </w:rPr>
          <w:id w:val="-1573111279"/>
          <w:citation/>
        </w:sdtPr>
        <w:sdtContent>
          <w:r w:rsidRPr="0040579B">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Gar13 \p 46 \t  \l 1034 </w:instrText>
          </w:r>
          <w:r w:rsidRPr="0040579B">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ES_tradnl"/>
            </w:rPr>
            <w:t xml:space="preserve"> </w:t>
          </w:r>
          <w:r w:rsidR="00D02C05" w:rsidRPr="00D02C05">
            <w:rPr>
              <w:rFonts w:ascii="Arial" w:eastAsia="Calibri" w:hAnsi="Arial" w:cs="Arial"/>
              <w:noProof/>
              <w:color w:val="196B24" w:themeColor="accent3"/>
              <w:lang w:val="es-ES_tradnl"/>
            </w:rPr>
            <w:t>( García Herreros R. , 2013j, pág. 46)</w:t>
          </w:r>
          <w:r w:rsidRPr="0040579B">
            <w:rPr>
              <w:rFonts w:ascii="Arial" w:eastAsia="Calibri" w:hAnsi="Arial" w:cs="Arial"/>
              <w:bCs/>
              <w:color w:val="196B24" w:themeColor="accent3"/>
            </w:rPr>
            <w:fldChar w:fldCharType="end"/>
          </w:r>
        </w:sdtContent>
      </w:sdt>
      <w:r w:rsidR="00881C00" w:rsidRPr="0040579B">
        <w:rPr>
          <w:rFonts w:ascii="Arial" w:eastAsia="Calibri" w:hAnsi="Arial" w:cs="Arial"/>
          <w:bCs/>
          <w:color w:val="196B24" w:themeColor="accent3"/>
        </w:rPr>
        <w:t>.</w:t>
      </w:r>
    </w:p>
    <w:p w14:paraId="400EC4EE" w14:textId="77777777" w:rsidR="00FF7039" w:rsidRPr="00FF7039" w:rsidRDefault="00FF7039" w:rsidP="00FF7039">
      <w:pPr>
        <w:pStyle w:val="NormalWeb"/>
        <w:spacing w:before="0" w:beforeAutospacing="0" w:after="0" w:afterAutospacing="0"/>
        <w:jc w:val="both"/>
        <w:rPr>
          <w:rFonts w:ascii="Arial" w:eastAsia="Calibri" w:hAnsi="Arial" w:cs="Arial"/>
          <w:bCs/>
        </w:rPr>
      </w:pPr>
    </w:p>
    <w:p w14:paraId="11A5BDB3" w14:textId="1DE07C82" w:rsidR="00FF7039" w:rsidRPr="00573EF8" w:rsidRDefault="00FF7039" w:rsidP="00FF7039">
      <w:pPr>
        <w:pStyle w:val="NormalWeb"/>
        <w:spacing w:before="0" w:beforeAutospacing="0" w:after="0" w:afterAutospacing="0"/>
        <w:jc w:val="both"/>
        <w:rPr>
          <w:rFonts w:ascii="Arial" w:eastAsia="Calibri" w:hAnsi="Arial" w:cs="Arial"/>
          <w:bCs/>
          <w:color w:val="196B24" w:themeColor="accent3"/>
        </w:rPr>
      </w:pPr>
      <w:r w:rsidRPr="00FF7039">
        <w:rPr>
          <w:rFonts w:ascii="Arial" w:eastAsia="Calibri" w:hAnsi="Arial" w:cs="Arial"/>
          <w:bCs/>
        </w:rPr>
        <w:t xml:space="preserve">           </w:t>
      </w:r>
      <w:r w:rsidR="0040579B" w:rsidRPr="00573EF8">
        <w:rPr>
          <w:rFonts w:ascii="Arial" w:eastAsia="Calibri" w:hAnsi="Arial" w:cs="Arial"/>
          <w:bCs/>
          <w:color w:val="196B24" w:themeColor="accent3"/>
        </w:rPr>
        <w:t xml:space="preserve">A través de estas narrativas, el pacificador </w:t>
      </w:r>
      <w:r w:rsidRPr="00573EF8">
        <w:rPr>
          <w:rFonts w:ascii="Arial" w:eastAsia="Calibri" w:hAnsi="Arial" w:cs="Arial"/>
          <w:bCs/>
          <w:color w:val="196B24" w:themeColor="accent3"/>
        </w:rPr>
        <w:t>encuentra</w:t>
      </w:r>
      <w:r w:rsidR="00051843" w:rsidRPr="00573EF8">
        <w:rPr>
          <w:rFonts w:ascii="Arial" w:eastAsia="Calibri" w:hAnsi="Arial" w:cs="Arial"/>
          <w:bCs/>
          <w:color w:val="196B24" w:themeColor="accent3"/>
        </w:rPr>
        <w:t>n</w:t>
      </w:r>
      <w:r w:rsidR="0040579B" w:rsidRPr="00573EF8">
        <w:rPr>
          <w:rFonts w:ascii="Arial" w:eastAsia="Calibri" w:hAnsi="Arial" w:cs="Arial"/>
          <w:bCs/>
          <w:color w:val="196B24" w:themeColor="accent3"/>
        </w:rPr>
        <w:t xml:space="preserve"> desde los acontecimientos, </w:t>
      </w:r>
      <w:r w:rsidRPr="00573EF8">
        <w:rPr>
          <w:rFonts w:ascii="Arial" w:eastAsia="Calibri" w:hAnsi="Arial" w:cs="Arial"/>
          <w:bCs/>
          <w:color w:val="196B24" w:themeColor="accent3"/>
        </w:rPr>
        <w:t xml:space="preserve"> el principio de regularidad, </w:t>
      </w:r>
      <w:r w:rsidR="00051843" w:rsidRPr="00573EF8">
        <w:rPr>
          <w:rFonts w:ascii="Arial" w:eastAsia="Calibri" w:hAnsi="Arial" w:cs="Arial"/>
          <w:bCs/>
          <w:color w:val="196B24" w:themeColor="accent3"/>
        </w:rPr>
        <w:t xml:space="preserve">que </w:t>
      </w:r>
      <w:r w:rsidR="0040579B" w:rsidRPr="00573EF8">
        <w:rPr>
          <w:rFonts w:ascii="Arial" w:eastAsia="Calibri" w:hAnsi="Arial" w:cs="Arial"/>
          <w:bCs/>
          <w:color w:val="196B24" w:themeColor="accent3"/>
        </w:rPr>
        <w:t>impulsa a</w:t>
      </w:r>
      <w:r w:rsidRPr="00573EF8">
        <w:rPr>
          <w:rFonts w:ascii="Arial" w:eastAsia="Calibri" w:hAnsi="Arial" w:cs="Arial"/>
          <w:bCs/>
          <w:color w:val="196B24" w:themeColor="accent3"/>
        </w:rPr>
        <w:t xml:space="preserve"> una comunidad </w:t>
      </w:r>
      <w:r w:rsidR="0040579B" w:rsidRPr="00573EF8">
        <w:rPr>
          <w:rFonts w:ascii="Arial" w:eastAsia="Calibri" w:hAnsi="Arial" w:cs="Arial"/>
          <w:bCs/>
          <w:color w:val="196B24" w:themeColor="accent3"/>
        </w:rPr>
        <w:t>a</w:t>
      </w:r>
      <w:r w:rsidR="00051843" w:rsidRPr="00573EF8">
        <w:rPr>
          <w:rFonts w:ascii="Arial" w:eastAsia="Calibri" w:hAnsi="Arial" w:cs="Arial"/>
          <w:bCs/>
          <w:color w:val="196B24" w:themeColor="accent3"/>
        </w:rPr>
        <w:t xml:space="preserve"> implementa</w:t>
      </w:r>
      <w:r w:rsidR="0040579B" w:rsidRPr="00573EF8">
        <w:rPr>
          <w:rFonts w:ascii="Arial" w:eastAsia="Calibri" w:hAnsi="Arial" w:cs="Arial"/>
          <w:bCs/>
          <w:color w:val="196B24" w:themeColor="accent3"/>
        </w:rPr>
        <w:t>r por sí misma</w:t>
      </w:r>
      <w:r w:rsidR="00051843" w:rsidRPr="00573EF8">
        <w:rPr>
          <w:rFonts w:ascii="Arial" w:eastAsia="Calibri" w:hAnsi="Arial" w:cs="Arial"/>
          <w:bCs/>
          <w:color w:val="196B24" w:themeColor="accent3"/>
        </w:rPr>
        <w:t xml:space="preserve"> unas formas discursivas en torno a la pacificación</w:t>
      </w:r>
      <w:sdt>
        <w:sdtPr>
          <w:rPr>
            <w:rFonts w:ascii="Arial" w:eastAsia="Calibri" w:hAnsi="Arial" w:cs="Arial"/>
            <w:bCs/>
            <w:color w:val="196B24" w:themeColor="accent3"/>
          </w:rPr>
          <w:id w:val="1616254372"/>
          <w:citation/>
        </w:sdtPr>
        <w:sdtContent>
          <w:r w:rsidR="0040579B" w:rsidRPr="00573EF8">
            <w:rPr>
              <w:rFonts w:ascii="Arial" w:eastAsia="Calibri" w:hAnsi="Arial" w:cs="Arial"/>
              <w:bCs/>
              <w:color w:val="196B24" w:themeColor="accent3"/>
            </w:rPr>
            <w:fldChar w:fldCharType="begin"/>
          </w:r>
          <w:r w:rsidR="00D02C05">
            <w:rPr>
              <w:rFonts w:ascii="Arial" w:eastAsia="Calibri" w:hAnsi="Arial" w:cs="Arial"/>
              <w:bCs/>
              <w:color w:val="196B24" w:themeColor="accent3"/>
              <w:lang w:val="es-419"/>
            </w:rPr>
            <w:instrText xml:space="preserve">CITATION Gar092 \p 177 \t  \l 22538 </w:instrText>
          </w:r>
          <w:r w:rsidR="0040579B" w:rsidRPr="00573EF8">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419"/>
            </w:rPr>
            <w:t xml:space="preserve"> </w:t>
          </w:r>
          <w:r w:rsidR="00D02C05" w:rsidRPr="00D02C05">
            <w:rPr>
              <w:rFonts w:ascii="Arial" w:eastAsia="Calibri" w:hAnsi="Arial" w:cs="Arial"/>
              <w:noProof/>
              <w:color w:val="196B24" w:themeColor="accent3"/>
              <w:lang w:val="es-419"/>
            </w:rPr>
            <w:t>(García Herreros R. , 2009p, pág. 177)</w:t>
          </w:r>
          <w:r w:rsidR="0040579B" w:rsidRPr="00573EF8">
            <w:rPr>
              <w:rFonts w:ascii="Arial" w:eastAsia="Calibri" w:hAnsi="Arial" w:cs="Arial"/>
              <w:bCs/>
              <w:color w:val="196B24" w:themeColor="accent3"/>
            </w:rPr>
            <w:fldChar w:fldCharType="end"/>
          </w:r>
        </w:sdtContent>
      </w:sdt>
      <w:r w:rsidR="0040579B" w:rsidRPr="00573EF8">
        <w:rPr>
          <w:rFonts w:ascii="Arial" w:eastAsia="Calibri" w:hAnsi="Arial" w:cs="Arial"/>
          <w:bCs/>
          <w:color w:val="196B24" w:themeColor="accent3"/>
        </w:rPr>
        <w:t xml:space="preserve"> </w:t>
      </w:r>
      <w:r w:rsidRPr="00573EF8">
        <w:rPr>
          <w:rFonts w:ascii="Arial" w:eastAsia="Calibri" w:hAnsi="Arial" w:cs="Arial"/>
          <w:bCs/>
          <w:color w:val="196B24" w:themeColor="accent3"/>
        </w:rPr>
        <w:t xml:space="preserve">donde la cultura de la paz se </w:t>
      </w:r>
      <w:r w:rsidR="0040579B" w:rsidRPr="00573EF8">
        <w:rPr>
          <w:rFonts w:ascii="Arial" w:eastAsia="Calibri" w:hAnsi="Arial" w:cs="Arial"/>
          <w:bCs/>
          <w:color w:val="196B24" w:themeColor="accent3"/>
        </w:rPr>
        <w:t>plasma</w:t>
      </w:r>
      <w:r w:rsidRPr="00573EF8">
        <w:rPr>
          <w:rFonts w:ascii="Arial" w:eastAsia="Calibri" w:hAnsi="Arial" w:cs="Arial"/>
          <w:bCs/>
          <w:color w:val="196B24" w:themeColor="accent3"/>
        </w:rPr>
        <w:t xml:space="preserve"> en</w:t>
      </w:r>
      <w:r w:rsidR="0040579B" w:rsidRPr="00573EF8">
        <w:rPr>
          <w:rFonts w:ascii="Arial" w:eastAsia="Calibri" w:hAnsi="Arial" w:cs="Arial"/>
          <w:bCs/>
          <w:color w:val="196B24" w:themeColor="accent3"/>
        </w:rPr>
        <w:t xml:space="preserve"> conductas, comportamientos, pensamientos y lenguajes</w:t>
      </w:r>
      <w:r w:rsidRPr="00573EF8">
        <w:rPr>
          <w:rFonts w:ascii="Arial" w:eastAsia="Calibri" w:hAnsi="Arial" w:cs="Arial"/>
          <w:bCs/>
          <w:color w:val="196B24" w:themeColor="accent3"/>
        </w:rPr>
        <w:t xml:space="preserve">, </w:t>
      </w:r>
      <w:r w:rsidR="0040579B" w:rsidRPr="00573EF8">
        <w:rPr>
          <w:rFonts w:ascii="Arial" w:eastAsia="Calibri" w:hAnsi="Arial" w:cs="Arial"/>
          <w:bCs/>
          <w:color w:val="196B24" w:themeColor="accent3"/>
        </w:rPr>
        <w:t>siguiendo al padre Rafael  García Herreros</w:t>
      </w:r>
      <w:sdt>
        <w:sdtPr>
          <w:rPr>
            <w:rFonts w:ascii="Arial" w:eastAsia="Calibri" w:hAnsi="Arial" w:cs="Arial"/>
            <w:bCs/>
            <w:color w:val="196B24" w:themeColor="accent3"/>
          </w:rPr>
          <w:id w:val="-1655066400"/>
          <w:citation/>
        </w:sdtPr>
        <w:sdtContent>
          <w:r w:rsidR="0040579B" w:rsidRPr="00573EF8">
            <w:rPr>
              <w:rFonts w:ascii="Arial" w:eastAsia="Calibri" w:hAnsi="Arial" w:cs="Arial"/>
              <w:bCs/>
              <w:color w:val="196B24" w:themeColor="accent3"/>
            </w:rPr>
            <w:fldChar w:fldCharType="begin"/>
          </w:r>
          <w:r w:rsidR="00D02C05">
            <w:rPr>
              <w:rFonts w:ascii="Arial" w:eastAsia="Calibri" w:hAnsi="Arial" w:cs="Arial"/>
              <w:bCs/>
              <w:color w:val="196B24" w:themeColor="accent3"/>
              <w:lang w:val="es-419"/>
            </w:rPr>
            <w:instrText xml:space="preserve">CITATION Gar11 \n  \t  \l 22538 </w:instrText>
          </w:r>
          <w:r w:rsidR="0040579B" w:rsidRPr="00573EF8">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419"/>
            </w:rPr>
            <w:t xml:space="preserve"> </w:t>
          </w:r>
          <w:r w:rsidR="00D02C05" w:rsidRPr="00D02C05">
            <w:rPr>
              <w:rFonts w:ascii="Arial" w:eastAsia="Calibri" w:hAnsi="Arial" w:cs="Arial"/>
              <w:noProof/>
              <w:color w:val="196B24" w:themeColor="accent3"/>
              <w:lang w:val="es-419"/>
            </w:rPr>
            <w:t>(2011q)</w:t>
          </w:r>
          <w:r w:rsidR="0040579B" w:rsidRPr="00573EF8">
            <w:rPr>
              <w:rFonts w:ascii="Arial" w:eastAsia="Calibri" w:hAnsi="Arial" w:cs="Arial"/>
              <w:bCs/>
              <w:color w:val="196B24" w:themeColor="accent3"/>
            </w:rPr>
            <w:fldChar w:fldCharType="end"/>
          </w:r>
        </w:sdtContent>
      </w:sdt>
      <w:r w:rsidRPr="00573EF8">
        <w:rPr>
          <w:rFonts w:ascii="Arial" w:eastAsia="Calibri" w:hAnsi="Arial" w:cs="Arial"/>
          <w:bCs/>
          <w:color w:val="196B24" w:themeColor="accent3"/>
        </w:rPr>
        <w:t xml:space="preserve"> “</w:t>
      </w:r>
      <w:r w:rsidRPr="00573EF8">
        <w:rPr>
          <w:rFonts w:ascii="Arial" w:hAnsi="Arial" w:cs="Arial"/>
          <w:color w:val="196B24" w:themeColor="accent3"/>
        </w:rPr>
        <w:t>un servicio del mundo, al servicio de la verdad, de la justicia, de la paz, de la concordia, de la colaboración en el interior de las naciones, así́ como en las relaciones con los pueblos”</w:t>
      </w:r>
      <w:sdt>
        <w:sdtPr>
          <w:rPr>
            <w:rFonts w:ascii="Arial" w:hAnsi="Arial" w:cs="Arial"/>
            <w:color w:val="196B24" w:themeColor="accent3"/>
          </w:rPr>
          <w:id w:val="407511567"/>
          <w:citation/>
        </w:sdtPr>
        <w:sdtContent>
          <w:r w:rsidRPr="00573EF8">
            <w:rPr>
              <w:rFonts w:ascii="Arial" w:hAnsi="Arial" w:cs="Arial"/>
              <w:color w:val="196B24" w:themeColor="accent3"/>
            </w:rPr>
            <w:fldChar w:fldCharType="begin"/>
          </w:r>
          <w:r w:rsidR="00D02C05">
            <w:rPr>
              <w:rFonts w:ascii="Arial" w:hAnsi="Arial" w:cs="Arial"/>
              <w:color w:val="196B24" w:themeColor="accent3"/>
              <w:lang w:val="es-ES_tradnl"/>
            </w:rPr>
            <w:instrText xml:space="preserve">CITATION Gar11 \p 89 \n  \y  \t  \l 1034 </w:instrText>
          </w:r>
          <w:r w:rsidRPr="00573EF8">
            <w:rPr>
              <w:rFonts w:ascii="Arial" w:hAnsi="Arial" w:cs="Arial"/>
              <w:color w:val="196B24" w:themeColor="accent3"/>
            </w:rPr>
            <w:fldChar w:fldCharType="separate"/>
          </w:r>
          <w:r w:rsidR="00D02C05">
            <w:rPr>
              <w:rFonts w:ascii="Arial" w:hAnsi="Arial" w:cs="Arial"/>
              <w:noProof/>
              <w:color w:val="196B24" w:themeColor="accent3"/>
              <w:lang w:val="es-ES_tradnl"/>
            </w:rPr>
            <w:t xml:space="preserve"> </w:t>
          </w:r>
          <w:r w:rsidR="00D02C05" w:rsidRPr="00D02C05">
            <w:rPr>
              <w:rFonts w:ascii="Arial" w:hAnsi="Arial" w:cs="Arial"/>
              <w:noProof/>
              <w:color w:val="196B24" w:themeColor="accent3"/>
              <w:lang w:val="es-ES_tradnl"/>
            </w:rPr>
            <w:t>(pág. 89)</w:t>
          </w:r>
          <w:r w:rsidRPr="00573EF8">
            <w:rPr>
              <w:rFonts w:ascii="Arial" w:hAnsi="Arial" w:cs="Arial"/>
              <w:color w:val="196B24" w:themeColor="accent3"/>
            </w:rPr>
            <w:fldChar w:fldCharType="end"/>
          </w:r>
        </w:sdtContent>
      </w:sdt>
      <w:r w:rsidRPr="00573EF8">
        <w:rPr>
          <w:rFonts w:ascii="Arial" w:hAnsi="Arial" w:cs="Arial"/>
          <w:color w:val="196B24" w:themeColor="accent3"/>
        </w:rPr>
        <w:t xml:space="preserve">. </w:t>
      </w:r>
    </w:p>
    <w:p w14:paraId="1E6B2A56" w14:textId="77777777" w:rsidR="00FF7039" w:rsidRPr="00573EF8" w:rsidRDefault="00FF7039" w:rsidP="00FF7039">
      <w:pPr>
        <w:pStyle w:val="NormalWeb"/>
        <w:spacing w:before="0" w:beforeAutospacing="0" w:after="0" w:afterAutospacing="0"/>
        <w:jc w:val="both"/>
        <w:rPr>
          <w:rFonts w:ascii="Arial" w:hAnsi="Arial" w:cs="Arial"/>
          <w:color w:val="196B24" w:themeColor="accent3"/>
        </w:rPr>
      </w:pPr>
    </w:p>
    <w:p w14:paraId="7B3D5C4D" w14:textId="36552005" w:rsidR="00B55D14" w:rsidRPr="00573EF8" w:rsidRDefault="00573EF8" w:rsidP="00B55D14">
      <w:pPr>
        <w:pStyle w:val="NormalWeb"/>
        <w:spacing w:before="0" w:beforeAutospacing="0" w:after="0" w:afterAutospacing="0"/>
        <w:ind w:firstLine="720"/>
        <w:jc w:val="both"/>
        <w:rPr>
          <w:rFonts w:ascii="Arial" w:eastAsia="Calibri" w:hAnsi="Arial" w:cs="Arial"/>
          <w:bCs/>
          <w:color w:val="196B24" w:themeColor="accent3"/>
        </w:rPr>
      </w:pPr>
      <w:r w:rsidRPr="00573EF8">
        <w:rPr>
          <w:rFonts w:ascii="Arial" w:eastAsia="Calibri" w:hAnsi="Arial" w:cs="Arial"/>
          <w:bCs/>
          <w:color w:val="196B24" w:themeColor="accent3"/>
        </w:rPr>
        <w:t xml:space="preserve">De este  proceso </w:t>
      </w:r>
      <w:r w:rsidR="00FF7039" w:rsidRPr="00573EF8">
        <w:rPr>
          <w:rFonts w:ascii="Arial" w:eastAsia="Calibri" w:hAnsi="Arial" w:cs="Arial"/>
          <w:bCs/>
          <w:color w:val="196B24" w:themeColor="accent3"/>
        </w:rPr>
        <w:t xml:space="preserve">de concientización y de discursos lingüísticos, se </w:t>
      </w:r>
      <w:r w:rsidR="0040579B" w:rsidRPr="00573EF8">
        <w:rPr>
          <w:rFonts w:ascii="Arial" w:eastAsia="Calibri" w:hAnsi="Arial" w:cs="Arial"/>
          <w:bCs/>
          <w:color w:val="196B24" w:themeColor="accent3"/>
        </w:rPr>
        <w:t>forma</w:t>
      </w:r>
      <w:r w:rsidR="00FF7039" w:rsidRPr="00573EF8">
        <w:rPr>
          <w:rFonts w:ascii="Arial" w:eastAsia="Calibri" w:hAnsi="Arial" w:cs="Arial"/>
          <w:bCs/>
          <w:color w:val="196B24" w:themeColor="accent3"/>
        </w:rPr>
        <w:t xml:space="preserve"> no sólo </w:t>
      </w:r>
      <w:r w:rsidR="0040579B" w:rsidRPr="00573EF8">
        <w:rPr>
          <w:rFonts w:ascii="Arial" w:eastAsia="Calibri" w:hAnsi="Arial" w:cs="Arial"/>
          <w:bCs/>
          <w:color w:val="196B24" w:themeColor="accent3"/>
        </w:rPr>
        <w:t xml:space="preserve">la fisionomía del </w:t>
      </w:r>
      <w:r w:rsidR="00FF7039" w:rsidRPr="00573EF8">
        <w:rPr>
          <w:rFonts w:ascii="Arial" w:eastAsia="Calibri" w:hAnsi="Arial" w:cs="Arial"/>
          <w:bCs/>
          <w:color w:val="196B24" w:themeColor="accent3"/>
        </w:rPr>
        <w:t xml:space="preserve"> </w:t>
      </w:r>
      <w:r w:rsidR="0040579B" w:rsidRPr="00573EF8">
        <w:rPr>
          <w:rFonts w:ascii="Arial" w:eastAsia="Calibri" w:hAnsi="Arial" w:cs="Arial"/>
          <w:bCs/>
          <w:color w:val="196B24" w:themeColor="accent3"/>
        </w:rPr>
        <w:t>actor</w:t>
      </w:r>
      <w:r w:rsidR="00FF7039" w:rsidRPr="00573EF8">
        <w:rPr>
          <w:rFonts w:ascii="Arial" w:eastAsia="Calibri" w:hAnsi="Arial" w:cs="Arial"/>
          <w:bCs/>
          <w:color w:val="196B24" w:themeColor="accent3"/>
        </w:rPr>
        <w:t xml:space="preserve"> social (pensamiento +conciencia + experiencia), sino un</w:t>
      </w:r>
      <w:r w:rsidRPr="00573EF8">
        <w:rPr>
          <w:rFonts w:ascii="Arial" w:eastAsia="Calibri" w:hAnsi="Arial" w:cs="Arial"/>
          <w:bCs/>
          <w:color w:val="196B24" w:themeColor="accent3"/>
        </w:rPr>
        <w:t>a</w:t>
      </w:r>
      <w:r w:rsidR="00FF7039" w:rsidRPr="00573EF8">
        <w:rPr>
          <w:rFonts w:ascii="Arial" w:eastAsia="Calibri" w:hAnsi="Arial" w:cs="Arial"/>
          <w:bCs/>
          <w:color w:val="196B24" w:themeColor="accent3"/>
        </w:rPr>
        <w:t xml:space="preserve"> </w:t>
      </w:r>
      <w:r w:rsidRPr="00573EF8">
        <w:rPr>
          <w:rFonts w:ascii="Arial" w:eastAsia="Calibri" w:hAnsi="Arial" w:cs="Arial"/>
          <w:bCs/>
          <w:color w:val="196B24" w:themeColor="accent3"/>
        </w:rPr>
        <w:t>construcción</w:t>
      </w:r>
      <w:r w:rsidR="00FF7039" w:rsidRPr="00573EF8">
        <w:rPr>
          <w:rFonts w:ascii="Arial" w:eastAsia="Calibri" w:hAnsi="Arial" w:cs="Arial"/>
          <w:bCs/>
          <w:color w:val="196B24" w:themeColor="accent3"/>
        </w:rPr>
        <w:t xml:space="preserve"> de cultura práctica de paz que </w:t>
      </w:r>
      <w:r w:rsidRPr="00573EF8">
        <w:rPr>
          <w:rFonts w:ascii="Arial" w:eastAsia="Calibri" w:hAnsi="Arial" w:cs="Arial"/>
          <w:bCs/>
          <w:color w:val="196B24" w:themeColor="accent3"/>
        </w:rPr>
        <w:t xml:space="preserve">se vislumbra </w:t>
      </w:r>
      <w:r w:rsidR="00FF7039" w:rsidRPr="00573EF8">
        <w:rPr>
          <w:rFonts w:ascii="Arial" w:eastAsia="Calibri" w:hAnsi="Arial" w:cs="Arial"/>
          <w:bCs/>
          <w:color w:val="196B24" w:themeColor="accent3"/>
        </w:rPr>
        <w:t>cuando aparece la triple relación</w:t>
      </w:r>
      <w:r w:rsidRPr="00573EF8">
        <w:rPr>
          <w:rFonts w:ascii="Arial" w:eastAsia="Calibri" w:hAnsi="Arial" w:cs="Arial"/>
          <w:bCs/>
          <w:color w:val="196B24" w:themeColor="accent3"/>
        </w:rPr>
        <w:t xml:space="preserve"> conceptual</w:t>
      </w:r>
      <w:r w:rsidR="00FF7039" w:rsidRPr="00573EF8">
        <w:rPr>
          <w:rFonts w:ascii="Arial" w:eastAsia="Calibri" w:hAnsi="Arial" w:cs="Arial"/>
          <w:bCs/>
          <w:color w:val="196B24" w:themeColor="accent3"/>
        </w:rPr>
        <w:t>: cultura, formación y vida intelectual</w:t>
      </w:r>
      <w:sdt>
        <w:sdtPr>
          <w:rPr>
            <w:rFonts w:ascii="Arial" w:eastAsia="Calibri" w:hAnsi="Arial" w:cs="Arial"/>
            <w:bCs/>
            <w:color w:val="196B24" w:themeColor="accent3"/>
          </w:rPr>
          <w:id w:val="1928308533"/>
          <w:citation/>
        </w:sdtPr>
        <w:sdtContent>
          <w:r w:rsidR="00FF7039" w:rsidRPr="00573EF8">
            <w:rPr>
              <w:rFonts w:ascii="Arial" w:eastAsia="Calibri" w:hAnsi="Arial" w:cs="Arial"/>
              <w:bCs/>
              <w:color w:val="196B24" w:themeColor="accent3"/>
            </w:rPr>
            <w:fldChar w:fldCharType="begin"/>
          </w:r>
          <w:r w:rsidR="00FF7039" w:rsidRPr="00573EF8">
            <w:rPr>
              <w:rFonts w:ascii="Arial" w:eastAsia="Calibri" w:hAnsi="Arial" w:cs="Arial"/>
              <w:bCs/>
              <w:color w:val="196B24" w:themeColor="accent3"/>
              <w:lang w:val="es-ES_tradnl"/>
            </w:rPr>
            <w:instrText xml:space="preserve">CITATION Jar09 \p 58 \t  \l 1034 </w:instrText>
          </w:r>
          <w:r w:rsidR="00FF7039" w:rsidRPr="00573EF8">
            <w:rPr>
              <w:rFonts w:ascii="Arial" w:eastAsia="Calibri" w:hAnsi="Arial" w:cs="Arial"/>
              <w:bCs/>
              <w:color w:val="196B24" w:themeColor="accent3"/>
            </w:rPr>
            <w:fldChar w:fldCharType="separate"/>
          </w:r>
          <w:r w:rsidR="00F8042E" w:rsidRPr="00573EF8">
            <w:rPr>
              <w:rFonts w:ascii="Arial" w:eastAsia="Calibri" w:hAnsi="Arial" w:cs="Arial"/>
              <w:bCs/>
              <w:noProof/>
              <w:color w:val="196B24" w:themeColor="accent3"/>
              <w:lang w:val="es-ES_tradnl"/>
            </w:rPr>
            <w:t xml:space="preserve"> </w:t>
          </w:r>
          <w:r w:rsidR="00F8042E" w:rsidRPr="00573EF8">
            <w:rPr>
              <w:rFonts w:ascii="Arial" w:eastAsia="Calibri" w:hAnsi="Arial" w:cs="Arial"/>
              <w:noProof/>
              <w:color w:val="196B24" w:themeColor="accent3"/>
              <w:lang w:val="es-ES_tradnl"/>
            </w:rPr>
            <w:t>(Jaramillo D. , 2009, pág. 58)</w:t>
          </w:r>
          <w:r w:rsidR="00FF7039" w:rsidRPr="00573EF8">
            <w:rPr>
              <w:rFonts w:ascii="Arial" w:eastAsia="Calibri" w:hAnsi="Arial" w:cs="Arial"/>
              <w:bCs/>
              <w:color w:val="196B24" w:themeColor="accent3"/>
            </w:rPr>
            <w:fldChar w:fldCharType="end"/>
          </w:r>
        </w:sdtContent>
      </w:sdt>
      <w:r w:rsidR="00FF7039" w:rsidRPr="00573EF8">
        <w:rPr>
          <w:rFonts w:ascii="Arial" w:eastAsia="Calibri" w:hAnsi="Arial" w:cs="Arial"/>
          <w:bCs/>
          <w:color w:val="196B24" w:themeColor="accent3"/>
        </w:rPr>
        <w:t xml:space="preserve">, </w:t>
      </w:r>
      <w:r w:rsidRPr="00573EF8">
        <w:rPr>
          <w:rFonts w:ascii="Arial" w:eastAsia="Calibri" w:hAnsi="Arial" w:cs="Arial"/>
          <w:bCs/>
          <w:color w:val="196B24" w:themeColor="accent3"/>
        </w:rPr>
        <w:t xml:space="preserve">esto es, </w:t>
      </w:r>
      <w:r w:rsidR="00FF7039" w:rsidRPr="00573EF8">
        <w:rPr>
          <w:rFonts w:ascii="Arial" w:eastAsia="Calibri" w:hAnsi="Arial" w:cs="Arial"/>
          <w:bCs/>
          <w:color w:val="196B24" w:themeColor="accent3"/>
        </w:rPr>
        <w:t xml:space="preserve">una </w:t>
      </w:r>
      <w:proofErr w:type="spellStart"/>
      <w:r w:rsidR="00FF7039" w:rsidRPr="00573EF8">
        <w:rPr>
          <w:rFonts w:ascii="Arial" w:eastAsia="Calibri" w:hAnsi="Arial" w:cs="Arial"/>
          <w:bCs/>
          <w:color w:val="196B24" w:themeColor="accent3"/>
        </w:rPr>
        <w:t>aproxim</w:t>
      </w:r>
      <w:r w:rsidRPr="00573EF8">
        <w:rPr>
          <w:rFonts w:ascii="Arial" w:eastAsia="Calibri" w:hAnsi="Arial" w:cs="Arial"/>
          <w:bCs/>
          <w:color w:val="196B24" w:themeColor="accent3"/>
        </w:rPr>
        <w:t>idad</w:t>
      </w:r>
      <w:proofErr w:type="spellEnd"/>
      <w:r w:rsidR="00FF7039" w:rsidRPr="00573EF8">
        <w:rPr>
          <w:rFonts w:ascii="Arial" w:eastAsia="Calibri" w:hAnsi="Arial" w:cs="Arial"/>
          <w:bCs/>
          <w:color w:val="196B24" w:themeColor="accent3"/>
        </w:rPr>
        <w:t xml:space="preserve"> a lo que la sociología alemana denominó: </w:t>
      </w:r>
      <w:proofErr w:type="spellStart"/>
      <w:r w:rsidR="00FF7039" w:rsidRPr="00573EF8">
        <w:rPr>
          <w:rFonts w:ascii="Arial" w:eastAsia="Calibri" w:hAnsi="Arial" w:cs="Arial"/>
          <w:bCs/>
          <w:i/>
          <w:iCs/>
          <w:color w:val="196B24" w:themeColor="accent3"/>
        </w:rPr>
        <w:t>Bildung</w:t>
      </w:r>
      <w:proofErr w:type="spellEnd"/>
      <w:r w:rsidR="00FF7039" w:rsidRPr="00573EF8">
        <w:rPr>
          <w:rFonts w:ascii="Arial" w:eastAsia="Calibri" w:hAnsi="Arial" w:cs="Arial"/>
          <w:bCs/>
          <w:color w:val="196B24" w:themeColor="accent3"/>
        </w:rPr>
        <w:t xml:space="preserve">= </w:t>
      </w:r>
      <w:proofErr w:type="spellStart"/>
      <w:r w:rsidR="00FF7039" w:rsidRPr="00573EF8">
        <w:rPr>
          <w:rFonts w:ascii="Arial" w:eastAsia="Calibri" w:hAnsi="Arial" w:cs="Arial"/>
          <w:bCs/>
          <w:i/>
          <w:iCs/>
          <w:color w:val="196B24" w:themeColor="accent3"/>
        </w:rPr>
        <w:t>Kultur</w:t>
      </w:r>
      <w:proofErr w:type="spellEnd"/>
      <w:r w:rsidR="00FF7039" w:rsidRPr="00573EF8">
        <w:rPr>
          <w:rFonts w:ascii="Arial" w:eastAsia="Calibri" w:hAnsi="Arial" w:cs="Arial"/>
          <w:bCs/>
          <w:i/>
          <w:iCs/>
          <w:color w:val="196B24" w:themeColor="accent3"/>
        </w:rPr>
        <w:t xml:space="preserve"> </w:t>
      </w:r>
      <w:r w:rsidR="00FF7039" w:rsidRPr="00573EF8">
        <w:rPr>
          <w:rFonts w:ascii="Arial" w:eastAsia="Calibri" w:hAnsi="Arial" w:cs="Arial"/>
          <w:bCs/>
          <w:color w:val="196B24" w:themeColor="accent3"/>
        </w:rPr>
        <w:t xml:space="preserve">+ </w:t>
      </w:r>
      <w:proofErr w:type="spellStart"/>
      <w:r w:rsidR="00FF7039" w:rsidRPr="00573EF8">
        <w:rPr>
          <w:rFonts w:ascii="Arial" w:eastAsia="Calibri" w:hAnsi="Arial" w:cs="Arial"/>
          <w:bCs/>
          <w:i/>
          <w:iCs/>
          <w:color w:val="196B24" w:themeColor="accent3"/>
        </w:rPr>
        <w:t>Aufklärung</w:t>
      </w:r>
      <w:proofErr w:type="spellEnd"/>
      <w:r w:rsidRPr="00573EF8">
        <w:rPr>
          <w:rFonts w:ascii="Arial" w:eastAsia="Calibri" w:hAnsi="Arial" w:cs="Arial"/>
          <w:bCs/>
          <w:color w:val="196B24" w:themeColor="accent3"/>
        </w:rPr>
        <w:t xml:space="preserve">, es decir, </w:t>
      </w:r>
      <w:r w:rsidR="00FF7039" w:rsidRPr="00573EF8">
        <w:rPr>
          <w:rFonts w:ascii="Arial" w:eastAsia="Calibri" w:hAnsi="Arial" w:cs="Arial"/>
          <w:bCs/>
          <w:color w:val="196B24" w:themeColor="accent3"/>
        </w:rPr>
        <w:t>formación= cultura y razón</w:t>
      </w:r>
      <w:r w:rsidRPr="00573EF8">
        <w:rPr>
          <w:rFonts w:ascii="Arial" w:eastAsia="Calibri" w:hAnsi="Arial" w:cs="Arial"/>
          <w:bCs/>
          <w:color w:val="196B24" w:themeColor="accent3"/>
        </w:rPr>
        <w:t xml:space="preserve">. </w:t>
      </w:r>
      <w:r w:rsidR="00FF7039" w:rsidRPr="00573EF8">
        <w:rPr>
          <w:rFonts w:ascii="Arial" w:eastAsia="Calibri" w:hAnsi="Arial" w:cs="Arial"/>
          <w:bCs/>
          <w:color w:val="196B24" w:themeColor="accent3"/>
        </w:rPr>
        <w:t xml:space="preserve"> </w:t>
      </w:r>
      <w:r w:rsidRPr="00573EF8">
        <w:rPr>
          <w:rFonts w:ascii="Arial" w:eastAsia="Calibri" w:hAnsi="Arial" w:cs="Arial"/>
          <w:bCs/>
          <w:color w:val="196B24" w:themeColor="accent3"/>
        </w:rPr>
        <w:t>U</w:t>
      </w:r>
      <w:r w:rsidR="00FF7039" w:rsidRPr="00573EF8">
        <w:rPr>
          <w:rFonts w:ascii="Arial" w:eastAsia="Calibri" w:hAnsi="Arial" w:cs="Arial"/>
          <w:bCs/>
          <w:color w:val="196B24" w:themeColor="accent3"/>
        </w:rPr>
        <w:t>na formación de valores,</w:t>
      </w:r>
      <w:r w:rsidRPr="00573EF8">
        <w:rPr>
          <w:rFonts w:ascii="Arial" w:eastAsia="Calibri" w:hAnsi="Arial" w:cs="Arial"/>
          <w:bCs/>
          <w:color w:val="196B24" w:themeColor="accent3"/>
        </w:rPr>
        <w:t xml:space="preserve"> lenguajes y comportamientos, </w:t>
      </w:r>
      <w:r w:rsidR="00FF7039" w:rsidRPr="00573EF8">
        <w:rPr>
          <w:rFonts w:ascii="Arial" w:eastAsia="Calibri" w:hAnsi="Arial" w:cs="Arial"/>
          <w:bCs/>
          <w:color w:val="196B24" w:themeColor="accent3"/>
        </w:rPr>
        <w:t xml:space="preserve">mediante la cual se </w:t>
      </w:r>
      <w:r w:rsidRPr="00573EF8">
        <w:rPr>
          <w:rFonts w:ascii="Arial" w:eastAsia="Calibri" w:hAnsi="Arial" w:cs="Arial"/>
          <w:bCs/>
          <w:color w:val="196B24" w:themeColor="accent3"/>
        </w:rPr>
        <w:t>afilia</w:t>
      </w:r>
      <w:r w:rsidR="00FF7039" w:rsidRPr="00573EF8">
        <w:rPr>
          <w:rFonts w:ascii="Arial" w:eastAsia="Calibri" w:hAnsi="Arial" w:cs="Arial"/>
          <w:bCs/>
          <w:color w:val="196B24" w:themeColor="accent3"/>
        </w:rPr>
        <w:t xml:space="preserve"> un</w:t>
      </w:r>
      <w:r w:rsidRPr="00573EF8">
        <w:rPr>
          <w:rFonts w:ascii="Arial" w:eastAsia="Calibri" w:hAnsi="Arial" w:cs="Arial"/>
          <w:bCs/>
          <w:color w:val="196B24" w:themeColor="accent3"/>
        </w:rPr>
        <w:t xml:space="preserve">a decisión </w:t>
      </w:r>
      <w:r w:rsidR="00FF7039" w:rsidRPr="00573EF8">
        <w:rPr>
          <w:rFonts w:ascii="Arial" w:eastAsia="Calibri" w:hAnsi="Arial" w:cs="Arial"/>
          <w:bCs/>
          <w:color w:val="196B24" w:themeColor="accent3"/>
        </w:rPr>
        <w:t xml:space="preserve">personal en las relaciones sociales </w:t>
      </w:r>
      <w:r w:rsidRPr="00573EF8">
        <w:rPr>
          <w:rFonts w:ascii="Arial" w:eastAsia="Calibri" w:hAnsi="Arial" w:cs="Arial"/>
          <w:bCs/>
          <w:color w:val="196B24" w:themeColor="accent3"/>
        </w:rPr>
        <w:t>que</w:t>
      </w:r>
      <w:r w:rsidR="00FF7039" w:rsidRPr="00573EF8">
        <w:rPr>
          <w:rFonts w:ascii="Arial" w:eastAsia="Calibri" w:hAnsi="Arial" w:cs="Arial"/>
          <w:bCs/>
          <w:color w:val="196B24" w:themeColor="accent3"/>
        </w:rPr>
        <w:t xml:space="preserve"> contribuye</w:t>
      </w:r>
      <w:r w:rsidRPr="00573EF8">
        <w:rPr>
          <w:rFonts w:ascii="Arial" w:eastAsia="Calibri" w:hAnsi="Arial" w:cs="Arial"/>
          <w:bCs/>
          <w:color w:val="196B24" w:themeColor="accent3"/>
        </w:rPr>
        <w:t>n</w:t>
      </w:r>
      <w:r w:rsidR="00FF7039" w:rsidRPr="00573EF8">
        <w:rPr>
          <w:rFonts w:ascii="Arial" w:eastAsia="Calibri" w:hAnsi="Arial" w:cs="Arial"/>
          <w:bCs/>
          <w:color w:val="196B24" w:themeColor="accent3"/>
        </w:rPr>
        <w:t xml:space="preserve"> al mejoramiento y el desarrollo humano</w:t>
      </w:r>
      <w:r w:rsidRPr="00573EF8">
        <w:rPr>
          <w:rFonts w:ascii="Arial" w:eastAsia="Calibri" w:hAnsi="Arial" w:cs="Arial"/>
          <w:bCs/>
          <w:color w:val="196B24" w:themeColor="accent3"/>
        </w:rPr>
        <w:t xml:space="preserve"> en la comunidad</w:t>
      </w:r>
      <w:sdt>
        <w:sdtPr>
          <w:rPr>
            <w:rFonts w:ascii="Arial" w:eastAsia="Calibri" w:hAnsi="Arial" w:cs="Arial"/>
            <w:bCs/>
            <w:color w:val="196B24" w:themeColor="accent3"/>
          </w:rPr>
          <w:id w:val="1617718351"/>
          <w:citation/>
        </w:sdtPr>
        <w:sdtContent>
          <w:r w:rsidR="00051843" w:rsidRPr="00573EF8">
            <w:rPr>
              <w:rFonts w:ascii="Arial" w:eastAsia="Calibri" w:hAnsi="Arial" w:cs="Arial"/>
              <w:bCs/>
              <w:color w:val="196B24" w:themeColor="accent3"/>
            </w:rPr>
            <w:fldChar w:fldCharType="begin"/>
          </w:r>
          <w:r w:rsidR="00051843" w:rsidRPr="00573EF8">
            <w:rPr>
              <w:rFonts w:ascii="Arial" w:eastAsia="Calibri" w:hAnsi="Arial" w:cs="Arial"/>
              <w:bCs/>
              <w:color w:val="196B24" w:themeColor="accent3"/>
              <w:lang w:val="es-419"/>
            </w:rPr>
            <w:instrText xml:space="preserve">CITATION Sen19 \p 116 \l 22538 </w:instrText>
          </w:r>
          <w:r w:rsidR="00051843" w:rsidRPr="00573EF8">
            <w:rPr>
              <w:rFonts w:ascii="Arial" w:eastAsia="Calibri" w:hAnsi="Arial" w:cs="Arial"/>
              <w:bCs/>
              <w:color w:val="196B24" w:themeColor="accent3"/>
            </w:rPr>
            <w:fldChar w:fldCharType="separate"/>
          </w:r>
          <w:r w:rsidR="00F8042E" w:rsidRPr="00573EF8">
            <w:rPr>
              <w:rFonts w:ascii="Arial" w:eastAsia="Calibri" w:hAnsi="Arial" w:cs="Arial"/>
              <w:bCs/>
              <w:noProof/>
              <w:color w:val="196B24" w:themeColor="accent3"/>
              <w:lang w:val="es-419"/>
            </w:rPr>
            <w:t xml:space="preserve"> </w:t>
          </w:r>
          <w:r w:rsidR="00F8042E" w:rsidRPr="00573EF8">
            <w:rPr>
              <w:rFonts w:ascii="Arial" w:eastAsia="Calibri" w:hAnsi="Arial" w:cs="Arial"/>
              <w:noProof/>
              <w:color w:val="196B24" w:themeColor="accent3"/>
              <w:lang w:val="es-419"/>
            </w:rPr>
            <w:t>(Sennet, 2019, pág. 116)</w:t>
          </w:r>
          <w:r w:rsidR="00051843" w:rsidRPr="00573EF8">
            <w:rPr>
              <w:rFonts w:ascii="Arial" w:eastAsia="Calibri" w:hAnsi="Arial" w:cs="Arial"/>
              <w:bCs/>
              <w:color w:val="196B24" w:themeColor="accent3"/>
            </w:rPr>
            <w:fldChar w:fldCharType="end"/>
          </w:r>
        </w:sdtContent>
      </w:sdt>
      <w:r w:rsidR="00B55D14" w:rsidRPr="00573EF8">
        <w:rPr>
          <w:rFonts w:ascii="Arial" w:eastAsia="Calibri" w:hAnsi="Arial" w:cs="Arial"/>
          <w:bCs/>
          <w:color w:val="196B24" w:themeColor="accent3"/>
        </w:rPr>
        <w:t>.</w:t>
      </w:r>
    </w:p>
    <w:p w14:paraId="49E9813C" w14:textId="77777777" w:rsidR="00B55D14" w:rsidRDefault="00B55D14" w:rsidP="00B55D14">
      <w:pPr>
        <w:pStyle w:val="NormalWeb"/>
        <w:spacing w:before="0" w:beforeAutospacing="0" w:after="0" w:afterAutospacing="0"/>
        <w:ind w:firstLine="720"/>
        <w:jc w:val="both"/>
        <w:rPr>
          <w:rFonts w:ascii="Arial" w:eastAsia="Calibri" w:hAnsi="Arial" w:cs="Arial"/>
          <w:bCs/>
        </w:rPr>
      </w:pPr>
    </w:p>
    <w:p w14:paraId="04A32722" w14:textId="1DFFFFAF" w:rsidR="000B592E" w:rsidRDefault="00573EF8" w:rsidP="00B55D14">
      <w:pPr>
        <w:pStyle w:val="NormalWeb"/>
        <w:spacing w:before="0" w:beforeAutospacing="0" w:after="0" w:afterAutospacing="0"/>
        <w:ind w:firstLine="720"/>
        <w:jc w:val="both"/>
        <w:rPr>
          <w:rFonts w:ascii="Arial" w:eastAsia="Calibri" w:hAnsi="Arial" w:cs="Arial"/>
          <w:bCs/>
          <w:color w:val="196B24" w:themeColor="accent3"/>
        </w:rPr>
      </w:pPr>
      <w:r w:rsidRPr="00525583">
        <w:rPr>
          <w:rFonts w:ascii="Arial" w:eastAsia="Calibri" w:hAnsi="Arial" w:cs="Arial"/>
          <w:bCs/>
          <w:color w:val="196B24" w:themeColor="accent3"/>
        </w:rPr>
        <w:t xml:space="preserve">Ser pacificador </w:t>
      </w:r>
      <w:r w:rsidR="00FF7039" w:rsidRPr="00525583">
        <w:rPr>
          <w:rFonts w:ascii="Arial" w:eastAsia="Calibri" w:hAnsi="Arial" w:cs="Arial"/>
          <w:bCs/>
          <w:color w:val="196B24" w:themeColor="accent3"/>
        </w:rPr>
        <w:t xml:space="preserve">, implica un proceso sistémico que </w:t>
      </w:r>
      <w:r w:rsidRPr="00525583">
        <w:rPr>
          <w:rFonts w:ascii="Arial" w:eastAsia="Calibri" w:hAnsi="Arial" w:cs="Arial"/>
          <w:bCs/>
          <w:color w:val="196B24" w:themeColor="accent3"/>
        </w:rPr>
        <w:t>diseña</w:t>
      </w:r>
      <w:r w:rsidR="00FF7039" w:rsidRPr="00525583">
        <w:rPr>
          <w:rFonts w:ascii="Arial" w:eastAsia="Calibri" w:hAnsi="Arial" w:cs="Arial"/>
          <w:bCs/>
          <w:color w:val="196B24" w:themeColor="accent3"/>
        </w:rPr>
        <w:t xml:space="preserve"> una fisionomía de actuación</w:t>
      </w:r>
      <w:sdt>
        <w:sdtPr>
          <w:rPr>
            <w:rFonts w:ascii="Arial" w:eastAsia="Calibri" w:hAnsi="Arial" w:cs="Arial"/>
            <w:bCs/>
            <w:color w:val="196B24" w:themeColor="accent3"/>
          </w:rPr>
          <w:id w:val="868647874"/>
          <w:citation/>
        </w:sdtPr>
        <w:sdtContent>
          <w:r w:rsidR="00FF7039" w:rsidRPr="00525583">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Gar13 \p 68 \t  \l 1034 </w:instrText>
          </w:r>
          <w:r w:rsidR="00FF7039" w:rsidRPr="00525583">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ES_tradnl"/>
            </w:rPr>
            <w:t xml:space="preserve"> </w:t>
          </w:r>
          <w:r w:rsidR="00D02C05" w:rsidRPr="00D02C05">
            <w:rPr>
              <w:rFonts w:ascii="Arial" w:eastAsia="Calibri" w:hAnsi="Arial" w:cs="Arial"/>
              <w:noProof/>
              <w:color w:val="196B24" w:themeColor="accent3"/>
              <w:lang w:val="es-ES_tradnl"/>
            </w:rPr>
            <w:t>( García Herreros R. , 2013j, pág. 68)</w:t>
          </w:r>
          <w:r w:rsidR="00FF7039" w:rsidRPr="00525583">
            <w:rPr>
              <w:rFonts w:ascii="Arial" w:eastAsia="Calibri" w:hAnsi="Arial" w:cs="Arial"/>
              <w:bCs/>
              <w:color w:val="196B24" w:themeColor="accent3"/>
            </w:rPr>
            <w:fldChar w:fldCharType="end"/>
          </w:r>
        </w:sdtContent>
      </w:sdt>
      <w:r w:rsidR="00FF7039" w:rsidRPr="00525583">
        <w:rPr>
          <w:rFonts w:ascii="Arial" w:eastAsia="Calibri" w:hAnsi="Arial" w:cs="Arial"/>
          <w:bCs/>
          <w:color w:val="196B24" w:themeColor="accent3"/>
        </w:rPr>
        <w:t xml:space="preserve">, cuyo instrumento de transformación, son los </w:t>
      </w:r>
      <w:r w:rsidRPr="00525583">
        <w:rPr>
          <w:rFonts w:ascii="Arial" w:eastAsia="Calibri" w:hAnsi="Arial" w:cs="Arial"/>
          <w:bCs/>
          <w:color w:val="196B24" w:themeColor="accent3"/>
        </w:rPr>
        <w:t>contextos</w:t>
      </w:r>
      <w:r w:rsidR="00FF7039" w:rsidRPr="00525583">
        <w:rPr>
          <w:rFonts w:ascii="Arial" w:eastAsia="Calibri" w:hAnsi="Arial" w:cs="Arial"/>
          <w:bCs/>
          <w:color w:val="196B24" w:themeColor="accent3"/>
        </w:rPr>
        <w:t xml:space="preserve"> sociales y sus relaciones</w:t>
      </w:r>
      <w:r w:rsidRPr="00525583">
        <w:rPr>
          <w:rFonts w:ascii="Arial" w:eastAsia="Calibri" w:hAnsi="Arial" w:cs="Arial"/>
          <w:bCs/>
          <w:color w:val="196B24" w:themeColor="accent3"/>
        </w:rPr>
        <w:t xml:space="preserve"> orgánicas</w:t>
      </w:r>
      <w:r w:rsidR="00FF7039" w:rsidRPr="00525583">
        <w:rPr>
          <w:rFonts w:ascii="Arial" w:eastAsia="Calibri" w:hAnsi="Arial" w:cs="Arial"/>
          <w:bCs/>
          <w:color w:val="196B24" w:themeColor="accent3"/>
        </w:rPr>
        <w:t xml:space="preserve">, que </w:t>
      </w:r>
      <w:r w:rsidRPr="00525583">
        <w:rPr>
          <w:rFonts w:ascii="Arial" w:eastAsia="Calibri" w:hAnsi="Arial" w:cs="Arial"/>
          <w:bCs/>
          <w:color w:val="196B24" w:themeColor="accent3"/>
        </w:rPr>
        <w:t>de manera</w:t>
      </w:r>
      <w:r w:rsidR="00FF7039" w:rsidRPr="00525583">
        <w:rPr>
          <w:rFonts w:ascii="Arial" w:eastAsia="Calibri" w:hAnsi="Arial" w:cs="Arial"/>
          <w:bCs/>
          <w:color w:val="196B24" w:themeColor="accent3"/>
        </w:rPr>
        <w:t xml:space="preserve"> pedagógic</w:t>
      </w:r>
      <w:r w:rsidRPr="00525583">
        <w:rPr>
          <w:rFonts w:ascii="Arial" w:eastAsia="Calibri" w:hAnsi="Arial" w:cs="Arial"/>
          <w:bCs/>
          <w:color w:val="196B24" w:themeColor="accent3"/>
        </w:rPr>
        <w:t>a</w:t>
      </w:r>
      <w:r w:rsidR="00FF7039" w:rsidRPr="00525583">
        <w:rPr>
          <w:rFonts w:ascii="Arial" w:eastAsia="Calibri" w:hAnsi="Arial" w:cs="Arial"/>
          <w:bCs/>
          <w:color w:val="196B24" w:themeColor="accent3"/>
        </w:rPr>
        <w:t xml:space="preserve"> se </w:t>
      </w:r>
      <w:r w:rsidRPr="00525583">
        <w:rPr>
          <w:rFonts w:ascii="Arial" w:eastAsia="Calibri" w:hAnsi="Arial" w:cs="Arial"/>
          <w:bCs/>
          <w:color w:val="196B24" w:themeColor="accent3"/>
        </w:rPr>
        <w:t>implanta</w:t>
      </w:r>
      <w:r w:rsidR="00FF7039" w:rsidRPr="00525583">
        <w:rPr>
          <w:rFonts w:ascii="Arial" w:eastAsia="Calibri" w:hAnsi="Arial" w:cs="Arial"/>
          <w:bCs/>
          <w:color w:val="196B24" w:themeColor="accent3"/>
        </w:rPr>
        <w:t xml:space="preserve"> en la cultura con </w:t>
      </w:r>
      <w:r w:rsidRPr="00525583">
        <w:rPr>
          <w:rFonts w:ascii="Arial" w:eastAsia="Calibri" w:hAnsi="Arial" w:cs="Arial"/>
          <w:bCs/>
          <w:color w:val="196B24" w:themeColor="accent3"/>
        </w:rPr>
        <w:t>un propósito</w:t>
      </w:r>
      <w:r w:rsidR="00FF7039" w:rsidRPr="00525583">
        <w:rPr>
          <w:rFonts w:ascii="Arial" w:eastAsia="Calibri" w:hAnsi="Arial" w:cs="Arial"/>
          <w:bCs/>
          <w:color w:val="196B24" w:themeColor="accent3"/>
        </w:rPr>
        <w:t xml:space="preserve"> racional, </w:t>
      </w:r>
      <w:r w:rsidRPr="00525583">
        <w:rPr>
          <w:rFonts w:ascii="Arial" w:eastAsia="Calibri" w:hAnsi="Arial" w:cs="Arial"/>
          <w:bCs/>
          <w:color w:val="196B24" w:themeColor="accent3"/>
        </w:rPr>
        <w:t>de</w:t>
      </w:r>
      <w:r w:rsidR="00FF7039" w:rsidRPr="00525583">
        <w:rPr>
          <w:rFonts w:ascii="Arial" w:eastAsia="Calibri" w:hAnsi="Arial" w:cs="Arial"/>
          <w:bCs/>
          <w:color w:val="196B24" w:themeColor="accent3"/>
        </w:rPr>
        <w:t xml:space="preserve"> institucionalizar prácticas discursivas que rigen lógicas </w:t>
      </w:r>
      <w:r w:rsidR="00525583" w:rsidRPr="00525583">
        <w:rPr>
          <w:rFonts w:ascii="Arial" w:eastAsia="Calibri" w:hAnsi="Arial" w:cs="Arial"/>
          <w:bCs/>
          <w:color w:val="196B24" w:themeColor="accent3"/>
        </w:rPr>
        <w:t>de promoción humano</w:t>
      </w:r>
      <w:r w:rsidR="00FF7039" w:rsidRPr="00525583">
        <w:rPr>
          <w:rFonts w:ascii="Arial" w:eastAsia="Calibri" w:hAnsi="Arial" w:cs="Arial"/>
          <w:bCs/>
          <w:color w:val="196B24" w:themeColor="accent3"/>
        </w:rPr>
        <w:t xml:space="preserve"> y </w:t>
      </w:r>
      <w:r w:rsidR="00525583" w:rsidRPr="00525583">
        <w:rPr>
          <w:rFonts w:ascii="Arial" w:eastAsia="Calibri" w:hAnsi="Arial" w:cs="Arial"/>
          <w:bCs/>
          <w:color w:val="196B24" w:themeColor="accent3"/>
        </w:rPr>
        <w:t>consensos en una sociedad de bienestar</w:t>
      </w:r>
      <w:r w:rsidR="00FF7039" w:rsidRPr="00525583">
        <w:rPr>
          <w:rFonts w:ascii="Arial" w:eastAsia="Calibri" w:hAnsi="Arial" w:cs="Arial"/>
          <w:bCs/>
          <w:color w:val="196B24" w:themeColor="accent3"/>
        </w:rPr>
        <w:t xml:space="preserve">. </w:t>
      </w:r>
      <w:r w:rsidR="000B592E" w:rsidRPr="00525583">
        <w:rPr>
          <w:rFonts w:ascii="Arial" w:eastAsia="Calibri" w:hAnsi="Arial" w:cs="Arial"/>
          <w:bCs/>
          <w:color w:val="196B24" w:themeColor="accent3"/>
        </w:rPr>
        <w:t xml:space="preserve">Esta fisionomía </w:t>
      </w:r>
      <w:r w:rsidR="00525583" w:rsidRPr="00525583">
        <w:rPr>
          <w:rFonts w:ascii="Arial" w:eastAsia="Calibri" w:hAnsi="Arial" w:cs="Arial"/>
          <w:bCs/>
          <w:color w:val="196B24" w:themeColor="accent3"/>
        </w:rPr>
        <w:t>en el pensamiento García herreriano</w:t>
      </w:r>
      <w:r w:rsidR="000B592E" w:rsidRPr="00525583">
        <w:rPr>
          <w:rFonts w:ascii="Arial" w:eastAsia="Calibri" w:hAnsi="Arial" w:cs="Arial"/>
          <w:bCs/>
          <w:color w:val="196B24" w:themeColor="accent3"/>
        </w:rPr>
        <w:t xml:space="preserve"> se puede </w:t>
      </w:r>
      <w:r w:rsidR="00525583" w:rsidRPr="00525583">
        <w:rPr>
          <w:rFonts w:ascii="Arial" w:eastAsia="Calibri" w:hAnsi="Arial" w:cs="Arial"/>
          <w:bCs/>
          <w:color w:val="196B24" w:themeColor="accent3"/>
        </w:rPr>
        <w:t>expresar</w:t>
      </w:r>
      <w:r w:rsidR="000B592E" w:rsidRPr="00525583">
        <w:rPr>
          <w:rFonts w:ascii="Arial" w:eastAsia="Calibri" w:hAnsi="Arial" w:cs="Arial"/>
          <w:bCs/>
          <w:color w:val="196B24" w:themeColor="accent3"/>
        </w:rPr>
        <w:t xml:space="preserve"> de</w:t>
      </w:r>
      <w:r w:rsidR="00525583" w:rsidRPr="00525583">
        <w:rPr>
          <w:rFonts w:ascii="Arial" w:eastAsia="Calibri" w:hAnsi="Arial" w:cs="Arial"/>
          <w:bCs/>
          <w:color w:val="196B24" w:themeColor="accent3"/>
        </w:rPr>
        <w:t xml:space="preserve">sde la estructura conceptual de </w:t>
      </w:r>
      <w:r w:rsidR="001D73D4">
        <w:rPr>
          <w:rFonts w:ascii="Arial" w:eastAsia="Calibri" w:hAnsi="Arial" w:cs="Arial"/>
          <w:bCs/>
          <w:color w:val="196B24" w:themeColor="accent3"/>
        </w:rPr>
        <w:t>lo</w:t>
      </w:r>
      <w:r w:rsidR="008E2D88" w:rsidRPr="00525583">
        <w:rPr>
          <w:rFonts w:ascii="Arial" w:eastAsia="Calibri" w:hAnsi="Arial" w:cs="Arial"/>
          <w:bCs/>
          <w:color w:val="196B24" w:themeColor="accent3"/>
        </w:rPr>
        <w:t xml:space="preserve"> históric</w:t>
      </w:r>
      <w:r w:rsidR="001D73D4">
        <w:rPr>
          <w:rFonts w:ascii="Arial" w:eastAsia="Calibri" w:hAnsi="Arial" w:cs="Arial"/>
          <w:bCs/>
          <w:color w:val="196B24" w:themeColor="accent3"/>
        </w:rPr>
        <w:t>o</w:t>
      </w:r>
      <w:r w:rsidR="008E2D88" w:rsidRPr="00525583">
        <w:rPr>
          <w:rFonts w:ascii="Arial" w:eastAsia="Calibri" w:hAnsi="Arial" w:cs="Arial"/>
          <w:bCs/>
          <w:color w:val="196B24" w:themeColor="accent3"/>
        </w:rPr>
        <w:t>, lingüístic</w:t>
      </w:r>
      <w:r w:rsidR="001D73D4">
        <w:rPr>
          <w:rFonts w:ascii="Arial" w:eastAsia="Calibri" w:hAnsi="Arial" w:cs="Arial"/>
          <w:bCs/>
          <w:color w:val="196B24" w:themeColor="accent3"/>
        </w:rPr>
        <w:t>o</w:t>
      </w:r>
      <w:r w:rsidR="008E2D88" w:rsidRPr="00525583">
        <w:rPr>
          <w:rFonts w:ascii="Arial" w:eastAsia="Calibri" w:hAnsi="Arial" w:cs="Arial"/>
          <w:bCs/>
          <w:color w:val="196B24" w:themeColor="accent3"/>
        </w:rPr>
        <w:t xml:space="preserve"> y práctic</w:t>
      </w:r>
      <w:r w:rsidR="001D73D4">
        <w:rPr>
          <w:rFonts w:ascii="Arial" w:eastAsia="Calibri" w:hAnsi="Arial" w:cs="Arial"/>
          <w:bCs/>
          <w:color w:val="196B24" w:themeColor="accent3"/>
        </w:rPr>
        <w:t>o</w:t>
      </w:r>
      <w:r w:rsidR="008E2D88" w:rsidRPr="00525583">
        <w:rPr>
          <w:rFonts w:ascii="Arial" w:eastAsia="Calibri" w:hAnsi="Arial" w:cs="Arial"/>
          <w:bCs/>
          <w:color w:val="196B24" w:themeColor="accent3"/>
        </w:rPr>
        <w:t xml:space="preserve">. </w:t>
      </w:r>
    </w:p>
    <w:p w14:paraId="22A8C82D" w14:textId="77777777" w:rsidR="008E2D88" w:rsidRDefault="008E2D88" w:rsidP="00FF7039">
      <w:pPr>
        <w:pStyle w:val="NormalWeb"/>
        <w:spacing w:before="0" w:beforeAutospacing="0" w:after="0" w:afterAutospacing="0"/>
        <w:jc w:val="both"/>
        <w:rPr>
          <w:rFonts w:ascii="Arial" w:eastAsia="Calibri" w:hAnsi="Arial" w:cs="Arial"/>
          <w:bCs/>
        </w:rPr>
      </w:pPr>
    </w:p>
    <w:p w14:paraId="49F276FA" w14:textId="6C52EE10" w:rsidR="00BC3E16" w:rsidRDefault="008E2D88" w:rsidP="002028F1">
      <w:pPr>
        <w:pStyle w:val="NormalWeb"/>
        <w:spacing w:before="0" w:beforeAutospacing="0" w:after="0" w:afterAutospacing="0"/>
        <w:ind w:firstLine="720"/>
        <w:jc w:val="both"/>
        <w:rPr>
          <w:rFonts w:ascii="Arial" w:eastAsia="Calibri" w:hAnsi="Arial" w:cs="Arial"/>
          <w:bCs/>
          <w:color w:val="196B24" w:themeColor="accent3"/>
        </w:rPr>
      </w:pPr>
      <w:r w:rsidRPr="008B4242">
        <w:rPr>
          <w:rFonts w:ascii="Arial" w:eastAsia="Calibri" w:hAnsi="Arial" w:cs="Arial"/>
          <w:bCs/>
          <w:i/>
          <w:iCs/>
          <w:color w:val="196B24" w:themeColor="accent3"/>
        </w:rPr>
        <w:t>D</w:t>
      </w:r>
      <w:r w:rsidR="001D73D4" w:rsidRPr="008B4242">
        <w:rPr>
          <w:rFonts w:ascii="Arial" w:eastAsia="Calibri" w:hAnsi="Arial" w:cs="Arial"/>
          <w:bCs/>
          <w:i/>
          <w:iCs/>
          <w:color w:val="196B24" w:themeColor="accent3"/>
        </w:rPr>
        <w:t>esde lo</w:t>
      </w:r>
      <w:r w:rsidRPr="008B4242">
        <w:rPr>
          <w:rFonts w:ascii="Arial" w:eastAsia="Calibri" w:hAnsi="Arial" w:cs="Arial"/>
          <w:bCs/>
          <w:i/>
          <w:iCs/>
          <w:color w:val="196B24" w:themeColor="accent3"/>
        </w:rPr>
        <w:t xml:space="preserve"> Históric</w:t>
      </w:r>
      <w:r w:rsidR="001D73D4" w:rsidRPr="008B4242">
        <w:rPr>
          <w:rFonts w:ascii="Arial" w:eastAsia="Calibri" w:hAnsi="Arial" w:cs="Arial"/>
          <w:bCs/>
          <w:i/>
          <w:iCs/>
          <w:color w:val="196B24" w:themeColor="accent3"/>
        </w:rPr>
        <w:t>o</w:t>
      </w:r>
      <w:r w:rsidR="002472F6" w:rsidRPr="008B4242">
        <w:rPr>
          <w:rFonts w:ascii="Arial" w:eastAsia="Calibri" w:hAnsi="Arial" w:cs="Arial"/>
          <w:bCs/>
          <w:color w:val="196B24" w:themeColor="accent3"/>
        </w:rPr>
        <w:t>.</w:t>
      </w:r>
      <w:r w:rsidRPr="008B4242">
        <w:rPr>
          <w:rFonts w:ascii="Arial" w:eastAsia="Calibri" w:hAnsi="Arial" w:cs="Arial"/>
          <w:bCs/>
          <w:color w:val="196B24" w:themeColor="accent3"/>
        </w:rPr>
        <w:t xml:space="preserve"> El diálogo </w:t>
      </w:r>
      <w:r w:rsidR="001D73D4" w:rsidRPr="008B4242">
        <w:rPr>
          <w:rFonts w:ascii="Arial" w:eastAsia="Calibri" w:hAnsi="Arial" w:cs="Arial"/>
          <w:bCs/>
          <w:color w:val="196B24" w:themeColor="accent3"/>
        </w:rPr>
        <w:t>práctico</w:t>
      </w:r>
      <w:r w:rsidRPr="008B4242">
        <w:rPr>
          <w:rFonts w:ascii="Arial" w:eastAsia="Calibri" w:hAnsi="Arial" w:cs="Arial"/>
          <w:bCs/>
          <w:color w:val="196B24" w:themeColor="accent3"/>
        </w:rPr>
        <w:t xml:space="preserve"> entre el </w:t>
      </w:r>
      <w:r w:rsidR="001D73D4" w:rsidRPr="008B4242">
        <w:rPr>
          <w:rFonts w:ascii="Arial" w:eastAsia="Calibri" w:hAnsi="Arial" w:cs="Arial"/>
          <w:bCs/>
          <w:color w:val="196B24" w:themeColor="accent3"/>
        </w:rPr>
        <w:t>que</w:t>
      </w:r>
      <w:r w:rsidRPr="008B4242">
        <w:rPr>
          <w:rFonts w:ascii="Arial" w:eastAsia="Calibri" w:hAnsi="Arial" w:cs="Arial"/>
          <w:bCs/>
          <w:color w:val="196B24" w:themeColor="accent3"/>
        </w:rPr>
        <w:t xml:space="preserve">hacer y </w:t>
      </w:r>
      <w:r w:rsidR="001D73D4" w:rsidRPr="008B4242">
        <w:rPr>
          <w:rFonts w:ascii="Arial" w:eastAsia="Calibri" w:hAnsi="Arial" w:cs="Arial"/>
          <w:bCs/>
          <w:color w:val="196B24" w:themeColor="accent3"/>
        </w:rPr>
        <w:t xml:space="preserve">la producción </w:t>
      </w:r>
      <w:r w:rsidRPr="008B4242">
        <w:rPr>
          <w:rFonts w:ascii="Arial" w:eastAsia="Calibri" w:hAnsi="Arial" w:cs="Arial"/>
          <w:bCs/>
          <w:color w:val="196B24" w:themeColor="accent3"/>
        </w:rPr>
        <w:t>discu</w:t>
      </w:r>
      <w:r w:rsidR="001D73D4" w:rsidRPr="008B4242">
        <w:rPr>
          <w:rFonts w:ascii="Arial" w:eastAsia="Calibri" w:hAnsi="Arial" w:cs="Arial"/>
          <w:bCs/>
          <w:color w:val="196B24" w:themeColor="accent3"/>
        </w:rPr>
        <w:t>rsiva</w:t>
      </w:r>
      <w:r w:rsidRPr="008B4242">
        <w:rPr>
          <w:rFonts w:ascii="Arial" w:eastAsia="Calibri" w:hAnsi="Arial" w:cs="Arial"/>
          <w:bCs/>
          <w:color w:val="196B24" w:themeColor="accent3"/>
        </w:rPr>
        <w:t xml:space="preserve"> del pacificador</w:t>
      </w:r>
      <w:r w:rsidR="001D73D4" w:rsidRPr="008B4242">
        <w:rPr>
          <w:rFonts w:ascii="Arial" w:eastAsia="Calibri" w:hAnsi="Arial" w:cs="Arial"/>
          <w:bCs/>
          <w:color w:val="196B24" w:themeColor="accent3"/>
        </w:rPr>
        <w:t xml:space="preserve"> se desarrolla en el acontecimiento de la </w:t>
      </w:r>
      <w:r w:rsidRPr="008B4242">
        <w:rPr>
          <w:rFonts w:ascii="Arial" w:eastAsia="Calibri" w:hAnsi="Arial" w:cs="Arial"/>
          <w:bCs/>
          <w:color w:val="196B24" w:themeColor="accent3"/>
        </w:rPr>
        <w:t xml:space="preserve"> </w:t>
      </w:r>
      <w:r w:rsidRPr="008B4242">
        <w:rPr>
          <w:rFonts w:ascii="Arial" w:eastAsia="Calibri" w:hAnsi="Arial" w:cs="Arial"/>
          <w:bCs/>
          <w:i/>
          <w:iCs/>
          <w:color w:val="196B24" w:themeColor="accent3"/>
        </w:rPr>
        <w:t>experiencia</w:t>
      </w:r>
      <w:r w:rsidRPr="008B4242">
        <w:rPr>
          <w:rFonts w:ascii="Arial" w:eastAsia="Calibri" w:hAnsi="Arial" w:cs="Arial"/>
          <w:bCs/>
          <w:color w:val="196B24" w:themeColor="accent3"/>
        </w:rPr>
        <w:t xml:space="preserve"> que </w:t>
      </w:r>
      <w:r w:rsidR="001D73D4" w:rsidRPr="008B4242">
        <w:rPr>
          <w:rFonts w:ascii="Arial" w:eastAsia="Calibri" w:hAnsi="Arial" w:cs="Arial"/>
          <w:bCs/>
          <w:color w:val="196B24" w:themeColor="accent3"/>
        </w:rPr>
        <w:t xml:space="preserve">el </w:t>
      </w:r>
      <w:r w:rsidRPr="008B4242">
        <w:rPr>
          <w:rFonts w:ascii="Arial" w:eastAsia="Calibri" w:hAnsi="Arial" w:cs="Arial"/>
          <w:bCs/>
          <w:color w:val="196B24" w:themeColor="accent3"/>
        </w:rPr>
        <w:t xml:space="preserve"> hombre tiene con el Evangelio, un </w:t>
      </w:r>
      <w:r w:rsidR="001D73D4" w:rsidRPr="008B4242">
        <w:rPr>
          <w:rFonts w:ascii="Arial" w:eastAsia="Calibri" w:hAnsi="Arial" w:cs="Arial"/>
          <w:bCs/>
          <w:color w:val="196B24" w:themeColor="accent3"/>
        </w:rPr>
        <w:t>categórico</w:t>
      </w:r>
      <w:r w:rsidRPr="008B4242">
        <w:rPr>
          <w:rFonts w:ascii="Arial" w:eastAsia="Calibri" w:hAnsi="Arial" w:cs="Arial"/>
          <w:bCs/>
          <w:color w:val="196B24" w:themeColor="accent3"/>
        </w:rPr>
        <w:t xml:space="preserve"> moral que le </w:t>
      </w:r>
      <w:r w:rsidR="001D73D4" w:rsidRPr="008B4242">
        <w:rPr>
          <w:rFonts w:ascii="Arial" w:eastAsia="Calibri" w:hAnsi="Arial" w:cs="Arial"/>
          <w:bCs/>
          <w:color w:val="196B24" w:themeColor="accent3"/>
        </w:rPr>
        <w:t>exige</w:t>
      </w:r>
      <w:r w:rsidRPr="008B4242">
        <w:rPr>
          <w:rFonts w:ascii="Arial" w:eastAsia="Calibri" w:hAnsi="Arial" w:cs="Arial"/>
          <w:bCs/>
          <w:color w:val="196B24" w:themeColor="accent3"/>
        </w:rPr>
        <w:t xml:space="preserve"> a </w:t>
      </w:r>
      <w:r w:rsidRPr="008B4242">
        <w:rPr>
          <w:rFonts w:ascii="Arial" w:eastAsia="Calibri" w:hAnsi="Arial" w:cs="Arial"/>
          <w:bCs/>
          <w:i/>
          <w:iCs/>
          <w:color w:val="196B24" w:themeColor="accent3"/>
        </w:rPr>
        <w:t xml:space="preserve">ser </w:t>
      </w:r>
      <w:r w:rsidRPr="008B4242">
        <w:rPr>
          <w:rFonts w:ascii="Arial" w:eastAsia="Calibri" w:hAnsi="Arial" w:cs="Arial"/>
          <w:bCs/>
          <w:color w:val="196B24" w:themeColor="accent3"/>
        </w:rPr>
        <w:t xml:space="preserve">un </w:t>
      </w:r>
      <w:r w:rsidR="001D73D4" w:rsidRPr="008B4242">
        <w:rPr>
          <w:rFonts w:ascii="Arial" w:eastAsia="Calibri" w:hAnsi="Arial" w:cs="Arial"/>
          <w:bCs/>
          <w:color w:val="196B24" w:themeColor="accent3"/>
        </w:rPr>
        <w:t>actante</w:t>
      </w:r>
      <w:r w:rsidRPr="008B4242">
        <w:rPr>
          <w:rFonts w:ascii="Arial" w:eastAsia="Calibri" w:hAnsi="Arial" w:cs="Arial"/>
          <w:bCs/>
          <w:color w:val="196B24" w:themeColor="accent3"/>
        </w:rPr>
        <w:t xml:space="preserve"> de transformación en </w:t>
      </w:r>
      <w:r w:rsidR="001D73D4" w:rsidRPr="008B4242">
        <w:rPr>
          <w:rFonts w:ascii="Arial" w:eastAsia="Calibri" w:hAnsi="Arial" w:cs="Arial"/>
          <w:bCs/>
          <w:color w:val="196B24" w:themeColor="accent3"/>
        </w:rPr>
        <w:t>el ámbito</w:t>
      </w:r>
      <w:r w:rsidRPr="008B4242">
        <w:rPr>
          <w:rFonts w:ascii="Arial" w:eastAsia="Calibri" w:hAnsi="Arial" w:cs="Arial"/>
          <w:bCs/>
          <w:color w:val="196B24" w:themeColor="accent3"/>
        </w:rPr>
        <w:t xml:space="preserve"> social.</w:t>
      </w:r>
      <w:r w:rsidR="008B4242" w:rsidRPr="008B4242">
        <w:rPr>
          <w:rFonts w:ascii="Arial" w:eastAsia="Calibri" w:hAnsi="Arial" w:cs="Arial"/>
          <w:bCs/>
          <w:color w:val="196B24" w:themeColor="accent3"/>
        </w:rPr>
        <w:t xml:space="preserve"> </w:t>
      </w:r>
      <w:r w:rsidRPr="008B4242">
        <w:rPr>
          <w:rFonts w:ascii="Arial" w:eastAsia="Calibri" w:hAnsi="Arial" w:cs="Arial"/>
          <w:bCs/>
          <w:color w:val="196B24" w:themeColor="accent3"/>
        </w:rPr>
        <w:t xml:space="preserve">Existe una primacía </w:t>
      </w:r>
      <w:r w:rsidR="008B4242" w:rsidRPr="008B4242">
        <w:rPr>
          <w:rFonts w:ascii="Arial" w:eastAsia="Calibri" w:hAnsi="Arial" w:cs="Arial"/>
          <w:bCs/>
          <w:color w:val="196B24" w:themeColor="accent3"/>
        </w:rPr>
        <w:t xml:space="preserve">ontológica y </w:t>
      </w:r>
      <w:r w:rsidR="008B4242" w:rsidRPr="008B4242">
        <w:rPr>
          <w:rFonts w:ascii="Arial" w:eastAsia="Calibri" w:hAnsi="Arial" w:cs="Arial"/>
          <w:bCs/>
          <w:color w:val="196B24" w:themeColor="accent3"/>
        </w:rPr>
        <w:lastRenderedPageBreak/>
        <w:t>antropológica</w:t>
      </w:r>
      <w:r w:rsidRPr="008B4242">
        <w:rPr>
          <w:rFonts w:ascii="Arial" w:eastAsia="Calibri" w:hAnsi="Arial" w:cs="Arial"/>
          <w:bCs/>
          <w:color w:val="196B24" w:themeColor="accent3"/>
        </w:rPr>
        <w:t xml:space="preserve"> d</w:t>
      </w:r>
      <w:r w:rsidR="008B4242" w:rsidRPr="008B4242">
        <w:rPr>
          <w:rFonts w:ascii="Arial" w:eastAsia="Calibri" w:hAnsi="Arial" w:cs="Arial"/>
          <w:bCs/>
          <w:color w:val="196B24" w:themeColor="accent3"/>
        </w:rPr>
        <w:t>el acontecimiento experiencial</w:t>
      </w:r>
      <w:r w:rsidRPr="008B4242">
        <w:rPr>
          <w:rFonts w:ascii="Arial" w:eastAsia="Calibri" w:hAnsi="Arial" w:cs="Arial"/>
          <w:bCs/>
          <w:color w:val="196B24" w:themeColor="accent3"/>
        </w:rPr>
        <w:t xml:space="preserve">, </w:t>
      </w:r>
      <w:r w:rsidR="002F173A" w:rsidRPr="008B4242">
        <w:rPr>
          <w:rFonts w:ascii="Arial" w:eastAsia="Calibri" w:hAnsi="Arial" w:cs="Arial"/>
          <w:bCs/>
          <w:color w:val="196B24" w:themeColor="accent3"/>
        </w:rPr>
        <w:t xml:space="preserve">que marca </w:t>
      </w:r>
      <w:r w:rsidR="008B4242" w:rsidRPr="008B4242">
        <w:rPr>
          <w:rFonts w:ascii="Arial" w:eastAsia="Calibri" w:hAnsi="Arial" w:cs="Arial"/>
          <w:bCs/>
          <w:color w:val="196B24" w:themeColor="accent3"/>
        </w:rPr>
        <w:t>la realidad</w:t>
      </w:r>
      <w:r w:rsidR="002F173A" w:rsidRPr="008B4242">
        <w:rPr>
          <w:rFonts w:ascii="Arial" w:eastAsia="Calibri" w:hAnsi="Arial" w:cs="Arial"/>
          <w:bCs/>
          <w:color w:val="196B24" w:themeColor="accent3"/>
        </w:rPr>
        <w:t xml:space="preserve"> vital de la </w:t>
      </w:r>
      <w:r w:rsidR="002F173A" w:rsidRPr="008B4242">
        <w:rPr>
          <w:rFonts w:ascii="Arial" w:eastAsia="Calibri" w:hAnsi="Arial" w:cs="Arial"/>
          <w:bCs/>
          <w:i/>
          <w:iCs/>
          <w:color w:val="196B24" w:themeColor="accent3"/>
        </w:rPr>
        <w:t>conciencia</w:t>
      </w:r>
      <w:r w:rsidR="002F173A" w:rsidRPr="008B4242">
        <w:rPr>
          <w:rFonts w:ascii="Arial" w:eastAsia="Calibri" w:hAnsi="Arial" w:cs="Arial"/>
          <w:bCs/>
          <w:color w:val="196B24" w:themeColor="accent3"/>
        </w:rPr>
        <w:t xml:space="preserve"> que</w:t>
      </w:r>
      <w:r w:rsidR="008B4242" w:rsidRPr="008B4242">
        <w:rPr>
          <w:rFonts w:ascii="Arial" w:eastAsia="Calibri" w:hAnsi="Arial" w:cs="Arial"/>
          <w:bCs/>
          <w:color w:val="196B24" w:themeColor="accent3"/>
        </w:rPr>
        <w:t xml:space="preserve"> forma subjetividades en determinada cultura, y</w:t>
      </w:r>
      <w:r w:rsidR="002F173A" w:rsidRPr="008B4242">
        <w:rPr>
          <w:rFonts w:ascii="Arial" w:eastAsia="Calibri" w:hAnsi="Arial" w:cs="Arial"/>
          <w:bCs/>
          <w:color w:val="196B24" w:themeColor="accent3"/>
        </w:rPr>
        <w:t xml:space="preserve"> configura formas de ser</w:t>
      </w:r>
      <w:r w:rsidR="008B4242" w:rsidRPr="008B4242">
        <w:rPr>
          <w:rFonts w:ascii="Arial" w:eastAsia="Calibri" w:hAnsi="Arial" w:cs="Arial"/>
          <w:bCs/>
          <w:color w:val="196B24" w:themeColor="accent3"/>
        </w:rPr>
        <w:t xml:space="preserve"> en la manera de actuar</w:t>
      </w:r>
      <w:sdt>
        <w:sdtPr>
          <w:rPr>
            <w:rFonts w:ascii="Arial" w:eastAsia="Calibri" w:hAnsi="Arial" w:cs="Arial"/>
            <w:bCs/>
            <w:color w:val="196B24" w:themeColor="accent3"/>
          </w:rPr>
          <w:id w:val="55748978"/>
          <w:citation/>
        </w:sdtPr>
        <w:sdtContent>
          <w:r w:rsidR="0037178D">
            <w:rPr>
              <w:rFonts w:ascii="Arial" w:eastAsia="Calibri" w:hAnsi="Arial" w:cs="Arial"/>
              <w:bCs/>
              <w:color w:val="196B24" w:themeColor="accent3"/>
            </w:rPr>
            <w:fldChar w:fldCharType="begin"/>
          </w:r>
          <w:r w:rsidR="00D02C05">
            <w:rPr>
              <w:rFonts w:ascii="Arial" w:eastAsia="Calibri" w:hAnsi="Arial" w:cs="Arial"/>
              <w:bCs/>
              <w:color w:val="196B24" w:themeColor="accent3"/>
              <w:lang w:val="es-419"/>
            </w:rPr>
            <w:instrText xml:space="preserve">CITATION Gar13 \p 137 \t  \l 22538 </w:instrText>
          </w:r>
          <w:r w:rsidR="0037178D">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419"/>
            </w:rPr>
            <w:t xml:space="preserve"> </w:t>
          </w:r>
          <w:r w:rsidR="00D02C05" w:rsidRPr="00D02C05">
            <w:rPr>
              <w:rFonts w:ascii="Arial" w:eastAsia="Calibri" w:hAnsi="Arial" w:cs="Arial"/>
              <w:noProof/>
              <w:color w:val="196B24" w:themeColor="accent3"/>
              <w:lang w:val="es-419"/>
            </w:rPr>
            <w:t>( García Herreros R. , 2013j, pág. 137)</w:t>
          </w:r>
          <w:r w:rsidR="0037178D">
            <w:rPr>
              <w:rFonts w:ascii="Arial" w:eastAsia="Calibri" w:hAnsi="Arial" w:cs="Arial"/>
              <w:bCs/>
              <w:color w:val="196B24" w:themeColor="accent3"/>
            </w:rPr>
            <w:fldChar w:fldCharType="end"/>
          </w:r>
        </w:sdtContent>
      </w:sdt>
      <w:r w:rsidR="002F173A" w:rsidRPr="008B4242">
        <w:rPr>
          <w:rFonts w:ascii="Arial" w:eastAsia="Calibri" w:hAnsi="Arial" w:cs="Arial"/>
          <w:bCs/>
          <w:color w:val="196B24" w:themeColor="accent3"/>
        </w:rPr>
        <w:t xml:space="preserve">. </w:t>
      </w:r>
    </w:p>
    <w:p w14:paraId="106208B5" w14:textId="77777777" w:rsidR="00BC3E16" w:rsidRPr="0037178D" w:rsidRDefault="00BC3E16" w:rsidP="002028F1">
      <w:pPr>
        <w:pStyle w:val="NormalWeb"/>
        <w:spacing w:before="0" w:beforeAutospacing="0" w:after="0" w:afterAutospacing="0"/>
        <w:ind w:firstLine="720"/>
        <w:jc w:val="both"/>
        <w:rPr>
          <w:rFonts w:ascii="Arial" w:eastAsia="Calibri" w:hAnsi="Arial" w:cs="Arial"/>
          <w:bCs/>
          <w:color w:val="196B24" w:themeColor="accent3"/>
        </w:rPr>
      </w:pPr>
    </w:p>
    <w:p w14:paraId="4E8AACA3" w14:textId="7DCCEEFE" w:rsidR="002028F1" w:rsidRPr="0037178D" w:rsidRDefault="002F173A" w:rsidP="002028F1">
      <w:pPr>
        <w:pStyle w:val="NormalWeb"/>
        <w:spacing w:before="0" w:beforeAutospacing="0" w:after="0" w:afterAutospacing="0"/>
        <w:ind w:firstLine="720"/>
        <w:jc w:val="both"/>
        <w:rPr>
          <w:rFonts w:ascii="Arial" w:eastAsia="Calibri" w:hAnsi="Arial" w:cs="Arial"/>
          <w:bCs/>
          <w:color w:val="196B24" w:themeColor="accent3"/>
        </w:rPr>
      </w:pPr>
      <w:r w:rsidRPr="0037178D">
        <w:rPr>
          <w:rFonts w:ascii="Arial" w:eastAsia="Calibri" w:hAnsi="Arial" w:cs="Arial"/>
          <w:bCs/>
          <w:color w:val="196B24" w:themeColor="accent3"/>
        </w:rPr>
        <w:t xml:space="preserve">La experiencia de encuentro con el  </w:t>
      </w:r>
      <w:r w:rsidR="008B4242" w:rsidRPr="0037178D">
        <w:rPr>
          <w:rFonts w:ascii="Arial" w:eastAsia="Calibri" w:hAnsi="Arial" w:cs="Arial"/>
          <w:bCs/>
          <w:color w:val="196B24" w:themeColor="accent3"/>
        </w:rPr>
        <w:t>Evangelio</w:t>
      </w:r>
      <w:r w:rsidRPr="0037178D">
        <w:rPr>
          <w:rFonts w:ascii="Arial" w:eastAsia="Calibri" w:hAnsi="Arial" w:cs="Arial"/>
          <w:bCs/>
          <w:color w:val="196B24" w:themeColor="accent3"/>
        </w:rPr>
        <w:t xml:space="preserve"> </w:t>
      </w:r>
      <w:r w:rsidR="008B4242" w:rsidRPr="0037178D">
        <w:rPr>
          <w:rFonts w:ascii="Arial" w:eastAsia="Calibri" w:hAnsi="Arial" w:cs="Arial"/>
          <w:bCs/>
          <w:color w:val="196B24" w:themeColor="accent3"/>
        </w:rPr>
        <w:t>establece</w:t>
      </w:r>
      <w:r w:rsidRPr="0037178D">
        <w:rPr>
          <w:rFonts w:ascii="Arial" w:eastAsia="Calibri" w:hAnsi="Arial" w:cs="Arial"/>
          <w:bCs/>
          <w:color w:val="196B24" w:themeColor="accent3"/>
        </w:rPr>
        <w:t xml:space="preserve"> </w:t>
      </w:r>
      <w:r w:rsidR="008B4242" w:rsidRPr="0037178D">
        <w:rPr>
          <w:rFonts w:ascii="Arial" w:eastAsia="Calibri" w:hAnsi="Arial" w:cs="Arial"/>
          <w:bCs/>
          <w:color w:val="196B24" w:themeColor="accent3"/>
        </w:rPr>
        <w:t xml:space="preserve">la </w:t>
      </w:r>
      <w:r w:rsidRPr="0037178D">
        <w:rPr>
          <w:rFonts w:ascii="Arial" w:eastAsia="Calibri" w:hAnsi="Arial" w:cs="Arial"/>
          <w:bCs/>
          <w:color w:val="196B24" w:themeColor="accent3"/>
        </w:rPr>
        <w:t xml:space="preserve">mirada al modo de Marcel Proust cuyo verdadero descubrimiento </w:t>
      </w:r>
      <w:r w:rsidR="008B4242" w:rsidRPr="0037178D">
        <w:rPr>
          <w:rFonts w:ascii="Arial" w:eastAsia="Calibri" w:hAnsi="Arial" w:cs="Arial"/>
          <w:bCs/>
          <w:color w:val="196B24" w:themeColor="accent3"/>
        </w:rPr>
        <w:t xml:space="preserve">consiste, ya </w:t>
      </w:r>
      <w:r w:rsidRPr="0037178D">
        <w:rPr>
          <w:rFonts w:ascii="Arial" w:eastAsia="Calibri" w:hAnsi="Arial" w:cs="Arial"/>
          <w:bCs/>
          <w:color w:val="196B24" w:themeColor="accent3"/>
        </w:rPr>
        <w:t xml:space="preserve"> no en la búsqueda de nuevos </w:t>
      </w:r>
      <w:r w:rsidR="008B4242" w:rsidRPr="0037178D">
        <w:rPr>
          <w:rFonts w:ascii="Arial" w:eastAsia="Calibri" w:hAnsi="Arial" w:cs="Arial"/>
          <w:bCs/>
          <w:color w:val="196B24" w:themeColor="accent3"/>
        </w:rPr>
        <w:t>lugares</w:t>
      </w:r>
      <w:r w:rsidRPr="0037178D">
        <w:rPr>
          <w:rFonts w:ascii="Arial" w:eastAsia="Calibri" w:hAnsi="Arial" w:cs="Arial"/>
          <w:bCs/>
          <w:color w:val="196B24" w:themeColor="accent3"/>
        </w:rPr>
        <w:t xml:space="preserve">, sino de mirar los mismos </w:t>
      </w:r>
      <w:r w:rsidR="008B4242" w:rsidRPr="0037178D">
        <w:rPr>
          <w:rFonts w:ascii="Arial" w:eastAsia="Calibri" w:hAnsi="Arial" w:cs="Arial"/>
          <w:bCs/>
          <w:color w:val="196B24" w:themeColor="accent3"/>
        </w:rPr>
        <w:t>lugares</w:t>
      </w:r>
      <w:r w:rsidRPr="0037178D">
        <w:rPr>
          <w:rFonts w:ascii="Arial" w:eastAsia="Calibri" w:hAnsi="Arial" w:cs="Arial"/>
          <w:bCs/>
          <w:color w:val="196B24" w:themeColor="accent3"/>
        </w:rPr>
        <w:t xml:space="preserve"> con nuevos ojos</w:t>
      </w:r>
      <w:sdt>
        <w:sdtPr>
          <w:rPr>
            <w:rFonts w:ascii="Arial" w:eastAsia="Calibri" w:hAnsi="Arial" w:cs="Arial"/>
            <w:bCs/>
            <w:color w:val="196B24" w:themeColor="accent3"/>
          </w:rPr>
          <w:id w:val="-263157888"/>
          <w:citation/>
        </w:sdtPr>
        <w:sdtContent>
          <w:r w:rsidRPr="0037178D">
            <w:rPr>
              <w:rFonts w:ascii="Arial" w:eastAsia="Calibri" w:hAnsi="Arial" w:cs="Arial"/>
              <w:bCs/>
              <w:color w:val="196B24" w:themeColor="accent3"/>
            </w:rPr>
            <w:fldChar w:fldCharType="begin"/>
          </w:r>
          <w:r w:rsidR="00731A18" w:rsidRPr="0037178D">
            <w:rPr>
              <w:rFonts w:ascii="Arial" w:eastAsia="Calibri" w:hAnsi="Arial" w:cs="Arial"/>
              <w:bCs/>
              <w:color w:val="196B24" w:themeColor="accent3"/>
              <w:lang w:val="es-419"/>
            </w:rPr>
            <w:instrText xml:space="preserve">CITATION Pro95 \p 139 \l 22538 </w:instrText>
          </w:r>
          <w:r w:rsidRPr="0037178D">
            <w:rPr>
              <w:rFonts w:ascii="Arial" w:eastAsia="Calibri" w:hAnsi="Arial" w:cs="Arial"/>
              <w:bCs/>
              <w:color w:val="196B24" w:themeColor="accent3"/>
            </w:rPr>
            <w:fldChar w:fldCharType="separate"/>
          </w:r>
          <w:r w:rsidR="00731A18" w:rsidRPr="0037178D">
            <w:rPr>
              <w:rFonts w:ascii="Arial" w:eastAsia="Calibri" w:hAnsi="Arial" w:cs="Arial"/>
              <w:bCs/>
              <w:noProof/>
              <w:color w:val="196B24" w:themeColor="accent3"/>
              <w:lang w:val="es-419"/>
            </w:rPr>
            <w:t xml:space="preserve"> </w:t>
          </w:r>
          <w:r w:rsidR="00731A18" w:rsidRPr="0037178D">
            <w:rPr>
              <w:rFonts w:ascii="Arial" w:eastAsia="Calibri" w:hAnsi="Arial" w:cs="Arial"/>
              <w:noProof/>
              <w:color w:val="196B24" w:themeColor="accent3"/>
              <w:lang w:val="es-419"/>
            </w:rPr>
            <w:t>(Proust, 1995, pág. 139)</w:t>
          </w:r>
          <w:r w:rsidRPr="0037178D">
            <w:rPr>
              <w:rFonts w:ascii="Arial" w:eastAsia="Calibri" w:hAnsi="Arial" w:cs="Arial"/>
              <w:bCs/>
              <w:color w:val="196B24" w:themeColor="accent3"/>
            </w:rPr>
            <w:fldChar w:fldCharType="end"/>
          </w:r>
        </w:sdtContent>
      </w:sdt>
      <w:r w:rsidR="007E3AA2" w:rsidRPr="0037178D">
        <w:rPr>
          <w:rFonts w:ascii="Arial" w:eastAsia="Calibri" w:hAnsi="Arial" w:cs="Arial"/>
          <w:bCs/>
          <w:color w:val="196B24" w:themeColor="accent3"/>
        </w:rPr>
        <w:t xml:space="preserve">. Una </w:t>
      </w:r>
      <w:r w:rsidR="00731A18" w:rsidRPr="0037178D">
        <w:rPr>
          <w:rFonts w:ascii="Arial" w:eastAsia="Calibri" w:hAnsi="Arial" w:cs="Arial"/>
          <w:bCs/>
          <w:color w:val="196B24" w:themeColor="accent3"/>
        </w:rPr>
        <w:t>manera</w:t>
      </w:r>
      <w:r w:rsidR="007E3AA2" w:rsidRPr="0037178D">
        <w:rPr>
          <w:rFonts w:ascii="Arial" w:eastAsia="Calibri" w:hAnsi="Arial" w:cs="Arial"/>
          <w:bCs/>
          <w:color w:val="196B24" w:themeColor="accent3"/>
        </w:rPr>
        <w:t xml:space="preserve"> que  sitúa</w:t>
      </w:r>
      <w:r w:rsidR="00731A18" w:rsidRPr="0037178D">
        <w:rPr>
          <w:rFonts w:ascii="Arial" w:eastAsia="Calibri" w:hAnsi="Arial" w:cs="Arial"/>
          <w:bCs/>
          <w:color w:val="196B24" w:themeColor="accent3"/>
        </w:rPr>
        <w:t xml:space="preserve"> al pacificador </w:t>
      </w:r>
      <w:r w:rsidR="007E3AA2" w:rsidRPr="0037178D">
        <w:rPr>
          <w:rFonts w:ascii="Arial" w:eastAsia="Calibri" w:hAnsi="Arial" w:cs="Arial"/>
          <w:bCs/>
          <w:color w:val="196B24" w:themeColor="accent3"/>
        </w:rPr>
        <w:t xml:space="preserve"> como un ser </w:t>
      </w:r>
      <w:r w:rsidR="00731A18" w:rsidRPr="0037178D">
        <w:rPr>
          <w:rFonts w:ascii="Arial" w:eastAsia="Calibri" w:hAnsi="Arial" w:cs="Arial"/>
          <w:bCs/>
          <w:color w:val="196B24" w:themeColor="accent3"/>
        </w:rPr>
        <w:t xml:space="preserve">reflexivo, y </w:t>
      </w:r>
      <w:r w:rsidR="007E3AA2" w:rsidRPr="0037178D">
        <w:rPr>
          <w:rFonts w:ascii="Arial" w:eastAsia="Calibri" w:hAnsi="Arial" w:cs="Arial"/>
          <w:bCs/>
          <w:color w:val="196B24" w:themeColor="accent3"/>
        </w:rPr>
        <w:t>pensante</w:t>
      </w:r>
      <w:r w:rsidR="00731A18" w:rsidRPr="0037178D">
        <w:rPr>
          <w:rFonts w:ascii="Arial" w:eastAsia="Calibri" w:hAnsi="Arial" w:cs="Arial"/>
          <w:bCs/>
          <w:color w:val="196B24" w:themeColor="accent3"/>
        </w:rPr>
        <w:t xml:space="preserve"> </w:t>
      </w:r>
      <w:r w:rsidR="007E3AA2" w:rsidRPr="0037178D">
        <w:rPr>
          <w:rFonts w:ascii="Arial" w:eastAsia="Calibri" w:hAnsi="Arial" w:cs="Arial"/>
          <w:bCs/>
          <w:color w:val="196B24" w:themeColor="accent3"/>
        </w:rPr>
        <w:t>que l</w:t>
      </w:r>
      <w:r w:rsidR="00731A18" w:rsidRPr="0037178D">
        <w:rPr>
          <w:rFonts w:ascii="Arial" w:eastAsia="Calibri" w:hAnsi="Arial" w:cs="Arial"/>
          <w:bCs/>
          <w:color w:val="196B24" w:themeColor="accent3"/>
        </w:rPr>
        <w:t>o forma y prepara para dar respuesta a lo que la realidad le demanda de manera innovadora y disruptiva</w:t>
      </w:r>
      <w:r w:rsidR="007E3AA2" w:rsidRPr="0037178D">
        <w:rPr>
          <w:rFonts w:ascii="Arial" w:eastAsia="Calibri" w:hAnsi="Arial" w:cs="Arial"/>
          <w:bCs/>
          <w:color w:val="196B24" w:themeColor="accent3"/>
        </w:rPr>
        <w:t xml:space="preserve">. </w:t>
      </w:r>
      <w:r w:rsidR="00731A18" w:rsidRPr="0037178D">
        <w:rPr>
          <w:rFonts w:ascii="Arial" w:eastAsia="Calibri" w:hAnsi="Arial" w:cs="Arial"/>
          <w:bCs/>
          <w:color w:val="196B24" w:themeColor="accent3"/>
        </w:rPr>
        <w:t xml:space="preserve">El acontecimiento experiencial </w:t>
      </w:r>
      <w:r w:rsidR="007E3AA2" w:rsidRPr="0037178D">
        <w:rPr>
          <w:rFonts w:ascii="Arial" w:eastAsia="Calibri" w:hAnsi="Arial" w:cs="Arial"/>
          <w:bCs/>
          <w:color w:val="196B24" w:themeColor="accent3"/>
        </w:rPr>
        <w:t xml:space="preserve">le ayuda a </w:t>
      </w:r>
      <w:proofErr w:type="spellStart"/>
      <w:r w:rsidR="007E3AA2" w:rsidRPr="0037178D">
        <w:rPr>
          <w:rFonts w:ascii="Arial" w:eastAsia="Calibri" w:hAnsi="Arial" w:cs="Arial"/>
          <w:bCs/>
          <w:color w:val="196B24" w:themeColor="accent3"/>
        </w:rPr>
        <w:t>a</w:t>
      </w:r>
      <w:proofErr w:type="spellEnd"/>
      <w:r w:rsidR="007E3AA2" w:rsidRPr="0037178D">
        <w:rPr>
          <w:rFonts w:ascii="Arial" w:eastAsia="Calibri" w:hAnsi="Arial" w:cs="Arial"/>
          <w:bCs/>
          <w:color w:val="196B24" w:themeColor="accent3"/>
        </w:rPr>
        <w:t xml:space="preserve"> comprender su </w:t>
      </w:r>
      <w:r w:rsidR="00731A18" w:rsidRPr="0037178D">
        <w:rPr>
          <w:rFonts w:ascii="Arial" w:eastAsia="Calibri" w:hAnsi="Arial" w:cs="Arial"/>
          <w:bCs/>
          <w:color w:val="196B24" w:themeColor="accent3"/>
        </w:rPr>
        <w:t>compromiso</w:t>
      </w:r>
      <w:r w:rsidR="007E3AA2" w:rsidRPr="0037178D">
        <w:rPr>
          <w:rFonts w:ascii="Arial" w:eastAsia="Calibri" w:hAnsi="Arial" w:cs="Arial"/>
          <w:bCs/>
          <w:color w:val="196B24" w:themeColor="accent3"/>
        </w:rPr>
        <w:t xml:space="preserve"> social, que l</w:t>
      </w:r>
      <w:r w:rsidR="00731A18" w:rsidRPr="0037178D">
        <w:rPr>
          <w:rFonts w:ascii="Arial" w:eastAsia="Calibri" w:hAnsi="Arial" w:cs="Arial"/>
          <w:bCs/>
          <w:color w:val="196B24" w:themeColor="accent3"/>
        </w:rPr>
        <w:t>o</w:t>
      </w:r>
      <w:r w:rsidR="007E3AA2" w:rsidRPr="0037178D">
        <w:rPr>
          <w:rFonts w:ascii="Arial" w:eastAsia="Calibri" w:hAnsi="Arial" w:cs="Arial"/>
          <w:bCs/>
          <w:color w:val="196B24" w:themeColor="accent3"/>
        </w:rPr>
        <w:t xml:space="preserve"> </w:t>
      </w:r>
      <w:r w:rsidR="00731A18" w:rsidRPr="0037178D">
        <w:rPr>
          <w:rFonts w:ascii="Arial" w:eastAsia="Calibri" w:hAnsi="Arial" w:cs="Arial"/>
          <w:bCs/>
          <w:color w:val="196B24" w:themeColor="accent3"/>
        </w:rPr>
        <w:t>formula</w:t>
      </w:r>
      <w:r w:rsidR="007E3AA2" w:rsidRPr="0037178D">
        <w:rPr>
          <w:rFonts w:ascii="Arial" w:eastAsia="Calibri" w:hAnsi="Arial" w:cs="Arial"/>
          <w:bCs/>
          <w:color w:val="196B24" w:themeColor="accent3"/>
        </w:rPr>
        <w:t xml:space="preserve"> conceptualmente, l</w:t>
      </w:r>
      <w:r w:rsidR="00731A18" w:rsidRPr="0037178D">
        <w:rPr>
          <w:rFonts w:ascii="Arial" w:eastAsia="Calibri" w:hAnsi="Arial" w:cs="Arial"/>
          <w:bCs/>
          <w:color w:val="196B24" w:themeColor="accent3"/>
        </w:rPr>
        <w:t>o</w:t>
      </w:r>
      <w:r w:rsidR="007E3AA2" w:rsidRPr="0037178D">
        <w:rPr>
          <w:rFonts w:ascii="Arial" w:eastAsia="Calibri" w:hAnsi="Arial" w:cs="Arial"/>
          <w:bCs/>
          <w:color w:val="196B24" w:themeColor="accent3"/>
        </w:rPr>
        <w:t xml:space="preserve"> significa y le </w:t>
      </w:r>
      <w:r w:rsidR="00731A18" w:rsidRPr="0037178D">
        <w:rPr>
          <w:rFonts w:ascii="Arial" w:eastAsia="Calibri" w:hAnsi="Arial" w:cs="Arial"/>
          <w:bCs/>
          <w:color w:val="196B24" w:themeColor="accent3"/>
        </w:rPr>
        <w:t>otorga</w:t>
      </w:r>
      <w:r w:rsidR="007E3AA2" w:rsidRPr="0037178D">
        <w:rPr>
          <w:rFonts w:ascii="Arial" w:eastAsia="Calibri" w:hAnsi="Arial" w:cs="Arial"/>
          <w:bCs/>
          <w:color w:val="196B24" w:themeColor="accent3"/>
        </w:rPr>
        <w:t xml:space="preserve"> sentido en su actuación</w:t>
      </w:r>
      <w:sdt>
        <w:sdtPr>
          <w:rPr>
            <w:rFonts w:ascii="Arial" w:eastAsia="Calibri" w:hAnsi="Arial" w:cs="Arial"/>
            <w:bCs/>
            <w:color w:val="196B24" w:themeColor="accent3"/>
          </w:rPr>
          <w:id w:val="1068152992"/>
          <w:citation/>
        </w:sdtPr>
        <w:sdtContent>
          <w:r w:rsidR="0037178D" w:rsidRPr="0037178D">
            <w:rPr>
              <w:rFonts w:ascii="Arial" w:eastAsia="Calibri" w:hAnsi="Arial" w:cs="Arial"/>
              <w:bCs/>
              <w:color w:val="196B24" w:themeColor="accent3"/>
            </w:rPr>
            <w:fldChar w:fldCharType="begin"/>
          </w:r>
          <w:r w:rsidR="00D02C05">
            <w:rPr>
              <w:rFonts w:ascii="Arial" w:eastAsia="Calibri" w:hAnsi="Arial" w:cs="Arial"/>
              <w:bCs/>
              <w:color w:val="196B24" w:themeColor="accent3"/>
              <w:lang w:val="es-419"/>
            </w:rPr>
            <w:instrText xml:space="preserve">CITATION Gar13 \p 66 \t  \l 22538 </w:instrText>
          </w:r>
          <w:r w:rsidR="0037178D" w:rsidRPr="0037178D">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419"/>
            </w:rPr>
            <w:t xml:space="preserve"> </w:t>
          </w:r>
          <w:r w:rsidR="00D02C05" w:rsidRPr="00D02C05">
            <w:rPr>
              <w:rFonts w:ascii="Arial" w:eastAsia="Calibri" w:hAnsi="Arial" w:cs="Arial"/>
              <w:noProof/>
              <w:color w:val="196B24" w:themeColor="accent3"/>
              <w:lang w:val="es-419"/>
            </w:rPr>
            <w:t>( García Herreros R. , 2013j, pág. 66)</w:t>
          </w:r>
          <w:r w:rsidR="0037178D" w:rsidRPr="0037178D">
            <w:rPr>
              <w:rFonts w:ascii="Arial" w:eastAsia="Calibri" w:hAnsi="Arial" w:cs="Arial"/>
              <w:bCs/>
              <w:color w:val="196B24" w:themeColor="accent3"/>
            </w:rPr>
            <w:fldChar w:fldCharType="end"/>
          </w:r>
        </w:sdtContent>
      </w:sdt>
      <w:r w:rsidR="007E3AA2" w:rsidRPr="0037178D">
        <w:rPr>
          <w:rFonts w:ascii="Arial" w:eastAsia="Calibri" w:hAnsi="Arial" w:cs="Arial"/>
          <w:bCs/>
          <w:color w:val="196B24" w:themeColor="accent3"/>
        </w:rPr>
        <w:t xml:space="preserve">. </w:t>
      </w:r>
    </w:p>
    <w:p w14:paraId="61BB6DD7" w14:textId="77777777" w:rsidR="002028F1" w:rsidRPr="00B145F7" w:rsidRDefault="002028F1" w:rsidP="00FF7039">
      <w:pPr>
        <w:pStyle w:val="NormalWeb"/>
        <w:spacing w:before="0" w:beforeAutospacing="0" w:after="0" w:afterAutospacing="0"/>
        <w:jc w:val="both"/>
        <w:rPr>
          <w:rFonts w:ascii="Arial" w:eastAsia="Calibri" w:hAnsi="Arial" w:cs="Arial"/>
          <w:bCs/>
          <w:color w:val="196B24" w:themeColor="accent3"/>
        </w:rPr>
      </w:pPr>
    </w:p>
    <w:p w14:paraId="2F962996" w14:textId="212F6D06" w:rsidR="00051CE3" w:rsidRPr="00B145F7" w:rsidRDefault="007E3AA2" w:rsidP="00051CE3">
      <w:pPr>
        <w:pStyle w:val="NormalWeb"/>
        <w:spacing w:before="0" w:beforeAutospacing="0" w:after="0" w:afterAutospacing="0"/>
        <w:ind w:firstLine="720"/>
        <w:jc w:val="both"/>
        <w:rPr>
          <w:rFonts w:ascii="Arial" w:eastAsia="Calibri" w:hAnsi="Arial" w:cs="Arial"/>
          <w:bCs/>
          <w:color w:val="196B24" w:themeColor="accent3"/>
        </w:rPr>
      </w:pPr>
      <w:r w:rsidRPr="00B145F7">
        <w:rPr>
          <w:rFonts w:ascii="Arial" w:eastAsia="Calibri" w:hAnsi="Arial" w:cs="Arial"/>
          <w:bCs/>
          <w:color w:val="196B24" w:themeColor="accent3"/>
        </w:rPr>
        <w:t>El aprendizaje</w:t>
      </w:r>
      <w:r w:rsidR="00051CE3" w:rsidRPr="00B145F7">
        <w:rPr>
          <w:rFonts w:ascii="Arial" w:eastAsia="Calibri" w:hAnsi="Arial" w:cs="Arial"/>
          <w:bCs/>
          <w:color w:val="196B24" w:themeColor="accent3"/>
        </w:rPr>
        <w:t xml:space="preserve"> a partir de la experiencia con el </w:t>
      </w:r>
      <w:r w:rsidR="00FE5938" w:rsidRPr="00B145F7">
        <w:rPr>
          <w:rFonts w:ascii="Arial" w:eastAsia="Calibri" w:hAnsi="Arial" w:cs="Arial"/>
          <w:bCs/>
          <w:color w:val="196B24" w:themeColor="accent3"/>
        </w:rPr>
        <w:t>E</w:t>
      </w:r>
      <w:r w:rsidR="00051CE3" w:rsidRPr="00B145F7">
        <w:rPr>
          <w:rFonts w:ascii="Arial" w:eastAsia="Calibri" w:hAnsi="Arial" w:cs="Arial"/>
          <w:bCs/>
          <w:color w:val="196B24" w:themeColor="accent3"/>
        </w:rPr>
        <w:t>vangelio</w:t>
      </w:r>
      <w:r w:rsidRPr="00B145F7">
        <w:rPr>
          <w:rFonts w:ascii="Arial" w:eastAsia="Calibri" w:hAnsi="Arial" w:cs="Arial"/>
          <w:bCs/>
          <w:color w:val="196B24" w:themeColor="accent3"/>
        </w:rPr>
        <w:t xml:space="preserve"> se incorpora</w:t>
      </w:r>
      <w:r w:rsidR="003E1E7D" w:rsidRPr="00B145F7">
        <w:rPr>
          <w:rFonts w:ascii="Arial" w:eastAsia="Calibri" w:hAnsi="Arial" w:cs="Arial"/>
          <w:bCs/>
          <w:color w:val="196B24" w:themeColor="accent3"/>
        </w:rPr>
        <w:t xml:space="preserve"> </w:t>
      </w:r>
      <w:r w:rsidR="00051CE3" w:rsidRPr="00B145F7">
        <w:rPr>
          <w:rFonts w:ascii="Arial" w:eastAsia="Calibri" w:hAnsi="Arial" w:cs="Arial"/>
          <w:bCs/>
          <w:color w:val="196B24" w:themeColor="accent3"/>
        </w:rPr>
        <w:t>haciéndose</w:t>
      </w:r>
      <w:r w:rsidR="003E1E7D" w:rsidRPr="00B145F7">
        <w:rPr>
          <w:rFonts w:ascii="Arial" w:eastAsia="Calibri" w:hAnsi="Arial" w:cs="Arial"/>
          <w:bCs/>
          <w:color w:val="196B24" w:themeColor="accent3"/>
        </w:rPr>
        <w:t xml:space="preserve"> vida en cada </w:t>
      </w:r>
      <w:r w:rsidR="00051CE3" w:rsidRPr="00B145F7">
        <w:rPr>
          <w:rFonts w:ascii="Arial" w:eastAsia="Calibri" w:hAnsi="Arial" w:cs="Arial"/>
          <w:bCs/>
          <w:color w:val="196B24" w:themeColor="accent3"/>
        </w:rPr>
        <w:t xml:space="preserve">proceso de </w:t>
      </w:r>
      <w:r w:rsidR="00051CE3" w:rsidRPr="00B145F7">
        <w:rPr>
          <w:rFonts w:ascii="Arial" w:eastAsia="Calibri" w:hAnsi="Arial" w:cs="Arial"/>
          <w:bCs/>
          <w:i/>
          <w:iCs/>
          <w:color w:val="196B24" w:themeColor="accent3"/>
        </w:rPr>
        <w:t>esfuerzo</w:t>
      </w:r>
      <w:r w:rsidR="003E1E7D" w:rsidRPr="00B145F7">
        <w:rPr>
          <w:rFonts w:ascii="Arial" w:eastAsia="Calibri" w:hAnsi="Arial" w:cs="Arial"/>
          <w:bCs/>
          <w:color w:val="196B24" w:themeColor="accent3"/>
        </w:rPr>
        <w:t xml:space="preserve">, </w:t>
      </w:r>
      <w:r w:rsidR="00051CE3" w:rsidRPr="00B145F7">
        <w:rPr>
          <w:rFonts w:ascii="Arial" w:eastAsia="Calibri" w:hAnsi="Arial" w:cs="Arial"/>
          <w:bCs/>
          <w:color w:val="196B24" w:themeColor="accent3"/>
        </w:rPr>
        <w:t>esto es,</w:t>
      </w:r>
      <w:r w:rsidR="003E1E7D" w:rsidRPr="00B145F7">
        <w:rPr>
          <w:rFonts w:ascii="Arial" w:eastAsia="Calibri" w:hAnsi="Arial" w:cs="Arial"/>
          <w:bCs/>
          <w:color w:val="196B24" w:themeColor="accent3"/>
        </w:rPr>
        <w:t xml:space="preserve"> de actuación. Cuando se habla de </w:t>
      </w:r>
      <w:r w:rsidR="003E1E7D" w:rsidRPr="00B145F7">
        <w:rPr>
          <w:rFonts w:ascii="Arial" w:eastAsia="Calibri" w:hAnsi="Arial" w:cs="Arial"/>
          <w:bCs/>
          <w:i/>
          <w:iCs/>
          <w:color w:val="196B24" w:themeColor="accent3"/>
        </w:rPr>
        <w:t>experiencia</w:t>
      </w:r>
      <w:r w:rsidR="003E1E7D" w:rsidRPr="00B145F7">
        <w:rPr>
          <w:rFonts w:ascii="Arial" w:eastAsia="Calibri" w:hAnsi="Arial" w:cs="Arial"/>
          <w:bCs/>
          <w:color w:val="196B24" w:themeColor="accent3"/>
        </w:rPr>
        <w:t xml:space="preserve">, </w:t>
      </w:r>
      <w:r w:rsidR="00051CE3" w:rsidRPr="00B145F7">
        <w:rPr>
          <w:rFonts w:ascii="Arial" w:eastAsia="Calibri" w:hAnsi="Arial" w:cs="Arial"/>
          <w:bCs/>
          <w:color w:val="196B24" w:themeColor="accent3"/>
        </w:rPr>
        <w:t>hace referencia a</w:t>
      </w:r>
      <w:r w:rsidR="003E1E7D" w:rsidRPr="00B145F7">
        <w:rPr>
          <w:rFonts w:ascii="Arial" w:eastAsia="Calibri" w:hAnsi="Arial" w:cs="Arial"/>
          <w:bCs/>
          <w:color w:val="196B24" w:themeColor="accent3"/>
        </w:rPr>
        <w:t xml:space="preserve"> un movimiento continuo</w:t>
      </w:r>
      <w:r w:rsidR="00051CE3" w:rsidRPr="00B145F7">
        <w:rPr>
          <w:rFonts w:ascii="Arial" w:eastAsia="Calibri" w:hAnsi="Arial" w:cs="Arial"/>
          <w:bCs/>
          <w:color w:val="196B24" w:themeColor="accent3"/>
        </w:rPr>
        <w:t xml:space="preserve"> y progresivo, </w:t>
      </w:r>
      <w:r w:rsidR="003E1E7D" w:rsidRPr="00B145F7">
        <w:rPr>
          <w:rFonts w:ascii="Arial" w:eastAsia="Calibri" w:hAnsi="Arial" w:cs="Arial"/>
          <w:bCs/>
          <w:color w:val="196B24" w:themeColor="accent3"/>
        </w:rPr>
        <w:t xml:space="preserve"> cuyo marco de </w:t>
      </w:r>
      <w:r w:rsidR="00051CE3" w:rsidRPr="00B145F7">
        <w:rPr>
          <w:rFonts w:ascii="Arial" w:eastAsia="Calibri" w:hAnsi="Arial" w:cs="Arial"/>
          <w:bCs/>
          <w:color w:val="196B24" w:themeColor="accent3"/>
        </w:rPr>
        <w:t xml:space="preserve">referencia (DSI) </w:t>
      </w:r>
      <w:r w:rsidR="003E1E7D" w:rsidRPr="00B145F7">
        <w:rPr>
          <w:rFonts w:ascii="Arial" w:eastAsia="Calibri" w:hAnsi="Arial" w:cs="Arial"/>
          <w:bCs/>
          <w:color w:val="196B24" w:themeColor="accent3"/>
        </w:rPr>
        <w:t xml:space="preserve"> está</w:t>
      </w:r>
      <w:r w:rsidR="00051CE3" w:rsidRPr="00B145F7">
        <w:rPr>
          <w:rFonts w:ascii="Arial" w:eastAsia="Calibri" w:hAnsi="Arial" w:cs="Arial"/>
          <w:bCs/>
          <w:color w:val="196B24" w:themeColor="accent3"/>
        </w:rPr>
        <w:t xml:space="preserve"> siendo </w:t>
      </w:r>
      <w:r w:rsidR="003E1E7D" w:rsidRPr="00B145F7">
        <w:rPr>
          <w:rFonts w:ascii="Arial" w:eastAsia="Calibri" w:hAnsi="Arial" w:cs="Arial"/>
          <w:bCs/>
          <w:color w:val="196B24" w:themeColor="accent3"/>
        </w:rPr>
        <w:t xml:space="preserve"> </w:t>
      </w:r>
      <w:r w:rsidR="00051CE3" w:rsidRPr="00B145F7">
        <w:rPr>
          <w:rFonts w:ascii="Arial" w:eastAsia="Calibri" w:hAnsi="Arial" w:cs="Arial"/>
          <w:bCs/>
          <w:color w:val="196B24" w:themeColor="accent3"/>
        </w:rPr>
        <w:t>conducido por la normatividad</w:t>
      </w:r>
      <w:r w:rsidR="003E1E7D" w:rsidRPr="00B145F7">
        <w:rPr>
          <w:rFonts w:ascii="Arial" w:eastAsia="Calibri" w:hAnsi="Arial" w:cs="Arial"/>
          <w:bCs/>
          <w:color w:val="196B24" w:themeColor="accent3"/>
        </w:rPr>
        <w:t xml:space="preserve"> </w:t>
      </w:r>
      <w:r w:rsidR="00051CE3" w:rsidRPr="00B145F7">
        <w:rPr>
          <w:rFonts w:ascii="Arial" w:eastAsia="Calibri" w:hAnsi="Arial" w:cs="Arial"/>
          <w:bCs/>
          <w:color w:val="196B24" w:themeColor="accent3"/>
        </w:rPr>
        <w:t xml:space="preserve">evangélica </w:t>
      </w:r>
      <w:r w:rsidR="003E1E7D" w:rsidRPr="00B145F7">
        <w:rPr>
          <w:rFonts w:ascii="Arial" w:eastAsia="Calibri" w:hAnsi="Arial" w:cs="Arial"/>
          <w:bCs/>
          <w:color w:val="196B24" w:themeColor="accent3"/>
        </w:rPr>
        <w:t xml:space="preserve"> </w:t>
      </w:r>
      <w:r w:rsidR="00051CE3" w:rsidRPr="00B145F7">
        <w:rPr>
          <w:rFonts w:ascii="Arial" w:eastAsia="Calibri" w:hAnsi="Arial" w:cs="Arial"/>
          <w:bCs/>
          <w:color w:val="196B24" w:themeColor="accent3"/>
        </w:rPr>
        <w:t xml:space="preserve">que promueve un </w:t>
      </w:r>
      <w:r w:rsidR="00051CE3" w:rsidRPr="00B145F7">
        <w:rPr>
          <w:rFonts w:ascii="Arial" w:eastAsia="Calibri" w:hAnsi="Arial" w:cs="Arial"/>
          <w:bCs/>
          <w:i/>
          <w:iCs/>
          <w:color w:val="196B24" w:themeColor="accent3"/>
        </w:rPr>
        <w:t>ethos</w:t>
      </w:r>
      <w:r w:rsidR="00FE5938" w:rsidRPr="00B145F7">
        <w:rPr>
          <w:rFonts w:ascii="Arial" w:eastAsia="Calibri" w:hAnsi="Arial" w:cs="Arial"/>
          <w:bCs/>
          <w:color w:val="196B24" w:themeColor="accent3"/>
        </w:rPr>
        <w:t>,</w:t>
      </w:r>
      <w:r w:rsidR="00051CE3" w:rsidRPr="00B145F7">
        <w:rPr>
          <w:rFonts w:ascii="Arial" w:eastAsia="Calibri" w:hAnsi="Arial" w:cs="Arial"/>
          <w:bCs/>
          <w:color w:val="196B24" w:themeColor="accent3"/>
        </w:rPr>
        <w:t xml:space="preserve"> </w:t>
      </w:r>
      <w:r w:rsidR="00B145F7" w:rsidRPr="00B145F7">
        <w:rPr>
          <w:rFonts w:ascii="Arial" w:eastAsia="Calibri" w:hAnsi="Arial" w:cs="Arial"/>
          <w:bCs/>
          <w:color w:val="196B24" w:themeColor="accent3"/>
        </w:rPr>
        <w:t xml:space="preserve">en otras palabras, </w:t>
      </w:r>
      <w:r w:rsidR="00051CE3" w:rsidRPr="00B145F7">
        <w:rPr>
          <w:rFonts w:ascii="Arial" w:eastAsia="Calibri" w:hAnsi="Arial" w:cs="Arial"/>
          <w:bCs/>
          <w:color w:val="196B24" w:themeColor="accent3"/>
        </w:rPr>
        <w:t>un despertar de conciencia y moviliza al cambio</w:t>
      </w:r>
      <w:r w:rsidR="00B145F7" w:rsidRPr="00B145F7">
        <w:rPr>
          <w:rFonts w:ascii="Arial" w:eastAsia="Calibri" w:hAnsi="Arial" w:cs="Arial"/>
          <w:bCs/>
          <w:color w:val="196B24" w:themeColor="accent3"/>
        </w:rPr>
        <w:t>. S</w:t>
      </w:r>
      <w:r w:rsidR="00051CE3" w:rsidRPr="00B145F7">
        <w:rPr>
          <w:rFonts w:ascii="Arial" w:eastAsia="Calibri" w:hAnsi="Arial" w:cs="Arial"/>
          <w:bCs/>
          <w:color w:val="196B24" w:themeColor="accent3"/>
        </w:rPr>
        <w:t xml:space="preserve">iguiendo a </w:t>
      </w:r>
      <w:r w:rsidR="00FE5938" w:rsidRPr="00B145F7">
        <w:rPr>
          <w:rFonts w:ascii="Arial" w:eastAsia="Calibri" w:hAnsi="Arial" w:cs="Arial"/>
          <w:bCs/>
          <w:color w:val="196B24" w:themeColor="accent3"/>
        </w:rPr>
        <w:t xml:space="preserve">Reinhart </w:t>
      </w:r>
      <w:proofErr w:type="spellStart"/>
      <w:r w:rsidR="00051CE3" w:rsidRPr="00B145F7">
        <w:rPr>
          <w:rFonts w:ascii="Arial" w:eastAsia="Calibri" w:hAnsi="Arial" w:cs="Arial"/>
          <w:bCs/>
          <w:color w:val="196B24" w:themeColor="accent3"/>
        </w:rPr>
        <w:t>Koselleck</w:t>
      </w:r>
      <w:proofErr w:type="spellEnd"/>
      <w:r w:rsidR="00051CE3" w:rsidRPr="00B145F7">
        <w:rPr>
          <w:rFonts w:ascii="Arial" w:eastAsia="Calibri" w:hAnsi="Arial" w:cs="Arial"/>
          <w:bCs/>
          <w:color w:val="196B24" w:themeColor="accent3"/>
        </w:rPr>
        <w:t xml:space="preserve">: </w:t>
      </w:r>
      <w:sdt>
        <w:sdtPr>
          <w:rPr>
            <w:rFonts w:ascii="Arial" w:eastAsia="Calibri" w:hAnsi="Arial" w:cs="Arial"/>
            <w:bCs/>
            <w:color w:val="196B24" w:themeColor="accent3"/>
          </w:rPr>
          <w:id w:val="1591354529"/>
          <w:citation/>
        </w:sdtPr>
        <w:sdtContent>
          <w:r w:rsidR="00B73936" w:rsidRPr="00B145F7">
            <w:rPr>
              <w:rFonts w:ascii="Arial" w:eastAsia="Calibri" w:hAnsi="Arial" w:cs="Arial"/>
              <w:bCs/>
              <w:color w:val="196B24" w:themeColor="accent3"/>
            </w:rPr>
            <w:fldChar w:fldCharType="begin"/>
          </w:r>
          <w:r w:rsidR="00B73936" w:rsidRPr="00B145F7">
            <w:rPr>
              <w:rFonts w:ascii="Arial" w:eastAsia="Calibri" w:hAnsi="Arial" w:cs="Arial"/>
              <w:bCs/>
              <w:color w:val="196B24" w:themeColor="accent3"/>
              <w:lang w:val="es-419"/>
            </w:rPr>
            <w:instrText xml:space="preserve">CITATION Kos12 \n  \t  \l 22538 </w:instrText>
          </w:r>
          <w:r w:rsidR="00B73936" w:rsidRPr="00B145F7">
            <w:rPr>
              <w:rFonts w:ascii="Arial" w:eastAsia="Calibri" w:hAnsi="Arial" w:cs="Arial"/>
              <w:bCs/>
              <w:color w:val="196B24" w:themeColor="accent3"/>
            </w:rPr>
            <w:fldChar w:fldCharType="separate"/>
          </w:r>
          <w:r w:rsidR="00F8042E" w:rsidRPr="00B145F7">
            <w:rPr>
              <w:rFonts w:ascii="Arial" w:eastAsia="Calibri" w:hAnsi="Arial" w:cs="Arial"/>
              <w:bCs/>
              <w:noProof/>
              <w:color w:val="196B24" w:themeColor="accent3"/>
              <w:lang w:val="es-419"/>
            </w:rPr>
            <w:t xml:space="preserve"> </w:t>
          </w:r>
          <w:r w:rsidR="00F8042E" w:rsidRPr="00B145F7">
            <w:rPr>
              <w:rFonts w:ascii="Arial" w:eastAsia="Calibri" w:hAnsi="Arial" w:cs="Arial"/>
              <w:noProof/>
              <w:color w:val="196B24" w:themeColor="accent3"/>
              <w:lang w:val="es-419"/>
            </w:rPr>
            <w:t>(2012)</w:t>
          </w:r>
          <w:r w:rsidR="00B73936" w:rsidRPr="00B145F7">
            <w:rPr>
              <w:rFonts w:ascii="Arial" w:eastAsia="Calibri" w:hAnsi="Arial" w:cs="Arial"/>
              <w:bCs/>
              <w:color w:val="196B24" w:themeColor="accent3"/>
            </w:rPr>
            <w:fldChar w:fldCharType="end"/>
          </w:r>
        </w:sdtContent>
      </w:sdt>
      <w:r w:rsidR="00B73936" w:rsidRPr="00B145F7">
        <w:rPr>
          <w:rFonts w:ascii="Arial" w:eastAsia="Calibri" w:hAnsi="Arial" w:cs="Arial"/>
          <w:bCs/>
          <w:color w:val="196B24" w:themeColor="accent3"/>
        </w:rPr>
        <w:t xml:space="preserve">: </w:t>
      </w:r>
    </w:p>
    <w:p w14:paraId="01C6AF44" w14:textId="77777777" w:rsidR="00051CE3" w:rsidRPr="00B145F7" w:rsidRDefault="00051CE3" w:rsidP="00051CE3">
      <w:pPr>
        <w:pStyle w:val="NormalWeb"/>
        <w:spacing w:before="0" w:beforeAutospacing="0" w:after="0" w:afterAutospacing="0"/>
        <w:ind w:firstLine="720"/>
        <w:jc w:val="both"/>
        <w:rPr>
          <w:rFonts w:ascii="Arial" w:eastAsia="Calibri" w:hAnsi="Arial" w:cs="Arial"/>
          <w:bCs/>
          <w:color w:val="196B24" w:themeColor="accent3"/>
        </w:rPr>
      </w:pPr>
    </w:p>
    <w:p w14:paraId="7F23DDB9" w14:textId="1008152E" w:rsidR="00051CE3" w:rsidRPr="00B145F7" w:rsidRDefault="00B73936" w:rsidP="00051CE3">
      <w:pPr>
        <w:pStyle w:val="NormalWeb"/>
        <w:spacing w:before="0" w:beforeAutospacing="0" w:after="0" w:afterAutospacing="0"/>
        <w:ind w:firstLine="720"/>
        <w:jc w:val="both"/>
        <w:rPr>
          <w:rFonts w:ascii="Arial" w:eastAsia="Calibri" w:hAnsi="Arial" w:cs="Arial"/>
          <w:bCs/>
          <w:color w:val="196B24" w:themeColor="accent3"/>
        </w:rPr>
      </w:pPr>
      <w:r w:rsidRPr="00B145F7">
        <w:rPr>
          <w:rFonts w:ascii="Arial" w:eastAsia="Calibri" w:hAnsi="Arial" w:cs="Arial"/>
          <w:bCs/>
          <w:color w:val="196B24" w:themeColor="accent3"/>
        </w:rPr>
        <w:t>“el cambio s</w:t>
      </w:r>
      <w:r w:rsidR="00051CE3" w:rsidRPr="00B145F7">
        <w:rPr>
          <w:rFonts w:ascii="Arial" w:eastAsia="Calibri" w:hAnsi="Arial" w:cs="Arial"/>
          <w:bCs/>
          <w:color w:val="196B24" w:themeColor="accent3"/>
        </w:rPr>
        <w:t>ó</w:t>
      </w:r>
      <w:r w:rsidRPr="00B145F7">
        <w:rPr>
          <w:rFonts w:ascii="Arial" w:eastAsia="Calibri" w:hAnsi="Arial" w:cs="Arial"/>
          <w:bCs/>
          <w:color w:val="196B24" w:themeColor="accent3"/>
        </w:rPr>
        <w:t>lo es comprensible cuando las condiciones generales, estructurales, de ese cambio se repiten. S</w:t>
      </w:r>
      <w:r w:rsidR="00051CE3" w:rsidRPr="00B145F7">
        <w:rPr>
          <w:rFonts w:ascii="Arial" w:eastAsia="Calibri" w:hAnsi="Arial" w:cs="Arial"/>
          <w:bCs/>
          <w:color w:val="196B24" w:themeColor="accent3"/>
        </w:rPr>
        <w:t>ó</w:t>
      </w:r>
      <w:r w:rsidRPr="00B145F7">
        <w:rPr>
          <w:rFonts w:ascii="Arial" w:eastAsia="Calibri" w:hAnsi="Arial" w:cs="Arial"/>
          <w:bCs/>
          <w:color w:val="196B24" w:themeColor="accent3"/>
        </w:rPr>
        <w:t>lo sobre un fondo de condiciones repetitivas es posible registrar y captar las modificaciones”</w:t>
      </w:r>
      <w:sdt>
        <w:sdtPr>
          <w:rPr>
            <w:rFonts w:ascii="Arial" w:eastAsia="Calibri" w:hAnsi="Arial" w:cs="Arial"/>
            <w:bCs/>
            <w:color w:val="196B24" w:themeColor="accent3"/>
          </w:rPr>
          <w:id w:val="507332224"/>
          <w:citation/>
        </w:sdtPr>
        <w:sdtContent>
          <w:r w:rsidRPr="00B145F7">
            <w:rPr>
              <w:rFonts w:ascii="Arial" w:eastAsia="Calibri" w:hAnsi="Arial" w:cs="Arial"/>
              <w:bCs/>
              <w:color w:val="196B24" w:themeColor="accent3"/>
            </w:rPr>
            <w:fldChar w:fldCharType="begin"/>
          </w:r>
          <w:r w:rsidRPr="00B145F7">
            <w:rPr>
              <w:rFonts w:ascii="Arial" w:eastAsia="Calibri" w:hAnsi="Arial" w:cs="Arial"/>
              <w:bCs/>
              <w:color w:val="196B24" w:themeColor="accent3"/>
              <w:lang w:val="es-419"/>
            </w:rPr>
            <w:instrText xml:space="preserve">CITATION Kos12 \p 30 \n  \y  \t  \l 22538 </w:instrText>
          </w:r>
          <w:r w:rsidRPr="00B145F7">
            <w:rPr>
              <w:rFonts w:ascii="Arial" w:eastAsia="Calibri" w:hAnsi="Arial" w:cs="Arial"/>
              <w:bCs/>
              <w:color w:val="196B24" w:themeColor="accent3"/>
            </w:rPr>
            <w:fldChar w:fldCharType="separate"/>
          </w:r>
          <w:r w:rsidR="00F8042E" w:rsidRPr="00B145F7">
            <w:rPr>
              <w:rFonts w:ascii="Arial" w:eastAsia="Calibri" w:hAnsi="Arial" w:cs="Arial"/>
              <w:bCs/>
              <w:noProof/>
              <w:color w:val="196B24" w:themeColor="accent3"/>
              <w:lang w:val="es-419"/>
            </w:rPr>
            <w:t xml:space="preserve"> </w:t>
          </w:r>
          <w:r w:rsidR="00F8042E" w:rsidRPr="00B145F7">
            <w:rPr>
              <w:rFonts w:ascii="Arial" w:eastAsia="Calibri" w:hAnsi="Arial" w:cs="Arial"/>
              <w:noProof/>
              <w:color w:val="196B24" w:themeColor="accent3"/>
              <w:lang w:val="es-419"/>
            </w:rPr>
            <w:t>(pág. 30)</w:t>
          </w:r>
          <w:r w:rsidRPr="00B145F7">
            <w:rPr>
              <w:rFonts w:ascii="Arial" w:eastAsia="Calibri" w:hAnsi="Arial" w:cs="Arial"/>
              <w:bCs/>
              <w:color w:val="196B24" w:themeColor="accent3"/>
            </w:rPr>
            <w:fldChar w:fldCharType="end"/>
          </w:r>
        </w:sdtContent>
      </w:sdt>
      <w:r w:rsidRPr="00B145F7">
        <w:rPr>
          <w:rFonts w:ascii="Arial" w:eastAsia="Calibri" w:hAnsi="Arial" w:cs="Arial"/>
          <w:bCs/>
          <w:color w:val="196B24" w:themeColor="accent3"/>
        </w:rPr>
        <w:t xml:space="preserve">. </w:t>
      </w:r>
    </w:p>
    <w:p w14:paraId="362D969E" w14:textId="77777777" w:rsidR="00051CE3" w:rsidRPr="00B145F7" w:rsidRDefault="00051CE3" w:rsidP="00051CE3">
      <w:pPr>
        <w:pStyle w:val="NormalWeb"/>
        <w:spacing w:before="0" w:beforeAutospacing="0" w:after="0" w:afterAutospacing="0"/>
        <w:ind w:firstLine="720"/>
        <w:jc w:val="both"/>
        <w:rPr>
          <w:rFonts w:ascii="Arial" w:eastAsia="Calibri" w:hAnsi="Arial" w:cs="Arial"/>
          <w:bCs/>
          <w:color w:val="196B24" w:themeColor="accent3"/>
        </w:rPr>
      </w:pPr>
    </w:p>
    <w:p w14:paraId="1E9D748D" w14:textId="6D3502C4" w:rsidR="004243EB" w:rsidRPr="009D362B" w:rsidRDefault="00FE5938" w:rsidP="00B145F7">
      <w:pPr>
        <w:pStyle w:val="NormalWeb"/>
        <w:spacing w:before="0" w:beforeAutospacing="0" w:after="0" w:afterAutospacing="0"/>
        <w:ind w:firstLine="720"/>
        <w:jc w:val="both"/>
        <w:rPr>
          <w:rFonts w:ascii="Arial" w:eastAsia="Calibri" w:hAnsi="Arial" w:cs="Arial"/>
          <w:bCs/>
          <w:color w:val="196B24" w:themeColor="accent3"/>
        </w:rPr>
      </w:pPr>
      <w:r w:rsidRPr="00B145F7">
        <w:rPr>
          <w:rFonts w:ascii="Arial" w:eastAsia="Calibri" w:hAnsi="Arial" w:cs="Arial"/>
          <w:bCs/>
          <w:color w:val="196B24" w:themeColor="accent3"/>
        </w:rPr>
        <w:t>En García Herreros este cambio pertenece a la conciencia, ya que en ella radica la capacidad del ser humano de hacerlo con profundidad y responsabilidad</w:t>
      </w:r>
      <w:sdt>
        <w:sdtPr>
          <w:rPr>
            <w:rFonts w:ascii="Arial" w:eastAsia="Calibri" w:hAnsi="Arial" w:cs="Arial"/>
            <w:bCs/>
            <w:color w:val="196B24" w:themeColor="accent3"/>
          </w:rPr>
          <w:id w:val="741837466"/>
          <w:citation/>
        </w:sdtPr>
        <w:sdtContent>
          <w:r w:rsidRPr="00B145F7">
            <w:rPr>
              <w:rFonts w:ascii="Arial" w:eastAsia="Calibri" w:hAnsi="Arial" w:cs="Arial"/>
              <w:bCs/>
              <w:color w:val="196B24" w:themeColor="accent3"/>
            </w:rPr>
            <w:fldChar w:fldCharType="begin"/>
          </w:r>
          <w:r w:rsidR="00D02C05">
            <w:rPr>
              <w:rFonts w:ascii="Arial" w:eastAsia="Calibri" w:hAnsi="Arial" w:cs="Arial"/>
              <w:bCs/>
              <w:color w:val="196B24" w:themeColor="accent3"/>
              <w:lang w:val="es-419"/>
            </w:rPr>
            <w:instrText xml:space="preserve">CITATION Gar111 \p 124 \t  \l 22538 </w:instrText>
          </w:r>
          <w:r w:rsidRPr="00B145F7">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419"/>
            </w:rPr>
            <w:t xml:space="preserve"> </w:t>
          </w:r>
          <w:r w:rsidR="00D02C05" w:rsidRPr="00D02C05">
            <w:rPr>
              <w:rFonts w:ascii="Arial" w:eastAsia="Calibri" w:hAnsi="Arial" w:cs="Arial"/>
              <w:noProof/>
              <w:color w:val="196B24" w:themeColor="accent3"/>
              <w:lang w:val="es-419"/>
            </w:rPr>
            <w:t>(García Herreros R. , 2011n, pág. 124)</w:t>
          </w:r>
          <w:r w:rsidRPr="00B145F7">
            <w:rPr>
              <w:rFonts w:ascii="Arial" w:eastAsia="Calibri" w:hAnsi="Arial" w:cs="Arial"/>
              <w:bCs/>
              <w:color w:val="196B24" w:themeColor="accent3"/>
            </w:rPr>
            <w:fldChar w:fldCharType="end"/>
          </w:r>
        </w:sdtContent>
      </w:sdt>
      <w:r w:rsidRPr="00B145F7">
        <w:rPr>
          <w:rFonts w:ascii="Arial" w:eastAsia="Calibri" w:hAnsi="Arial" w:cs="Arial"/>
          <w:bCs/>
          <w:color w:val="196B24" w:themeColor="accent3"/>
        </w:rPr>
        <w:t xml:space="preserve">. Una conciencia que desagrada, que incomoda la pasividad humana, lo saca del </w:t>
      </w:r>
      <w:r w:rsidRPr="00B145F7">
        <w:rPr>
          <w:rFonts w:ascii="Arial" w:eastAsia="Calibri" w:hAnsi="Arial" w:cs="Arial"/>
          <w:bCs/>
          <w:i/>
          <w:iCs/>
          <w:color w:val="196B24" w:themeColor="accent3"/>
        </w:rPr>
        <w:t xml:space="preserve">status quo </w:t>
      </w:r>
      <w:r w:rsidRPr="00B145F7">
        <w:rPr>
          <w:rFonts w:ascii="Arial" w:eastAsia="Calibri" w:hAnsi="Arial" w:cs="Arial"/>
          <w:bCs/>
          <w:color w:val="196B24" w:themeColor="accent3"/>
        </w:rPr>
        <w:t>y lo moviliza a una acción progresiva y graduada en la gestión de cambio, como decía</w:t>
      </w:r>
      <w:r w:rsidRPr="00B145F7">
        <w:rPr>
          <w:rFonts w:ascii="Arial" w:eastAsia="Calibri" w:hAnsi="Arial" w:cs="Arial"/>
          <w:bCs/>
          <w:i/>
          <w:iCs/>
          <w:color w:val="196B24" w:themeColor="accent3"/>
        </w:rPr>
        <w:t xml:space="preserve"> </w:t>
      </w:r>
      <w:proofErr w:type="spellStart"/>
      <w:r w:rsidRPr="00B145F7">
        <w:rPr>
          <w:rFonts w:ascii="Arial" w:eastAsia="Calibri" w:hAnsi="Arial" w:cs="Arial"/>
          <w:bCs/>
          <w:color w:val="196B24" w:themeColor="accent3"/>
        </w:rPr>
        <w:t>Fernand</w:t>
      </w:r>
      <w:proofErr w:type="spellEnd"/>
      <w:r w:rsidRPr="00B145F7">
        <w:rPr>
          <w:rFonts w:ascii="Arial" w:eastAsia="Calibri" w:hAnsi="Arial" w:cs="Arial"/>
          <w:bCs/>
          <w:color w:val="196B24" w:themeColor="accent3"/>
        </w:rPr>
        <w:t xml:space="preserve"> Braudel un </w:t>
      </w:r>
      <w:r w:rsidRPr="00B145F7">
        <w:rPr>
          <w:rFonts w:ascii="Arial" w:eastAsia="Calibri" w:hAnsi="Arial" w:cs="Arial"/>
          <w:bCs/>
          <w:i/>
          <w:iCs/>
          <w:color w:val="196B24" w:themeColor="accent3"/>
        </w:rPr>
        <w:t xml:space="preserve">longue </w:t>
      </w:r>
      <w:proofErr w:type="spellStart"/>
      <w:r w:rsidRPr="00B145F7">
        <w:rPr>
          <w:rFonts w:ascii="Arial" w:eastAsia="Calibri" w:hAnsi="Arial" w:cs="Arial"/>
          <w:bCs/>
          <w:i/>
          <w:iCs/>
          <w:color w:val="196B24" w:themeColor="accent3"/>
        </w:rPr>
        <w:t>durée</w:t>
      </w:r>
      <w:proofErr w:type="spellEnd"/>
      <w:r w:rsidR="00B145F7" w:rsidRPr="00B145F7">
        <w:rPr>
          <w:rFonts w:ascii="Arial" w:eastAsia="Calibri" w:hAnsi="Arial" w:cs="Arial"/>
          <w:bCs/>
          <w:color w:val="196B24" w:themeColor="accent3"/>
        </w:rPr>
        <w:t>, es decir, una acción constante en cada situación; una repetición continuada de condiciones que aunque son similares se viven en acontecimientos diferentes</w:t>
      </w:r>
      <w:sdt>
        <w:sdtPr>
          <w:rPr>
            <w:rFonts w:ascii="Arial" w:eastAsia="Calibri" w:hAnsi="Arial" w:cs="Arial"/>
            <w:bCs/>
            <w:color w:val="196B24" w:themeColor="accent3"/>
          </w:rPr>
          <w:id w:val="156123927"/>
          <w:citation/>
        </w:sdtPr>
        <w:sdtContent>
          <w:r w:rsidR="002028F1" w:rsidRPr="009D362B">
            <w:rPr>
              <w:rFonts w:ascii="Arial" w:eastAsia="Calibri" w:hAnsi="Arial" w:cs="Arial"/>
              <w:bCs/>
              <w:color w:val="196B24" w:themeColor="accent3"/>
            </w:rPr>
            <w:fldChar w:fldCharType="begin"/>
          </w:r>
          <w:r w:rsidR="00DF29C7" w:rsidRPr="009D362B">
            <w:rPr>
              <w:rFonts w:ascii="Arial" w:eastAsia="Calibri" w:hAnsi="Arial" w:cs="Arial"/>
              <w:bCs/>
              <w:color w:val="196B24" w:themeColor="accent3"/>
              <w:lang w:val="es-419"/>
            </w:rPr>
            <w:instrText xml:space="preserve">CITATION Bra58 \p 727 \t  \l 22538 </w:instrText>
          </w:r>
          <w:r w:rsidR="002028F1" w:rsidRPr="009D362B">
            <w:rPr>
              <w:rFonts w:ascii="Arial" w:eastAsia="Calibri" w:hAnsi="Arial" w:cs="Arial"/>
              <w:bCs/>
              <w:color w:val="196B24" w:themeColor="accent3"/>
            </w:rPr>
            <w:fldChar w:fldCharType="separate"/>
          </w:r>
          <w:r w:rsidR="00F8042E" w:rsidRPr="009D362B">
            <w:rPr>
              <w:rFonts w:ascii="Arial" w:eastAsia="Calibri" w:hAnsi="Arial" w:cs="Arial"/>
              <w:bCs/>
              <w:noProof/>
              <w:color w:val="196B24" w:themeColor="accent3"/>
              <w:lang w:val="es-419"/>
            </w:rPr>
            <w:t xml:space="preserve"> </w:t>
          </w:r>
          <w:r w:rsidR="00F8042E" w:rsidRPr="009D362B">
            <w:rPr>
              <w:rFonts w:ascii="Arial" w:eastAsia="Calibri" w:hAnsi="Arial" w:cs="Arial"/>
              <w:noProof/>
              <w:color w:val="196B24" w:themeColor="accent3"/>
              <w:lang w:val="es-419"/>
            </w:rPr>
            <w:t>(Braudel, 1958, pág. 727)</w:t>
          </w:r>
          <w:r w:rsidR="002028F1" w:rsidRPr="009D362B">
            <w:rPr>
              <w:rFonts w:ascii="Arial" w:eastAsia="Calibri" w:hAnsi="Arial" w:cs="Arial"/>
              <w:bCs/>
              <w:color w:val="196B24" w:themeColor="accent3"/>
            </w:rPr>
            <w:fldChar w:fldCharType="end"/>
          </w:r>
        </w:sdtContent>
      </w:sdt>
      <w:r w:rsidR="002028F1" w:rsidRPr="009D362B">
        <w:rPr>
          <w:rFonts w:ascii="Arial" w:eastAsia="Calibri" w:hAnsi="Arial" w:cs="Arial"/>
          <w:bCs/>
          <w:color w:val="196B24" w:themeColor="accent3"/>
        </w:rPr>
        <w:t xml:space="preserve">. </w:t>
      </w:r>
    </w:p>
    <w:p w14:paraId="52D9DDEB" w14:textId="77777777" w:rsidR="004243EB" w:rsidRPr="009D362B" w:rsidRDefault="004243EB" w:rsidP="004243EB">
      <w:pPr>
        <w:pStyle w:val="NormalWeb"/>
        <w:spacing w:before="0" w:beforeAutospacing="0" w:after="0" w:afterAutospacing="0"/>
        <w:ind w:firstLine="720"/>
        <w:jc w:val="both"/>
        <w:rPr>
          <w:rFonts w:ascii="Arial" w:eastAsia="Calibri" w:hAnsi="Arial" w:cs="Arial"/>
          <w:bCs/>
          <w:color w:val="196B24" w:themeColor="accent3"/>
        </w:rPr>
      </w:pPr>
    </w:p>
    <w:p w14:paraId="2C2546A5" w14:textId="45BF1656" w:rsidR="00C5503E" w:rsidRPr="009D362B" w:rsidRDefault="004243EB" w:rsidP="00C5503E">
      <w:pPr>
        <w:pStyle w:val="NormalWeb"/>
        <w:spacing w:before="0" w:beforeAutospacing="0" w:after="0" w:afterAutospacing="0"/>
        <w:ind w:firstLine="720"/>
        <w:jc w:val="both"/>
        <w:rPr>
          <w:rFonts w:ascii="Arial" w:eastAsia="Calibri" w:hAnsi="Arial" w:cs="Arial"/>
          <w:bCs/>
          <w:color w:val="196B24" w:themeColor="accent3"/>
        </w:rPr>
      </w:pPr>
      <w:r w:rsidRPr="009D362B">
        <w:rPr>
          <w:rFonts w:ascii="Arial" w:eastAsia="Calibri" w:hAnsi="Arial" w:cs="Arial"/>
          <w:bCs/>
          <w:color w:val="196B24" w:themeColor="accent3"/>
        </w:rPr>
        <w:t xml:space="preserve">En </w:t>
      </w:r>
      <w:r w:rsidR="00B145F7" w:rsidRPr="009D362B">
        <w:rPr>
          <w:rFonts w:ascii="Arial" w:eastAsia="Calibri" w:hAnsi="Arial" w:cs="Arial"/>
          <w:bCs/>
          <w:color w:val="196B24" w:themeColor="accent3"/>
        </w:rPr>
        <w:t>esta</w:t>
      </w:r>
      <w:r w:rsidRPr="009D362B">
        <w:rPr>
          <w:rFonts w:ascii="Arial" w:eastAsia="Calibri" w:hAnsi="Arial" w:cs="Arial"/>
          <w:bCs/>
          <w:color w:val="196B24" w:themeColor="accent3"/>
        </w:rPr>
        <w:t xml:space="preserve"> dimensión histórica</w:t>
      </w:r>
      <w:r w:rsidR="00B145F7" w:rsidRPr="009D362B">
        <w:rPr>
          <w:rFonts w:ascii="Arial" w:eastAsia="Calibri" w:hAnsi="Arial" w:cs="Arial"/>
          <w:bCs/>
          <w:color w:val="196B24" w:themeColor="accent3"/>
        </w:rPr>
        <w:t xml:space="preserve"> de la experiencia y el acontecimiento</w:t>
      </w:r>
      <w:r w:rsidRPr="009D362B">
        <w:rPr>
          <w:rFonts w:ascii="Arial" w:eastAsia="Calibri" w:hAnsi="Arial" w:cs="Arial"/>
          <w:bCs/>
          <w:color w:val="196B24" w:themeColor="accent3"/>
        </w:rPr>
        <w:t>, el pacificador construye sentidos</w:t>
      </w:r>
      <w:r w:rsidR="00B145F7" w:rsidRPr="009D362B">
        <w:rPr>
          <w:rFonts w:ascii="Arial" w:eastAsia="Calibri" w:hAnsi="Arial" w:cs="Arial"/>
          <w:bCs/>
          <w:color w:val="196B24" w:themeColor="accent3"/>
        </w:rPr>
        <w:t xml:space="preserve"> y significados</w:t>
      </w:r>
      <w:r w:rsidRPr="009D362B">
        <w:rPr>
          <w:rFonts w:ascii="Arial" w:eastAsia="Calibri" w:hAnsi="Arial" w:cs="Arial"/>
          <w:bCs/>
          <w:color w:val="196B24" w:themeColor="accent3"/>
        </w:rPr>
        <w:t xml:space="preserve"> de actuación mediante la </w:t>
      </w:r>
      <w:r w:rsidR="00B145F7" w:rsidRPr="009D362B">
        <w:rPr>
          <w:rFonts w:ascii="Arial" w:eastAsia="Calibri" w:hAnsi="Arial" w:cs="Arial"/>
          <w:bCs/>
          <w:color w:val="196B24" w:themeColor="accent3"/>
        </w:rPr>
        <w:t>gramática</w:t>
      </w:r>
      <w:r w:rsidRPr="009D362B">
        <w:rPr>
          <w:rFonts w:ascii="Arial" w:eastAsia="Calibri" w:hAnsi="Arial" w:cs="Arial"/>
          <w:bCs/>
          <w:color w:val="196B24" w:themeColor="accent3"/>
        </w:rPr>
        <w:t xml:space="preserve"> </w:t>
      </w:r>
      <w:r w:rsidR="00B145F7" w:rsidRPr="009D362B">
        <w:rPr>
          <w:rFonts w:ascii="Arial" w:eastAsia="Calibri" w:hAnsi="Arial" w:cs="Arial"/>
          <w:bCs/>
          <w:color w:val="196B24" w:themeColor="accent3"/>
        </w:rPr>
        <w:t xml:space="preserve">de relaciones, donde la cultura, los hábitos, la normativa, la memoria se constituyen en un </w:t>
      </w:r>
      <w:r w:rsidR="00B145F7" w:rsidRPr="009D362B">
        <w:rPr>
          <w:rFonts w:ascii="Arial" w:eastAsia="Calibri" w:hAnsi="Arial" w:cs="Arial"/>
          <w:bCs/>
          <w:i/>
          <w:iCs/>
          <w:color w:val="196B24" w:themeColor="accent3"/>
        </w:rPr>
        <w:t>corpus</w:t>
      </w:r>
      <w:r w:rsidR="00B145F7" w:rsidRPr="009D362B">
        <w:rPr>
          <w:rFonts w:ascii="Arial" w:eastAsia="Calibri" w:hAnsi="Arial" w:cs="Arial"/>
          <w:bCs/>
          <w:color w:val="196B24" w:themeColor="accent3"/>
        </w:rPr>
        <w:t xml:space="preserve"> de comprensión que reivindica los escenarios de violencia</w:t>
      </w:r>
      <w:r w:rsidR="00013319" w:rsidRPr="009D362B">
        <w:rPr>
          <w:rFonts w:ascii="Arial" w:eastAsia="Calibri" w:hAnsi="Arial" w:cs="Arial"/>
          <w:bCs/>
          <w:color w:val="196B24" w:themeColor="accent3"/>
        </w:rPr>
        <w:t xml:space="preserve"> por espacios de bienestar y reconciliación, donde la palabra y los lugares son mediados por la experiencia que es transformada por la norma no normada que es el Evangelio, por lo que su estructura de cambio no se da desde una simple política etérea entendida desde el marco de la jurisprudencia e institucionales, sino desde </w:t>
      </w:r>
      <w:r w:rsidR="00013319" w:rsidRPr="009D362B">
        <w:rPr>
          <w:rFonts w:ascii="Arial" w:eastAsia="Calibri" w:hAnsi="Arial" w:cs="Arial"/>
          <w:bCs/>
          <w:i/>
          <w:iCs/>
          <w:color w:val="196B24" w:themeColor="accent3"/>
        </w:rPr>
        <w:t>lo político</w:t>
      </w:r>
      <w:r w:rsidR="00013319" w:rsidRPr="009D362B">
        <w:rPr>
          <w:rFonts w:ascii="Arial" w:eastAsia="Calibri" w:hAnsi="Arial" w:cs="Arial"/>
          <w:bCs/>
          <w:color w:val="196B24" w:themeColor="accent3"/>
        </w:rPr>
        <w:t xml:space="preserve"> que pone en relación las decisiones y la comunidad política. Estas decisiones</w:t>
      </w:r>
      <w:r w:rsidRPr="009D362B">
        <w:rPr>
          <w:rFonts w:ascii="Arial" w:eastAsia="Calibri" w:hAnsi="Arial" w:cs="Arial"/>
          <w:bCs/>
          <w:color w:val="196B24" w:themeColor="accent3"/>
        </w:rPr>
        <w:t xml:space="preserve"> </w:t>
      </w:r>
      <w:r w:rsidR="00013319" w:rsidRPr="009D362B">
        <w:rPr>
          <w:rFonts w:ascii="Arial" w:eastAsia="Calibri" w:hAnsi="Arial" w:cs="Arial"/>
          <w:bCs/>
          <w:color w:val="196B24" w:themeColor="accent3"/>
        </w:rPr>
        <w:t>tiende</w:t>
      </w:r>
      <w:r w:rsidRPr="009D362B">
        <w:rPr>
          <w:rFonts w:ascii="Arial" w:eastAsia="Calibri" w:hAnsi="Arial" w:cs="Arial"/>
          <w:bCs/>
          <w:color w:val="196B24" w:themeColor="accent3"/>
        </w:rPr>
        <w:t xml:space="preserve"> </w:t>
      </w:r>
      <w:r w:rsidR="00013319" w:rsidRPr="009D362B">
        <w:rPr>
          <w:rFonts w:ascii="Arial" w:eastAsia="Calibri" w:hAnsi="Arial" w:cs="Arial"/>
          <w:bCs/>
          <w:color w:val="196B24" w:themeColor="accent3"/>
        </w:rPr>
        <w:t>a</w:t>
      </w:r>
      <w:r w:rsidRPr="009D362B">
        <w:rPr>
          <w:rFonts w:ascii="Arial" w:eastAsia="Calibri" w:hAnsi="Arial" w:cs="Arial"/>
          <w:bCs/>
          <w:color w:val="196B24" w:themeColor="accent3"/>
        </w:rPr>
        <w:t xml:space="preserve"> una paz que se </w:t>
      </w:r>
      <w:r w:rsidR="00C5503E" w:rsidRPr="009D362B">
        <w:rPr>
          <w:rFonts w:ascii="Arial" w:eastAsia="Calibri" w:hAnsi="Arial" w:cs="Arial"/>
          <w:bCs/>
          <w:color w:val="196B24" w:themeColor="accent3"/>
        </w:rPr>
        <w:t>convierte</w:t>
      </w:r>
      <w:r w:rsidRPr="009D362B">
        <w:rPr>
          <w:rFonts w:ascii="Arial" w:eastAsia="Calibri" w:hAnsi="Arial" w:cs="Arial"/>
          <w:bCs/>
          <w:color w:val="196B24" w:themeColor="accent3"/>
        </w:rPr>
        <w:t xml:space="preserve"> en</w:t>
      </w:r>
      <w:r w:rsidR="00C5503E" w:rsidRPr="009D362B">
        <w:rPr>
          <w:rFonts w:ascii="Arial" w:eastAsia="Calibri" w:hAnsi="Arial" w:cs="Arial"/>
          <w:bCs/>
          <w:color w:val="196B24" w:themeColor="accent3"/>
        </w:rPr>
        <w:t xml:space="preserve"> un </w:t>
      </w:r>
      <w:r w:rsidRPr="009D362B">
        <w:rPr>
          <w:rFonts w:ascii="Arial" w:eastAsia="Calibri" w:hAnsi="Arial" w:cs="Arial"/>
          <w:bCs/>
          <w:color w:val="196B24" w:themeColor="accent3"/>
        </w:rPr>
        <w:t xml:space="preserve"> </w:t>
      </w:r>
      <w:r w:rsidR="00013319" w:rsidRPr="009D362B">
        <w:rPr>
          <w:rFonts w:ascii="Arial" w:eastAsia="Calibri" w:hAnsi="Arial" w:cs="Arial"/>
          <w:bCs/>
          <w:i/>
          <w:iCs/>
          <w:color w:val="196B24" w:themeColor="accent3"/>
        </w:rPr>
        <w:t>ethos</w:t>
      </w:r>
      <w:r w:rsidR="00133759" w:rsidRPr="009D362B">
        <w:rPr>
          <w:rFonts w:ascii="Arial" w:eastAsia="Calibri" w:hAnsi="Arial" w:cs="Arial"/>
          <w:bCs/>
          <w:color w:val="196B24" w:themeColor="accent3"/>
        </w:rPr>
        <w:t xml:space="preserve">, </w:t>
      </w:r>
      <w:r w:rsidR="00013319" w:rsidRPr="009D362B">
        <w:rPr>
          <w:rFonts w:ascii="Arial" w:eastAsia="Calibri" w:hAnsi="Arial" w:cs="Arial"/>
          <w:bCs/>
          <w:color w:val="196B24" w:themeColor="accent3"/>
        </w:rPr>
        <w:t>que le permite</w:t>
      </w:r>
      <w:r w:rsidR="00133759" w:rsidRPr="009D362B">
        <w:rPr>
          <w:rFonts w:ascii="Arial" w:eastAsia="Calibri" w:hAnsi="Arial" w:cs="Arial"/>
          <w:bCs/>
          <w:color w:val="196B24" w:themeColor="accent3"/>
        </w:rPr>
        <w:t xml:space="preserve"> ejercer de manera libre</w:t>
      </w:r>
      <w:r w:rsidR="00013319" w:rsidRPr="009D362B">
        <w:rPr>
          <w:rFonts w:ascii="Arial" w:eastAsia="Calibri" w:hAnsi="Arial" w:cs="Arial"/>
          <w:bCs/>
          <w:color w:val="196B24" w:themeColor="accent3"/>
        </w:rPr>
        <w:t xml:space="preserve"> y racional</w:t>
      </w:r>
      <w:r w:rsidR="00133759" w:rsidRPr="009D362B">
        <w:rPr>
          <w:rFonts w:ascii="Arial" w:eastAsia="Calibri" w:hAnsi="Arial" w:cs="Arial"/>
          <w:bCs/>
          <w:color w:val="196B24" w:themeColor="accent3"/>
        </w:rPr>
        <w:t xml:space="preserve"> una </w:t>
      </w:r>
      <w:r w:rsidR="00013319" w:rsidRPr="009D362B">
        <w:rPr>
          <w:rFonts w:ascii="Arial" w:eastAsia="Calibri" w:hAnsi="Arial" w:cs="Arial"/>
          <w:bCs/>
          <w:color w:val="196B24" w:themeColor="accent3"/>
        </w:rPr>
        <w:t xml:space="preserve">acción </w:t>
      </w:r>
      <w:r w:rsidR="00133759" w:rsidRPr="009D362B">
        <w:rPr>
          <w:rFonts w:ascii="Arial" w:eastAsia="Calibri" w:hAnsi="Arial" w:cs="Arial"/>
          <w:bCs/>
          <w:color w:val="196B24" w:themeColor="accent3"/>
        </w:rPr>
        <w:t xml:space="preserve">en favor del otro, </w:t>
      </w:r>
      <w:r w:rsidR="00C5503E" w:rsidRPr="009D362B">
        <w:rPr>
          <w:rFonts w:ascii="Arial" w:eastAsia="Calibri" w:hAnsi="Arial" w:cs="Arial"/>
          <w:bCs/>
          <w:color w:val="196B24" w:themeColor="accent3"/>
        </w:rPr>
        <w:t>promocionando y reconociendo</w:t>
      </w:r>
      <w:r w:rsidR="00133759" w:rsidRPr="009D362B">
        <w:rPr>
          <w:rFonts w:ascii="Arial" w:eastAsia="Calibri" w:hAnsi="Arial" w:cs="Arial"/>
          <w:bCs/>
          <w:color w:val="196B24" w:themeColor="accent3"/>
        </w:rPr>
        <w:t xml:space="preserve"> su dignida</w:t>
      </w:r>
      <w:r w:rsidR="00C5503E" w:rsidRPr="009D362B">
        <w:rPr>
          <w:rFonts w:ascii="Arial" w:eastAsia="Calibri" w:hAnsi="Arial" w:cs="Arial"/>
          <w:bCs/>
          <w:color w:val="196B24" w:themeColor="accent3"/>
        </w:rPr>
        <w:t>d,</w:t>
      </w:r>
      <w:r w:rsidR="00133759" w:rsidRPr="009D362B">
        <w:rPr>
          <w:rFonts w:ascii="Arial" w:eastAsia="Calibri" w:hAnsi="Arial" w:cs="Arial"/>
          <w:bCs/>
          <w:color w:val="196B24" w:themeColor="accent3"/>
        </w:rPr>
        <w:t xml:space="preserve"> favoreciendo de manera fines</w:t>
      </w:r>
      <w:r w:rsidR="00C5503E" w:rsidRPr="009D362B">
        <w:rPr>
          <w:rFonts w:ascii="Arial" w:eastAsia="Calibri" w:hAnsi="Arial" w:cs="Arial"/>
          <w:bCs/>
          <w:color w:val="196B24" w:themeColor="accent3"/>
        </w:rPr>
        <w:t xml:space="preserve"> situados y responsables </w:t>
      </w:r>
      <w:r w:rsidR="00133759" w:rsidRPr="009D362B">
        <w:rPr>
          <w:rFonts w:ascii="Arial" w:eastAsia="Calibri" w:hAnsi="Arial" w:cs="Arial"/>
          <w:bCs/>
          <w:color w:val="196B24" w:themeColor="accent3"/>
        </w:rPr>
        <w:t xml:space="preserve"> tan numerosos como dignos</w:t>
      </w:r>
      <w:sdt>
        <w:sdtPr>
          <w:rPr>
            <w:rFonts w:ascii="Arial" w:eastAsia="Calibri" w:hAnsi="Arial" w:cs="Arial"/>
            <w:bCs/>
            <w:color w:val="196B24" w:themeColor="accent3"/>
          </w:rPr>
          <w:id w:val="860175272"/>
          <w:citation/>
        </w:sdtPr>
        <w:sdtContent>
          <w:r w:rsidR="00133759" w:rsidRPr="009D362B">
            <w:rPr>
              <w:rFonts w:ascii="Arial" w:eastAsia="Calibri" w:hAnsi="Arial" w:cs="Arial"/>
              <w:bCs/>
              <w:color w:val="196B24" w:themeColor="accent3"/>
            </w:rPr>
            <w:fldChar w:fldCharType="begin"/>
          </w:r>
          <w:r w:rsidR="00885D9D" w:rsidRPr="009D362B">
            <w:rPr>
              <w:rFonts w:ascii="Arial" w:eastAsia="Calibri" w:hAnsi="Arial" w:cs="Arial"/>
              <w:bCs/>
              <w:color w:val="196B24" w:themeColor="accent3"/>
              <w:lang w:val="es-419"/>
            </w:rPr>
            <w:instrText xml:space="preserve">CITATION Ari88 \p 223/1290a \t  \l 22538 </w:instrText>
          </w:r>
          <w:r w:rsidR="00133759" w:rsidRPr="009D362B">
            <w:rPr>
              <w:rFonts w:ascii="Arial" w:eastAsia="Calibri" w:hAnsi="Arial" w:cs="Arial"/>
              <w:bCs/>
              <w:color w:val="196B24" w:themeColor="accent3"/>
            </w:rPr>
            <w:fldChar w:fldCharType="separate"/>
          </w:r>
          <w:r w:rsidR="00F8042E" w:rsidRPr="009D362B">
            <w:rPr>
              <w:rFonts w:ascii="Arial" w:eastAsia="Calibri" w:hAnsi="Arial" w:cs="Arial"/>
              <w:bCs/>
              <w:noProof/>
              <w:color w:val="196B24" w:themeColor="accent3"/>
              <w:lang w:val="es-419"/>
            </w:rPr>
            <w:t xml:space="preserve"> </w:t>
          </w:r>
          <w:r w:rsidR="00F8042E" w:rsidRPr="009D362B">
            <w:rPr>
              <w:rFonts w:ascii="Arial" w:eastAsia="Calibri" w:hAnsi="Arial" w:cs="Arial"/>
              <w:noProof/>
              <w:color w:val="196B24" w:themeColor="accent3"/>
              <w:lang w:val="es-419"/>
            </w:rPr>
            <w:t>(Aristóteles, 1988, pág. 223/1290a)</w:t>
          </w:r>
          <w:r w:rsidR="00133759" w:rsidRPr="009D362B">
            <w:rPr>
              <w:rFonts w:ascii="Arial" w:eastAsia="Calibri" w:hAnsi="Arial" w:cs="Arial"/>
              <w:bCs/>
              <w:color w:val="196B24" w:themeColor="accent3"/>
            </w:rPr>
            <w:fldChar w:fldCharType="end"/>
          </w:r>
        </w:sdtContent>
      </w:sdt>
      <w:r w:rsidR="00605796" w:rsidRPr="009D362B">
        <w:rPr>
          <w:rFonts w:ascii="Arial" w:eastAsia="Calibri" w:hAnsi="Arial" w:cs="Arial"/>
          <w:bCs/>
          <w:color w:val="196B24" w:themeColor="accent3"/>
        </w:rPr>
        <w:t xml:space="preserve">. </w:t>
      </w:r>
    </w:p>
    <w:p w14:paraId="6F4558FD" w14:textId="77777777" w:rsidR="00C5503E" w:rsidRPr="009D362B" w:rsidRDefault="00C5503E" w:rsidP="004243EB">
      <w:pPr>
        <w:pStyle w:val="NormalWeb"/>
        <w:spacing w:before="0" w:beforeAutospacing="0" w:after="0" w:afterAutospacing="0"/>
        <w:ind w:firstLine="720"/>
        <w:jc w:val="both"/>
        <w:rPr>
          <w:rFonts w:ascii="Arial" w:eastAsia="Calibri" w:hAnsi="Arial" w:cs="Arial"/>
          <w:bCs/>
          <w:color w:val="196B24" w:themeColor="accent3"/>
        </w:rPr>
      </w:pPr>
    </w:p>
    <w:p w14:paraId="268D2F13" w14:textId="3A4DF6CA" w:rsidR="000B592E" w:rsidRPr="009D362B" w:rsidRDefault="00C5503E" w:rsidP="00C5503E">
      <w:pPr>
        <w:pStyle w:val="NormalWeb"/>
        <w:spacing w:before="0" w:beforeAutospacing="0" w:after="0" w:afterAutospacing="0"/>
        <w:ind w:firstLine="720"/>
        <w:jc w:val="both"/>
        <w:rPr>
          <w:rFonts w:ascii="Arial" w:eastAsia="Calibri" w:hAnsi="Arial" w:cs="Arial"/>
          <w:bCs/>
          <w:i/>
          <w:iCs/>
          <w:color w:val="196B24" w:themeColor="accent3"/>
        </w:rPr>
      </w:pPr>
      <w:r w:rsidRPr="009D362B">
        <w:rPr>
          <w:rFonts w:ascii="Arial" w:eastAsia="Calibri" w:hAnsi="Arial" w:cs="Arial"/>
          <w:bCs/>
          <w:color w:val="196B24" w:themeColor="accent3"/>
        </w:rPr>
        <w:lastRenderedPageBreak/>
        <w:t>Sin embargo</w:t>
      </w:r>
      <w:r w:rsidR="00605796" w:rsidRPr="009D362B">
        <w:rPr>
          <w:rFonts w:ascii="Arial" w:eastAsia="Calibri" w:hAnsi="Arial" w:cs="Arial"/>
          <w:bCs/>
          <w:color w:val="196B24" w:themeColor="accent3"/>
        </w:rPr>
        <w:t>, esta experiencia forma la conciencia</w:t>
      </w:r>
      <w:r w:rsidRPr="009D362B">
        <w:rPr>
          <w:rFonts w:ascii="Arial" w:eastAsia="Calibri" w:hAnsi="Arial" w:cs="Arial"/>
          <w:bCs/>
          <w:color w:val="196B24" w:themeColor="accent3"/>
        </w:rPr>
        <w:t xml:space="preserve"> a través de un </w:t>
      </w:r>
      <w:r w:rsidR="00605796" w:rsidRPr="009D362B">
        <w:rPr>
          <w:rFonts w:ascii="Arial" w:eastAsia="Calibri" w:hAnsi="Arial" w:cs="Arial"/>
          <w:bCs/>
          <w:i/>
          <w:iCs/>
          <w:color w:val="196B24" w:themeColor="accent3"/>
        </w:rPr>
        <w:t xml:space="preserve">longue </w:t>
      </w:r>
      <w:proofErr w:type="spellStart"/>
      <w:r w:rsidR="00605796" w:rsidRPr="009D362B">
        <w:rPr>
          <w:rFonts w:ascii="Arial" w:eastAsia="Calibri" w:hAnsi="Arial" w:cs="Arial"/>
          <w:bCs/>
          <w:i/>
          <w:iCs/>
          <w:color w:val="196B24" w:themeColor="accent3"/>
        </w:rPr>
        <w:t>durée</w:t>
      </w:r>
      <w:proofErr w:type="spellEnd"/>
      <w:r w:rsidR="00605796" w:rsidRPr="009D362B">
        <w:rPr>
          <w:rFonts w:ascii="Arial" w:eastAsia="Calibri" w:hAnsi="Arial" w:cs="Arial"/>
          <w:bCs/>
          <w:i/>
          <w:iCs/>
          <w:color w:val="196B24" w:themeColor="accent3"/>
        </w:rPr>
        <w:t xml:space="preserve"> </w:t>
      </w:r>
      <w:r w:rsidRPr="009D362B">
        <w:rPr>
          <w:rFonts w:ascii="Arial" w:eastAsia="Calibri" w:hAnsi="Arial" w:cs="Arial"/>
          <w:bCs/>
          <w:i/>
          <w:iCs/>
          <w:color w:val="196B24" w:themeColor="accent3"/>
        </w:rPr>
        <w:t xml:space="preserve"> </w:t>
      </w:r>
      <w:r w:rsidRPr="009D362B">
        <w:rPr>
          <w:rFonts w:ascii="Arial" w:eastAsia="Calibri" w:hAnsi="Arial" w:cs="Arial"/>
          <w:bCs/>
          <w:color w:val="196B24" w:themeColor="accent3"/>
        </w:rPr>
        <w:t>que de manera categorial genera procesos de abstracción y reflexión, no de manera puntual, sino desde una continuidad que produce una actitud o posición frente a la realidad que invita a responder de manera responsable y sostenida en el tiempo. U</w:t>
      </w:r>
      <w:r w:rsidR="00605796" w:rsidRPr="009D362B">
        <w:rPr>
          <w:rFonts w:ascii="Arial" w:eastAsia="Calibri" w:hAnsi="Arial" w:cs="Arial"/>
          <w:bCs/>
          <w:color w:val="196B24" w:themeColor="accent3"/>
        </w:rPr>
        <w:t xml:space="preserve">n </w:t>
      </w:r>
      <w:r w:rsidR="00605796" w:rsidRPr="009D362B">
        <w:rPr>
          <w:rFonts w:ascii="Arial" w:eastAsia="Calibri" w:hAnsi="Arial" w:cs="Arial"/>
          <w:bCs/>
          <w:i/>
          <w:iCs/>
          <w:color w:val="196B24" w:themeColor="accent3"/>
        </w:rPr>
        <w:t>modus</w:t>
      </w:r>
      <w:r w:rsidR="00605796" w:rsidRPr="009D362B">
        <w:rPr>
          <w:rFonts w:ascii="Arial" w:eastAsia="Calibri" w:hAnsi="Arial" w:cs="Arial"/>
          <w:bCs/>
          <w:color w:val="196B24" w:themeColor="accent3"/>
        </w:rPr>
        <w:t xml:space="preserve"> </w:t>
      </w:r>
      <w:r w:rsidR="007B52CA" w:rsidRPr="009D362B">
        <w:rPr>
          <w:rFonts w:ascii="Arial" w:eastAsia="Calibri" w:hAnsi="Arial" w:cs="Arial"/>
          <w:bCs/>
          <w:i/>
          <w:iCs/>
          <w:color w:val="196B24" w:themeColor="accent3"/>
        </w:rPr>
        <w:t>cre</w:t>
      </w:r>
      <w:r w:rsidR="00094A9C" w:rsidRPr="009D362B">
        <w:rPr>
          <w:rFonts w:ascii="Arial" w:eastAsia="Calibri" w:hAnsi="Arial" w:cs="Arial"/>
          <w:bCs/>
          <w:i/>
          <w:iCs/>
          <w:color w:val="196B24" w:themeColor="accent3"/>
        </w:rPr>
        <w:t>scendo</w:t>
      </w:r>
      <w:r w:rsidR="00605796" w:rsidRPr="009D362B">
        <w:rPr>
          <w:rFonts w:ascii="Arial" w:eastAsia="Calibri" w:hAnsi="Arial" w:cs="Arial"/>
          <w:bCs/>
          <w:color w:val="196B24" w:themeColor="accent3"/>
        </w:rPr>
        <w:t xml:space="preserve"> de la </w:t>
      </w:r>
      <w:r w:rsidRPr="009D362B">
        <w:rPr>
          <w:rFonts w:ascii="Arial" w:eastAsia="Calibri" w:hAnsi="Arial" w:cs="Arial"/>
          <w:bCs/>
          <w:color w:val="196B24" w:themeColor="accent3"/>
        </w:rPr>
        <w:t>dignidad</w:t>
      </w:r>
      <w:r w:rsidR="00605796" w:rsidRPr="009D362B">
        <w:rPr>
          <w:rFonts w:ascii="Arial" w:eastAsia="Calibri" w:hAnsi="Arial" w:cs="Arial"/>
          <w:bCs/>
          <w:color w:val="196B24" w:themeColor="accent3"/>
        </w:rPr>
        <w:t xml:space="preserve"> humana, que se desarrolla </w:t>
      </w:r>
      <w:r w:rsidR="007B52CA" w:rsidRPr="009D362B">
        <w:rPr>
          <w:rFonts w:ascii="Arial" w:eastAsia="Calibri" w:hAnsi="Arial" w:cs="Arial"/>
          <w:bCs/>
          <w:color w:val="196B24" w:themeColor="accent3"/>
        </w:rPr>
        <w:t>de manera</w:t>
      </w:r>
      <w:r w:rsidRPr="009D362B">
        <w:rPr>
          <w:rFonts w:ascii="Arial" w:eastAsia="Calibri" w:hAnsi="Arial" w:cs="Arial"/>
          <w:bCs/>
          <w:color w:val="196B24" w:themeColor="accent3"/>
        </w:rPr>
        <w:t xml:space="preserve"> armónica desde lo biológico, </w:t>
      </w:r>
      <w:r w:rsidR="007B52CA" w:rsidRPr="009D362B">
        <w:rPr>
          <w:rFonts w:ascii="Arial" w:eastAsia="Calibri" w:hAnsi="Arial" w:cs="Arial"/>
          <w:bCs/>
          <w:color w:val="196B24" w:themeColor="accent3"/>
        </w:rPr>
        <w:t xml:space="preserve"> moral e intelectual</w:t>
      </w:r>
      <w:r w:rsidRPr="009D362B">
        <w:rPr>
          <w:rFonts w:ascii="Arial" w:eastAsia="Calibri" w:hAnsi="Arial" w:cs="Arial"/>
          <w:bCs/>
          <w:color w:val="196B24" w:themeColor="accent3"/>
        </w:rPr>
        <w:t xml:space="preserve">, que en su estatuto de conciencia </w:t>
      </w:r>
      <w:r w:rsidR="007B52CA" w:rsidRPr="009D362B">
        <w:rPr>
          <w:rFonts w:ascii="Arial" w:eastAsia="Calibri" w:hAnsi="Arial" w:cs="Arial"/>
          <w:bCs/>
          <w:color w:val="196B24" w:themeColor="accent3"/>
        </w:rPr>
        <w:t xml:space="preserve"> adqui</w:t>
      </w:r>
      <w:r w:rsidR="003F5F2A" w:rsidRPr="009D362B">
        <w:rPr>
          <w:rFonts w:ascii="Arial" w:eastAsia="Calibri" w:hAnsi="Arial" w:cs="Arial"/>
          <w:bCs/>
          <w:color w:val="196B24" w:themeColor="accent3"/>
        </w:rPr>
        <w:t>ere</w:t>
      </w:r>
      <w:r w:rsidRPr="009D362B">
        <w:rPr>
          <w:rFonts w:ascii="Arial" w:eastAsia="Calibri" w:hAnsi="Arial" w:cs="Arial"/>
          <w:bCs/>
          <w:color w:val="196B24" w:themeColor="accent3"/>
        </w:rPr>
        <w:t xml:space="preserve"> una conversión de la mirada pasando </w:t>
      </w:r>
      <w:r w:rsidR="003F5F2A" w:rsidRPr="009D362B">
        <w:rPr>
          <w:rFonts w:ascii="Arial" w:eastAsia="Calibri" w:hAnsi="Arial" w:cs="Arial"/>
          <w:bCs/>
          <w:color w:val="196B24" w:themeColor="accent3"/>
        </w:rPr>
        <w:t>de lo individual para garantizar la voluntad general de la comunidad política</w:t>
      </w:r>
      <w:sdt>
        <w:sdtPr>
          <w:rPr>
            <w:rFonts w:ascii="Arial" w:eastAsia="Calibri" w:hAnsi="Arial" w:cs="Arial"/>
            <w:bCs/>
            <w:color w:val="196B24" w:themeColor="accent3"/>
          </w:rPr>
          <w:id w:val="-681039376"/>
          <w:citation/>
        </w:sdtPr>
        <w:sdtContent>
          <w:r w:rsidR="007B52CA" w:rsidRPr="009D362B">
            <w:rPr>
              <w:rFonts w:ascii="Arial" w:eastAsia="Calibri" w:hAnsi="Arial" w:cs="Arial"/>
              <w:bCs/>
              <w:color w:val="196B24" w:themeColor="accent3"/>
            </w:rPr>
            <w:fldChar w:fldCharType="begin"/>
          </w:r>
          <w:r w:rsidR="007B52CA" w:rsidRPr="009D362B">
            <w:rPr>
              <w:rFonts w:ascii="Arial" w:eastAsia="Calibri" w:hAnsi="Arial" w:cs="Arial"/>
              <w:bCs/>
              <w:color w:val="196B24" w:themeColor="accent3"/>
              <w:lang w:val="es-419"/>
            </w:rPr>
            <w:instrText xml:space="preserve">CITATION Dew10 \p 87 \l 22538 </w:instrText>
          </w:r>
          <w:r w:rsidR="007B52CA" w:rsidRPr="009D362B">
            <w:rPr>
              <w:rFonts w:ascii="Arial" w:eastAsia="Calibri" w:hAnsi="Arial" w:cs="Arial"/>
              <w:bCs/>
              <w:color w:val="196B24" w:themeColor="accent3"/>
            </w:rPr>
            <w:fldChar w:fldCharType="separate"/>
          </w:r>
          <w:r w:rsidR="00F8042E" w:rsidRPr="009D362B">
            <w:rPr>
              <w:rFonts w:ascii="Arial" w:eastAsia="Calibri" w:hAnsi="Arial" w:cs="Arial"/>
              <w:bCs/>
              <w:noProof/>
              <w:color w:val="196B24" w:themeColor="accent3"/>
              <w:lang w:val="es-419"/>
            </w:rPr>
            <w:t xml:space="preserve"> </w:t>
          </w:r>
          <w:r w:rsidR="00F8042E" w:rsidRPr="009D362B">
            <w:rPr>
              <w:rFonts w:ascii="Arial" w:eastAsia="Calibri" w:hAnsi="Arial" w:cs="Arial"/>
              <w:noProof/>
              <w:color w:val="196B24" w:themeColor="accent3"/>
              <w:lang w:val="es-419"/>
            </w:rPr>
            <w:t>(Dewey, 2010, pág. 87)</w:t>
          </w:r>
          <w:r w:rsidR="007B52CA" w:rsidRPr="009D362B">
            <w:rPr>
              <w:rFonts w:ascii="Arial" w:eastAsia="Calibri" w:hAnsi="Arial" w:cs="Arial"/>
              <w:bCs/>
              <w:color w:val="196B24" w:themeColor="accent3"/>
            </w:rPr>
            <w:fldChar w:fldCharType="end"/>
          </w:r>
        </w:sdtContent>
      </w:sdt>
      <w:r w:rsidR="00D367FE" w:rsidRPr="009D362B">
        <w:rPr>
          <w:rFonts w:ascii="Arial" w:eastAsia="Calibri" w:hAnsi="Arial" w:cs="Arial"/>
          <w:bCs/>
          <w:color w:val="196B24" w:themeColor="accent3"/>
        </w:rPr>
        <w:t>, o en otras palabras siguiendo al padre Rafael García</w:t>
      </w:r>
      <w:r w:rsidR="003F5F2A" w:rsidRPr="009D362B">
        <w:rPr>
          <w:rFonts w:ascii="Arial" w:eastAsia="Calibri" w:hAnsi="Arial" w:cs="Arial"/>
          <w:bCs/>
          <w:color w:val="196B24" w:themeColor="accent3"/>
        </w:rPr>
        <w:t xml:space="preserve"> </w:t>
      </w:r>
      <w:r w:rsidR="00D367FE" w:rsidRPr="009D362B">
        <w:rPr>
          <w:rFonts w:ascii="Arial" w:eastAsia="Calibri" w:hAnsi="Arial" w:cs="Arial"/>
          <w:bCs/>
          <w:color w:val="196B24" w:themeColor="accent3"/>
        </w:rPr>
        <w:t xml:space="preserve">Herreros: “Si usted llega a tener una experiencia personal con </w:t>
      </w:r>
      <w:r w:rsidR="003F5F2A" w:rsidRPr="009D362B">
        <w:rPr>
          <w:rFonts w:ascii="Arial" w:eastAsia="Calibri" w:hAnsi="Arial" w:cs="Arial"/>
          <w:bCs/>
          <w:color w:val="196B24" w:themeColor="accent3"/>
        </w:rPr>
        <w:t>É</w:t>
      </w:r>
      <w:r w:rsidR="00D367FE" w:rsidRPr="009D362B">
        <w:rPr>
          <w:rFonts w:ascii="Arial" w:eastAsia="Calibri" w:hAnsi="Arial" w:cs="Arial"/>
          <w:bCs/>
          <w:color w:val="196B24" w:themeColor="accent3"/>
        </w:rPr>
        <w:t>l, cambia todo lo que usted influye, todo lo que usted orienta”</w:t>
      </w:r>
      <w:sdt>
        <w:sdtPr>
          <w:rPr>
            <w:rFonts w:ascii="Arial" w:eastAsia="Calibri" w:hAnsi="Arial" w:cs="Arial"/>
            <w:bCs/>
            <w:color w:val="196B24" w:themeColor="accent3"/>
          </w:rPr>
          <w:id w:val="268670743"/>
          <w:citation/>
        </w:sdtPr>
        <w:sdtContent>
          <w:r w:rsidR="00D367FE" w:rsidRPr="009D362B">
            <w:rPr>
              <w:rFonts w:ascii="Arial" w:eastAsia="Calibri" w:hAnsi="Arial" w:cs="Arial"/>
              <w:bCs/>
              <w:color w:val="196B24" w:themeColor="accent3"/>
            </w:rPr>
            <w:fldChar w:fldCharType="begin"/>
          </w:r>
          <w:r w:rsidR="006D5561">
            <w:rPr>
              <w:rFonts w:ascii="Arial" w:eastAsia="Calibri" w:hAnsi="Arial" w:cs="Arial"/>
              <w:bCs/>
              <w:color w:val="196B24" w:themeColor="accent3"/>
              <w:lang w:val="es-419"/>
            </w:rPr>
            <w:instrText xml:space="preserve">CITATION Gar09 \p 123 \n  \t  \l 22538 </w:instrText>
          </w:r>
          <w:r w:rsidR="00D367FE" w:rsidRPr="009D362B">
            <w:rPr>
              <w:rFonts w:ascii="Arial" w:eastAsia="Calibri" w:hAnsi="Arial" w:cs="Arial"/>
              <w:bCs/>
              <w:color w:val="196B24" w:themeColor="accent3"/>
            </w:rPr>
            <w:fldChar w:fldCharType="separate"/>
          </w:r>
          <w:r w:rsidR="006D5561">
            <w:rPr>
              <w:rFonts w:ascii="Arial" w:eastAsia="Calibri" w:hAnsi="Arial" w:cs="Arial"/>
              <w:bCs/>
              <w:noProof/>
              <w:color w:val="196B24" w:themeColor="accent3"/>
              <w:lang w:val="es-419"/>
            </w:rPr>
            <w:t xml:space="preserve"> </w:t>
          </w:r>
          <w:r w:rsidR="006D5561" w:rsidRPr="006D5561">
            <w:rPr>
              <w:rFonts w:ascii="Arial" w:eastAsia="Calibri" w:hAnsi="Arial" w:cs="Arial"/>
              <w:noProof/>
              <w:color w:val="196B24" w:themeColor="accent3"/>
              <w:lang w:val="es-419"/>
            </w:rPr>
            <w:t>(2009a, pág. 123)</w:t>
          </w:r>
          <w:r w:rsidR="00D367FE" w:rsidRPr="009D362B">
            <w:rPr>
              <w:rFonts w:ascii="Arial" w:eastAsia="Calibri" w:hAnsi="Arial" w:cs="Arial"/>
              <w:bCs/>
              <w:color w:val="196B24" w:themeColor="accent3"/>
            </w:rPr>
            <w:fldChar w:fldCharType="end"/>
          </w:r>
        </w:sdtContent>
      </w:sdt>
      <w:r w:rsidR="00D367FE" w:rsidRPr="009D362B">
        <w:rPr>
          <w:rFonts w:ascii="Arial" w:eastAsia="Calibri" w:hAnsi="Arial" w:cs="Arial"/>
          <w:bCs/>
          <w:color w:val="196B24" w:themeColor="accent3"/>
        </w:rPr>
        <w:t>.</w:t>
      </w:r>
    </w:p>
    <w:p w14:paraId="0B9DCD28" w14:textId="77777777" w:rsidR="00D367FE" w:rsidRDefault="00D367FE" w:rsidP="00D367FE">
      <w:pPr>
        <w:pStyle w:val="NormalWeb"/>
        <w:spacing w:before="0" w:beforeAutospacing="0" w:after="0" w:afterAutospacing="0"/>
        <w:ind w:firstLine="720"/>
        <w:jc w:val="both"/>
        <w:rPr>
          <w:rFonts w:ascii="Arial" w:eastAsia="Calibri" w:hAnsi="Arial" w:cs="Arial"/>
          <w:bCs/>
        </w:rPr>
      </w:pPr>
    </w:p>
    <w:p w14:paraId="547FCB16" w14:textId="09BBED08" w:rsidR="000B592E" w:rsidRDefault="00EC0568" w:rsidP="00D367FE">
      <w:pPr>
        <w:pStyle w:val="NormalWeb"/>
        <w:spacing w:before="0" w:beforeAutospacing="0" w:after="0" w:afterAutospacing="0"/>
        <w:ind w:firstLine="720"/>
        <w:jc w:val="both"/>
        <w:rPr>
          <w:rFonts w:ascii="Arial" w:eastAsia="Calibri" w:hAnsi="Arial" w:cs="Arial"/>
          <w:bCs/>
        </w:rPr>
      </w:pPr>
      <w:r w:rsidRPr="00D367FE">
        <w:rPr>
          <w:rFonts w:ascii="Arial" w:eastAsia="Calibri" w:hAnsi="Arial" w:cs="Arial"/>
          <w:bCs/>
          <w:noProof/>
          <w:sz w:val="16"/>
          <w:szCs w:val="16"/>
          <w14:ligatures w14:val="standardContextual"/>
        </w:rPr>
        <w:drawing>
          <wp:anchor distT="0" distB="0" distL="114300" distR="114300" simplePos="0" relativeHeight="251658240" behindDoc="0" locked="0" layoutInCell="1" allowOverlap="1" wp14:anchorId="35907717" wp14:editId="7A902BE1">
            <wp:simplePos x="0" y="0"/>
            <wp:positionH relativeFrom="column">
              <wp:posOffset>74992</wp:posOffset>
            </wp:positionH>
            <wp:positionV relativeFrom="paragraph">
              <wp:posOffset>193288</wp:posOffset>
            </wp:positionV>
            <wp:extent cx="5486400" cy="3200400"/>
            <wp:effectExtent l="25400" t="0" r="12700" b="0"/>
            <wp:wrapSquare wrapText="bothSides"/>
            <wp:docPr id="95549283"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14:sizeRelH relativeFrom="page">
              <wp14:pctWidth>0</wp14:pctWidth>
            </wp14:sizeRelH>
            <wp14:sizeRelV relativeFrom="page">
              <wp14:pctHeight>0</wp14:pctHeight>
            </wp14:sizeRelV>
          </wp:anchor>
        </w:drawing>
      </w:r>
      <w:r w:rsidR="00D367FE">
        <w:rPr>
          <w:rFonts w:ascii="Arial" w:eastAsia="Calibri" w:hAnsi="Arial" w:cs="Arial"/>
          <w:bCs/>
          <w:sz w:val="16"/>
          <w:szCs w:val="16"/>
        </w:rPr>
        <w:t>I</w:t>
      </w:r>
      <w:r w:rsidR="00D367FE" w:rsidRPr="00D367FE">
        <w:rPr>
          <w:rFonts w:ascii="Arial" w:eastAsia="Calibri" w:hAnsi="Arial" w:cs="Arial"/>
          <w:bCs/>
          <w:sz w:val="16"/>
          <w:szCs w:val="16"/>
        </w:rPr>
        <w:t>magen 1. La experiencia en la dimensión histórica del pacificador</w:t>
      </w:r>
      <w:r w:rsidR="00D367FE">
        <w:rPr>
          <w:rFonts w:ascii="Arial" w:eastAsia="Calibri" w:hAnsi="Arial" w:cs="Arial"/>
          <w:bCs/>
        </w:rPr>
        <w:t>.</w:t>
      </w:r>
    </w:p>
    <w:p w14:paraId="7D0A5AA1" w14:textId="51A5CD2D" w:rsidR="007F6327" w:rsidRPr="00B02296" w:rsidRDefault="009D362B" w:rsidP="005B657E">
      <w:pPr>
        <w:pStyle w:val="NormalWeb"/>
        <w:spacing w:before="0" w:beforeAutospacing="0" w:after="0" w:afterAutospacing="0"/>
        <w:ind w:firstLine="720"/>
        <w:jc w:val="both"/>
        <w:rPr>
          <w:rFonts w:ascii="Arial" w:eastAsia="Calibri" w:hAnsi="Arial" w:cs="Arial"/>
          <w:bCs/>
          <w:color w:val="196B24" w:themeColor="accent3"/>
        </w:rPr>
      </w:pPr>
      <w:r w:rsidRPr="00B02296">
        <w:rPr>
          <w:rFonts w:ascii="Arial" w:eastAsia="Calibri" w:hAnsi="Arial" w:cs="Arial"/>
          <w:bCs/>
          <w:i/>
          <w:iCs/>
          <w:color w:val="196B24" w:themeColor="accent3"/>
        </w:rPr>
        <w:t>Desde lo</w:t>
      </w:r>
      <w:r w:rsidR="00D367FE" w:rsidRPr="00B02296">
        <w:rPr>
          <w:rFonts w:ascii="Arial" w:eastAsia="Calibri" w:hAnsi="Arial" w:cs="Arial"/>
          <w:bCs/>
          <w:i/>
          <w:iCs/>
          <w:color w:val="196B24" w:themeColor="accent3"/>
        </w:rPr>
        <w:t xml:space="preserve"> lingüístic</w:t>
      </w:r>
      <w:r w:rsidRPr="00B02296">
        <w:rPr>
          <w:rFonts w:ascii="Arial" w:eastAsia="Calibri" w:hAnsi="Arial" w:cs="Arial"/>
          <w:bCs/>
          <w:i/>
          <w:iCs/>
          <w:color w:val="196B24" w:themeColor="accent3"/>
        </w:rPr>
        <w:t>o</w:t>
      </w:r>
      <w:r w:rsidR="002472F6" w:rsidRPr="00B02296">
        <w:rPr>
          <w:rFonts w:ascii="Arial" w:eastAsia="Calibri" w:hAnsi="Arial" w:cs="Arial"/>
          <w:bCs/>
          <w:color w:val="196B24" w:themeColor="accent3"/>
        </w:rPr>
        <w:t xml:space="preserve">. </w:t>
      </w:r>
      <w:r w:rsidR="00094A9C" w:rsidRPr="00B02296">
        <w:rPr>
          <w:rFonts w:ascii="Arial" w:eastAsia="Calibri" w:hAnsi="Arial" w:cs="Arial"/>
          <w:bCs/>
          <w:color w:val="196B24" w:themeColor="accent3"/>
        </w:rPr>
        <w:t xml:space="preserve">El </w:t>
      </w:r>
      <w:r w:rsidR="00094A9C" w:rsidRPr="00B02296">
        <w:rPr>
          <w:rFonts w:ascii="Arial" w:eastAsia="Calibri" w:hAnsi="Arial" w:cs="Arial"/>
          <w:bCs/>
          <w:i/>
          <w:iCs/>
          <w:color w:val="196B24" w:themeColor="accent3"/>
        </w:rPr>
        <w:t>pacificador</w:t>
      </w:r>
      <w:r w:rsidR="00094A9C" w:rsidRPr="00B02296">
        <w:rPr>
          <w:rFonts w:ascii="Arial" w:eastAsia="Calibri" w:hAnsi="Arial" w:cs="Arial"/>
          <w:bCs/>
          <w:color w:val="196B24" w:themeColor="accent3"/>
        </w:rPr>
        <w:t xml:space="preserve"> </w:t>
      </w:r>
      <w:r w:rsidRPr="00B02296">
        <w:rPr>
          <w:rFonts w:ascii="Arial" w:eastAsia="Calibri" w:hAnsi="Arial" w:cs="Arial"/>
          <w:bCs/>
          <w:color w:val="196B24" w:themeColor="accent3"/>
        </w:rPr>
        <w:t>experimenta</w:t>
      </w:r>
      <w:r w:rsidR="00094A9C" w:rsidRPr="00B02296">
        <w:rPr>
          <w:rFonts w:ascii="Arial" w:eastAsia="Calibri" w:hAnsi="Arial" w:cs="Arial"/>
          <w:bCs/>
          <w:color w:val="196B24" w:themeColor="accent3"/>
        </w:rPr>
        <w:t xml:space="preserve"> un sentido reflexivo de la </w:t>
      </w:r>
      <w:r w:rsidRPr="00B02296">
        <w:rPr>
          <w:rFonts w:ascii="Arial" w:eastAsia="Calibri" w:hAnsi="Arial" w:cs="Arial"/>
          <w:bCs/>
          <w:color w:val="196B24" w:themeColor="accent3"/>
        </w:rPr>
        <w:t>existencia</w:t>
      </w:r>
      <w:r w:rsidR="00094A9C" w:rsidRPr="00B02296">
        <w:rPr>
          <w:rFonts w:ascii="Arial" w:eastAsia="Calibri" w:hAnsi="Arial" w:cs="Arial"/>
          <w:bCs/>
          <w:color w:val="196B24" w:themeColor="accent3"/>
        </w:rPr>
        <w:t xml:space="preserve"> encarnada </w:t>
      </w:r>
      <w:r w:rsidRPr="00B02296">
        <w:rPr>
          <w:rFonts w:ascii="Arial" w:eastAsia="Calibri" w:hAnsi="Arial" w:cs="Arial"/>
          <w:bCs/>
          <w:color w:val="196B24" w:themeColor="accent3"/>
        </w:rPr>
        <w:t xml:space="preserve">tanto en el discurso como en </w:t>
      </w:r>
      <w:r w:rsidR="00094A9C" w:rsidRPr="00B02296">
        <w:rPr>
          <w:rFonts w:ascii="Arial" w:eastAsia="Calibri" w:hAnsi="Arial" w:cs="Arial"/>
          <w:bCs/>
          <w:color w:val="196B24" w:themeColor="accent3"/>
        </w:rPr>
        <w:t xml:space="preserve">las acciones. Una </w:t>
      </w:r>
      <w:r w:rsidR="00F930C8" w:rsidRPr="00B02296">
        <w:rPr>
          <w:rFonts w:ascii="Arial" w:eastAsia="Calibri" w:hAnsi="Arial" w:cs="Arial"/>
          <w:bCs/>
          <w:color w:val="196B24" w:themeColor="accent3"/>
        </w:rPr>
        <w:t>unidad</w:t>
      </w:r>
      <w:r w:rsidR="00094A9C" w:rsidRPr="00B02296">
        <w:rPr>
          <w:rFonts w:ascii="Arial" w:eastAsia="Calibri" w:hAnsi="Arial" w:cs="Arial"/>
          <w:bCs/>
          <w:color w:val="196B24" w:themeColor="accent3"/>
        </w:rPr>
        <w:t xml:space="preserve"> ontológica que define </w:t>
      </w:r>
      <w:r w:rsidR="00F930C8" w:rsidRPr="00B02296">
        <w:rPr>
          <w:rFonts w:ascii="Arial" w:eastAsia="Calibri" w:hAnsi="Arial" w:cs="Arial"/>
          <w:bCs/>
          <w:color w:val="196B24" w:themeColor="accent3"/>
        </w:rPr>
        <w:t>una manera de</w:t>
      </w:r>
      <w:r w:rsidR="00094A9C" w:rsidRPr="00B02296">
        <w:rPr>
          <w:rFonts w:ascii="Arial" w:eastAsia="Calibri" w:hAnsi="Arial" w:cs="Arial"/>
          <w:bCs/>
          <w:color w:val="196B24" w:themeColor="accent3"/>
        </w:rPr>
        <w:t xml:space="preserve"> </w:t>
      </w:r>
      <w:r w:rsidR="00094A9C" w:rsidRPr="00B02296">
        <w:rPr>
          <w:rFonts w:ascii="Arial" w:eastAsia="Calibri" w:hAnsi="Arial" w:cs="Arial"/>
          <w:bCs/>
          <w:i/>
          <w:iCs/>
          <w:color w:val="196B24" w:themeColor="accent3"/>
        </w:rPr>
        <w:t>ser</w:t>
      </w:r>
      <w:r w:rsidR="00F930C8" w:rsidRPr="00B02296">
        <w:rPr>
          <w:rFonts w:ascii="Arial" w:eastAsia="Calibri" w:hAnsi="Arial" w:cs="Arial"/>
          <w:bCs/>
          <w:color w:val="196B24" w:themeColor="accent3"/>
        </w:rPr>
        <w:t xml:space="preserve"> y un </w:t>
      </w:r>
      <w:r w:rsidR="00094A9C" w:rsidRPr="00B02296">
        <w:rPr>
          <w:rFonts w:ascii="Arial" w:eastAsia="Calibri" w:hAnsi="Arial" w:cs="Arial"/>
          <w:bCs/>
          <w:i/>
          <w:iCs/>
          <w:color w:val="196B24" w:themeColor="accent3"/>
        </w:rPr>
        <w:t>hacer</w:t>
      </w:r>
      <w:r w:rsidR="00094A9C" w:rsidRPr="00B02296">
        <w:rPr>
          <w:rFonts w:ascii="Arial" w:eastAsia="Calibri" w:hAnsi="Arial" w:cs="Arial"/>
          <w:bCs/>
          <w:color w:val="196B24" w:themeColor="accent3"/>
        </w:rPr>
        <w:t xml:space="preserve"> como acción transformadora. Es </w:t>
      </w:r>
      <w:r w:rsidR="00F930C8" w:rsidRPr="00B02296">
        <w:rPr>
          <w:rFonts w:ascii="Arial" w:eastAsia="Calibri" w:hAnsi="Arial" w:cs="Arial"/>
          <w:bCs/>
          <w:color w:val="196B24" w:themeColor="accent3"/>
        </w:rPr>
        <w:t>evidente</w:t>
      </w:r>
      <w:r w:rsidR="00094A9C" w:rsidRPr="00B02296">
        <w:rPr>
          <w:rFonts w:ascii="Arial" w:eastAsia="Calibri" w:hAnsi="Arial" w:cs="Arial"/>
          <w:bCs/>
          <w:color w:val="196B24" w:themeColor="accent3"/>
        </w:rPr>
        <w:t xml:space="preserve"> que </w:t>
      </w:r>
      <w:r w:rsidR="00F930C8" w:rsidRPr="00B02296">
        <w:rPr>
          <w:rFonts w:ascii="Arial" w:eastAsia="Calibri" w:hAnsi="Arial" w:cs="Arial"/>
          <w:bCs/>
          <w:color w:val="196B24" w:themeColor="accent3"/>
        </w:rPr>
        <w:t>la palabra se deriva del verbo</w:t>
      </w:r>
      <w:r w:rsidR="00094A9C" w:rsidRPr="00B02296">
        <w:rPr>
          <w:rFonts w:ascii="Arial" w:eastAsia="Calibri" w:hAnsi="Arial" w:cs="Arial"/>
          <w:bCs/>
          <w:color w:val="196B24" w:themeColor="accent3"/>
        </w:rPr>
        <w:t xml:space="preserve"> </w:t>
      </w:r>
      <w:r w:rsidR="00DB52B3" w:rsidRPr="00B02296">
        <w:rPr>
          <w:rFonts w:ascii="Arial" w:eastAsia="Calibri" w:hAnsi="Arial" w:cs="Arial"/>
          <w:bCs/>
          <w:color w:val="196B24" w:themeColor="accent3"/>
        </w:rPr>
        <w:t>pacificar</w:t>
      </w:r>
      <w:r w:rsidR="00094A9C" w:rsidRPr="00B02296">
        <w:rPr>
          <w:rFonts w:ascii="Arial" w:eastAsia="Calibri" w:hAnsi="Arial" w:cs="Arial"/>
          <w:bCs/>
          <w:color w:val="196B24" w:themeColor="accent3"/>
        </w:rPr>
        <w:t xml:space="preserve">, pero su sentido </w:t>
      </w:r>
      <w:r w:rsidR="00F930C8" w:rsidRPr="00B02296">
        <w:rPr>
          <w:rFonts w:ascii="Arial" w:eastAsia="Calibri" w:hAnsi="Arial" w:cs="Arial"/>
          <w:bCs/>
          <w:color w:val="196B24" w:themeColor="accent3"/>
        </w:rPr>
        <w:t xml:space="preserve"> gramatical expresa intuitivamente</w:t>
      </w:r>
      <w:r w:rsidR="00094A9C" w:rsidRPr="00B02296">
        <w:rPr>
          <w:rFonts w:ascii="Arial" w:eastAsia="Calibri" w:hAnsi="Arial" w:cs="Arial"/>
          <w:bCs/>
          <w:color w:val="196B24" w:themeColor="accent3"/>
        </w:rPr>
        <w:t xml:space="preserve"> el </w:t>
      </w:r>
      <w:r w:rsidR="00F930C8" w:rsidRPr="00B02296">
        <w:rPr>
          <w:rFonts w:ascii="Arial" w:eastAsia="Calibri" w:hAnsi="Arial" w:cs="Arial"/>
          <w:bCs/>
          <w:color w:val="196B24" w:themeColor="accent3"/>
        </w:rPr>
        <w:t>término</w:t>
      </w:r>
      <w:r w:rsidR="00094A9C" w:rsidRPr="00B02296">
        <w:rPr>
          <w:rFonts w:ascii="Arial" w:eastAsia="Calibri" w:hAnsi="Arial" w:cs="Arial"/>
          <w:bCs/>
          <w:color w:val="196B24" w:themeColor="accent3"/>
        </w:rPr>
        <w:t xml:space="preserve"> de hacer</w:t>
      </w:r>
      <w:r w:rsidR="007F6327" w:rsidRPr="00B02296">
        <w:rPr>
          <w:rFonts w:ascii="Arial" w:eastAsia="Calibri" w:hAnsi="Arial" w:cs="Arial"/>
          <w:bCs/>
          <w:color w:val="196B24" w:themeColor="accent3"/>
        </w:rPr>
        <w:t>,</w:t>
      </w:r>
      <w:r w:rsidR="00094A9C" w:rsidRPr="00B02296">
        <w:rPr>
          <w:rFonts w:ascii="Arial" w:eastAsia="Calibri" w:hAnsi="Arial" w:cs="Arial"/>
          <w:bCs/>
          <w:color w:val="196B24" w:themeColor="accent3"/>
        </w:rPr>
        <w:t xml:space="preserve"> producir, pero sobre todo, </w:t>
      </w:r>
      <w:r w:rsidR="00094A9C" w:rsidRPr="00B02296">
        <w:rPr>
          <w:rFonts w:ascii="Arial" w:eastAsia="Calibri" w:hAnsi="Arial" w:cs="Arial"/>
          <w:bCs/>
          <w:i/>
          <w:iCs/>
          <w:color w:val="196B24" w:themeColor="accent3"/>
        </w:rPr>
        <w:t>construir</w:t>
      </w:r>
      <w:sdt>
        <w:sdtPr>
          <w:rPr>
            <w:rFonts w:ascii="Arial" w:eastAsia="Calibri" w:hAnsi="Arial" w:cs="Arial"/>
            <w:bCs/>
            <w:i/>
            <w:iCs/>
            <w:color w:val="196B24" w:themeColor="accent3"/>
          </w:rPr>
          <w:id w:val="436257398"/>
          <w:citation/>
        </w:sdtPr>
        <w:sdtContent>
          <w:r w:rsidR="005B657E" w:rsidRPr="00B02296">
            <w:rPr>
              <w:rFonts w:ascii="Arial" w:eastAsia="Calibri" w:hAnsi="Arial" w:cs="Arial"/>
              <w:bCs/>
              <w:i/>
              <w:iCs/>
              <w:color w:val="196B24" w:themeColor="accent3"/>
            </w:rPr>
            <w:fldChar w:fldCharType="begin"/>
          </w:r>
          <w:r w:rsidR="006D5561">
            <w:rPr>
              <w:rFonts w:ascii="Arial" w:eastAsia="Calibri" w:hAnsi="Arial" w:cs="Arial"/>
              <w:bCs/>
              <w:i/>
              <w:iCs/>
              <w:color w:val="196B24" w:themeColor="accent3"/>
              <w:lang w:val="es-419"/>
            </w:rPr>
            <w:instrText xml:space="preserve">CITATION Gar09 \p 180 \t  \l 22538 </w:instrText>
          </w:r>
          <w:r w:rsidR="005B657E" w:rsidRPr="00B02296">
            <w:rPr>
              <w:rFonts w:ascii="Arial" w:eastAsia="Calibri" w:hAnsi="Arial" w:cs="Arial"/>
              <w:bCs/>
              <w:i/>
              <w:iCs/>
              <w:color w:val="196B24" w:themeColor="accent3"/>
            </w:rPr>
            <w:fldChar w:fldCharType="separate"/>
          </w:r>
          <w:r w:rsidR="006D5561">
            <w:rPr>
              <w:rFonts w:ascii="Arial" w:eastAsia="Calibri" w:hAnsi="Arial" w:cs="Arial"/>
              <w:bCs/>
              <w:i/>
              <w:iCs/>
              <w:noProof/>
              <w:color w:val="196B24" w:themeColor="accent3"/>
              <w:lang w:val="es-419"/>
            </w:rPr>
            <w:t xml:space="preserve"> </w:t>
          </w:r>
          <w:r w:rsidR="006D5561" w:rsidRPr="006D5561">
            <w:rPr>
              <w:rFonts w:ascii="Arial" w:eastAsia="Calibri" w:hAnsi="Arial" w:cs="Arial"/>
              <w:noProof/>
              <w:color w:val="196B24" w:themeColor="accent3"/>
              <w:lang w:val="es-419"/>
            </w:rPr>
            <w:t>(García Herreros R. , 2009a, pág. 180)</w:t>
          </w:r>
          <w:r w:rsidR="005B657E" w:rsidRPr="00B02296">
            <w:rPr>
              <w:rFonts w:ascii="Arial" w:eastAsia="Calibri" w:hAnsi="Arial" w:cs="Arial"/>
              <w:bCs/>
              <w:i/>
              <w:iCs/>
              <w:color w:val="196B24" w:themeColor="accent3"/>
            </w:rPr>
            <w:fldChar w:fldCharType="end"/>
          </w:r>
        </w:sdtContent>
      </w:sdt>
      <w:r w:rsidR="00094A9C" w:rsidRPr="00B02296">
        <w:rPr>
          <w:rFonts w:ascii="Arial" w:eastAsia="Calibri" w:hAnsi="Arial" w:cs="Arial"/>
          <w:bCs/>
          <w:color w:val="196B24" w:themeColor="accent3"/>
        </w:rPr>
        <w:t xml:space="preserve">. </w:t>
      </w:r>
      <w:r w:rsidR="00DB52B3" w:rsidRPr="00B02296">
        <w:rPr>
          <w:rFonts w:ascii="Arial" w:eastAsia="Calibri" w:hAnsi="Arial" w:cs="Arial"/>
          <w:bCs/>
          <w:color w:val="196B24" w:themeColor="accent3"/>
        </w:rPr>
        <w:t xml:space="preserve">El pacificador es un artesano </w:t>
      </w:r>
      <w:r w:rsidR="005B657E" w:rsidRPr="00B02296">
        <w:rPr>
          <w:rFonts w:ascii="Arial" w:eastAsia="Calibri" w:hAnsi="Arial" w:cs="Arial"/>
          <w:bCs/>
          <w:color w:val="196B24" w:themeColor="accent3"/>
        </w:rPr>
        <w:t>ético-</w:t>
      </w:r>
      <w:r w:rsidR="00DB52B3" w:rsidRPr="00B02296">
        <w:rPr>
          <w:rFonts w:ascii="Arial" w:eastAsia="Calibri" w:hAnsi="Arial" w:cs="Arial"/>
          <w:bCs/>
          <w:color w:val="196B24" w:themeColor="accent3"/>
        </w:rPr>
        <w:t xml:space="preserve">ontológico, que a </w:t>
      </w:r>
      <w:r w:rsidR="005B657E" w:rsidRPr="00B02296">
        <w:rPr>
          <w:rFonts w:ascii="Arial" w:eastAsia="Calibri" w:hAnsi="Arial" w:cs="Arial"/>
          <w:bCs/>
          <w:color w:val="196B24" w:themeColor="accent3"/>
        </w:rPr>
        <w:t xml:space="preserve">partir </w:t>
      </w:r>
      <w:r w:rsidR="00DB52B3" w:rsidRPr="00B02296">
        <w:rPr>
          <w:rFonts w:ascii="Arial" w:eastAsia="Calibri" w:hAnsi="Arial" w:cs="Arial"/>
          <w:bCs/>
          <w:color w:val="196B24" w:themeColor="accent3"/>
        </w:rPr>
        <w:t xml:space="preserve">del </w:t>
      </w:r>
      <w:r w:rsidR="005B657E" w:rsidRPr="00B02296">
        <w:rPr>
          <w:rFonts w:ascii="Arial" w:eastAsia="Calibri" w:hAnsi="Arial" w:cs="Arial"/>
          <w:bCs/>
          <w:color w:val="196B24" w:themeColor="accent3"/>
        </w:rPr>
        <w:t>marco</w:t>
      </w:r>
      <w:r w:rsidR="00DB52B3" w:rsidRPr="00B02296">
        <w:rPr>
          <w:rFonts w:ascii="Arial" w:eastAsia="Calibri" w:hAnsi="Arial" w:cs="Arial"/>
          <w:bCs/>
          <w:color w:val="196B24" w:themeColor="accent3"/>
        </w:rPr>
        <w:t xml:space="preserve"> axiológico </w:t>
      </w:r>
      <w:r w:rsidR="005B657E" w:rsidRPr="00B02296">
        <w:rPr>
          <w:rFonts w:ascii="Arial" w:eastAsia="Calibri" w:hAnsi="Arial" w:cs="Arial"/>
          <w:bCs/>
          <w:color w:val="196B24" w:themeColor="accent3"/>
        </w:rPr>
        <w:t>promueve</w:t>
      </w:r>
      <w:r w:rsidR="00DB52B3" w:rsidRPr="00B02296">
        <w:rPr>
          <w:rFonts w:ascii="Arial" w:eastAsia="Calibri" w:hAnsi="Arial" w:cs="Arial"/>
          <w:bCs/>
          <w:color w:val="196B24" w:themeColor="accent3"/>
        </w:rPr>
        <w:t xml:space="preserve"> </w:t>
      </w:r>
      <w:r w:rsidR="005B657E" w:rsidRPr="00B02296">
        <w:rPr>
          <w:rFonts w:ascii="Arial" w:eastAsia="Calibri" w:hAnsi="Arial" w:cs="Arial"/>
          <w:bCs/>
          <w:color w:val="196B24" w:themeColor="accent3"/>
        </w:rPr>
        <w:t xml:space="preserve">un </w:t>
      </w:r>
      <w:r w:rsidR="00DB52B3" w:rsidRPr="00B02296">
        <w:rPr>
          <w:rFonts w:ascii="Arial" w:eastAsia="Calibri" w:hAnsi="Arial" w:cs="Arial"/>
          <w:bCs/>
          <w:color w:val="196B24" w:themeColor="accent3"/>
        </w:rPr>
        <w:t xml:space="preserve"> impulso humano de realizar una buena </w:t>
      </w:r>
      <w:r w:rsidR="005B657E" w:rsidRPr="00B02296">
        <w:rPr>
          <w:rFonts w:ascii="Arial" w:eastAsia="Calibri" w:hAnsi="Arial" w:cs="Arial"/>
          <w:bCs/>
          <w:color w:val="196B24" w:themeColor="accent3"/>
        </w:rPr>
        <w:t>acción</w:t>
      </w:r>
      <w:r w:rsidR="00DB52B3" w:rsidRPr="00B02296">
        <w:rPr>
          <w:rFonts w:ascii="Arial" w:eastAsia="Calibri" w:hAnsi="Arial" w:cs="Arial"/>
          <w:bCs/>
          <w:color w:val="196B24" w:themeColor="accent3"/>
        </w:rPr>
        <w:t xml:space="preserve">. </w:t>
      </w:r>
      <w:r w:rsidR="005B657E" w:rsidRPr="00B02296">
        <w:rPr>
          <w:rFonts w:ascii="Arial" w:eastAsia="Calibri" w:hAnsi="Arial" w:cs="Arial"/>
          <w:bCs/>
          <w:color w:val="196B24" w:themeColor="accent3"/>
        </w:rPr>
        <w:t xml:space="preserve">En este caso, </w:t>
      </w:r>
      <w:r w:rsidR="00DB52B3" w:rsidRPr="00B02296">
        <w:rPr>
          <w:rFonts w:ascii="Arial" w:eastAsia="Calibri" w:hAnsi="Arial" w:cs="Arial"/>
          <w:bCs/>
          <w:color w:val="196B24" w:themeColor="accent3"/>
        </w:rPr>
        <w:t xml:space="preserve"> la artesanía no se </w:t>
      </w:r>
      <w:r w:rsidR="005B657E" w:rsidRPr="00B02296">
        <w:rPr>
          <w:rFonts w:ascii="Arial" w:eastAsia="Calibri" w:hAnsi="Arial" w:cs="Arial"/>
          <w:bCs/>
          <w:color w:val="196B24" w:themeColor="accent3"/>
        </w:rPr>
        <w:t>circunscribe</w:t>
      </w:r>
      <w:r w:rsidR="00DB52B3" w:rsidRPr="00B02296">
        <w:rPr>
          <w:rFonts w:ascii="Arial" w:eastAsia="Calibri" w:hAnsi="Arial" w:cs="Arial"/>
          <w:bCs/>
          <w:color w:val="196B24" w:themeColor="accent3"/>
        </w:rPr>
        <w:t xml:space="preserve"> a aquello que ha salido de la mano del artista</w:t>
      </w:r>
      <w:r w:rsidR="005B657E" w:rsidRPr="00B02296">
        <w:rPr>
          <w:rFonts w:ascii="Arial" w:eastAsia="Calibri" w:hAnsi="Arial" w:cs="Arial"/>
          <w:bCs/>
          <w:color w:val="196B24" w:themeColor="accent3"/>
        </w:rPr>
        <w:t xml:space="preserve">, sino que es entendida como aquella </w:t>
      </w:r>
      <w:r w:rsidR="007F6327" w:rsidRPr="00B02296">
        <w:rPr>
          <w:rFonts w:ascii="Arial" w:eastAsia="Calibri" w:hAnsi="Arial" w:cs="Arial"/>
          <w:bCs/>
          <w:color w:val="196B24" w:themeColor="accent3"/>
        </w:rPr>
        <w:t xml:space="preserve">práctica del cuidado, una </w:t>
      </w:r>
      <w:proofErr w:type="spellStart"/>
      <w:r w:rsidR="007F6327" w:rsidRPr="00B02296">
        <w:rPr>
          <w:rFonts w:ascii="Arial" w:eastAsia="Calibri" w:hAnsi="Arial" w:cs="Arial"/>
          <w:bCs/>
          <w:i/>
          <w:iCs/>
          <w:color w:val="196B24" w:themeColor="accent3"/>
        </w:rPr>
        <w:t>epimeleia</w:t>
      </w:r>
      <w:proofErr w:type="spellEnd"/>
      <w:r w:rsidR="007F6327" w:rsidRPr="00B02296">
        <w:rPr>
          <w:rFonts w:ascii="Arial" w:eastAsia="Calibri" w:hAnsi="Arial" w:cs="Arial"/>
          <w:bCs/>
          <w:color w:val="196B24" w:themeColor="accent3"/>
        </w:rPr>
        <w:t xml:space="preserve"> que </w:t>
      </w:r>
      <w:r w:rsidR="005B657E" w:rsidRPr="00B02296">
        <w:rPr>
          <w:rFonts w:ascii="Arial" w:eastAsia="Calibri" w:hAnsi="Arial" w:cs="Arial"/>
          <w:bCs/>
          <w:color w:val="196B24" w:themeColor="accent3"/>
        </w:rPr>
        <w:t>guarda</w:t>
      </w:r>
      <w:r w:rsidR="007F6327" w:rsidRPr="00B02296">
        <w:rPr>
          <w:rFonts w:ascii="Arial" w:eastAsia="Calibri" w:hAnsi="Arial" w:cs="Arial"/>
          <w:bCs/>
          <w:color w:val="196B24" w:themeColor="accent3"/>
        </w:rPr>
        <w:t xml:space="preserve"> dimensiones de </w:t>
      </w:r>
      <w:r w:rsidR="005B657E" w:rsidRPr="00B02296">
        <w:rPr>
          <w:rFonts w:ascii="Arial" w:eastAsia="Calibri" w:hAnsi="Arial" w:cs="Arial"/>
          <w:bCs/>
          <w:color w:val="196B24" w:themeColor="accent3"/>
        </w:rPr>
        <w:t xml:space="preserve">responsabilidad y </w:t>
      </w:r>
      <w:r w:rsidR="007F6327" w:rsidRPr="00B02296">
        <w:rPr>
          <w:rFonts w:ascii="Arial" w:eastAsia="Calibri" w:hAnsi="Arial" w:cs="Arial"/>
          <w:bCs/>
          <w:color w:val="196B24" w:themeColor="accent3"/>
        </w:rPr>
        <w:t xml:space="preserve">compromiso por la paz </w:t>
      </w:r>
      <w:r w:rsidR="005B657E" w:rsidRPr="00B02296">
        <w:rPr>
          <w:rFonts w:ascii="Arial" w:eastAsia="Calibri" w:hAnsi="Arial" w:cs="Arial"/>
          <w:bCs/>
          <w:color w:val="196B24" w:themeColor="accent3"/>
        </w:rPr>
        <w:t>con mirada</w:t>
      </w:r>
      <w:r w:rsidR="007F6327" w:rsidRPr="00B02296">
        <w:rPr>
          <w:rFonts w:ascii="Arial" w:eastAsia="Calibri" w:hAnsi="Arial" w:cs="Arial"/>
          <w:bCs/>
          <w:color w:val="196B24" w:themeColor="accent3"/>
        </w:rPr>
        <w:t xml:space="preserve"> situada, con sentido </w:t>
      </w:r>
      <w:r w:rsidR="005B657E" w:rsidRPr="00B02296">
        <w:rPr>
          <w:rFonts w:ascii="Arial" w:eastAsia="Calibri" w:hAnsi="Arial" w:cs="Arial"/>
          <w:bCs/>
          <w:color w:val="196B24" w:themeColor="accent3"/>
        </w:rPr>
        <w:t xml:space="preserve">crítico y de buen </w:t>
      </w:r>
      <w:r w:rsidR="007F6327" w:rsidRPr="00B02296">
        <w:rPr>
          <w:rFonts w:ascii="Arial" w:eastAsia="Calibri" w:hAnsi="Arial" w:cs="Arial"/>
          <w:bCs/>
          <w:color w:val="196B24" w:themeColor="accent3"/>
        </w:rPr>
        <w:t>juicio</w:t>
      </w:r>
      <w:r w:rsidR="005B657E" w:rsidRPr="00B02296">
        <w:rPr>
          <w:rFonts w:ascii="Arial" w:eastAsia="Calibri" w:hAnsi="Arial" w:cs="Arial"/>
          <w:bCs/>
          <w:color w:val="196B24" w:themeColor="accent3"/>
        </w:rPr>
        <w:t xml:space="preserve">, </w:t>
      </w:r>
      <w:r w:rsidR="007F6327" w:rsidRPr="00B02296">
        <w:rPr>
          <w:rFonts w:ascii="Arial" w:eastAsia="Calibri" w:hAnsi="Arial" w:cs="Arial"/>
          <w:bCs/>
          <w:color w:val="196B24" w:themeColor="accent3"/>
        </w:rPr>
        <w:t>y pertinente a las necesidades de</w:t>
      </w:r>
      <w:r w:rsidR="005B657E" w:rsidRPr="00B02296">
        <w:rPr>
          <w:rFonts w:ascii="Arial" w:eastAsia="Calibri" w:hAnsi="Arial" w:cs="Arial"/>
          <w:bCs/>
          <w:color w:val="196B24" w:themeColor="accent3"/>
        </w:rPr>
        <w:t>l contexto</w:t>
      </w:r>
      <w:sdt>
        <w:sdtPr>
          <w:rPr>
            <w:rFonts w:ascii="Arial" w:eastAsia="Calibri" w:hAnsi="Arial" w:cs="Arial"/>
            <w:bCs/>
            <w:color w:val="196B24" w:themeColor="accent3"/>
          </w:rPr>
          <w:id w:val="-793671340"/>
          <w:citation/>
        </w:sdtPr>
        <w:sdtContent>
          <w:r w:rsidR="00B02296" w:rsidRPr="00B02296">
            <w:rPr>
              <w:rFonts w:ascii="Arial" w:eastAsia="Calibri" w:hAnsi="Arial" w:cs="Arial"/>
              <w:bCs/>
              <w:color w:val="196B24" w:themeColor="accent3"/>
            </w:rPr>
            <w:fldChar w:fldCharType="begin"/>
          </w:r>
          <w:r w:rsidR="00D02C05">
            <w:rPr>
              <w:rFonts w:ascii="Arial" w:eastAsia="Calibri" w:hAnsi="Arial" w:cs="Arial"/>
              <w:bCs/>
              <w:color w:val="196B24" w:themeColor="accent3"/>
              <w:lang w:val="es-419"/>
            </w:rPr>
            <w:instrText xml:space="preserve">CITATION Gar12 \p 191 \t  \l 22538 </w:instrText>
          </w:r>
          <w:r w:rsidR="00B02296" w:rsidRPr="00B02296">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419"/>
            </w:rPr>
            <w:t xml:space="preserve"> </w:t>
          </w:r>
          <w:r w:rsidR="00D02C05" w:rsidRPr="00D02C05">
            <w:rPr>
              <w:rFonts w:ascii="Arial" w:eastAsia="Calibri" w:hAnsi="Arial" w:cs="Arial"/>
              <w:noProof/>
              <w:color w:val="196B24" w:themeColor="accent3"/>
              <w:lang w:val="es-419"/>
            </w:rPr>
            <w:t>(García Herreros R. , 2012l, pág. 191)</w:t>
          </w:r>
          <w:r w:rsidR="00B02296" w:rsidRPr="00B02296">
            <w:rPr>
              <w:rFonts w:ascii="Arial" w:eastAsia="Calibri" w:hAnsi="Arial" w:cs="Arial"/>
              <w:bCs/>
              <w:color w:val="196B24" w:themeColor="accent3"/>
            </w:rPr>
            <w:fldChar w:fldCharType="end"/>
          </w:r>
        </w:sdtContent>
      </w:sdt>
      <w:r w:rsidR="005B657E" w:rsidRPr="00B02296">
        <w:rPr>
          <w:rFonts w:ascii="Arial" w:eastAsia="Calibri" w:hAnsi="Arial" w:cs="Arial"/>
          <w:bCs/>
          <w:color w:val="196B24" w:themeColor="accent3"/>
        </w:rPr>
        <w:t xml:space="preserve">. </w:t>
      </w:r>
    </w:p>
    <w:p w14:paraId="4E08A04D" w14:textId="77777777" w:rsidR="007F6327" w:rsidRDefault="007F6327" w:rsidP="00DB52B3">
      <w:pPr>
        <w:pStyle w:val="NormalWeb"/>
        <w:spacing w:before="0" w:beforeAutospacing="0" w:after="0" w:afterAutospacing="0"/>
        <w:ind w:firstLine="720"/>
        <w:jc w:val="both"/>
        <w:rPr>
          <w:rFonts w:ascii="Arial" w:eastAsia="Calibri" w:hAnsi="Arial" w:cs="Arial"/>
          <w:bCs/>
        </w:rPr>
      </w:pPr>
    </w:p>
    <w:p w14:paraId="5A883D9D" w14:textId="51F48255" w:rsidR="00082FF0" w:rsidRPr="008B4BB5" w:rsidRDefault="00B02296" w:rsidP="00DB52B3">
      <w:pPr>
        <w:pStyle w:val="NormalWeb"/>
        <w:spacing w:before="0" w:beforeAutospacing="0" w:after="0" w:afterAutospacing="0"/>
        <w:ind w:firstLine="720"/>
        <w:jc w:val="both"/>
        <w:rPr>
          <w:rFonts w:ascii="Arial" w:eastAsia="Calibri" w:hAnsi="Arial" w:cs="Arial"/>
          <w:bCs/>
          <w:color w:val="196B24" w:themeColor="accent3"/>
        </w:rPr>
      </w:pPr>
      <w:r w:rsidRPr="00187945">
        <w:rPr>
          <w:rFonts w:ascii="Arial" w:eastAsia="Calibri" w:hAnsi="Arial" w:cs="Arial"/>
          <w:bCs/>
          <w:color w:val="196B24" w:themeColor="accent3"/>
        </w:rPr>
        <w:t>Ser constructor</w:t>
      </w:r>
      <w:r w:rsidR="007F6327" w:rsidRPr="00187945">
        <w:rPr>
          <w:rFonts w:ascii="Arial" w:eastAsia="Calibri" w:hAnsi="Arial" w:cs="Arial"/>
          <w:bCs/>
          <w:color w:val="196B24" w:themeColor="accent3"/>
        </w:rPr>
        <w:t xml:space="preserve"> </w:t>
      </w:r>
      <w:r w:rsidRPr="00187945">
        <w:rPr>
          <w:rFonts w:ascii="Arial" w:eastAsia="Calibri" w:hAnsi="Arial" w:cs="Arial"/>
          <w:bCs/>
          <w:color w:val="196B24" w:themeColor="accent3"/>
        </w:rPr>
        <w:t>expresa</w:t>
      </w:r>
      <w:r w:rsidR="007F6327" w:rsidRPr="00187945">
        <w:rPr>
          <w:rFonts w:ascii="Arial" w:eastAsia="Calibri" w:hAnsi="Arial" w:cs="Arial"/>
          <w:bCs/>
          <w:color w:val="196B24" w:themeColor="accent3"/>
        </w:rPr>
        <w:t xml:space="preserve"> una racionalidad</w:t>
      </w:r>
      <w:r w:rsidRPr="00187945">
        <w:rPr>
          <w:rFonts w:ascii="Arial" w:eastAsia="Calibri" w:hAnsi="Arial" w:cs="Arial"/>
          <w:bCs/>
          <w:color w:val="196B24" w:themeColor="accent3"/>
        </w:rPr>
        <w:t xml:space="preserve"> crítica</w:t>
      </w:r>
      <w:r w:rsidR="007F6327" w:rsidRPr="00187945">
        <w:rPr>
          <w:rFonts w:ascii="Arial" w:eastAsia="Calibri" w:hAnsi="Arial" w:cs="Arial"/>
          <w:bCs/>
          <w:color w:val="196B24" w:themeColor="accent3"/>
        </w:rPr>
        <w:t xml:space="preserve"> de la realidad</w:t>
      </w:r>
      <w:r w:rsidR="00AD4143" w:rsidRPr="00187945">
        <w:rPr>
          <w:rFonts w:ascii="Arial" w:eastAsia="Calibri" w:hAnsi="Arial" w:cs="Arial"/>
          <w:bCs/>
          <w:color w:val="196B24" w:themeColor="accent3"/>
        </w:rPr>
        <w:t xml:space="preserve"> y de l</w:t>
      </w:r>
      <w:r w:rsidRPr="00187945">
        <w:rPr>
          <w:rFonts w:ascii="Arial" w:eastAsia="Calibri" w:hAnsi="Arial" w:cs="Arial"/>
          <w:bCs/>
          <w:color w:val="196B24" w:themeColor="accent3"/>
        </w:rPr>
        <w:t>as</w:t>
      </w:r>
      <w:r w:rsidR="00AD4143" w:rsidRPr="00187945">
        <w:rPr>
          <w:rFonts w:ascii="Arial" w:eastAsia="Calibri" w:hAnsi="Arial" w:cs="Arial"/>
          <w:bCs/>
          <w:color w:val="196B24" w:themeColor="accent3"/>
        </w:rPr>
        <w:t xml:space="preserve"> </w:t>
      </w:r>
      <w:r w:rsidRPr="00187945">
        <w:rPr>
          <w:rFonts w:ascii="Arial" w:eastAsia="Calibri" w:hAnsi="Arial" w:cs="Arial"/>
          <w:bCs/>
          <w:color w:val="196B24" w:themeColor="accent3"/>
        </w:rPr>
        <w:t xml:space="preserve">necesidades que </w:t>
      </w:r>
      <w:r w:rsidR="00AD4143" w:rsidRPr="00187945">
        <w:rPr>
          <w:rFonts w:ascii="Arial" w:eastAsia="Calibri" w:hAnsi="Arial" w:cs="Arial"/>
          <w:bCs/>
          <w:color w:val="196B24" w:themeColor="accent3"/>
        </w:rPr>
        <w:t xml:space="preserve">ella </w:t>
      </w:r>
      <w:r w:rsidRPr="00187945">
        <w:rPr>
          <w:rFonts w:ascii="Arial" w:eastAsia="Calibri" w:hAnsi="Arial" w:cs="Arial"/>
          <w:bCs/>
          <w:color w:val="196B24" w:themeColor="accent3"/>
        </w:rPr>
        <w:t>exige</w:t>
      </w:r>
      <w:r w:rsidR="00AD4143" w:rsidRPr="00187945">
        <w:rPr>
          <w:rFonts w:ascii="Arial" w:eastAsia="Calibri" w:hAnsi="Arial" w:cs="Arial"/>
          <w:bCs/>
          <w:color w:val="196B24" w:themeColor="accent3"/>
        </w:rPr>
        <w:t xml:space="preserve">, </w:t>
      </w:r>
      <w:r w:rsidRPr="00187945">
        <w:rPr>
          <w:rFonts w:ascii="Arial" w:eastAsia="Calibri" w:hAnsi="Arial" w:cs="Arial"/>
          <w:bCs/>
          <w:color w:val="196B24" w:themeColor="accent3"/>
        </w:rPr>
        <w:t>demandando</w:t>
      </w:r>
      <w:r w:rsidR="00AD4143" w:rsidRPr="00187945">
        <w:rPr>
          <w:rFonts w:ascii="Arial" w:eastAsia="Calibri" w:hAnsi="Arial" w:cs="Arial"/>
          <w:bCs/>
          <w:color w:val="196B24" w:themeColor="accent3"/>
        </w:rPr>
        <w:t xml:space="preserve"> una resp</w:t>
      </w:r>
      <w:r w:rsidRPr="00187945">
        <w:rPr>
          <w:rFonts w:ascii="Arial" w:eastAsia="Calibri" w:hAnsi="Arial" w:cs="Arial"/>
          <w:bCs/>
          <w:color w:val="196B24" w:themeColor="accent3"/>
        </w:rPr>
        <w:t>uesta</w:t>
      </w:r>
      <w:r w:rsidR="00AD4143" w:rsidRPr="00187945">
        <w:rPr>
          <w:rFonts w:ascii="Arial" w:eastAsia="Calibri" w:hAnsi="Arial" w:cs="Arial"/>
          <w:bCs/>
          <w:color w:val="196B24" w:themeColor="accent3"/>
        </w:rPr>
        <w:t xml:space="preserve"> </w:t>
      </w:r>
      <w:r w:rsidRPr="00187945">
        <w:rPr>
          <w:rFonts w:ascii="Arial" w:eastAsia="Calibri" w:hAnsi="Arial" w:cs="Arial"/>
          <w:bCs/>
          <w:color w:val="196B24" w:themeColor="accent3"/>
        </w:rPr>
        <w:t xml:space="preserve">ética y </w:t>
      </w:r>
      <w:r w:rsidR="00AD4143" w:rsidRPr="00187945">
        <w:rPr>
          <w:rFonts w:ascii="Arial" w:eastAsia="Calibri" w:hAnsi="Arial" w:cs="Arial"/>
          <w:bCs/>
          <w:color w:val="196B24" w:themeColor="accent3"/>
        </w:rPr>
        <w:t xml:space="preserve">moral del hombre </w:t>
      </w:r>
      <w:r w:rsidRPr="00187945">
        <w:rPr>
          <w:rFonts w:ascii="Arial" w:eastAsia="Calibri" w:hAnsi="Arial" w:cs="Arial"/>
          <w:bCs/>
          <w:color w:val="196B24" w:themeColor="accent3"/>
        </w:rPr>
        <w:lastRenderedPageBreak/>
        <w:t>ante el otro, la comunidad y los territorios</w:t>
      </w:r>
      <w:r w:rsidR="00AD4143" w:rsidRPr="00187945">
        <w:rPr>
          <w:rFonts w:ascii="Arial" w:eastAsia="Calibri" w:hAnsi="Arial" w:cs="Arial"/>
          <w:bCs/>
          <w:color w:val="196B24" w:themeColor="accent3"/>
        </w:rPr>
        <w:t xml:space="preserve">, </w:t>
      </w:r>
      <w:r w:rsidRPr="00187945">
        <w:rPr>
          <w:rFonts w:ascii="Arial" w:eastAsia="Calibri" w:hAnsi="Arial" w:cs="Arial"/>
          <w:bCs/>
          <w:color w:val="196B24" w:themeColor="accent3"/>
        </w:rPr>
        <w:t xml:space="preserve"> que como dice Jürgen </w:t>
      </w:r>
      <w:r w:rsidR="00AD4143" w:rsidRPr="00187945">
        <w:rPr>
          <w:rFonts w:ascii="Arial" w:eastAsia="Calibri" w:hAnsi="Arial" w:cs="Arial"/>
          <w:bCs/>
          <w:color w:val="196B24" w:themeColor="accent3"/>
        </w:rPr>
        <w:t xml:space="preserve">Habermas </w:t>
      </w:r>
      <w:r w:rsidRPr="00187945">
        <w:rPr>
          <w:rFonts w:ascii="Arial" w:eastAsia="Calibri" w:hAnsi="Arial" w:cs="Arial"/>
          <w:bCs/>
          <w:color w:val="196B24" w:themeColor="accent3"/>
        </w:rPr>
        <w:t xml:space="preserve">es </w:t>
      </w:r>
      <w:r w:rsidR="00AD4143" w:rsidRPr="00187945">
        <w:rPr>
          <w:rFonts w:ascii="Arial" w:eastAsia="Calibri" w:hAnsi="Arial" w:cs="Arial"/>
          <w:bCs/>
          <w:color w:val="196B24" w:themeColor="accent3"/>
        </w:rPr>
        <w:t>un determinante tanto en la racionalidad de la acción como de la racionalidad de su interpretación</w:t>
      </w:r>
      <w:sdt>
        <w:sdtPr>
          <w:rPr>
            <w:rFonts w:ascii="Arial" w:eastAsia="Calibri" w:hAnsi="Arial" w:cs="Arial"/>
            <w:bCs/>
            <w:color w:val="196B24" w:themeColor="accent3"/>
          </w:rPr>
          <w:id w:val="-1271545637"/>
          <w:citation/>
        </w:sdtPr>
        <w:sdtContent>
          <w:r w:rsidR="00647D55" w:rsidRPr="00187945">
            <w:rPr>
              <w:rFonts w:ascii="Arial" w:eastAsia="Calibri" w:hAnsi="Arial" w:cs="Arial"/>
              <w:bCs/>
              <w:color w:val="196B24" w:themeColor="accent3"/>
            </w:rPr>
            <w:fldChar w:fldCharType="begin"/>
          </w:r>
          <w:r w:rsidR="00647D55" w:rsidRPr="00187945">
            <w:rPr>
              <w:rFonts w:ascii="Arial" w:eastAsia="Calibri" w:hAnsi="Arial" w:cs="Arial"/>
              <w:bCs/>
              <w:color w:val="196B24" w:themeColor="accent3"/>
              <w:lang w:val="es-419"/>
            </w:rPr>
            <w:instrText xml:space="preserve">CITATION Hab99 \p 147 \l 22538 </w:instrText>
          </w:r>
          <w:r w:rsidR="00647D55" w:rsidRPr="00187945">
            <w:rPr>
              <w:rFonts w:ascii="Arial" w:eastAsia="Calibri" w:hAnsi="Arial" w:cs="Arial"/>
              <w:bCs/>
              <w:color w:val="196B24" w:themeColor="accent3"/>
            </w:rPr>
            <w:fldChar w:fldCharType="separate"/>
          </w:r>
          <w:r w:rsidR="00F8042E" w:rsidRPr="00187945">
            <w:rPr>
              <w:rFonts w:ascii="Arial" w:eastAsia="Calibri" w:hAnsi="Arial" w:cs="Arial"/>
              <w:bCs/>
              <w:noProof/>
              <w:color w:val="196B24" w:themeColor="accent3"/>
              <w:lang w:val="es-419"/>
            </w:rPr>
            <w:t xml:space="preserve"> </w:t>
          </w:r>
          <w:r w:rsidR="00F8042E" w:rsidRPr="00187945">
            <w:rPr>
              <w:rFonts w:ascii="Arial" w:eastAsia="Calibri" w:hAnsi="Arial" w:cs="Arial"/>
              <w:noProof/>
              <w:color w:val="196B24" w:themeColor="accent3"/>
              <w:lang w:val="es-419"/>
            </w:rPr>
            <w:t>(Habermas, 1999, pág. 147)</w:t>
          </w:r>
          <w:r w:rsidR="00647D55" w:rsidRPr="00187945">
            <w:rPr>
              <w:rFonts w:ascii="Arial" w:eastAsia="Calibri" w:hAnsi="Arial" w:cs="Arial"/>
              <w:bCs/>
              <w:color w:val="196B24" w:themeColor="accent3"/>
            </w:rPr>
            <w:fldChar w:fldCharType="end"/>
          </w:r>
        </w:sdtContent>
      </w:sdt>
      <w:r w:rsidRPr="00187945">
        <w:rPr>
          <w:rFonts w:ascii="Arial" w:eastAsia="Calibri" w:hAnsi="Arial" w:cs="Arial"/>
          <w:bCs/>
          <w:color w:val="196B24" w:themeColor="accent3"/>
        </w:rPr>
        <w:t xml:space="preserve">. </w:t>
      </w:r>
      <w:r w:rsidR="00AD4143" w:rsidRPr="00187945">
        <w:rPr>
          <w:rFonts w:ascii="Arial" w:eastAsia="Calibri" w:hAnsi="Arial" w:cs="Arial"/>
          <w:bCs/>
          <w:color w:val="196B24" w:themeColor="accent3"/>
        </w:rPr>
        <w:t xml:space="preserve"> </w:t>
      </w:r>
      <w:r w:rsidR="00F612D0" w:rsidRPr="00187945">
        <w:rPr>
          <w:rFonts w:ascii="Arial" w:eastAsia="Calibri" w:hAnsi="Arial" w:cs="Arial"/>
          <w:bCs/>
          <w:color w:val="196B24" w:themeColor="accent3"/>
        </w:rPr>
        <w:t>Una racionalidad que trata sobre</w:t>
      </w:r>
      <w:r w:rsidR="00AD4143" w:rsidRPr="00187945">
        <w:rPr>
          <w:rFonts w:ascii="Arial" w:eastAsia="Calibri" w:hAnsi="Arial" w:cs="Arial"/>
          <w:bCs/>
          <w:color w:val="196B24" w:themeColor="accent3"/>
        </w:rPr>
        <w:t xml:space="preserve"> las acciones que se </w:t>
      </w:r>
      <w:r w:rsidR="00F612D0" w:rsidRPr="00187945">
        <w:rPr>
          <w:rFonts w:ascii="Arial" w:eastAsia="Calibri" w:hAnsi="Arial" w:cs="Arial"/>
          <w:bCs/>
          <w:color w:val="196B24" w:themeColor="accent3"/>
        </w:rPr>
        <w:t>desarrollan</w:t>
      </w:r>
      <w:r w:rsidR="00AD4143" w:rsidRPr="00187945">
        <w:rPr>
          <w:rFonts w:ascii="Arial" w:eastAsia="Calibri" w:hAnsi="Arial" w:cs="Arial"/>
          <w:bCs/>
          <w:color w:val="196B24" w:themeColor="accent3"/>
        </w:rPr>
        <w:t xml:space="preserve"> en orden a la transformación del mundo, lo que Max Weber </w:t>
      </w:r>
      <w:r w:rsidR="00F612D0" w:rsidRPr="00187945">
        <w:rPr>
          <w:rFonts w:ascii="Arial" w:eastAsia="Calibri" w:hAnsi="Arial" w:cs="Arial"/>
          <w:bCs/>
          <w:color w:val="196B24" w:themeColor="accent3"/>
        </w:rPr>
        <w:t>le llama</w:t>
      </w:r>
      <w:r w:rsidR="00AD4143" w:rsidRPr="00187945">
        <w:rPr>
          <w:rFonts w:ascii="Arial" w:eastAsia="Calibri" w:hAnsi="Arial" w:cs="Arial"/>
          <w:bCs/>
          <w:color w:val="196B24" w:themeColor="accent3"/>
        </w:rPr>
        <w:t xml:space="preserve"> subjetivamente con </w:t>
      </w:r>
      <w:r w:rsidR="00AD4143" w:rsidRPr="00187945">
        <w:rPr>
          <w:rFonts w:ascii="Arial" w:eastAsia="Calibri" w:hAnsi="Arial" w:cs="Arial"/>
          <w:bCs/>
          <w:i/>
          <w:iCs/>
          <w:color w:val="196B24" w:themeColor="accent3"/>
        </w:rPr>
        <w:t>arreglo de fines</w:t>
      </w:r>
      <w:sdt>
        <w:sdtPr>
          <w:rPr>
            <w:rFonts w:ascii="Arial" w:eastAsia="Calibri" w:hAnsi="Arial" w:cs="Arial"/>
            <w:bCs/>
            <w:color w:val="196B24" w:themeColor="accent3"/>
          </w:rPr>
          <w:id w:val="869420407"/>
          <w:citation/>
        </w:sdtPr>
        <w:sdtContent>
          <w:r w:rsidR="00082FF0" w:rsidRPr="00187945">
            <w:rPr>
              <w:rFonts w:ascii="Arial" w:eastAsia="Calibri" w:hAnsi="Arial" w:cs="Arial"/>
              <w:bCs/>
              <w:color w:val="196B24" w:themeColor="accent3"/>
            </w:rPr>
            <w:fldChar w:fldCharType="begin"/>
          </w:r>
          <w:r w:rsidR="00F612D0" w:rsidRPr="00187945">
            <w:rPr>
              <w:rFonts w:ascii="Arial" w:eastAsia="Calibri" w:hAnsi="Arial" w:cs="Arial"/>
              <w:bCs/>
              <w:color w:val="196B24" w:themeColor="accent3"/>
              <w:lang w:val="es-419"/>
            </w:rPr>
            <w:instrText xml:space="preserve">CITATION Web22 \p 20 \t  \l 22538 </w:instrText>
          </w:r>
          <w:r w:rsidR="00082FF0" w:rsidRPr="00187945">
            <w:rPr>
              <w:rFonts w:ascii="Arial" w:eastAsia="Calibri" w:hAnsi="Arial" w:cs="Arial"/>
              <w:bCs/>
              <w:color w:val="196B24" w:themeColor="accent3"/>
            </w:rPr>
            <w:fldChar w:fldCharType="separate"/>
          </w:r>
          <w:r w:rsidR="00F612D0" w:rsidRPr="00187945">
            <w:rPr>
              <w:rFonts w:ascii="Arial" w:eastAsia="Calibri" w:hAnsi="Arial" w:cs="Arial"/>
              <w:bCs/>
              <w:noProof/>
              <w:color w:val="196B24" w:themeColor="accent3"/>
              <w:lang w:val="es-419"/>
            </w:rPr>
            <w:t xml:space="preserve"> </w:t>
          </w:r>
          <w:r w:rsidR="00F612D0" w:rsidRPr="00187945">
            <w:rPr>
              <w:rFonts w:ascii="Arial" w:eastAsia="Calibri" w:hAnsi="Arial" w:cs="Arial"/>
              <w:noProof/>
              <w:color w:val="196B24" w:themeColor="accent3"/>
              <w:lang w:val="es-419"/>
            </w:rPr>
            <w:t>(Weber M. , 2022, pág. 20)</w:t>
          </w:r>
          <w:r w:rsidR="00082FF0" w:rsidRPr="00187945">
            <w:rPr>
              <w:rFonts w:ascii="Arial" w:eastAsia="Calibri" w:hAnsi="Arial" w:cs="Arial"/>
              <w:bCs/>
              <w:color w:val="196B24" w:themeColor="accent3"/>
            </w:rPr>
            <w:fldChar w:fldCharType="end"/>
          </w:r>
        </w:sdtContent>
      </w:sdt>
      <w:r w:rsidR="00AD4143" w:rsidRPr="00187945">
        <w:rPr>
          <w:rFonts w:ascii="Arial" w:eastAsia="Calibri" w:hAnsi="Arial" w:cs="Arial"/>
          <w:bCs/>
          <w:color w:val="196B24" w:themeColor="accent3"/>
        </w:rPr>
        <w:t xml:space="preserve"> que no es más que </w:t>
      </w:r>
      <w:r w:rsidR="00F612D0" w:rsidRPr="00187945">
        <w:rPr>
          <w:rFonts w:ascii="Arial" w:eastAsia="Calibri" w:hAnsi="Arial" w:cs="Arial"/>
          <w:bCs/>
          <w:color w:val="196B24" w:themeColor="accent3"/>
        </w:rPr>
        <w:t>el principio</w:t>
      </w:r>
      <w:r w:rsidR="00AD4143" w:rsidRPr="00187945">
        <w:rPr>
          <w:rFonts w:ascii="Arial" w:eastAsia="Calibri" w:hAnsi="Arial" w:cs="Arial"/>
          <w:bCs/>
          <w:color w:val="196B24" w:themeColor="accent3"/>
        </w:rPr>
        <w:t xml:space="preserve"> </w:t>
      </w:r>
      <w:r w:rsidR="00F612D0" w:rsidRPr="00187945">
        <w:rPr>
          <w:rFonts w:ascii="Arial" w:eastAsia="Calibri" w:hAnsi="Arial" w:cs="Arial"/>
          <w:bCs/>
          <w:color w:val="196B24" w:themeColor="accent3"/>
        </w:rPr>
        <w:t xml:space="preserve">ético orientando los </w:t>
      </w:r>
      <w:r w:rsidR="00AD4143" w:rsidRPr="00187945">
        <w:rPr>
          <w:rFonts w:ascii="Arial" w:eastAsia="Calibri" w:hAnsi="Arial" w:cs="Arial"/>
          <w:bCs/>
          <w:color w:val="196B24" w:themeColor="accent3"/>
        </w:rPr>
        <w:t xml:space="preserve"> </w:t>
      </w:r>
      <w:r w:rsidR="00F612D0" w:rsidRPr="00187945">
        <w:rPr>
          <w:rFonts w:ascii="Arial" w:eastAsia="Calibri" w:hAnsi="Arial" w:cs="Arial"/>
          <w:bCs/>
          <w:color w:val="196B24" w:themeColor="accent3"/>
        </w:rPr>
        <w:t>soluciones</w:t>
      </w:r>
      <w:r w:rsidR="00AD4143" w:rsidRPr="00187945">
        <w:rPr>
          <w:rFonts w:ascii="Arial" w:eastAsia="Calibri" w:hAnsi="Arial" w:cs="Arial"/>
          <w:bCs/>
          <w:color w:val="196B24" w:themeColor="accent3"/>
        </w:rPr>
        <w:t xml:space="preserve"> ontológic</w:t>
      </w:r>
      <w:r w:rsidR="00F612D0" w:rsidRPr="00187945">
        <w:rPr>
          <w:rFonts w:ascii="Arial" w:eastAsia="Calibri" w:hAnsi="Arial" w:cs="Arial"/>
          <w:bCs/>
          <w:color w:val="196B24" w:themeColor="accent3"/>
        </w:rPr>
        <w:t>a</w:t>
      </w:r>
      <w:r w:rsidR="00AD4143" w:rsidRPr="00187945">
        <w:rPr>
          <w:rFonts w:ascii="Arial" w:eastAsia="Calibri" w:hAnsi="Arial" w:cs="Arial"/>
          <w:bCs/>
          <w:color w:val="196B24" w:themeColor="accent3"/>
        </w:rPr>
        <w:t xml:space="preserve">s que a su vez </w:t>
      </w:r>
      <w:r w:rsidR="00F612D0" w:rsidRPr="00187945">
        <w:rPr>
          <w:rFonts w:ascii="Arial" w:eastAsia="Calibri" w:hAnsi="Arial" w:cs="Arial"/>
          <w:bCs/>
          <w:color w:val="196B24" w:themeColor="accent3"/>
        </w:rPr>
        <w:t>se</w:t>
      </w:r>
      <w:r w:rsidR="00AD4143" w:rsidRPr="00187945">
        <w:rPr>
          <w:rFonts w:ascii="Arial" w:eastAsia="Calibri" w:hAnsi="Arial" w:cs="Arial"/>
          <w:bCs/>
          <w:color w:val="196B24" w:themeColor="accent3"/>
        </w:rPr>
        <w:t xml:space="preserve"> constituyen</w:t>
      </w:r>
      <w:r w:rsidR="00F612D0" w:rsidRPr="00187945">
        <w:rPr>
          <w:rFonts w:ascii="Arial" w:eastAsia="Calibri" w:hAnsi="Arial" w:cs="Arial"/>
          <w:bCs/>
          <w:color w:val="196B24" w:themeColor="accent3"/>
        </w:rPr>
        <w:t xml:space="preserve"> en</w:t>
      </w:r>
      <w:r w:rsidR="00AD4143" w:rsidRPr="00187945">
        <w:rPr>
          <w:rFonts w:ascii="Arial" w:eastAsia="Calibri" w:hAnsi="Arial" w:cs="Arial"/>
          <w:bCs/>
          <w:color w:val="196B24" w:themeColor="accent3"/>
        </w:rPr>
        <w:t xml:space="preserve">  esquema</w:t>
      </w:r>
      <w:r w:rsidR="00E23912" w:rsidRPr="00187945">
        <w:rPr>
          <w:rFonts w:ascii="Arial" w:eastAsia="Calibri" w:hAnsi="Arial" w:cs="Arial"/>
          <w:bCs/>
          <w:color w:val="196B24" w:themeColor="accent3"/>
        </w:rPr>
        <w:t>s</w:t>
      </w:r>
      <w:r w:rsidR="00AD4143" w:rsidRPr="00187945">
        <w:rPr>
          <w:rFonts w:ascii="Arial" w:eastAsia="Calibri" w:hAnsi="Arial" w:cs="Arial"/>
          <w:bCs/>
          <w:color w:val="196B24" w:themeColor="accent3"/>
        </w:rPr>
        <w:t xml:space="preserve"> de inferencia práctica</w:t>
      </w:r>
      <w:r w:rsidR="00187945" w:rsidRPr="00187945">
        <w:rPr>
          <w:rFonts w:ascii="Arial" w:eastAsia="Calibri" w:hAnsi="Arial" w:cs="Arial"/>
          <w:bCs/>
          <w:color w:val="196B24" w:themeColor="accent3"/>
        </w:rPr>
        <w:t xml:space="preserve">, que en el pensamiento García </w:t>
      </w:r>
      <w:r w:rsidR="00187945" w:rsidRPr="008B4BB5">
        <w:rPr>
          <w:rFonts w:ascii="Arial" w:eastAsia="Calibri" w:hAnsi="Arial" w:cs="Arial"/>
          <w:bCs/>
          <w:color w:val="196B24" w:themeColor="accent3"/>
        </w:rPr>
        <w:t xml:space="preserve">herreriano es la conciencia de la misión. </w:t>
      </w:r>
    </w:p>
    <w:p w14:paraId="0ED09812" w14:textId="77777777" w:rsidR="00082FF0" w:rsidRPr="008B4BB5" w:rsidRDefault="00082FF0" w:rsidP="00DB52B3">
      <w:pPr>
        <w:pStyle w:val="NormalWeb"/>
        <w:spacing w:before="0" w:beforeAutospacing="0" w:after="0" w:afterAutospacing="0"/>
        <w:ind w:firstLine="720"/>
        <w:jc w:val="both"/>
        <w:rPr>
          <w:rFonts w:ascii="Arial" w:eastAsia="Calibri" w:hAnsi="Arial" w:cs="Arial"/>
          <w:bCs/>
          <w:color w:val="196B24" w:themeColor="accent3"/>
        </w:rPr>
      </w:pPr>
    </w:p>
    <w:p w14:paraId="56099B0C" w14:textId="66A6E6C6" w:rsidR="00187945" w:rsidRPr="008B4BB5" w:rsidRDefault="00AD4143" w:rsidP="00276DBE">
      <w:pPr>
        <w:pStyle w:val="NormalWeb"/>
        <w:spacing w:before="0" w:beforeAutospacing="0" w:after="0" w:afterAutospacing="0"/>
        <w:ind w:firstLine="720"/>
        <w:jc w:val="both"/>
        <w:rPr>
          <w:rFonts w:ascii="Arial" w:eastAsia="Calibri" w:hAnsi="Arial" w:cs="Arial"/>
          <w:bCs/>
          <w:color w:val="196B24" w:themeColor="accent3"/>
        </w:rPr>
      </w:pPr>
      <w:r w:rsidRPr="008B4BB5">
        <w:rPr>
          <w:rFonts w:ascii="Arial" w:eastAsia="Calibri" w:hAnsi="Arial" w:cs="Arial"/>
          <w:bCs/>
          <w:color w:val="196B24" w:themeColor="accent3"/>
        </w:rPr>
        <w:t>Por eso, el padre Rafael García</w:t>
      </w:r>
      <w:r w:rsidR="00187945" w:rsidRPr="008B4BB5">
        <w:rPr>
          <w:rFonts w:ascii="Arial" w:eastAsia="Calibri" w:hAnsi="Arial" w:cs="Arial"/>
          <w:bCs/>
          <w:color w:val="196B24" w:themeColor="accent3"/>
        </w:rPr>
        <w:t xml:space="preserve"> </w:t>
      </w:r>
      <w:r w:rsidRPr="008B4BB5">
        <w:rPr>
          <w:rFonts w:ascii="Arial" w:eastAsia="Calibri" w:hAnsi="Arial" w:cs="Arial"/>
          <w:bCs/>
          <w:color w:val="196B24" w:themeColor="accent3"/>
        </w:rPr>
        <w:t xml:space="preserve">Herreros no </w:t>
      </w:r>
      <w:r w:rsidR="00187945" w:rsidRPr="008B4BB5">
        <w:rPr>
          <w:rFonts w:ascii="Arial" w:eastAsia="Calibri" w:hAnsi="Arial" w:cs="Arial"/>
          <w:bCs/>
          <w:color w:val="196B24" w:themeColor="accent3"/>
        </w:rPr>
        <w:t>precisa</w:t>
      </w:r>
      <w:r w:rsidR="00276DBE" w:rsidRPr="008B4BB5">
        <w:rPr>
          <w:rFonts w:ascii="Arial" w:eastAsia="Calibri" w:hAnsi="Arial" w:cs="Arial"/>
          <w:bCs/>
          <w:color w:val="196B24" w:themeColor="accent3"/>
        </w:rPr>
        <w:t xml:space="preserve"> a primera vista</w:t>
      </w:r>
      <w:r w:rsidRPr="008B4BB5">
        <w:rPr>
          <w:rFonts w:ascii="Arial" w:eastAsia="Calibri" w:hAnsi="Arial" w:cs="Arial"/>
          <w:bCs/>
          <w:color w:val="196B24" w:themeColor="accent3"/>
        </w:rPr>
        <w:t xml:space="preserve"> qué es el </w:t>
      </w:r>
      <w:r w:rsidRPr="008B4BB5">
        <w:rPr>
          <w:rFonts w:ascii="Arial" w:eastAsia="Calibri" w:hAnsi="Arial" w:cs="Arial"/>
          <w:bCs/>
          <w:i/>
          <w:iCs/>
          <w:color w:val="196B24" w:themeColor="accent3"/>
        </w:rPr>
        <w:t>pacificador</w:t>
      </w:r>
      <w:r w:rsidRPr="008B4BB5">
        <w:rPr>
          <w:rFonts w:ascii="Arial" w:eastAsia="Calibri" w:hAnsi="Arial" w:cs="Arial"/>
          <w:bCs/>
          <w:color w:val="196B24" w:themeColor="accent3"/>
        </w:rPr>
        <w:t xml:space="preserve">, pero, si </w:t>
      </w:r>
      <w:r w:rsidR="00187945" w:rsidRPr="008B4BB5">
        <w:rPr>
          <w:rFonts w:ascii="Arial" w:eastAsia="Calibri" w:hAnsi="Arial" w:cs="Arial"/>
          <w:bCs/>
          <w:color w:val="196B24" w:themeColor="accent3"/>
        </w:rPr>
        <w:t xml:space="preserve">expresa </w:t>
      </w:r>
      <w:r w:rsidR="00276DBE" w:rsidRPr="008B4BB5">
        <w:rPr>
          <w:rFonts w:ascii="Arial" w:eastAsia="Calibri" w:hAnsi="Arial" w:cs="Arial"/>
          <w:bCs/>
          <w:color w:val="196B24" w:themeColor="accent3"/>
        </w:rPr>
        <w:t xml:space="preserve">al modo </w:t>
      </w:r>
      <w:r w:rsidR="00187945" w:rsidRPr="008B4BB5">
        <w:rPr>
          <w:rFonts w:ascii="Arial" w:eastAsia="Calibri" w:hAnsi="Arial" w:cs="Arial"/>
          <w:bCs/>
          <w:color w:val="196B24" w:themeColor="accent3"/>
        </w:rPr>
        <w:t>de Tomás de Aquino</w:t>
      </w:r>
      <w:r w:rsidR="00276DBE" w:rsidRPr="008B4BB5">
        <w:rPr>
          <w:rFonts w:ascii="Arial" w:eastAsia="Calibri" w:hAnsi="Arial" w:cs="Arial"/>
          <w:bCs/>
          <w:color w:val="196B24" w:themeColor="accent3"/>
        </w:rPr>
        <w:t xml:space="preserve"> un juego de contrarios, que </w:t>
      </w:r>
      <w:r w:rsidR="00187945" w:rsidRPr="008B4BB5">
        <w:rPr>
          <w:rFonts w:ascii="Arial" w:eastAsia="Calibri" w:hAnsi="Arial" w:cs="Arial"/>
          <w:bCs/>
          <w:color w:val="196B24" w:themeColor="accent3"/>
        </w:rPr>
        <w:t>construye</w:t>
      </w:r>
      <w:r w:rsidR="00276DBE" w:rsidRPr="008B4BB5">
        <w:rPr>
          <w:rFonts w:ascii="Arial" w:eastAsia="Calibri" w:hAnsi="Arial" w:cs="Arial"/>
          <w:bCs/>
          <w:color w:val="196B24" w:themeColor="accent3"/>
        </w:rPr>
        <w:t xml:space="preserve"> la racionalidad de </w:t>
      </w:r>
      <w:r w:rsidR="00187945" w:rsidRPr="008B4BB5">
        <w:rPr>
          <w:rFonts w:ascii="Arial" w:eastAsia="Calibri" w:hAnsi="Arial" w:cs="Arial"/>
          <w:bCs/>
          <w:color w:val="196B24" w:themeColor="accent3"/>
        </w:rPr>
        <w:t>sus</w:t>
      </w:r>
      <w:r w:rsidR="00276DBE" w:rsidRPr="008B4BB5">
        <w:rPr>
          <w:rFonts w:ascii="Arial" w:eastAsia="Calibri" w:hAnsi="Arial" w:cs="Arial"/>
          <w:bCs/>
          <w:color w:val="196B24" w:themeColor="accent3"/>
        </w:rPr>
        <w:t xml:space="preserve"> fines éticos a </w:t>
      </w:r>
      <w:r w:rsidR="00187945" w:rsidRPr="008B4BB5">
        <w:rPr>
          <w:rFonts w:ascii="Arial" w:eastAsia="Calibri" w:hAnsi="Arial" w:cs="Arial"/>
          <w:bCs/>
          <w:color w:val="196B24" w:themeColor="accent3"/>
        </w:rPr>
        <w:t>través</w:t>
      </w:r>
      <w:r w:rsidR="00276DBE" w:rsidRPr="008B4BB5">
        <w:rPr>
          <w:rFonts w:ascii="Arial" w:eastAsia="Calibri" w:hAnsi="Arial" w:cs="Arial"/>
          <w:bCs/>
          <w:color w:val="196B24" w:themeColor="accent3"/>
        </w:rPr>
        <w:t xml:space="preserve"> de lo que </w:t>
      </w:r>
      <w:r w:rsidR="00276DBE" w:rsidRPr="008B4BB5">
        <w:rPr>
          <w:rFonts w:ascii="Arial" w:eastAsia="Calibri" w:hAnsi="Arial" w:cs="Arial"/>
          <w:bCs/>
          <w:i/>
          <w:iCs/>
          <w:color w:val="196B24" w:themeColor="accent3"/>
        </w:rPr>
        <w:t>no es</w:t>
      </w:r>
      <w:r w:rsidR="00276DBE" w:rsidRPr="008B4BB5">
        <w:rPr>
          <w:rFonts w:ascii="Arial" w:eastAsia="Calibri" w:hAnsi="Arial" w:cs="Arial"/>
          <w:bCs/>
          <w:color w:val="196B24" w:themeColor="accent3"/>
        </w:rPr>
        <w:t xml:space="preserve">, para afirmar lo que </w:t>
      </w:r>
      <w:r w:rsidR="00276DBE" w:rsidRPr="008B4BB5">
        <w:rPr>
          <w:rFonts w:ascii="Arial" w:eastAsia="Calibri" w:hAnsi="Arial" w:cs="Arial"/>
          <w:bCs/>
          <w:i/>
          <w:iCs/>
          <w:color w:val="196B24" w:themeColor="accent3"/>
        </w:rPr>
        <w:t>sí es</w:t>
      </w:r>
      <w:r w:rsidR="00276DBE" w:rsidRPr="008B4BB5">
        <w:rPr>
          <w:rFonts w:ascii="Arial" w:eastAsia="Calibri" w:hAnsi="Arial" w:cs="Arial"/>
          <w:bCs/>
          <w:color w:val="196B24" w:themeColor="accent3"/>
        </w:rPr>
        <w:t xml:space="preserve"> desde su</w:t>
      </w:r>
      <w:r w:rsidR="00187945" w:rsidRPr="008B4BB5">
        <w:rPr>
          <w:rFonts w:ascii="Arial" w:eastAsia="Calibri" w:hAnsi="Arial" w:cs="Arial"/>
          <w:bCs/>
          <w:color w:val="196B24" w:themeColor="accent3"/>
        </w:rPr>
        <w:t xml:space="preserve">s decisiones y </w:t>
      </w:r>
      <w:r w:rsidR="00276DBE" w:rsidRPr="008B4BB5">
        <w:rPr>
          <w:rFonts w:ascii="Arial" w:eastAsia="Calibri" w:hAnsi="Arial" w:cs="Arial"/>
          <w:bCs/>
          <w:color w:val="196B24" w:themeColor="accent3"/>
        </w:rPr>
        <w:t>acci</w:t>
      </w:r>
      <w:r w:rsidR="00187945" w:rsidRPr="008B4BB5">
        <w:rPr>
          <w:rFonts w:ascii="Arial" w:eastAsia="Calibri" w:hAnsi="Arial" w:cs="Arial"/>
          <w:bCs/>
          <w:color w:val="196B24" w:themeColor="accent3"/>
        </w:rPr>
        <w:t>ones</w:t>
      </w:r>
      <w:r w:rsidR="00276DBE" w:rsidRPr="008B4BB5">
        <w:rPr>
          <w:rFonts w:ascii="Arial" w:eastAsia="Calibri" w:hAnsi="Arial" w:cs="Arial"/>
          <w:bCs/>
          <w:color w:val="196B24" w:themeColor="accent3"/>
        </w:rPr>
        <w:t>. D</w:t>
      </w:r>
      <w:r w:rsidR="00E23912" w:rsidRPr="008B4BB5">
        <w:rPr>
          <w:rFonts w:ascii="Arial" w:eastAsia="Calibri" w:hAnsi="Arial" w:cs="Arial"/>
          <w:bCs/>
          <w:color w:val="196B24" w:themeColor="accent3"/>
        </w:rPr>
        <w:t>i</w:t>
      </w:r>
      <w:r w:rsidR="00187945" w:rsidRPr="008B4BB5">
        <w:rPr>
          <w:rFonts w:ascii="Arial" w:eastAsia="Calibri" w:hAnsi="Arial" w:cs="Arial"/>
          <w:bCs/>
          <w:color w:val="196B24" w:themeColor="accent3"/>
        </w:rPr>
        <w:t>ce</w:t>
      </w:r>
      <w:r w:rsidR="00E23912" w:rsidRPr="008B4BB5">
        <w:rPr>
          <w:rFonts w:ascii="Arial" w:eastAsia="Calibri" w:hAnsi="Arial" w:cs="Arial"/>
          <w:bCs/>
          <w:color w:val="196B24" w:themeColor="accent3"/>
        </w:rPr>
        <w:t xml:space="preserve"> García</w:t>
      </w:r>
      <w:r w:rsidR="00187945" w:rsidRPr="008B4BB5">
        <w:rPr>
          <w:rFonts w:ascii="Arial" w:eastAsia="Calibri" w:hAnsi="Arial" w:cs="Arial"/>
          <w:bCs/>
          <w:color w:val="196B24" w:themeColor="accent3"/>
        </w:rPr>
        <w:t xml:space="preserve"> </w:t>
      </w:r>
      <w:r w:rsidR="00E23912" w:rsidRPr="008B4BB5">
        <w:rPr>
          <w:rFonts w:ascii="Arial" w:eastAsia="Calibri" w:hAnsi="Arial" w:cs="Arial"/>
          <w:bCs/>
          <w:color w:val="196B24" w:themeColor="accent3"/>
        </w:rPr>
        <w:t>Herreros</w:t>
      </w:r>
      <w:sdt>
        <w:sdtPr>
          <w:rPr>
            <w:rFonts w:ascii="Arial" w:eastAsia="Calibri" w:hAnsi="Arial" w:cs="Arial"/>
            <w:bCs/>
            <w:color w:val="196B24" w:themeColor="accent3"/>
          </w:rPr>
          <w:id w:val="-2025702423"/>
          <w:citation/>
        </w:sdtPr>
        <w:sdtContent>
          <w:r w:rsidR="00187945" w:rsidRPr="008B4BB5">
            <w:rPr>
              <w:rFonts w:ascii="Arial" w:eastAsia="Calibri" w:hAnsi="Arial" w:cs="Arial"/>
              <w:bCs/>
              <w:color w:val="196B24" w:themeColor="accent3"/>
            </w:rPr>
            <w:fldChar w:fldCharType="begin"/>
          </w:r>
          <w:r w:rsidR="00D02C05">
            <w:rPr>
              <w:rFonts w:ascii="Arial" w:eastAsia="Calibri" w:hAnsi="Arial" w:cs="Arial"/>
              <w:bCs/>
              <w:color w:val="196B24" w:themeColor="accent3"/>
              <w:lang w:val="es-419"/>
            </w:rPr>
            <w:instrText xml:space="preserve">CITATION Gar092 \n  \t  \l 22538 </w:instrText>
          </w:r>
          <w:r w:rsidR="00187945" w:rsidRPr="008B4BB5">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419"/>
            </w:rPr>
            <w:t xml:space="preserve"> </w:t>
          </w:r>
          <w:r w:rsidR="00D02C05" w:rsidRPr="00D02C05">
            <w:rPr>
              <w:rFonts w:ascii="Arial" w:eastAsia="Calibri" w:hAnsi="Arial" w:cs="Arial"/>
              <w:noProof/>
              <w:color w:val="196B24" w:themeColor="accent3"/>
              <w:lang w:val="es-419"/>
            </w:rPr>
            <w:t>(2009p)</w:t>
          </w:r>
          <w:r w:rsidR="00187945" w:rsidRPr="008B4BB5">
            <w:rPr>
              <w:rFonts w:ascii="Arial" w:eastAsia="Calibri" w:hAnsi="Arial" w:cs="Arial"/>
              <w:bCs/>
              <w:color w:val="196B24" w:themeColor="accent3"/>
            </w:rPr>
            <w:fldChar w:fldCharType="end"/>
          </w:r>
        </w:sdtContent>
      </w:sdt>
      <w:r w:rsidR="00E23912" w:rsidRPr="008B4BB5">
        <w:rPr>
          <w:rFonts w:ascii="Arial" w:eastAsia="Calibri" w:hAnsi="Arial" w:cs="Arial"/>
          <w:bCs/>
          <w:color w:val="196B24" w:themeColor="accent3"/>
        </w:rPr>
        <w:t xml:space="preserve">: </w:t>
      </w:r>
    </w:p>
    <w:p w14:paraId="6688B140" w14:textId="77777777" w:rsidR="00187945" w:rsidRPr="008B4BB5" w:rsidRDefault="00187945" w:rsidP="00276DBE">
      <w:pPr>
        <w:pStyle w:val="NormalWeb"/>
        <w:spacing w:before="0" w:beforeAutospacing="0" w:after="0" w:afterAutospacing="0"/>
        <w:ind w:firstLine="720"/>
        <w:jc w:val="both"/>
        <w:rPr>
          <w:rFonts w:ascii="Arial" w:eastAsia="Calibri" w:hAnsi="Arial" w:cs="Arial"/>
          <w:bCs/>
          <w:color w:val="196B24" w:themeColor="accent3"/>
        </w:rPr>
      </w:pPr>
    </w:p>
    <w:p w14:paraId="424246EC" w14:textId="1F849F3A" w:rsidR="00187945" w:rsidRPr="008B4BB5" w:rsidRDefault="00E23912" w:rsidP="00276DBE">
      <w:pPr>
        <w:pStyle w:val="NormalWeb"/>
        <w:spacing w:before="0" w:beforeAutospacing="0" w:after="0" w:afterAutospacing="0"/>
        <w:ind w:firstLine="720"/>
        <w:jc w:val="both"/>
        <w:rPr>
          <w:rFonts w:ascii="Arial" w:eastAsia="Calibri" w:hAnsi="Arial" w:cs="Arial"/>
          <w:bCs/>
          <w:color w:val="196B24" w:themeColor="accent3"/>
          <w:sz w:val="22"/>
          <w:szCs w:val="22"/>
        </w:rPr>
      </w:pPr>
      <w:r w:rsidRPr="008B4BB5">
        <w:rPr>
          <w:rFonts w:ascii="Arial" w:eastAsia="Calibri" w:hAnsi="Arial" w:cs="Arial"/>
          <w:bCs/>
          <w:color w:val="196B24" w:themeColor="accent3"/>
          <w:sz w:val="22"/>
          <w:szCs w:val="22"/>
        </w:rPr>
        <w:t>“pacificador significa: “lo contrario de ser tranquilo, e impasible, de ser espectador, silencioso (…) salir de la propia calma (…) y lejos de vivir una  estúpida vida, tranquila y aparte</w:t>
      </w:r>
      <w:r w:rsidR="00647D55" w:rsidRPr="008B4BB5">
        <w:rPr>
          <w:rFonts w:ascii="Arial" w:eastAsia="Calibri" w:hAnsi="Arial" w:cs="Arial"/>
          <w:bCs/>
          <w:color w:val="196B24" w:themeColor="accent3"/>
          <w:sz w:val="22"/>
          <w:szCs w:val="22"/>
        </w:rPr>
        <w:t>, el pacificador no es el pacífico</w:t>
      </w:r>
      <w:r w:rsidRPr="008B4BB5">
        <w:rPr>
          <w:rFonts w:ascii="Arial" w:eastAsia="Calibri" w:hAnsi="Arial" w:cs="Arial"/>
          <w:bCs/>
          <w:color w:val="196B24" w:themeColor="accent3"/>
          <w:sz w:val="22"/>
          <w:szCs w:val="22"/>
        </w:rPr>
        <w:t>”</w:t>
      </w:r>
      <w:sdt>
        <w:sdtPr>
          <w:rPr>
            <w:rFonts w:ascii="Arial" w:eastAsia="Calibri" w:hAnsi="Arial" w:cs="Arial"/>
            <w:bCs/>
            <w:color w:val="196B24" w:themeColor="accent3"/>
            <w:sz w:val="22"/>
            <w:szCs w:val="22"/>
          </w:rPr>
          <w:id w:val="144240906"/>
          <w:citation/>
        </w:sdtPr>
        <w:sdtContent>
          <w:r w:rsidR="00647D55" w:rsidRPr="008B4BB5">
            <w:rPr>
              <w:rFonts w:ascii="Arial" w:eastAsia="Calibri" w:hAnsi="Arial" w:cs="Arial"/>
              <w:bCs/>
              <w:color w:val="196B24" w:themeColor="accent3"/>
              <w:sz w:val="22"/>
              <w:szCs w:val="22"/>
            </w:rPr>
            <w:fldChar w:fldCharType="begin"/>
          </w:r>
          <w:r w:rsidR="00D02C05">
            <w:rPr>
              <w:rFonts w:ascii="Arial" w:eastAsia="Calibri" w:hAnsi="Arial" w:cs="Arial"/>
              <w:bCs/>
              <w:color w:val="196B24" w:themeColor="accent3"/>
              <w:sz w:val="22"/>
              <w:szCs w:val="22"/>
              <w:lang w:val="es-419"/>
            </w:rPr>
            <w:instrText xml:space="preserve">CITATION Gar091 \p 89 \n  \y  \t  \l 22538 </w:instrText>
          </w:r>
          <w:r w:rsidR="00647D55" w:rsidRPr="008B4BB5">
            <w:rPr>
              <w:rFonts w:ascii="Arial" w:eastAsia="Calibri" w:hAnsi="Arial" w:cs="Arial"/>
              <w:bCs/>
              <w:color w:val="196B24" w:themeColor="accent3"/>
              <w:sz w:val="22"/>
              <w:szCs w:val="22"/>
            </w:rPr>
            <w:fldChar w:fldCharType="separate"/>
          </w:r>
          <w:r w:rsidR="00D02C05">
            <w:rPr>
              <w:rFonts w:ascii="Arial" w:eastAsia="Calibri" w:hAnsi="Arial" w:cs="Arial"/>
              <w:bCs/>
              <w:noProof/>
              <w:color w:val="196B24" w:themeColor="accent3"/>
              <w:sz w:val="22"/>
              <w:szCs w:val="22"/>
              <w:lang w:val="es-419"/>
            </w:rPr>
            <w:t xml:space="preserve"> </w:t>
          </w:r>
          <w:r w:rsidR="00D02C05" w:rsidRPr="00D02C05">
            <w:rPr>
              <w:rFonts w:ascii="Arial" w:eastAsia="Calibri" w:hAnsi="Arial" w:cs="Arial"/>
              <w:noProof/>
              <w:color w:val="196B24" w:themeColor="accent3"/>
              <w:sz w:val="22"/>
              <w:szCs w:val="22"/>
              <w:lang w:val="es-419"/>
            </w:rPr>
            <w:t>(pág. 89)</w:t>
          </w:r>
          <w:r w:rsidR="00647D55" w:rsidRPr="008B4BB5">
            <w:rPr>
              <w:rFonts w:ascii="Arial" w:eastAsia="Calibri" w:hAnsi="Arial" w:cs="Arial"/>
              <w:bCs/>
              <w:color w:val="196B24" w:themeColor="accent3"/>
              <w:sz w:val="22"/>
              <w:szCs w:val="22"/>
            </w:rPr>
            <w:fldChar w:fldCharType="end"/>
          </w:r>
        </w:sdtContent>
      </w:sdt>
      <w:r w:rsidRPr="008B4BB5">
        <w:rPr>
          <w:rFonts w:ascii="Arial" w:eastAsia="Calibri" w:hAnsi="Arial" w:cs="Arial"/>
          <w:bCs/>
          <w:color w:val="196B24" w:themeColor="accent3"/>
          <w:sz w:val="22"/>
          <w:szCs w:val="22"/>
        </w:rPr>
        <w:t xml:space="preserve">. </w:t>
      </w:r>
      <w:r w:rsidR="00187945" w:rsidRPr="008B4BB5">
        <w:rPr>
          <w:rFonts w:ascii="Arial" w:eastAsia="Calibri" w:hAnsi="Arial" w:cs="Arial"/>
          <w:bCs/>
          <w:color w:val="196B24" w:themeColor="accent3"/>
          <w:sz w:val="22"/>
          <w:szCs w:val="22"/>
        </w:rPr>
        <w:t xml:space="preserve"> </w:t>
      </w:r>
    </w:p>
    <w:p w14:paraId="53E36EEA" w14:textId="77777777" w:rsidR="00187945" w:rsidRPr="008B4BB5" w:rsidRDefault="00187945" w:rsidP="00276DBE">
      <w:pPr>
        <w:pStyle w:val="NormalWeb"/>
        <w:spacing w:before="0" w:beforeAutospacing="0" w:after="0" w:afterAutospacing="0"/>
        <w:ind w:firstLine="720"/>
        <w:jc w:val="both"/>
        <w:rPr>
          <w:rFonts w:ascii="Arial" w:eastAsia="Calibri" w:hAnsi="Arial" w:cs="Arial"/>
          <w:bCs/>
          <w:color w:val="196B24" w:themeColor="accent3"/>
        </w:rPr>
      </w:pPr>
    </w:p>
    <w:p w14:paraId="2E9B67AB" w14:textId="43510196" w:rsidR="00AA6034" w:rsidRPr="008B4BB5" w:rsidRDefault="00E23912" w:rsidP="00AA6034">
      <w:pPr>
        <w:pStyle w:val="NormalWeb"/>
        <w:spacing w:before="0" w:beforeAutospacing="0" w:after="0" w:afterAutospacing="0"/>
        <w:ind w:firstLine="720"/>
        <w:jc w:val="both"/>
        <w:rPr>
          <w:rFonts w:ascii="Arial" w:eastAsia="Calibri" w:hAnsi="Arial" w:cs="Arial"/>
          <w:bCs/>
          <w:color w:val="196B24" w:themeColor="accent3"/>
        </w:rPr>
      </w:pPr>
      <w:r w:rsidRPr="008B4BB5">
        <w:rPr>
          <w:rFonts w:ascii="Arial" w:eastAsia="Calibri" w:hAnsi="Arial" w:cs="Arial"/>
          <w:bCs/>
          <w:color w:val="196B24" w:themeColor="accent3"/>
        </w:rPr>
        <w:t xml:space="preserve">A </w:t>
      </w:r>
      <w:r w:rsidR="00187945" w:rsidRPr="008B4BB5">
        <w:rPr>
          <w:rFonts w:ascii="Arial" w:eastAsia="Calibri" w:hAnsi="Arial" w:cs="Arial"/>
          <w:bCs/>
          <w:color w:val="196B24" w:themeColor="accent3"/>
        </w:rPr>
        <w:t xml:space="preserve">través </w:t>
      </w:r>
      <w:r w:rsidRPr="008B4BB5">
        <w:rPr>
          <w:rFonts w:ascii="Arial" w:eastAsia="Calibri" w:hAnsi="Arial" w:cs="Arial"/>
          <w:bCs/>
          <w:color w:val="196B24" w:themeColor="accent3"/>
        </w:rPr>
        <w:t xml:space="preserve">de estos contrarios, se </w:t>
      </w:r>
      <w:r w:rsidR="00187945" w:rsidRPr="008B4BB5">
        <w:rPr>
          <w:rFonts w:ascii="Arial" w:eastAsia="Calibri" w:hAnsi="Arial" w:cs="Arial"/>
          <w:bCs/>
          <w:color w:val="196B24" w:themeColor="accent3"/>
        </w:rPr>
        <w:t>clarifica</w:t>
      </w:r>
      <w:r w:rsidRPr="008B4BB5">
        <w:rPr>
          <w:rFonts w:ascii="Arial" w:eastAsia="Calibri" w:hAnsi="Arial" w:cs="Arial"/>
          <w:bCs/>
          <w:color w:val="196B24" w:themeColor="accent3"/>
        </w:rPr>
        <w:t xml:space="preserve"> el carácter lingüístic</w:t>
      </w:r>
      <w:r w:rsidR="00187945" w:rsidRPr="008B4BB5">
        <w:rPr>
          <w:rFonts w:ascii="Arial" w:eastAsia="Calibri" w:hAnsi="Arial" w:cs="Arial"/>
          <w:bCs/>
          <w:color w:val="196B24" w:themeColor="accent3"/>
        </w:rPr>
        <w:t>o</w:t>
      </w:r>
      <w:r w:rsidRPr="008B4BB5">
        <w:rPr>
          <w:rFonts w:ascii="Arial" w:eastAsia="Calibri" w:hAnsi="Arial" w:cs="Arial"/>
          <w:bCs/>
          <w:color w:val="196B24" w:themeColor="accent3"/>
        </w:rPr>
        <w:t xml:space="preserve"> que</w:t>
      </w:r>
      <w:r w:rsidR="00276DBE" w:rsidRPr="008B4BB5">
        <w:rPr>
          <w:rFonts w:ascii="Arial" w:eastAsia="Calibri" w:hAnsi="Arial" w:cs="Arial"/>
          <w:bCs/>
          <w:color w:val="196B24" w:themeColor="accent3"/>
        </w:rPr>
        <w:t xml:space="preserve"> define </w:t>
      </w:r>
      <w:r w:rsidR="00187945" w:rsidRPr="008B4BB5">
        <w:rPr>
          <w:rFonts w:ascii="Arial" w:eastAsia="Calibri" w:hAnsi="Arial" w:cs="Arial"/>
          <w:bCs/>
          <w:color w:val="196B24" w:themeColor="accent3"/>
        </w:rPr>
        <w:t>al</w:t>
      </w:r>
      <w:r w:rsidR="00B85D64" w:rsidRPr="008B4BB5">
        <w:rPr>
          <w:rFonts w:ascii="Arial" w:eastAsia="Calibri" w:hAnsi="Arial" w:cs="Arial"/>
          <w:bCs/>
          <w:color w:val="196B24" w:themeColor="accent3"/>
        </w:rPr>
        <w:t xml:space="preserve"> </w:t>
      </w:r>
      <w:r w:rsidR="00B85D64" w:rsidRPr="008B4BB5">
        <w:rPr>
          <w:rFonts w:ascii="Arial" w:eastAsia="Calibri" w:hAnsi="Arial" w:cs="Arial"/>
          <w:bCs/>
          <w:i/>
          <w:iCs/>
          <w:color w:val="196B24" w:themeColor="accent3"/>
        </w:rPr>
        <w:t>pacificador</w:t>
      </w:r>
      <w:r w:rsidR="00B85D64" w:rsidRPr="008B4BB5">
        <w:rPr>
          <w:rFonts w:ascii="Arial" w:eastAsia="Calibri" w:hAnsi="Arial" w:cs="Arial"/>
          <w:bCs/>
          <w:color w:val="196B24" w:themeColor="accent3"/>
        </w:rPr>
        <w:t xml:space="preserve"> y</w:t>
      </w:r>
      <w:r w:rsidRPr="008B4BB5">
        <w:rPr>
          <w:rFonts w:ascii="Arial" w:eastAsia="Calibri" w:hAnsi="Arial" w:cs="Arial"/>
          <w:bCs/>
          <w:color w:val="196B24" w:themeColor="accent3"/>
        </w:rPr>
        <w:t xml:space="preserve"> </w:t>
      </w:r>
      <w:r w:rsidR="00B85D64" w:rsidRPr="008B4BB5">
        <w:rPr>
          <w:rFonts w:ascii="Arial" w:eastAsia="Calibri" w:hAnsi="Arial" w:cs="Arial"/>
          <w:bCs/>
          <w:color w:val="196B24" w:themeColor="accent3"/>
        </w:rPr>
        <w:t>su racionalidad</w:t>
      </w:r>
      <w:r w:rsidRPr="008B4BB5">
        <w:rPr>
          <w:rFonts w:ascii="Arial" w:eastAsia="Calibri" w:hAnsi="Arial" w:cs="Arial"/>
          <w:bCs/>
          <w:color w:val="196B24" w:themeColor="accent3"/>
        </w:rPr>
        <w:t xml:space="preserve"> práctic</w:t>
      </w:r>
      <w:r w:rsidR="00B85D64" w:rsidRPr="008B4BB5">
        <w:rPr>
          <w:rFonts w:ascii="Arial" w:eastAsia="Calibri" w:hAnsi="Arial" w:cs="Arial"/>
          <w:bCs/>
          <w:color w:val="196B24" w:themeColor="accent3"/>
        </w:rPr>
        <w:t>a</w:t>
      </w:r>
      <w:r w:rsidR="00187945" w:rsidRPr="008B4BB5">
        <w:rPr>
          <w:rFonts w:ascii="Arial" w:eastAsia="Calibri" w:hAnsi="Arial" w:cs="Arial"/>
          <w:bCs/>
          <w:color w:val="196B24" w:themeColor="accent3"/>
        </w:rPr>
        <w:t xml:space="preserve"> en el marco de </w:t>
      </w:r>
      <w:r w:rsidR="00187945" w:rsidRPr="008B4BB5">
        <w:rPr>
          <w:rFonts w:ascii="Arial" w:eastAsia="Calibri" w:hAnsi="Arial" w:cs="Arial"/>
          <w:bCs/>
          <w:i/>
          <w:iCs/>
          <w:color w:val="196B24" w:themeColor="accent3"/>
        </w:rPr>
        <w:t>lo político</w:t>
      </w:r>
      <w:r w:rsidR="00187945" w:rsidRPr="008B4BB5">
        <w:rPr>
          <w:rFonts w:ascii="Arial" w:eastAsia="Calibri" w:hAnsi="Arial" w:cs="Arial"/>
          <w:bCs/>
          <w:color w:val="196B24" w:themeColor="accent3"/>
        </w:rPr>
        <w:t xml:space="preserve">, </w:t>
      </w:r>
      <w:r w:rsidRPr="008B4BB5">
        <w:rPr>
          <w:rFonts w:ascii="Arial" w:eastAsia="Calibri" w:hAnsi="Arial" w:cs="Arial"/>
          <w:bCs/>
          <w:color w:val="196B24" w:themeColor="accent3"/>
        </w:rPr>
        <w:t xml:space="preserve"> </w:t>
      </w:r>
      <w:r w:rsidR="00187945" w:rsidRPr="008B4BB5">
        <w:rPr>
          <w:rFonts w:ascii="Arial" w:eastAsia="Calibri" w:hAnsi="Arial" w:cs="Arial"/>
          <w:bCs/>
          <w:color w:val="196B24" w:themeColor="accent3"/>
        </w:rPr>
        <w:t>es decir, en sus decisiones y acciones. E</w:t>
      </w:r>
      <w:r w:rsidR="00647D55" w:rsidRPr="008B4BB5">
        <w:rPr>
          <w:rFonts w:ascii="Arial" w:eastAsia="Calibri" w:hAnsi="Arial" w:cs="Arial"/>
          <w:bCs/>
          <w:color w:val="196B24" w:themeColor="accent3"/>
        </w:rPr>
        <w:t>l pacificador</w:t>
      </w:r>
      <w:r w:rsidR="00B85D64" w:rsidRPr="008B4BB5">
        <w:rPr>
          <w:rFonts w:ascii="Arial" w:eastAsia="Calibri" w:hAnsi="Arial" w:cs="Arial"/>
          <w:bCs/>
          <w:color w:val="196B24" w:themeColor="accent3"/>
        </w:rPr>
        <w:t xml:space="preserve"> </w:t>
      </w:r>
      <w:r w:rsidR="00276DBE" w:rsidRPr="008B4BB5">
        <w:rPr>
          <w:rFonts w:ascii="Arial" w:eastAsia="Calibri" w:hAnsi="Arial" w:cs="Arial"/>
          <w:bCs/>
          <w:color w:val="196B24" w:themeColor="accent3"/>
        </w:rPr>
        <w:t>es</w:t>
      </w:r>
      <w:r w:rsidR="00B85D64" w:rsidRPr="008B4BB5">
        <w:rPr>
          <w:rFonts w:ascii="Arial" w:eastAsia="Calibri" w:hAnsi="Arial" w:cs="Arial"/>
          <w:bCs/>
          <w:color w:val="196B24" w:themeColor="accent3"/>
        </w:rPr>
        <w:t xml:space="preserve"> </w:t>
      </w:r>
      <w:r w:rsidRPr="008B4BB5">
        <w:rPr>
          <w:rFonts w:ascii="Arial" w:eastAsia="Calibri" w:hAnsi="Arial" w:cs="Arial"/>
          <w:bCs/>
          <w:color w:val="196B24" w:themeColor="accent3"/>
        </w:rPr>
        <w:t xml:space="preserve"> </w:t>
      </w:r>
      <w:r w:rsidRPr="008B4BB5">
        <w:rPr>
          <w:rFonts w:ascii="Arial" w:eastAsia="Calibri" w:hAnsi="Arial" w:cs="Arial"/>
          <w:bCs/>
          <w:i/>
          <w:iCs/>
          <w:color w:val="196B24" w:themeColor="accent3"/>
        </w:rPr>
        <w:t>constructor</w:t>
      </w:r>
      <w:r w:rsidRPr="008B4BB5">
        <w:rPr>
          <w:rFonts w:ascii="Arial" w:eastAsia="Calibri" w:hAnsi="Arial" w:cs="Arial"/>
          <w:bCs/>
          <w:color w:val="196B24" w:themeColor="accent3"/>
        </w:rPr>
        <w:t xml:space="preserve"> de paz</w:t>
      </w:r>
      <w:r w:rsidR="00276DBE" w:rsidRPr="008B4BB5">
        <w:rPr>
          <w:rFonts w:ascii="Arial" w:eastAsia="Calibri" w:hAnsi="Arial" w:cs="Arial"/>
          <w:bCs/>
          <w:color w:val="196B24" w:themeColor="accent3"/>
        </w:rPr>
        <w:t>;</w:t>
      </w:r>
      <w:r w:rsidRPr="008B4BB5">
        <w:rPr>
          <w:rFonts w:ascii="Arial" w:eastAsia="Calibri" w:hAnsi="Arial" w:cs="Arial"/>
          <w:bCs/>
          <w:color w:val="196B24" w:themeColor="accent3"/>
        </w:rPr>
        <w:t xml:space="preserve"> </w:t>
      </w:r>
      <w:r w:rsidR="00187945" w:rsidRPr="008B4BB5">
        <w:rPr>
          <w:rFonts w:ascii="Arial" w:eastAsia="Calibri" w:hAnsi="Arial" w:cs="Arial"/>
          <w:bCs/>
          <w:color w:val="196B24" w:themeColor="accent3"/>
        </w:rPr>
        <w:t xml:space="preserve">tiene </w:t>
      </w:r>
      <w:r w:rsidR="00187945" w:rsidRPr="008B4BB5">
        <w:rPr>
          <w:rFonts w:ascii="Arial" w:eastAsia="Calibri" w:hAnsi="Arial" w:cs="Arial"/>
          <w:bCs/>
          <w:i/>
          <w:iCs/>
          <w:color w:val="196B24" w:themeColor="accent3"/>
        </w:rPr>
        <w:t>conciencia</w:t>
      </w:r>
      <w:r w:rsidRPr="008B4BB5">
        <w:rPr>
          <w:rFonts w:ascii="Arial" w:eastAsia="Calibri" w:hAnsi="Arial" w:cs="Arial"/>
          <w:bCs/>
          <w:color w:val="196B24" w:themeColor="accent3"/>
        </w:rPr>
        <w:t xml:space="preserve"> de su misión</w:t>
      </w:r>
      <w:r w:rsidR="00187945" w:rsidRPr="008B4BB5">
        <w:rPr>
          <w:rFonts w:ascii="Arial" w:eastAsia="Calibri" w:hAnsi="Arial" w:cs="Arial"/>
          <w:bCs/>
          <w:color w:val="196B24" w:themeColor="accent3"/>
        </w:rPr>
        <w:t xml:space="preserve"> en la sociedad</w:t>
      </w:r>
      <w:r w:rsidRPr="008B4BB5">
        <w:rPr>
          <w:rFonts w:ascii="Arial" w:eastAsia="Calibri" w:hAnsi="Arial" w:cs="Arial"/>
          <w:bCs/>
          <w:color w:val="196B24" w:themeColor="accent3"/>
        </w:rPr>
        <w:t xml:space="preserve">; </w:t>
      </w:r>
      <w:r w:rsidR="00187945" w:rsidRPr="008B4BB5">
        <w:rPr>
          <w:rFonts w:ascii="Arial" w:eastAsia="Calibri" w:hAnsi="Arial" w:cs="Arial"/>
          <w:bCs/>
          <w:color w:val="196B24" w:themeColor="accent3"/>
        </w:rPr>
        <w:t xml:space="preserve"> tiene una </w:t>
      </w:r>
      <w:r w:rsidRPr="008B4BB5">
        <w:rPr>
          <w:rFonts w:ascii="Arial" w:eastAsia="Calibri" w:hAnsi="Arial" w:cs="Arial"/>
          <w:bCs/>
          <w:i/>
          <w:iCs/>
          <w:color w:val="196B24" w:themeColor="accent3"/>
        </w:rPr>
        <w:t>compren</w:t>
      </w:r>
      <w:r w:rsidR="00187945" w:rsidRPr="008B4BB5">
        <w:rPr>
          <w:rFonts w:ascii="Arial" w:eastAsia="Calibri" w:hAnsi="Arial" w:cs="Arial"/>
          <w:bCs/>
          <w:i/>
          <w:iCs/>
          <w:color w:val="196B24" w:themeColor="accent3"/>
        </w:rPr>
        <w:t>sión</w:t>
      </w:r>
      <w:r w:rsidRPr="008B4BB5">
        <w:rPr>
          <w:rFonts w:ascii="Arial" w:eastAsia="Calibri" w:hAnsi="Arial" w:cs="Arial"/>
          <w:bCs/>
          <w:i/>
          <w:iCs/>
          <w:color w:val="196B24" w:themeColor="accent3"/>
        </w:rPr>
        <w:t xml:space="preserve"> </w:t>
      </w:r>
      <w:r w:rsidR="00187945" w:rsidRPr="008B4BB5">
        <w:rPr>
          <w:rFonts w:ascii="Arial" w:eastAsia="Calibri" w:hAnsi="Arial" w:cs="Arial"/>
          <w:bCs/>
          <w:color w:val="196B24" w:themeColor="accent3"/>
        </w:rPr>
        <w:t>d</w:t>
      </w:r>
      <w:r w:rsidRPr="008B4BB5">
        <w:rPr>
          <w:rFonts w:ascii="Arial" w:eastAsia="Calibri" w:hAnsi="Arial" w:cs="Arial"/>
          <w:bCs/>
          <w:color w:val="196B24" w:themeColor="accent3"/>
        </w:rPr>
        <w:t xml:space="preserve">el mundo desde la justicia, el amor,  y la </w:t>
      </w:r>
      <w:r w:rsidRPr="008B4BB5">
        <w:rPr>
          <w:rFonts w:ascii="Arial" w:eastAsia="Calibri" w:hAnsi="Arial" w:cs="Arial"/>
          <w:bCs/>
          <w:i/>
          <w:iCs/>
          <w:color w:val="196B24" w:themeColor="accent3"/>
        </w:rPr>
        <w:t>alegría</w:t>
      </w:r>
      <w:r w:rsidRPr="008B4BB5">
        <w:rPr>
          <w:rFonts w:ascii="Arial" w:eastAsia="Calibri" w:hAnsi="Arial" w:cs="Arial"/>
          <w:bCs/>
          <w:color w:val="196B24" w:themeColor="accent3"/>
        </w:rPr>
        <w:t xml:space="preserve">; se </w:t>
      </w:r>
      <w:r w:rsidRPr="008B4BB5">
        <w:rPr>
          <w:rFonts w:ascii="Arial" w:eastAsia="Calibri" w:hAnsi="Arial" w:cs="Arial"/>
          <w:bCs/>
          <w:i/>
          <w:iCs/>
          <w:color w:val="196B24" w:themeColor="accent3"/>
        </w:rPr>
        <w:t>compromete</w:t>
      </w:r>
      <w:r w:rsidR="00AA6034" w:rsidRPr="008B4BB5">
        <w:rPr>
          <w:rFonts w:ascii="Arial" w:eastAsia="Calibri" w:hAnsi="Arial" w:cs="Arial"/>
          <w:bCs/>
          <w:color w:val="196B24" w:themeColor="accent3"/>
        </w:rPr>
        <w:t xml:space="preserve"> en la dinámica social de transformación</w:t>
      </w:r>
      <w:r w:rsidR="00276DBE" w:rsidRPr="008B4BB5">
        <w:rPr>
          <w:rFonts w:ascii="Arial" w:eastAsia="Calibri" w:hAnsi="Arial" w:cs="Arial"/>
          <w:bCs/>
          <w:color w:val="196B24" w:themeColor="accent3"/>
        </w:rPr>
        <w:t>,</w:t>
      </w:r>
      <w:r w:rsidR="00B85D64" w:rsidRPr="008B4BB5">
        <w:rPr>
          <w:rFonts w:ascii="Arial" w:eastAsia="Calibri" w:hAnsi="Arial" w:cs="Arial"/>
          <w:bCs/>
          <w:color w:val="196B24" w:themeColor="accent3"/>
        </w:rPr>
        <w:t xml:space="preserve"> y,</w:t>
      </w:r>
      <w:r w:rsidR="00276DBE" w:rsidRPr="008B4BB5">
        <w:rPr>
          <w:rFonts w:ascii="Arial" w:eastAsia="Calibri" w:hAnsi="Arial" w:cs="Arial"/>
          <w:bCs/>
          <w:color w:val="196B24" w:themeColor="accent3"/>
        </w:rPr>
        <w:t xml:space="preserve"> </w:t>
      </w:r>
      <w:r w:rsidR="00276DBE" w:rsidRPr="008B4BB5">
        <w:rPr>
          <w:rFonts w:ascii="Arial" w:eastAsia="Calibri" w:hAnsi="Arial" w:cs="Arial"/>
          <w:bCs/>
          <w:i/>
          <w:iCs/>
          <w:color w:val="196B24" w:themeColor="accent3"/>
        </w:rPr>
        <w:t>propone</w:t>
      </w:r>
      <w:r w:rsidR="00276DBE" w:rsidRPr="008B4BB5">
        <w:rPr>
          <w:rFonts w:ascii="Arial" w:eastAsia="Calibri" w:hAnsi="Arial" w:cs="Arial"/>
          <w:bCs/>
          <w:color w:val="196B24" w:themeColor="accent3"/>
        </w:rPr>
        <w:t xml:space="preserve"> revoluciones pacíficas</w:t>
      </w:r>
      <w:sdt>
        <w:sdtPr>
          <w:rPr>
            <w:rFonts w:ascii="Arial" w:eastAsia="Calibri" w:hAnsi="Arial" w:cs="Arial"/>
            <w:bCs/>
            <w:color w:val="196B24" w:themeColor="accent3"/>
          </w:rPr>
          <w:id w:val="-1997104886"/>
          <w:citation/>
        </w:sdtPr>
        <w:sdtContent>
          <w:r w:rsidR="00491460" w:rsidRPr="008B4BB5">
            <w:rPr>
              <w:rFonts w:ascii="Arial" w:eastAsia="Calibri" w:hAnsi="Arial" w:cs="Arial"/>
              <w:bCs/>
              <w:color w:val="196B24" w:themeColor="accent3"/>
            </w:rPr>
            <w:fldChar w:fldCharType="begin"/>
          </w:r>
          <w:r w:rsidR="006D5561">
            <w:rPr>
              <w:rFonts w:ascii="Arial" w:eastAsia="Calibri" w:hAnsi="Arial" w:cs="Arial"/>
              <w:bCs/>
              <w:color w:val="196B24" w:themeColor="accent3"/>
              <w:lang w:val="es-419"/>
            </w:rPr>
            <w:instrText xml:space="preserve">CITATION Gar09 \p 180 \t  \l 22538 </w:instrText>
          </w:r>
          <w:r w:rsidR="00491460" w:rsidRPr="008B4BB5">
            <w:rPr>
              <w:rFonts w:ascii="Arial" w:eastAsia="Calibri" w:hAnsi="Arial" w:cs="Arial"/>
              <w:bCs/>
              <w:color w:val="196B24" w:themeColor="accent3"/>
            </w:rPr>
            <w:fldChar w:fldCharType="separate"/>
          </w:r>
          <w:r w:rsidR="006D5561">
            <w:rPr>
              <w:rFonts w:ascii="Arial" w:eastAsia="Calibri" w:hAnsi="Arial" w:cs="Arial"/>
              <w:bCs/>
              <w:noProof/>
              <w:color w:val="196B24" w:themeColor="accent3"/>
              <w:lang w:val="es-419"/>
            </w:rPr>
            <w:t xml:space="preserve"> </w:t>
          </w:r>
          <w:r w:rsidR="006D5561" w:rsidRPr="006D5561">
            <w:rPr>
              <w:rFonts w:ascii="Arial" w:eastAsia="Calibri" w:hAnsi="Arial" w:cs="Arial"/>
              <w:noProof/>
              <w:color w:val="196B24" w:themeColor="accent3"/>
              <w:lang w:val="es-419"/>
            </w:rPr>
            <w:t>(García Herreros R. , 2009a, pág. 180)</w:t>
          </w:r>
          <w:r w:rsidR="00491460" w:rsidRPr="008B4BB5">
            <w:rPr>
              <w:rFonts w:ascii="Arial" w:eastAsia="Calibri" w:hAnsi="Arial" w:cs="Arial"/>
              <w:bCs/>
              <w:color w:val="196B24" w:themeColor="accent3"/>
            </w:rPr>
            <w:fldChar w:fldCharType="end"/>
          </w:r>
        </w:sdtContent>
      </w:sdt>
      <w:r w:rsidR="00B85D64" w:rsidRPr="008B4BB5">
        <w:rPr>
          <w:rFonts w:ascii="Arial" w:eastAsia="Calibri" w:hAnsi="Arial" w:cs="Arial"/>
          <w:bCs/>
          <w:color w:val="196B24" w:themeColor="accent3"/>
        </w:rPr>
        <w:t xml:space="preserve">. </w:t>
      </w:r>
      <w:r w:rsidR="00AA6034" w:rsidRPr="008B4BB5">
        <w:rPr>
          <w:rFonts w:ascii="Arial" w:eastAsia="Calibri" w:hAnsi="Arial" w:cs="Arial"/>
          <w:bCs/>
          <w:color w:val="196B24" w:themeColor="accent3"/>
        </w:rPr>
        <w:t xml:space="preserve">Éste juego de contrarios </w:t>
      </w:r>
      <w:r w:rsidR="00B85D64" w:rsidRPr="008B4BB5">
        <w:rPr>
          <w:rFonts w:ascii="Arial" w:eastAsia="Calibri" w:hAnsi="Arial" w:cs="Arial"/>
          <w:bCs/>
          <w:color w:val="196B24" w:themeColor="accent3"/>
        </w:rPr>
        <w:t xml:space="preserve">no </w:t>
      </w:r>
      <w:r w:rsidR="00AA6034" w:rsidRPr="008B4BB5">
        <w:rPr>
          <w:rFonts w:ascii="Arial" w:eastAsia="Calibri" w:hAnsi="Arial" w:cs="Arial"/>
          <w:bCs/>
          <w:color w:val="196B24" w:themeColor="accent3"/>
        </w:rPr>
        <w:t xml:space="preserve">tiene una intencionalidad </w:t>
      </w:r>
      <w:r w:rsidR="00B85D64" w:rsidRPr="008B4BB5">
        <w:rPr>
          <w:rFonts w:ascii="Arial" w:eastAsia="Calibri" w:hAnsi="Arial" w:cs="Arial"/>
          <w:bCs/>
          <w:color w:val="196B24" w:themeColor="accent3"/>
        </w:rPr>
        <w:t xml:space="preserve"> academicista, </w:t>
      </w:r>
      <w:r w:rsidR="00AA6034" w:rsidRPr="008B4BB5">
        <w:rPr>
          <w:rFonts w:ascii="Arial" w:eastAsia="Calibri" w:hAnsi="Arial" w:cs="Arial"/>
          <w:bCs/>
          <w:color w:val="196B24" w:themeColor="accent3"/>
        </w:rPr>
        <w:t>pero si</w:t>
      </w:r>
      <w:r w:rsidR="00B85D64" w:rsidRPr="008B4BB5">
        <w:rPr>
          <w:rFonts w:ascii="Arial" w:eastAsia="Calibri" w:hAnsi="Arial" w:cs="Arial"/>
          <w:bCs/>
          <w:color w:val="196B24" w:themeColor="accent3"/>
        </w:rPr>
        <w:t xml:space="preserve"> un </w:t>
      </w:r>
      <w:r w:rsidR="00AA6034" w:rsidRPr="008B4BB5">
        <w:rPr>
          <w:rFonts w:ascii="Arial" w:eastAsia="Calibri" w:hAnsi="Arial" w:cs="Arial"/>
          <w:bCs/>
          <w:color w:val="196B24" w:themeColor="accent3"/>
        </w:rPr>
        <w:t>procedimiento</w:t>
      </w:r>
      <w:r w:rsidR="00B85D64" w:rsidRPr="008B4BB5">
        <w:rPr>
          <w:rFonts w:ascii="Arial" w:eastAsia="Calibri" w:hAnsi="Arial" w:cs="Arial"/>
          <w:bCs/>
          <w:color w:val="196B24" w:themeColor="accent3"/>
        </w:rPr>
        <w:t xml:space="preserve"> </w:t>
      </w:r>
      <w:r w:rsidR="00AA6034" w:rsidRPr="008B4BB5">
        <w:rPr>
          <w:rFonts w:ascii="Arial" w:eastAsia="Calibri" w:hAnsi="Arial" w:cs="Arial"/>
          <w:bCs/>
          <w:color w:val="196B24" w:themeColor="accent3"/>
        </w:rPr>
        <w:t>pedagógico</w:t>
      </w:r>
      <w:r w:rsidR="00B85D64" w:rsidRPr="008B4BB5">
        <w:rPr>
          <w:rFonts w:ascii="Arial" w:eastAsia="Calibri" w:hAnsi="Arial" w:cs="Arial"/>
          <w:bCs/>
          <w:color w:val="196B24" w:themeColor="accent3"/>
        </w:rPr>
        <w:t xml:space="preserve"> que a partir de la negación se infiere</w:t>
      </w:r>
      <w:r w:rsidR="00AA6034" w:rsidRPr="008B4BB5">
        <w:rPr>
          <w:rFonts w:ascii="Arial" w:eastAsia="Calibri" w:hAnsi="Arial" w:cs="Arial"/>
          <w:bCs/>
          <w:color w:val="196B24" w:themeColor="accent3"/>
        </w:rPr>
        <w:t xml:space="preserve"> la afirmación. Es</w:t>
      </w:r>
      <w:r w:rsidR="00B85D64" w:rsidRPr="008B4BB5">
        <w:rPr>
          <w:rFonts w:ascii="Arial" w:eastAsia="Calibri" w:hAnsi="Arial" w:cs="Arial"/>
          <w:bCs/>
          <w:color w:val="196B24" w:themeColor="accent3"/>
        </w:rPr>
        <w:t xml:space="preserve"> el carácter conclusivo del significado </w:t>
      </w:r>
      <w:r w:rsidR="007E72C1" w:rsidRPr="008B4BB5">
        <w:rPr>
          <w:rFonts w:ascii="Arial" w:eastAsia="Calibri" w:hAnsi="Arial" w:cs="Arial"/>
          <w:bCs/>
          <w:color w:val="196B24" w:themeColor="accent3"/>
        </w:rPr>
        <w:t xml:space="preserve">del </w:t>
      </w:r>
      <w:r w:rsidR="00AA6034" w:rsidRPr="008B4BB5">
        <w:rPr>
          <w:rFonts w:ascii="Arial" w:eastAsia="Calibri" w:hAnsi="Arial" w:cs="Arial"/>
          <w:bCs/>
          <w:color w:val="196B24" w:themeColor="accent3"/>
        </w:rPr>
        <w:t>pacificador como actor social</w:t>
      </w:r>
      <w:r w:rsidR="007E72C1" w:rsidRPr="008B4BB5">
        <w:rPr>
          <w:rFonts w:ascii="Arial" w:eastAsia="Calibri" w:hAnsi="Arial" w:cs="Arial"/>
          <w:bCs/>
          <w:color w:val="196B24" w:themeColor="accent3"/>
        </w:rPr>
        <w:t>, que tiene un</w:t>
      </w:r>
      <w:r w:rsidR="00AA6034" w:rsidRPr="008B4BB5">
        <w:rPr>
          <w:rFonts w:ascii="Arial" w:eastAsia="Calibri" w:hAnsi="Arial" w:cs="Arial"/>
          <w:bCs/>
          <w:color w:val="196B24" w:themeColor="accent3"/>
        </w:rPr>
        <w:t>a</w:t>
      </w:r>
      <w:r w:rsidR="007E72C1" w:rsidRPr="008B4BB5">
        <w:rPr>
          <w:rFonts w:ascii="Arial" w:eastAsia="Calibri" w:hAnsi="Arial" w:cs="Arial"/>
          <w:bCs/>
          <w:color w:val="196B24" w:themeColor="accent3"/>
        </w:rPr>
        <w:t xml:space="preserve"> </w:t>
      </w:r>
      <w:r w:rsidR="00AA6034" w:rsidRPr="008B4BB5">
        <w:rPr>
          <w:rFonts w:ascii="Arial" w:eastAsia="Calibri" w:hAnsi="Arial" w:cs="Arial"/>
          <w:bCs/>
          <w:color w:val="196B24" w:themeColor="accent3"/>
        </w:rPr>
        <w:t>responsabilidad</w:t>
      </w:r>
      <w:r w:rsidR="007E72C1" w:rsidRPr="008B4BB5">
        <w:rPr>
          <w:rFonts w:ascii="Arial" w:eastAsia="Calibri" w:hAnsi="Arial" w:cs="Arial"/>
          <w:bCs/>
          <w:color w:val="196B24" w:themeColor="accent3"/>
        </w:rPr>
        <w:t xml:space="preserve"> con la paz y su desarrollo humano</w:t>
      </w:r>
      <w:r w:rsidR="00AA6034" w:rsidRPr="008B4BB5">
        <w:rPr>
          <w:rFonts w:ascii="Arial" w:eastAsia="Calibri" w:hAnsi="Arial" w:cs="Arial"/>
          <w:bCs/>
          <w:color w:val="196B24" w:themeColor="accent3"/>
        </w:rPr>
        <w:t>.</w:t>
      </w:r>
    </w:p>
    <w:p w14:paraId="510CB5BC" w14:textId="77777777" w:rsidR="008B4BB5" w:rsidRPr="008B4BB5" w:rsidRDefault="008B4BB5" w:rsidP="00AA6034">
      <w:pPr>
        <w:pStyle w:val="NormalWeb"/>
        <w:spacing w:before="0" w:beforeAutospacing="0" w:after="0" w:afterAutospacing="0"/>
        <w:ind w:firstLine="720"/>
        <w:jc w:val="both"/>
        <w:rPr>
          <w:rFonts w:ascii="Arial" w:eastAsia="Calibri" w:hAnsi="Arial" w:cs="Arial"/>
          <w:bCs/>
          <w:color w:val="196B24" w:themeColor="accent3"/>
        </w:rPr>
      </w:pPr>
    </w:p>
    <w:p w14:paraId="6FD75A6A" w14:textId="091CE65B" w:rsidR="007F6327" w:rsidRPr="008B4BB5" w:rsidRDefault="007F6327" w:rsidP="00AA6034">
      <w:pPr>
        <w:pStyle w:val="NormalWeb"/>
        <w:spacing w:before="0" w:beforeAutospacing="0" w:after="0" w:afterAutospacing="0"/>
        <w:jc w:val="both"/>
        <w:rPr>
          <w:rFonts w:ascii="Arial" w:eastAsia="Calibri" w:hAnsi="Arial" w:cs="Arial"/>
          <w:bCs/>
          <w:color w:val="196B24" w:themeColor="accent3"/>
          <w:sz w:val="20"/>
          <w:szCs w:val="20"/>
        </w:rPr>
      </w:pPr>
    </w:p>
    <w:p w14:paraId="78393F88" w14:textId="1AB0C410" w:rsidR="00410F69" w:rsidRPr="008B4BB5" w:rsidRDefault="008B4BB5" w:rsidP="00D367FE">
      <w:pPr>
        <w:pStyle w:val="NormalWeb"/>
        <w:spacing w:before="0" w:beforeAutospacing="0" w:after="0" w:afterAutospacing="0"/>
        <w:ind w:firstLine="720"/>
        <w:jc w:val="both"/>
        <w:rPr>
          <w:rFonts w:ascii="Arial" w:eastAsia="Calibri" w:hAnsi="Arial" w:cs="Arial"/>
          <w:bCs/>
          <w:color w:val="196B24" w:themeColor="accent3"/>
          <w:sz w:val="20"/>
          <w:szCs w:val="20"/>
        </w:rPr>
      </w:pPr>
      <w:r w:rsidRPr="008B4BB5">
        <w:rPr>
          <w:rFonts w:ascii="Arial" w:eastAsia="Calibri" w:hAnsi="Arial" w:cs="Arial"/>
          <w:bCs/>
          <w:color w:val="196B24" w:themeColor="accent3"/>
          <w:sz w:val="20"/>
          <w:szCs w:val="20"/>
        </w:rPr>
        <w:t>Tabla</w:t>
      </w:r>
      <w:r w:rsidR="00794261" w:rsidRPr="008B4BB5">
        <w:rPr>
          <w:rFonts w:ascii="Arial" w:eastAsia="Calibri" w:hAnsi="Arial" w:cs="Arial"/>
          <w:bCs/>
          <w:color w:val="196B24" w:themeColor="accent3"/>
          <w:sz w:val="20"/>
          <w:szCs w:val="20"/>
        </w:rPr>
        <w:t xml:space="preserve"> </w:t>
      </w:r>
      <w:r w:rsidR="00222920">
        <w:rPr>
          <w:rFonts w:ascii="Arial" w:eastAsia="Calibri" w:hAnsi="Arial" w:cs="Arial"/>
          <w:bCs/>
          <w:color w:val="196B24" w:themeColor="accent3"/>
          <w:sz w:val="20"/>
          <w:szCs w:val="20"/>
        </w:rPr>
        <w:t>3</w:t>
      </w:r>
      <w:r w:rsidR="00794261" w:rsidRPr="008B4BB5">
        <w:rPr>
          <w:rFonts w:ascii="Arial" w:eastAsia="Calibri" w:hAnsi="Arial" w:cs="Arial"/>
          <w:bCs/>
          <w:color w:val="196B24" w:themeColor="accent3"/>
          <w:sz w:val="20"/>
          <w:szCs w:val="20"/>
        </w:rPr>
        <w:t>. Juego lingüístico de opuestos.</w:t>
      </w:r>
    </w:p>
    <w:p w14:paraId="118586A9" w14:textId="77777777" w:rsidR="00AA6034" w:rsidRPr="008B4BB5" w:rsidRDefault="00AA6034" w:rsidP="00D367FE">
      <w:pPr>
        <w:pStyle w:val="NormalWeb"/>
        <w:spacing w:before="0" w:beforeAutospacing="0" w:after="0" w:afterAutospacing="0"/>
        <w:ind w:firstLine="720"/>
        <w:jc w:val="both"/>
        <w:rPr>
          <w:rFonts w:ascii="Arial" w:eastAsia="Calibri" w:hAnsi="Arial" w:cs="Arial"/>
          <w:bCs/>
          <w:color w:val="196B24" w:themeColor="accent3"/>
          <w:sz w:val="16"/>
          <w:szCs w:val="16"/>
        </w:rPr>
      </w:pPr>
    </w:p>
    <w:tbl>
      <w:tblPr>
        <w:tblStyle w:val="Tablaconcuadrcula"/>
        <w:tblW w:w="0" w:type="auto"/>
        <w:tblLook w:val="04A0" w:firstRow="1" w:lastRow="0" w:firstColumn="1" w:lastColumn="0" w:noHBand="0" w:noVBand="1"/>
      </w:tblPr>
      <w:tblGrid>
        <w:gridCol w:w="4414"/>
        <w:gridCol w:w="4414"/>
      </w:tblGrid>
      <w:tr w:rsidR="008B4BB5" w:rsidRPr="00222920" w14:paraId="3177B1A0" w14:textId="77777777" w:rsidTr="00AA6034">
        <w:tc>
          <w:tcPr>
            <w:tcW w:w="4414" w:type="dxa"/>
          </w:tcPr>
          <w:p w14:paraId="42FDAA06" w14:textId="67DCF4E6" w:rsidR="00AA6034" w:rsidRPr="00222920" w:rsidRDefault="00AA6034" w:rsidP="008B4BB5">
            <w:pPr>
              <w:pStyle w:val="NormalWeb"/>
              <w:spacing w:before="0" w:beforeAutospacing="0" w:after="0" w:afterAutospacing="0"/>
              <w:jc w:val="center"/>
              <w:rPr>
                <w:rFonts w:ascii="Arial" w:eastAsia="Calibri" w:hAnsi="Arial" w:cs="Arial"/>
                <w:b/>
                <w:color w:val="196B24" w:themeColor="accent3"/>
                <w:sz w:val="24"/>
                <w:szCs w:val="24"/>
              </w:rPr>
            </w:pPr>
            <w:r w:rsidRPr="00222920">
              <w:rPr>
                <w:rFonts w:ascii="Arial" w:eastAsia="Calibri" w:hAnsi="Arial" w:cs="Arial"/>
                <w:b/>
                <w:color w:val="196B24" w:themeColor="accent3"/>
                <w:sz w:val="24"/>
                <w:szCs w:val="24"/>
              </w:rPr>
              <w:t>CARÁCTER NEGATIVO: QUÉ  NO ES EL PACIFICAR</w:t>
            </w:r>
          </w:p>
        </w:tc>
        <w:tc>
          <w:tcPr>
            <w:tcW w:w="4414" w:type="dxa"/>
          </w:tcPr>
          <w:p w14:paraId="18709102" w14:textId="29E608A7" w:rsidR="00AA6034" w:rsidRPr="00222920" w:rsidRDefault="00AA6034" w:rsidP="008B4BB5">
            <w:pPr>
              <w:pStyle w:val="NormalWeb"/>
              <w:spacing w:before="0" w:beforeAutospacing="0" w:after="0" w:afterAutospacing="0"/>
              <w:jc w:val="center"/>
              <w:rPr>
                <w:rFonts w:ascii="Arial" w:eastAsia="Calibri" w:hAnsi="Arial" w:cs="Arial"/>
                <w:b/>
                <w:color w:val="196B24" w:themeColor="accent3"/>
                <w:sz w:val="24"/>
                <w:szCs w:val="24"/>
              </w:rPr>
            </w:pPr>
            <w:r w:rsidRPr="00222920">
              <w:rPr>
                <w:rFonts w:ascii="Arial" w:eastAsia="Calibri" w:hAnsi="Arial" w:cs="Arial"/>
                <w:b/>
                <w:color w:val="196B24" w:themeColor="accent3"/>
                <w:sz w:val="24"/>
                <w:szCs w:val="24"/>
              </w:rPr>
              <w:t>CARÁCTER AFIRMATIVO: LO QUE ES EL PACIFICADOR</w:t>
            </w:r>
          </w:p>
        </w:tc>
      </w:tr>
      <w:tr w:rsidR="008B4BB5" w:rsidRPr="00222920" w14:paraId="4146B994" w14:textId="77777777" w:rsidTr="00AA6034">
        <w:tc>
          <w:tcPr>
            <w:tcW w:w="4414" w:type="dxa"/>
          </w:tcPr>
          <w:p w14:paraId="422D6E38" w14:textId="77777777" w:rsidR="00AA6034" w:rsidRPr="00222920" w:rsidRDefault="00AA6034" w:rsidP="008B4BB5">
            <w:pPr>
              <w:pStyle w:val="NormalWeb"/>
              <w:numPr>
                <w:ilvl w:val="0"/>
                <w:numId w:val="9"/>
              </w:numPr>
              <w:spacing w:before="0" w:beforeAutospacing="0" w:after="0" w:afterAutospacing="0"/>
              <w:rPr>
                <w:rFonts w:ascii="Arial" w:eastAsia="Calibri" w:hAnsi="Arial" w:cs="Arial"/>
                <w:bCs/>
                <w:color w:val="196B24" w:themeColor="accent3"/>
                <w:sz w:val="24"/>
                <w:szCs w:val="24"/>
              </w:rPr>
            </w:pPr>
            <w:r w:rsidRPr="00222920">
              <w:rPr>
                <w:rFonts w:ascii="Arial" w:eastAsia="Calibri" w:hAnsi="Arial" w:cs="Arial"/>
                <w:bCs/>
                <w:color w:val="196B24" w:themeColor="accent3"/>
                <w:sz w:val="24"/>
                <w:szCs w:val="24"/>
              </w:rPr>
              <w:t>Tranquilo e impasible.</w:t>
            </w:r>
          </w:p>
          <w:p w14:paraId="4C8E3E40" w14:textId="77777777" w:rsidR="00AA6034" w:rsidRPr="00222920" w:rsidRDefault="00AA6034" w:rsidP="008B4BB5">
            <w:pPr>
              <w:pStyle w:val="NormalWeb"/>
              <w:numPr>
                <w:ilvl w:val="0"/>
                <w:numId w:val="9"/>
              </w:numPr>
              <w:spacing w:before="0" w:beforeAutospacing="0" w:after="0" w:afterAutospacing="0"/>
              <w:rPr>
                <w:rFonts w:ascii="Arial" w:eastAsia="Calibri" w:hAnsi="Arial" w:cs="Arial"/>
                <w:bCs/>
                <w:color w:val="196B24" w:themeColor="accent3"/>
                <w:sz w:val="24"/>
                <w:szCs w:val="24"/>
              </w:rPr>
            </w:pPr>
            <w:r w:rsidRPr="00222920">
              <w:rPr>
                <w:rFonts w:ascii="Arial" w:eastAsia="Calibri" w:hAnsi="Arial" w:cs="Arial"/>
                <w:bCs/>
                <w:color w:val="196B24" w:themeColor="accent3"/>
                <w:sz w:val="24"/>
                <w:szCs w:val="24"/>
              </w:rPr>
              <w:t>Espectador y silencioso</w:t>
            </w:r>
            <w:r w:rsidR="008B4BB5" w:rsidRPr="00222920">
              <w:rPr>
                <w:rFonts w:ascii="Arial" w:eastAsia="Calibri" w:hAnsi="Arial" w:cs="Arial"/>
                <w:bCs/>
                <w:color w:val="196B24" w:themeColor="accent3"/>
                <w:sz w:val="24"/>
                <w:szCs w:val="24"/>
              </w:rPr>
              <w:t>.</w:t>
            </w:r>
          </w:p>
          <w:p w14:paraId="57E60DEE" w14:textId="51CBF5F3" w:rsidR="008B4BB5" w:rsidRPr="00222920" w:rsidRDefault="008B4BB5" w:rsidP="008B4BB5">
            <w:pPr>
              <w:pStyle w:val="NormalWeb"/>
              <w:numPr>
                <w:ilvl w:val="0"/>
                <w:numId w:val="9"/>
              </w:numPr>
              <w:spacing w:before="0" w:beforeAutospacing="0" w:after="0" w:afterAutospacing="0"/>
              <w:rPr>
                <w:rFonts w:ascii="Arial" w:eastAsia="Calibri" w:hAnsi="Arial" w:cs="Arial"/>
                <w:bCs/>
                <w:color w:val="196B24" w:themeColor="accent3"/>
                <w:sz w:val="24"/>
                <w:szCs w:val="24"/>
              </w:rPr>
            </w:pPr>
            <w:r w:rsidRPr="00222920">
              <w:rPr>
                <w:rFonts w:ascii="Arial" w:eastAsia="Calibri" w:hAnsi="Arial" w:cs="Arial"/>
                <w:bCs/>
                <w:color w:val="196B24" w:themeColor="accent3"/>
                <w:sz w:val="24"/>
                <w:szCs w:val="24"/>
              </w:rPr>
              <w:t>El pacificador no es un pacífico</w:t>
            </w:r>
          </w:p>
        </w:tc>
        <w:tc>
          <w:tcPr>
            <w:tcW w:w="4414" w:type="dxa"/>
          </w:tcPr>
          <w:p w14:paraId="27E771B9" w14:textId="77777777" w:rsidR="00AA6034" w:rsidRPr="00222920" w:rsidRDefault="00AA6034" w:rsidP="008B4BB5">
            <w:pPr>
              <w:pStyle w:val="NormalWeb"/>
              <w:numPr>
                <w:ilvl w:val="0"/>
                <w:numId w:val="10"/>
              </w:numPr>
              <w:spacing w:before="0" w:beforeAutospacing="0" w:after="0" w:afterAutospacing="0"/>
              <w:rPr>
                <w:rFonts w:ascii="Arial" w:eastAsia="Calibri" w:hAnsi="Arial" w:cs="Arial"/>
                <w:bCs/>
                <w:color w:val="196B24" w:themeColor="accent3"/>
                <w:sz w:val="24"/>
                <w:szCs w:val="24"/>
              </w:rPr>
            </w:pPr>
            <w:r w:rsidRPr="00222920">
              <w:rPr>
                <w:rFonts w:ascii="Arial" w:eastAsia="Calibri" w:hAnsi="Arial" w:cs="Arial"/>
                <w:bCs/>
                <w:color w:val="196B24" w:themeColor="accent3"/>
                <w:sz w:val="24"/>
                <w:szCs w:val="24"/>
              </w:rPr>
              <w:t>Constructor de paz y conciente de su misión.</w:t>
            </w:r>
          </w:p>
          <w:p w14:paraId="67AB382F" w14:textId="77777777" w:rsidR="00AA6034" w:rsidRPr="00222920" w:rsidRDefault="00AA6034" w:rsidP="008B4BB5">
            <w:pPr>
              <w:pStyle w:val="NormalWeb"/>
              <w:numPr>
                <w:ilvl w:val="0"/>
                <w:numId w:val="10"/>
              </w:numPr>
              <w:spacing w:before="0" w:beforeAutospacing="0" w:after="0" w:afterAutospacing="0"/>
              <w:rPr>
                <w:rFonts w:ascii="Arial" w:eastAsia="Calibri" w:hAnsi="Arial" w:cs="Arial"/>
                <w:bCs/>
                <w:color w:val="196B24" w:themeColor="accent3"/>
                <w:sz w:val="24"/>
                <w:szCs w:val="24"/>
              </w:rPr>
            </w:pPr>
            <w:r w:rsidRPr="00222920">
              <w:rPr>
                <w:rFonts w:ascii="Arial" w:eastAsia="Calibri" w:hAnsi="Arial" w:cs="Arial"/>
                <w:bCs/>
                <w:color w:val="196B24" w:themeColor="accent3"/>
                <w:sz w:val="24"/>
                <w:szCs w:val="24"/>
              </w:rPr>
              <w:t>Comprende el Mundo.</w:t>
            </w:r>
          </w:p>
          <w:p w14:paraId="2FB15641" w14:textId="5AC82414" w:rsidR="008B4BB5" w:rsidRPr="00222920" w:rsidRDefault="008B4BB5" w:rsidP="008B4BB5">
            <w:pPr>
              <w:pStyle w:val="NormalWeb"/>
              <w:numPr>
                <w:ilvl w:val="0"/>
                <w:numId w:val="10"/>
              </w:numPr>
              <w:spacing w:before="0" w:beforeAutospacing="0" w:after="0" w:afterAutospacing="0"/>
              <w:rPr>
                <w:rFonts w:ascii="Arial" w:eastAsia="Calibri" w:hAnsi="Arial" w:cs="Arial"/>
                <w:bCs/>
                <w:color w:val="196B24" w:themeColor="accent3"/>
                <w:sz w:val="24"/>
                <w:szCs w:val="24"/>
              </w:rPr>
            </w:pPr>
            <w:r w:rsidRPr="00222920">
              <w:rPr>
                <w:rFonts w:ascii="Arial" w:eastAsia="Calibri" w:hAnsi="Arial" w:cs="Arial"/>
                <w:bCs/>
                <w:color w:val="196B24" w:themeColor="accent3"/>
                <w:sz w:val="24"/>
                <w:szCs w:val="24"/>
              </w:rPr>
              <w:t>Es un revolucionario pacífico.</w:t>
            </w:r>
          </w:p>
        </w:tc>
      </w:tr>
    </w:tbl>
    <w:p w14:paraId="6DC8F39F" w14:textId="77777777" w:rsidR="00AA6034" w:rsidRPr="00794261" w:rsidRDefault="00AA6034" w:rsidP="00D367FE">
      <w:pPr>
        <w:pStyle w:val="NormalWeb"/>
        <w:spacing w:before="0" w:beforeAutospacing="0" w:after="0" w:afterAutospacing="0"/>
        <w:ind w:firstLine="720"/>
        <w:jc w:val="both"/>
        <w:rPr>
          <w:rFonts w:ascii="Arial" w:eastAsia="Calibri" w:hAnsi="Arial" w:cs="Arial"/>
          <w:bCs/>
          <w:sz w:val="16"/>
          <w:szCs w:val="16"/>
        </w:rPr>
      </w:pPr>
    </w:p>
    <w:p w14:paraId="13A1F45E" w14:textId="77777777" w:rsidR="00AA6034" w:rsidRDefault="00AA6034" w:rsidP="00D65A19">
      <w:pPr>
        <w:pStyle w:val="NormalWeb"/>
        <w:spacing w:before="0" w:beforeAutospacing="0" w:after="0" w:afterAutospacing="0"/>
        <w:jc w:val="both"/>
        <w:rPr>
          <w:rFonts w:ascii="Arial" w:eastAsia="Calibri" w:hAnsi="Arial" w:cs="Arial"/>
          <w:bCs/>
        </w:rPr>
      </w:pPr>
    </w:p>
    <w:p w14:paraId="739DF4D5" w14:textId="77777777" w:rsidR="00AA6034" w:rsidRDefault="00AA6034" w:rsidP="00A37518">
      <w:pPr>
        <w:pStyle w:val="NormalWeb"/>
        <w:spacing w:before="0" w:beforeAutospacing="0" w:after="0" w:afterAutospacing="0"/>
        <w:ind w:firstLine="720"/>
        <w:jc w:val="both"/>
        <w:rPr>
          <w:rFonts w:ascii="Arial" w:eastAsia="Calibri" w:hAnsi="Arial" w:cs="Arial"/>
          <w:bCs/>
        </w:rPr>
      </w:pPr>
    </w:p>
    <w:p w14:paraId="6A97484C" w14:textId="6B6D18A7" w:rsidR="00FE3E08" w:rsidRPr="00FE3E08" w:rsidRDefault="008B4BB5" w:rsidP="00A37518">
      <w:pPr>
        <w:pStyle w:val="NormalWeb"/>
        <w:spacing w:before="0" w:beforeAutospacing="0" w:after="0" w:afterAutospacing="0"/>
        <w:ind w:firstLine="720"/>
        <w:jc w:val="both"/>
        <w:rPr>
          <w:rFonts w:ascii="Arial" w:eastAsia="Calibri" w:hAnsi="Arial" w:cs="Arial"/>
          <w:bCs/>
          <w:color w:val="196B24" w:themeColor="accent3"/>
        </w:rPr>
      </w:pPr>
      <w:r w:rsidRPr="00FE3E08">
        <w:rPr>
          <w:rFonts w:ascii="Arial" w:eastAsia="Calibri" w:hAnsi="Arial" w:cs="Arial"/>
          <w:bCs/>
          <w:i/>
          <w:iCs/>
          <w:color w:val="196B24" w:themeColor="accent3"/>
        </w:rPr>
        <w:t>Desde la dimensión</w:t>
      </w:r>
      <w:r w:rsidR="00794261" w:rsidRPr="00FE3E08">
        <w:rPr>
          <w:rFonts w:ascii="Arial" w:eastAsia="Calibri" w:hAnsi="Arial" w:cs="Arial"/>
          <w:bCs/>
          <w:i/>
          <w:iCs/>
          <w:color w:val="196B24" w:themeColor="accent3"/>
        </w:rPr>
        <w:t xml:space="preserve"> práctica</w:t>
      </w:r>
      <w:r w:rsidR="00794261" w:rsidRPr="00FE3E08">
        <w:rPr>
          <w:rFonts w:ascii="Arial" w:eastAsia="Calibri" w:hAnsi="Arial" w:cs="Arial"/>
          <w:bCs/>
          <w:color w:val="196B24" w:themeColor="accent3"/>
        </w:rPr>
        <w:t>.</w:t>
      </w:r>
      <w:r w:rsidR="000D0AD8" w:rsidRPr="00FE3E08">
        <w:rPr>
          <w:rFonts w:ascii="Arial" w:eastAsia="Calibri" w:hAnsi="Arial" w:cs="Arial"/>
          <w:bCs/>
          <w:color w:val="196B24" w:themeColor="accent3"/>
        </w:rPr>
        <w:t xml:space="preserve"> </w:t>
      </w:r>
      <w:r w:rsidR="00D65A19" w:rsidRPr="00FE3E08">
        <w:rPr>
          <w:rFonts w:ascii="Arial" w:eastAsia="Calibri" w:hAnsi="Arial" w:cs="Arial"/>
          <w:bCs/>
          <w:color w:val="196B24" w:themeColor="accent3"/>
        </w:rPr>
        <w:t>En los ambientes académicos e</w:t>
      </w:r>
      <w:r w:rsidR="00FF7039" w:rsidRPr="00FE3E08">
        <w:rPr>
          <w:rFonts w:ascii="Arial" w:eastAsia="Calibri" w:hAnsi="Arial" w:cs="Arial"/>
          <w:bCs/>
          <w:color w:val="196B24" w:themeColor="accent3"/>
        </w:rPr>
        <w:t xml:space="preserve">xiste una frase </w:t>
      </w:r>
      <w:r w:rsidR="00D65A19" w:rsidRPr="00FE3E08">
        <w:rPr>
          <w:rFonts w:ascii="Arial" w:eastAsia="Calibri" w:hAnsi="Arial" w:cs="Arial"/>
          <w:bCs/>
          <w:color w:val="196B24" w:themeColor="accent3"/>
        </w:rPr>
        <w:t>que</w:t>
      </w:r>
      <w:r w:rsidR="00FF7039" w:rsidRPr="00FE3E08">
        <w:rPr>
          <w:rFonts w:ascii="Arial" w:eastAsia="Calibri" w:hAnsi="Arial" w:cs="Arial"/>
          <w:bCs/>
          <w:color w:val="196B24" w:themeColor="accent3"/>
        </w:rPr>
        <w:t xml:space="preserve"> profesa </w:t>
      </w:r>
      <w:r w:rsidR="00D65A19" w:rsidRPr="00FE3E08">
        <w:rPr>
          <w:rFonts w:ascii="Arial" w:eastAsia="Calibri" w:hAnsi="Arial" w:cs="Arial"/>
          <w:bCs/>
          <w:color w:val="196B24" w:themeColor="accent3"/>
        </w:rPr>
        <w:t>de la manera siguiente</w:t>
      </w:r>
      <w:r w:rsidR="00FF7039" w:rsidRPr="00FE3E08">
        <w:rPr>
          <w:rFonts w:ascii="Arial" w:eastAsia="Calibri" w:hAnsi="Arial" w:cs="Arial"/>
          <w:bCs/>
          <w:color w:val="196B24" w:themeColor="accent3"/>
        </w:rPr>
        <w:t xml:space="preserve">: </w:t>
      </w:r>
      <w:r w:rsidR="00FF7039" w:rsidRPr="00FE3E08">
        <w:rPr>
          <w:rFonts w:ascii="Arial" w:eastAsia="Calibri" w:hAnsi="Arial" w:cs="Arial"/>
          <w:bCs/>
          <w:i/>
          <w:iCs/>
          <w:color w:val="196B24" w:themeColor="accent3"/>
        </w:rPr>
        <w:t>la realidad es</w:t>
      </w:r>
      <w:r w:rsidR="00D65A19" w:rsidRPr="00FE3E08">
        <w:rPr>
          <w:rFonts w:ascii="Arial" w:eastAsia="Calibri" w:hAnsi="Arial" w:cs="Arial"/>
          <w:bCs/>
          <w:i/>
          <w:iCs/>
          <w:color w:val="196B24" w:themeColor="accent3"/>
        </w:rPr>
        <w:t xml:space="preserve"> sólo</w:t>
      </w:r>
      <w:r w:rsidR="00FF7039" w:rsidRPr="00FE3E08">
        <w:rPr>
          <w:rFonts w:ascii="Arial" w:eastAsia="Calibri" w:hAnsi="Arial" w:cs="Arial"/>
          <w:bCs/>
          <w:i/>
          <w:iCs/>
          <w:color w:val="196B24" w:themeColor="accent3"/>
        </w:rPr>
        <w:t xml:space="preserve"> una, lo </w:t>
      </w:r>
      <w:r w:rsidR="00D65A19" w:rsidRPr="00FE3E08">
        <w:rPr>
          <w:rFonts w:ascii="Arial" w:eastAsia="Calibri" w:hAnsi="Arial" w:cs="Arial"/>
          <w:bCs/>
          <w:i/>
          <w:iCs/>
          <w:color w:val="196B24" w:themeColor="accent3"/>
        </w:rPr>
        <w:t>único que</w:t>
      </w:r>
      <w:r w:rsidR="00FF7039" w:rsidRPr="00FE3E08">
        <w:rPr>
          <w:rFonts w:ascii="Arial" w:eastAsia="Calibri" w:hAnsi="Arial" w:cs="Arial"/>
          <w:bCs/>
          <w:i/>
          <w:iCs/>
          <w:color w:val="196B24" w:themeColor="accent3"/>
        </w:rPr>
        <w:t xml:space="preserve"> cambia</w:t>
      </w:r>
      <w:r w:rsidR="00D65A19" w:rsidRPr="00FE3E08">
        <w:rPr>
          <w:rFonts w:ascii="Arial" w:eastAsia="Calibri" w:hAnsi="Arial" w:cs="Arial"/>
          <w:bCs/>
          <w:i/>
          <w:iCs/>
          <w:color w:val="196B24" w:themeColor="accent3"/>
        </w:rPr>
        <w:t xml:space="preserve"> </w:t>
      </w:r>
      <w:r w:rsidR="00FF7039" w:rsidRPr="00FE3E08">
        <w:rPr>
          <w:rFonts w:ascii="Arial" w:eastAsia="Calibri" w:hAnsi="Arial" w:cs="Arial"/>
          <w:bCs/>
          <w:i/>
          <w:iCs/>
          <w:color w:val="196B24" w:themeColor="accent3"/>
        </w:rPr>
        <w:t xml:space="preserve">son las </w:t>
      </w:r>
      <w:r w:rsidR="00D65A19" w:rsidRPr="00FE3E08">
        <w:rPr>
          <w:rFonts w:ascii="Arial" w:eastAsia="Calibri" w:hAnsi="Arial" w:cs="Arial"/>
          <w:bCs/>
          <w:i/>
          <w:iCs/>
          <w:color w:val="196B24" w:themeColor="accent3"/>
        </w:rPr>
        <w:t xml:space="preserve">diversas </w:t>
      </w:r>
      <w:r w:rsidR="00FE3E08" w:rsidRPr="00FE3E08">
        <w:rPr>
          <w:rFonts w:ascii="Arial" w:eastAsia="Calibri" w:hAnsi="Arial" w:cs="Arial"/>
          <w:bCs/>
          <w:i/>
          <w:iCs/>
          <w:color w:val="196B24" w:themeColor="accent3"/>
        </w:rPr>
        <w:t>miradas que tenemos de ella</w:t>
      </w:r>
      <w:r w:rsidR="00FF7039" w:rsidRPr="00FE3E08">
        <w:rPr>
          <w:rFonts w:ascii="Arial" w:eastAsia="Calibri" w:hAnsi="Arial" w:cs="Arial"/>
          <w:bCs/>
          <w:color w:val="196B24" w:themeColor="accent3"/>
        </w:rPr>
        <w:t xml:space="preserve">. </w:t>
      </w:r>
      <w:r w:rsidR="00D65A19" w:rsidRPr="00FE3E08">
        <w:rPr>
          <w:rFonts w:ascii="Arial" w:eastAsia="Calibri" w:hAnsi="Arial" w:cs="Arial"/>
          <w:bCs/>
          <w:color w:val="196B24" w:themeColor="accent3"/>
        </w:rPr>
        <w:t>E</w:t>
      </w:r>
      <w:r w:rsidR="00FF7039" w:rsidRPr="00FE3E08">
        <w:rPr>
          <w:rFonts w:ascii="Arial" w:eastAsia="Calibri" w:hAnsi="Arial" w:cs="Arial"/>
          <w:bCs/>
          <w:color w:val="196B24" w:themeColor="accent3"/>
        </w:rPr>
        <w:t xml:space="preserve">sta </w:t>
      </w:r>
      <w:r w:rsidR="00D65A19" w:rsidRPr="00FE3E08">
        <w:rPr>
          <w:rFonts w:ascii="Arial" w:eastAsia="Calibri" w:hAnsi="Arial" w:cs="Arial"/>
          <w:bCs/>
          <w:color w:val="196B24" w:themeColor="accent3"/>
        </w:rPr>
        <w:t>afirmación</w:t>
      </w:r>
      <w:r w:rsidR="00FF7039" w:rsidRPr="00FE3E08">
        <w:rPr>
          <w:rFonts w:ascii="Arial" w:eastAsia="Calibri" w:hAnsi="Arial" w:cs="Arial"/>
          <w:bCs/>
          <w:color w:val="196B24" w:themeColor="accent3"/>
        </w:rPr>
        <w:t xml:space="preserve"> hace referencia a la relación entre realidad</w:t>
      </w:r>
      <w:r w:rsidR="00D65A19" w:rsidRPr="00FE3E08">
        <w:rPr>
          <w:rFonts w:ascii="Arial" w:eastAsia="Calibri" w:hAnsi="Arial" w:cs="Arial"/>
          <w:bCs/>
          <w:color w:val="196B24" w:themeColor="accent3"/>
        </w:rPr>
        <w:t xml:space="preserve"> (entendida </w:t>
      </w:r>
      <w:r w:rsidR="00FF7039" w:rsidRPr="00FE3E08">
        <w:rPr>
          <w:rFonts w:ascii="Arial" w:eastAsia="Calibri" w:hAnsi="Arial" w:cs="Arial"/>
          <w:bCs/>
          <w:color w:val="196B24" w:themeColor="accent3"/>
        </w:rPr>
        <w:t>como conjunto de fenómenos que componen un contexto</w:t>
      </w:r>
      <w:r w:rsidR="00D65A19" w:rsidRPr="00FE3E08">
        <w:rPr>
          <w:rFonts w:ascii="Arial" w:eastAsia="Calibri" w:hAnsi="Arial" w:cs="Arial"/>
          <w:bCs/>
          <w:color w:val="196B24" w:themeColor="accent3"/>
        </w:rPr>
        <w:t>)</w:t>
      </w:r>
      <w:r w:rsidR="00FF7039" w:rsidRPr="00FE3E08">
        <w:rPr>
          <w:rFonts w:ascii="Arial" w:eastAsia="Calibri" w:hAnsi="Arial" w:cs="Arial"/>
          <w:bCs/>
          <w:color w:val="196B24" w:themeColor="accent3"/>
        </w:rPr>
        <w:t>, y la  percepción que el</w:t>
      </w:r>
      <w:r w:rsidR="00D65A19" w:rsidRPr="00FE3E08">
        <w:rPr>
          <w:rFonts w:ascii="Arial" w:eastAsia="Calibri" w:hAnsi="Arial" w:cs="Arial"/>
          <w:bCs/>
          <w:color w:val="196B24" w:themeColor="accent3"/>
        </w:rPr>
        <w:t xml:space="preserve"> actor social (</w:t>
      </w:r>
      <w:r w:rsidR="00D65A19" w:rsidRPr="00FE3E08">
        <w:rPr>
          <w:rFonts w:ascii="Arial" w:eastAsia="Calibri" w:hAnsi="Arial" w:cs="Arial"/>
          <w:bCs/>
          <w:i/>
          <w:iCs/>
          <w:color w:val="196B24" w:themeColor="accent3"/>
        </w:rPr>
        <w:t>pacificador</w:t>
      </w:r>
      <w:r w:rsidR="00D65A19" w:rsidRPr="00FE3E08">
        <w:rPr>
          <w:rFonts w:ascii="Arial" w:eastAsia="Calibri" w:hAnsi="Arial" w:cs="Arial"/>
          <w:bCs/>
          <w:color w:val="196B24" w:themeColor="accent3"/>
        </w:rPr>
        <w:t>) tiene en su proceso de abstracción y entendimiento para insertarse en los campos problemáticos de la comunidad para dar respuestas claras, innovadoras y</w:t>
      </w:r>
      <w:r w:rsidR="00FE3E08" w:rsidRPr="00FE3E08">
        <w:rPr>
          <w:rFonts w:ascii="Arial" w:eastAsia="Calibri" w:hAnsi="Arial" w:cs="Arial"/>
          <w:bCs/>
          <w:color w:val="196B24" w:themeColor="accent3"/>
        </w:rPr>
        <w:t xml:space="preserve">, </w:t>
      </w:r>
      <w:r w:rsidR="00D65A19" w:rsidRPr="00FE3E08">
        <w:rPr>
          <w:rFonts w:ascii="Arial" w:eastAsia="Calibri" w:hAnsi="Arial" w:cs="Arial"/>
          <w:bCs/>
          <w:color w:val="196B24" w:themeColor="accent3"/>
        </w:rPr>
        <w:t xml:space="preserve"> pertinentes. </w:t>
      </w:r>
      <w:r w:rsidR="00FF7039" w:rsidRPr="00FE3E08">
        <w:rPr>
          <w:rFonts w:ascii="Arial" w:eastAsia="Calibri" w:hAnsi="Arial" w:cs="Arial"/>
          <w:bCs/>
          <w:color w:val="196B24" w:themeColor="accent3"/>
        </w:rPr>
        <w:t xml:space="preserve"> </w:t>
      </w:r>
    </w:p>
    <w:p w14:paraId="29000F60" w14:textId="77777777" w:rsidR="00FE3E08" w:rsidRDefault="00FE3E08" w:rsidP="00A37518">
      <w:pPr>
        <w:pStyle w:val="NormalWeb"/>
        <w:spacing w:before="0" w:beforeAutospacing="0" w:after="0" w:afterAutospacing="0"/>
        <w:ind w:firstLine="720"/>
        <w:jc w:val="both"/>
        <w:rPr>
          <w:rFonts w:ascii="Arial" w:eastAsia="Calibri" w:hAnsi="Arial" w:cs="Arial"/>
          <w:bCs/>
        </w:rPr>
      </w:pPr>
    </w:p>
    <w:p w14:paraId="4A68063A" w14:textId="19CB1DAC" w:rsidR="00A37518" w:rsidRPr="001725C8" w:rsidRDefault="00FF7039" w:rsidP="00A37518">
      <w:pPr>
        <w:pStyle w:val="NormalWeb"/>
        <w:spacing w:before="0" w:beforeAutospacing="0" w:after="0" w:afterAutospacing="0"/>
        <w:ind w:firstLine="720"/>
        <w:jc w:val="both"/>
        <w:rPr>
          <w:rFonts w:ascii="Arial" w:eastAsia="Calibri" w:hAnsi="Arial" w:cs="Arial"/>
          <w:bCs/>
          <w:color w:val="196B24" w:themeColor="accent3"/>
        </w:rPr>
      </w:pPr>
      <w:r w:rsidRPr="001725C8">
        <w:rPr>
          <w:rFonts w:ascii="Arial" w:eastAsia="Calibri" w:hAnsi="Arial" w:cs="Arial"/>
          <w:bCs/>
          <w:color w:val="196B24" w:themeColor="accent3"/>
        </w:rPr>
        <w:t>Insertarse (</w:t>
      </w:r>
      <w:r w:rsidRPr="001725C8">
        <w:rPr>
          <w:rFonts w:ascii="Arial" w:eastAsia="Calibri" w:hAnsi="Arial" w:cs="Arial"/>
          <w:bCs/>
          <w:i/>
          <w:iCs/>
          <w:color w:val="196B24" w:themeColor="accent3"/>
        </w:rPr>
        <w:t>in:</w:t>
      </w:r>
      <w:r w:rsidR="00D65A19" w:rsidRPr="001725C8">
        <w:rPr>
          <w:rFonts w:ascii="Arial" w:eastAsia="Calibri" w:hAnsi="Arial" w:cs="Arial"/>
          <w:bCs/>
          <w:i/>
          <w:iCs/>
          <w:color w:val="196B24" w:themeColor="accent3"/>
        </w:rPr>
        <w:t xml:space="preserve"> </w:t>
      </w:r>
      <w:r w:rsidRPr="001725C8">
        <w:rPr>
          <w:rFonts w:ascii="Arial" w:eastAsia="Calibri" w:hAnsi="Arial" w:cs="Arial"/>
          <w:bCs/>
          <w:color w:val="196B24" w:themeColor="accent3"/>
        </w:rPr>
        <w:t>hacia, dentro</w:t>
      </w:r>
      <w:r w:rsidR="00D65A19" w:rsidRPr="001725C8">
        <w:rPr>
          <w:rFonts w:ascii="Arial" w:eastAsia="Calibri" w:hAnsi="Arial" w:cs="Arial"/>
          <w:bCs/>
          <w:i/>
          <w:iCs/>
          <w:color w:val="196B24" w:themeColor="accent3"/>
        </w:rPr>
        <w:t xml:space="preserve">. Y </w:t>
      </w:r>
      <w:proofErr w:type="spellStart"/>
      <w:r w:rsidRPr="001725C8">
        <w:rPr>
          <w:rFonts w:ascii="Arial" w:eastAsia="Calibri" w:hAnsi="Arial" w:cs="Arial"/>
          <w:bCs/>
          <w:i/>
          <w:iCs/>
          <w:color w:val="196B24" w:themeColor="accent3"/>
        </w:rPr>
        <w:t>sertum</w:t>
      </w:r>
      <w:proofErr w:type="spellEnd"/>
      <w:r w:rsidRPr="001725C8">
        <w:rPr>
          <w:rFonts w:ascii="Arial" w:eastAsia="Calibri" w:hAnsi="Arial" w:cs="Arial"/>
          <w:bCs/>
          <w:i/>
          <w:iCs/>
          <w:color w:val="196B24" w:themeColor="accent3"/>
        </w:rPr>
        <w:t>:</w:t>
      </w:r>
      <w:r w:rsidR="00D65A19" w:rsidRPr="001725C8">
        <w:rPr>
          <w:rFonts w:ascii="Arial" w:eastAsia="Calibri" w:hAnsi="Arial" w:cs="Arial"/>
          <w:bCs/>
          <w:i/>
          <w:iCs/>
          <w:color w:val="196B24" w:themeColor="accent3"/>
        </w:rPr>
        <w:t xml:space="preserve"> </w:t>
      </w:r>
      <w:r w:rsidRPr="001725C8">
        <w:rPr>
          <w:rFonts w:ascii="Arial" w:eastAsia="Calibri" w:hAnsi="Arial" w:cs="Arial"/>
          <w:bCs/>
          <w:color w:val="196B24" w:themeColor="accent3"/>
        </w:rPr>
        <w:t>entrelazar)</w:t>
      </w:r>
      <w:r w:rsidR="00D65A19" w:rsidRPr="001725C8">
        <w:rPr>
          <w:rFonts w:ascii="Arial" w:eastAsia="Calibri" w:hAnsi="Arial" w:cs="Arial"/>
          <w:bCs/>
          <w:color w:val="196B24" w:themeColor="accent3"/>
        </w:rPr>
        <w:t xml:space="preserve">. </w:t>
      </w:r>
      <w:r w:rsidRPr="001725C8">
        <w:rPr>
          <w:rFonts w:ascii="Arial" w:eastAsia="Calibri" w:hAnsi="Arial" w:cs="Arial"/>
          <w:bCs/>
          <w:color w:val="196B24" w:themeColor="accent3"/>
        </w:rPr>
        <w:t xml:space="preserve"> no hace </w:t>
      </w:r>
      <w:r w:rsidR="00FE3E08" w:rsidRPr="001725C8">
        <w:rPr>
          <w:rFonts w:ascii="Arial" w:eastAsia="Calibri" w:hAnsi="Arial" w:cs="Arial"/>
          <w:bCs/>
          <w:color w:val="196B24" w:themeColor="accent3"/>
        </w:rPr>
        <w:t>referencia</w:t>
      </w:r>
      <w:r w:rsidRPr="001725C8">
        <w:rPr>
          <w:rFonts w:ascii="Arial" w:eastAsia="Calibri" w:hAnsi="Arial" w:cs="Arial"/>
          <w:bCs/>
          <w:color w:val="196B24" w:themeColor="accent3"/>
        </w:rPr>
        <w:t xml:space="preserve"> a meterse en un </w:t>
      </w:r>
      <w:r w:rsidR="00FE3E08" w:rsidRPr="001725C8">
        <w:rPr>
          <w:rFonts w:ascii="Arial" w:eastAsia="Calibri" w:hAnsi="Arial" w:cs="Arial"/>
          <w:bCs/>
          <w:color w:val="196B24" w:themeColor="accent3"/>
        </w:rPr>
        <w:t xml:space="preserve">lugar </w:t>
      </w:r>
      <w:r w:rsidRPr="001725C8">
        <w:rPr>
          <w:rFonts w:ascii="Arial" w:eastAsia="Calibri" w:hAnsi="Arial" w:cs="Arial"/>
          <w:bCs/>
          <w:color w:val="196B24" w:themeColor="accent3"/>
        </w:rPr>
        <w:t xml:space="preserve">sino, hacer una </w:t>
      </w:r>
      <w:r w:rsidR="00FE3E08" w:rsidRPr="001725C8">
        <w:rPr>
          <w:rFonts w:ascii="Arial" w:eastAsia="Calibri" w:hAnsi="Arial" w:cs="Arial"/>
          <w:bCs/>
          <w:color w:val="196B24" w:themeColor="accent3"/>
        </w:rPr>
        <w:t xml:space="preserve">praxis </w:t>
      </w:r>
      <w:r w:rsidRPr="001725C8">
        <w:rPr>
          <w:rFonts w:ascii="Arial" w:eastAsia="Calibri" w:hAnsi="Arial" w:cs="Arial"/>
          <w:bCs/>
          <w:color w:val="196B24" w:themeColor="accent3"/>
        </w:rPr>
        <w:t xml:space="preserve">de </w:t>
      </w:r>
      <w:r w:rsidRPr="001725C8">
        <w:rPr>
          <w:rFonts w:ascii="Arial" w:eastAsia="Calibri" w:hAnsi="Arial" w:cs="Arial"/>
          <w:bCs/>
          <w:i/>
          <w:iCs/>
          <w:color w:val="196B24" w:themeColor="accent3"/>
        </w:rPr>
        <w:t>integración</w:t>
      </w:r>
      <w:r w:rsidRPr="001725C8">
        <w:rPr>
          <w:rFonts w:ascii="Arial" w:eastAsia="Calibri" w:hAnsi="Arial" w:cs="Arial"/>
          <w:bCs/>
          <w:color w:val="196B24" w:themeColor="accent3"/>
        </w:rPr>
        <w:t xml:space="preserve"> como paradigma de </w:t>
      </w:r>
      <w:r w:rsidR="00FE3E08" w:rsidRPr="001725C8">
        <w:rPr>
          <w:rFonts w:ascii="Arial" w:eastAsia="Calibri" w:hAnsi="Arial" w:cs="Arial"/>
          <w:bCs/>
          <w:color w:val="196B24" w:themeColor="accent3"/>
        </w:rPr>
        <w:t>actuación</w:t>
      </w:r>
      <w:r w:rsidRPr="001725C8">
        <w:rPr>
          <w:rFonts w:ascii="Arial" w:eastAsia="Calibri" w:hAnsi="Arial" w:cs="Arial"/>
          <w:bCs/>
          <w:color w:val="196B24" w:themeColor="accent3"/>
        </w:rPr>
        <w:t xml:space="preserve">, cuya interactividad se realiza en el </w:t>
      </w:r>
      <w:r w:rsidR="00FE3E08" w:rsidRPr="001725C8">
        <w:rPr>
          <w:rFonts w:ascii="Arial" w:eastAsia="Calibri" w:hAnsi="Arial" w:cs="Arial"/>
          <w:bCs/>
          <w:color w:val="196B24" w:themeColor="accent3"/>
        </w:rPr>
        <w:t>juego</w:t>
      </w:r>
      <w:r w:rsidRPr="001725C8">
        <w:rPr>
          <w:rFonts w:ascii="Arial" w:eastAsia="Calibri" w:hAnsi="Arial" w:cs="Arial"/>
          <w:bCs/>
          <w:color w:val="196B24" w:themeColor="accent3"/>
        </w:rPr>
        <w:t xml:space="preserve"> socio-histórico del </w:t>
      </w:r>
      <w:r w:rsidR="00FE3E08" w:rsidRPr="001725C8">
        <w:rPr>
          <w:rFonts w:ascii="Arial" w:eastAsia="Calibri" w:hAnsi="Arial" w:cs="Arial"/>
          <w:bCs/>
          <w:color w:val="196B24" w:themeColor="accent3"/>
        </w:rPr>
        <w:t>hombre y la comunidad con</w:t>
      </w:r>
      <w:r w:rsidRPr="001725C8">
        <w:rPr>
          <w:rFonts w:ascii="Arial" w:eastAsia="Calibri" w:hAnsi="Arial" w:cs="Arial"/>
          <w:bCs/>
          <w:color w:val="196B24" w:themeColor="accent3"/>
        </w:rPr>
        <w:t xml:space="preserve">  su realidad</w:t>
      </w:r>
      <w:r w:rsidR="00FE3E08" w:rsidRPr="001725C8">
        <w:rPr>
          <w:rFonts w:ascii="Arial" w:eastAsia="Calibri" w:hAnsi="Arial" w:cs="Arial"/>
          <w:bCs/>
          <w:color w:val="196B24" w:themeColor="accent3"/>
        </w:rPr>
        <w:t xml:space="preserve"> particular y situada</w:t>
      </w:r>
      <w:r w:rsidRPr="001725C8">
        <w:rPr>
          <w:rFonts w:ascii="Arial" w:eastAsia="Calibri" w:hAnsi="Arial" w:cs="Arial"/>
          <w:bCs/>
          <w:color w:val="196B24" w:themeColor="accent3"/>
        </w:rPr>
        <w:t xml:space="preserve">. Esta integración en </w:t>
      </w:r>
      <w:r w:rsidR="00FE3E08" w:rsidRPr="001725C8">
        <w:rPr>
          <w:rFonts w:ascii="Arial" w:eastAsia="Calibri" w:hAnsi="Arial" w:cs="Arial"/>
          <w:bCs/>
          <w:color w:val="196B24" w:themeColor="accent3"/>
        </w:rPr>
        <w:t>el pensamiento García herreriano</w:t>
      </w:r>
      <w:r w:rsidRPr="001725C8">
        <w:rPr>
          <w:rFonts w:ascii="Arial" w:eastAsia="Calibri" w:hAnsi="Arial" w:cs="Arial"/>
          <w:bCs/>
          <w:color w:val="196B24" w:themeColor="accent3"/>
        </w:rPr>
        <w:t xml:space="preserve"> es participar de manera conciente</w:t>
      </w:r>
      <w:r w:rsidR="00FE3E08" w:rsidRPr="001725C8">
        <w:rPr>
          <w:rFonts w:ascii="Arial" w:eastAsia="Calibri" w:hAnsi="Arial" w:cs="Arial"/>
          <w:bCs/>
          <w:color w:val="196B24" w:themeColor="accent3"/>
        </w:rPr>
        <w:t xml:space="preserve"> y responsable en el proceso de transformación de la realidad a través de la </w:t>
      </w:r>
      <w:r w:rsidRPr="001725C8">
        <w:rPr>
          <w:rFonts w:ascii="Arial" w:eastAsia="Calibri" w:hAnsi="Arial" w:cs="Arial"/>
          <w:bCs/>
          <w:color w:val="196B24" w:themeColor="accent3"/>
        </w:rPr>
        <w:t xml:space="preserve"> </w:t>
      </w:r>
      <w:r w:rsidR="000D0AD8" w:rsidRPr="001725C8">
        <w:rPr>
          <w:rFonts w:ascii="Arial" w:eastAsia="Calibri" w:hAnsi="Arial" w:cs="Arial"/>
          <w:bCs/>
          <w:i/>
          <w:iCs/>
          <w:color w:val="196B24" w:themeColor="accent3"/>
        </w:rPr>
        <w:t>construcción</w:t>
      </w:r>
      <w:r w:rsidR="00FE3E08" w:rsidRPr="001725C8">
        <w:rPr>
          <w:rFonts w:ascii="Arial" w:eastAsia="Calibri" w:hAnsi="Arial" w:cs="Arial"/>
          <w:bCs/>
          <w:color w:val="196B24" w:themeColor="accent3"/>
        </w:rPr>
        <w:t xml:space="preserve">, </w:t>
      </w:r>
      <w:r w:rsidR="000D0AD8" w:rsidRPr="001725C8">
        <w:rPr>
          <w:rFonts w:ascii="Arial" w:eastAsia="Calibri" w:hAnsi="Arial" w:cs="Arial"/>
          <w:bCs/>
          <w:color w:val="196B24" w:themeColor="accent3"/>
        </w:rPr>
        <w:t>de casas, escuelas, universidad</w:t>
      </w:r>
      <w:r w:rsidR="00FE3E08" w:rsidRPr="001725C8">
        <w:rPr>
          <w:rFonts w:ascii="Arial" w:eastAsia="Calibri" w:hAnsi="Arial" w:cs="Arial"/>
          <w:bCs/>
          <w:color w:val="196B24" w:themeColor="accent3"/>
        </w:rPr>
        <w:t>es</w:t>
      </w:r>
      <w:r w:rsidR="000D0AD8" w:rsidRPr="001725C8">
        <w:rPr>
          <w:rFonts w:ascii="Arial" w:eastAsia="Calibri" w:hAnsi="Arial" w:cs="Arial"/>
          <w:bCs/>
          <w:color w:val="196B24" w:themeColor="accent3"/>
        </w:rPr>
        <w:t xml:space="preserve">,  de </w:t>
      </w:r>
      <w:r w:rsidR="00FE3E08" w:rsidRPr="001725C8">
        <w:rPr>
          <w:rFonts w:ascii="Arial" w:eastAsia="Calibri" w:hAnsi="Arial" w:cs="Arial"/>
          <w:bCs/>
          <w:color w:val="196B24" w:themeColor="accent3"/>
        </w:rPr>
        <w:t>principios axiológicos</w:t>
      </w:r>
      <w:r w:rsidR="000D0AD8" w:rsidRPr="001725C8">
        <w:rPr>
          <w:rFonts w:ascii="Arial" w:eastAsia="Calibri" w:hAnsi="Arial" w:cs="Arial"/>
          <w:bCs/>
          <w:color w:val="196B24" w:themeColor="accent3"/>
        </w:rPr>
        <w:t>, de ciudadanía</w:t>
      </w:r>
      <w:r w:rsidR="00FE3E08" w:rsidRPr="001725C8">
        <w:rPr>
          <w:rFonts w:ascii="Arial" w:eastAsia="Calibri" w:hAnsi="Arial" w:cs="Arial"/>
          <w:bCs/>
          <w:color w:val="196B24" w:themeColor="accent3"/>
        </w:rPr>
        <w:t xml:space="preserve"> y actitudes cívicas</w:t>
      </w:r>
      <w:r w:rsidR="000D0AD8" w:rsidRPr="001725C8">
        <w:rPr>
          <w:rFonts w:ascii="Arial" w:eastAsia="Calibri" w:hAnsi="Arial" w:cs="Arial"/>
          <w:bCs/>
          <w:color w:val="196B24" w:themeColor="accent3"/>
        </w:rPr>
        <w:t>, de dignidad</w:t>
      </w:r>
      <w:r w:rsidR="00FE3E08" w:rsidRPr="001725C8">
        <w:rPr>
          <w:rFonts w:ascii="Arial" w:eastAsia="Calibri" w:hAnsi="Arial" w:cs="Arial"/>
          <w:bCs/>
          <w:color w:val="196B24" w:themeColor="accent3"/>
        </w:rPr>
        <w:t xml:space="preserve"> humana</w:t>
      </w:r>
      <w:r w:rsidR="000D0AD8" w:rsidRPr="001725C8">
        <w:rPr>
          <w:rFonts w:ascii="Arial" w:eastAsia="Calibri" w:hAnsi="Arial" w:cs="Arial"/>
          <w:bCs/>
          <w:color w:val="196B24" w:themeColor="accent3"/>
        </w:rPr>
        <w:t>, de</w:t>
      </w:r>
      <w:r w:rsidR="00FE3E08" w:rsidRPr="001725C8">
        <w:rPr>
          <w:rFonts w:ascii="Arial" w:eastAsia="Calibri" w:hAnsi="Arial" w:cs="Arial"/>
          <w:bCs/>
          <w:color w:val="196B24" w:themeColor="accent3"/>
        </w:rPr>
        <w:t xml:space="preserve"> amor por la</w:t>
      </w:r>
      <w:r w:rsidR="000D0AD8" w:rsidRPr="001725C8">
        <w:rPr>
          <w:rFonts w:ascii="Arial" w:eastAsia="Calibri" w:hAnsi="Arial" w:cs="Arial"/>
          <w:bCs/>
          <w:color w:val="196B24" w:themeColor="accent3"/>
        </w:rPr>
        <w:t xml:space="preserve"> patria, </w:t>
      </w:r>
      <w:r w:rsidR="001725C8" w:rsidRPr="001725C8">
        <w:rPr>
          <w:rFonts w:ascii="Arial" w:eastAsia="Calibri" w:hAnsi="Arial" w:cs="Arial"/>
          <w:bCs/>
          <w:color w:val="196B24" w:themeColor="accent3"/>
        </w:rPr>
        <w:t xml:space="preserve"> y, </w:t>
      </w:r>
      <w:r w:rsidR="000D0AD8" w:rsidRPr="001725C8">
        <w:rPr>
          <w:rFonts w:ascii="Arial" w:eastAsia="Calibri" w:hAnsi="Arial" w:cs="Arial"/>
          <w:bCs/>
          <w:color w:val="196B24" w:themeColor="accent3"/>
        </w:rPr>
        <w:t>de cultura</w:t>
      </w:r>
      <w:r w:rsidR="00FE3E08" w:rsidRPr="001725C8">
        <w:rPr>
          <w:rFonts w:ascii="Arial" w:eastAsia="Calibri" w:hAnsi="Arial" w:cs="Arial"/>
          <w:bCs/>
          <w:color w:val="196B24" w:themeColor="accent3"/>
        </w:rPr>
        <w:t xml:space="preserve"> estética que cuide y embellezca la ciudad. </w:t>
      </w:r>
      <w:r w:rsidRPr="001725C8">
        <w:rPr>
          <w:rFonts w:ascii="Arial" w:eastAsia="Calibri" w:hAnsi="Arial" w:cs="Arial"/>
          <w:bCs/>
          <w:color w:val="196B24" w:themeColor="accent3"/>
        </w:rPr>
        <w:t xml:space="preserve"> </w:t>
      </w:r>
      <w:r w:rsidR="001725C8" w:rsidRPr="001725C8">
        <w:rPr>
          <w:rFonts w:ascii="Arial" w:eastAsia="Calibri" w:hAnsi="Arial" w:cs="Arial"/>
          <w:bCs/>
          <w:color w:val="196B24" w:themeColor="accent3"/>
        </w:rPr>
        <w:t xml:space="preserve">La construcción es el instrumento potente que el pacificador usa para </w:t>
      </w:r>
      <w:r w:rsidR="004D09D8" w:rsidRPr="001725C8">
        <w:rPr>
          <w:rFonts w:ascii="Arial" w:eastAsia="Calibri" w:hAnsi="Arial" w:cs="Arial"/>
          <w:bCs/>
          <w:color w:val="196B24" w:themeColor="accent3"/>
        </w:rPr>
        <w:t>restaurar</w:t>
      </w:r>
      <w:r w:rsidR="001725C8" w:rsidRPr="001725C8">
        <w:rPr>
          <w:rFonts w:ascii="Arial" w:eastAsia="Calibri" w:hAnsi="Arial" w:cs="Arial"/>
          <w:bCs/>
          <w:color w:val="196B24" w:themeColor="accent3"/>
        </w:rPr>
        <w:t xml:space="preserve"> el orden social </w:t>
      </w:r>
      <w:r w:rsidRPr="001725C8">
        <w:rPr>
          <w:rFonts w:ascii="Arial" w:eastAsia="Calibri" w:hAnsi="Arial" w:cs="Arial"/>
          <w:bCs/>
          <w:color w:val="196B24" w:themeColor="accent3"/>
        </w:rPr>
        <w:t xml:space="preserve">lo que </w:t>
      </w:r>
      <w:r w:rsidR="001725C8" w:rsidRPr="001725C8">
        <w:rPr>
          <w:rFonts w:ascii="Arial" w:eastAsia="Calibri" w:hAnsi="Arial" w:cs="Arial"/>
          <w:bCs/>
          <w:color w:val="196B24" w:themeColor="accent3"/>
        </w:rPr>
        <w:t>García Herreros</w:t>
      </w:r>
      <w:r w:rsidRPr="001725C8">
        <w:rPr>
          <w:rFonts w:ascii="Arial" w:eastAsia="Calibri" w:hAnsi="Arial" w:cs="Arial"/>
          <w:bCs/>
          <w:color w:val="196B24" w:themeColor="accent3"/>
        </w:rPr>
        <w:t xml:space="preserve"> denominó </w:t>
      </w:r>
      <w:r w:rsidR="00A37518" w:rsidRPr="001725C8">
        <w:rPr>
          <w:rFonts w:ascii="Arial" w:eastAsia="Calibri" w:hAnsi="Arial" w:cs="Arial"/>
          <w:bCs/>
          <w:color w:val="196B24" w:themeColor="accent3"/>
        </w:rPr>
        <w:t xml:space="preserve">el </w:t>
      </w:r>
      <w:r w:rsidR="00A37518" w:rsidRPr="001725C8">
        <w:rPr>
          <w:rFonts w:ascii="Arial" w:eastAsia="Calibri" w:hAnsi="Arial" w:cs="Arial"/>
          <w:bCs/>
          <w:i/>
          <w:iCs/>
          <w:color w:val="196B24" w:themeColor="accent3"/>
        </w:rPr>
        <w:t>sentimiento de justicia</w:t>
      </w:r>
      <w:r w:rsidRPr="001725C8">
        <w:rPr>
          <w:rFonts w:ascii="Arial" w:eastAsia="Calibri" w:hAnsi="Arial" w:cs="Arial"/>
          <w:bCs/>
          <w:color w:val="196B24" w:themeColor="accent3"/>
        </w:rPr>
        <w:t xml:space="preserve"> </w:t>
      </w:r>
      <w:sdt>
        <w:sdtPr>
          <w:rPr>
            <w:rFonts w:ascii="Arial" w:eastAsia="Calibri" w:hAnsi="Arial" w:cs="Arial"/>
            <w:bCs/>
            <w:color w:val="196B24" w:themeColor="accent3"/>
          </w:rPr>
          <w:id w:val="49585273"/>
          <w:citation/>
        </w:sdtPr>
        <w:sdtContent>
          <w:r w:rsidR="00A37518" w:rsidRPr="001725C8">
            <w:rPr>
              <w:rFonts w:ascii="Arial" w:eastAsia="Calibri" w:hAnsi="Arial" w:cs="Arial"/>
              <w:bCs/>
              <w:color w:val="196B24" w:themeColor="accent3"/>
            </w:rPr>
            <w:fldChar w:fldCharType="begin"/>
          </w:r>
          <w:r w:rsidR="006D5561">
            <w:rPr>
              <w:rFonts w:ascii="Arial" w:eastAsia="Calibri" w:hAnsi="Arial" w:cs="Arial"/>
              <w:bCs/>
              <w:color w:val="196B24" w:themeColor="accent3"/>
              <w:lang w:val="es-419"/>
            </w:rPr>
            <w:instrText xml:space="preserve">CITATION Gar09 \p 210 \t  \l 22538 </w:instrText>
          </w:r>
          <w:r w:rsidR="00A37518" w:rsidRPr="001725C8">
            <w:rPr>
              <w:rFonts w:ascii="Arial" w:eastAsia="Calibri" w:hAnsi="Arial" w:cs="Arial"/>
              <w:bCs/>
              <w:color w:val="196B24" w:themeColor="accent3"/>
            </w:rPr>
            <w:fldChar w:fldCharType="separate"/>
          </w:r>
          <w:r w:rsidR="006D5561" w:rsidRPr="006D5561">
            <w:rPr>
              <w:rFonts w:ascii="Arial" w:eastAsia="Calibri" w:hAnsi="Arial" w:cs="Arial"/>
              <w:noProof/>
              <w:color w:val="196B24" w:themeColor="accent3"/>
              <w:lang w:val="es-419"/>
            </w:rPr>
            <w:t>(García Herreros R. , 2009a, pág. 210)</w:t>
          </w:r>
          <w:r w:rsidR="00A37518" w:rsidRPr="001725C8">
            <w:rPr>
              <w:rFonts w:ascii="Arial" w:eastAsia="Calibri" w:hAnsi="Arial" w:cs="Arial"/>
              <w:bCs/>
              <w:color w:val="196B24" w:themeColor="accent3"/>
            </w:rPr>
            <w:fldChar w:fldCharType="end"/>
          </w:r>
        </w:sdtContent>
      </w:sdt>
    </w:p>
    <w:p w14:paraId="56F8700C" w14:textId="77777777" w:rsidR="00A37518" w:rsidRPr="004D09D8" w:rsidRDefault="00A37518" w:rsidP="00A37518">
      <w:pPr>
        <w:pStyle w:val="NormalWeb"/>
        <w:spacing w:before="0" w:beforeAutospacing="0" w:after="0" w:afterAutospacing="0"/>
        <w:ind w:firstLine="720"/>
        <w:jc w:val="both"/>
        <w:rPr>
          <w:rFonts w:ascii="Arial" w:eastAsia="Calibri" w:hAnsi="Arial" w:cs="Arial"/>
          <w:bCs/>
          <w:color w:val="196B24" w:themeColor="accent3"/>
        </w:rPr>
      </w:pPr>
    </w:p>
    <w:p w14:paraId="1A0F7AD2" w14:textId="3FA0AC75" w:rsidR="007C2833" w:rsidRDefault="00FF7039" w:rsidP="00222920">
      <w:pPr>
        <w:pStyle w:val="NormalWeb"/>
        <w:spacing w:before="0" w:beforeAutospacing="0" w:after="0" w:afterAutospacing="0"/>
        <w:ind w:firstLine="720"/>
        <w:jc w:val="both"/>
        <w:rPr>
          <w:rFonts w:ascii="Arial" w:eastAsia="Calibri" w:hAnsi="Arial" w:cs="Arial"/>
          <w:bCs/>
        </w:rPr>
      </w:pPr>
      <w:r w:rsidRPr="00D30014">
        <w:rPr>
          <w:rFonts w:ascii="Arial" w:eastAsia="Calibri" w:hAnsi="Arial" w:cs="Arial"/>
          <w:bCs/>
          <w:color w:val="196B24" w:themeColor="accent3"/>
        </w:rPr>
        <w:t xml:space="preserve">Esta </w:t>
      </w:r>
      <w:r w:rsidR="00A37518" w:rsidRPr="00D30014">
        <w:rPr>
          <w:rFonts w:ascii="Arial" w:eastAsia="Calibri" w:hAnsi="Arial" w:cs="Arial"/>
          <w:bCs/>
          <w:color w:val="196B24" w:themeColor="accent3"/>
        </w:rPr>
        <w:t>construcción</w:t>
      </w:r>
      <w:r w:rsidRPr="00D30014">
        <w:rPr>
          <w:rFonts w:ascii="Arial" w:eastAsia="Calibri" w:hAnsi="Arial" w:cs="Arial"/>
          <w:bCs/>
          <w:color w:val="196B24" w:themeColor="accent3"/>
        </w:rPr>
        <w:t xml:space="preserve"> como inserción  en la realidad, </w:t>
      </w:r>
      <w:r w:rsidR="004D09D8" w:rsidRPr="00D30014">
        <w:rPr>
          <w:rFonts w:ascii="Arial" w:eastAsia="Calibri" w:hAnsi="Arial" w:cs="Arial"/>
          <w:bCs/>
          <w:color w:val="196B24" w:themeColor="accent3"/>
        </w:rPr>
        <w:t>opera</w:t>
      </w:r>
      <w:r w:rsidRPr="00D30014">
        <w:rPr>
          <w:rFonts w:ascii="Arial" w:eastAsia="Calibri" w:hAnsi="Arial" w:cs="Arial"/>
          <w:bCs/>
          <w:color w:val="196B24" w:themeColor="accent3"/>
        </w:rPr>
        <w:t xml:space="preserve"> como </w:t>
      </w:r>
      <w:r w:rsidR="004D09D8" w:rsidRPr="00D30014">
        <w:rPr>
          <w:rFonts w:ascii="Arial" w:eastAsia="Calibri" w:hAnsi="Arial" w:cs="Arial"/>
          <w:bCs/>
          <w:color w:val="196B24" w:themeColor="accent3"/>
        </w:rPr>
        <w:t>pieza</w:t>
      </w:r>
      <w:r w:rsidRPr="00D30014">
        <w:rPr>
          <w:rFonts w:ascii="Arial" w:eastAsia="Calibri" w:hAnsi="Arial" w:cs="Arial"/>
          <w:bCs/>
          <w:color w:val="196B24" w:themeColor="accent3"/>
        </w:rPr>
        <w:t xml:space="preserve"> constitutiv</w:t>
      </w:r>
      <w:r w:rsidR="004D09D8" w:rsidRPr="00D30014">
        <w:rPr>
          <w:rFonts w:ascii="Arial" w:eastAsia="Calibri" w:hAnsi="Arial" w:cs="Arial"/>
          <w:bCs/>
          <w:color w:val="196B24" w:themeColor="accent3"/>
        </w:rPr>
        <w:t>a</w:t>
      </w:r>
      <w:r w:rsidRPr="00D30014">
        <w:rPr>
          <w:rFonts w:ascii="Arial" w:eastAsia="Calibri" w:hAnsi="Arial" w:cs="Arial"/>
          <w:bCs/>
          <w:color w:val="196B24" w:themeColor="accent3"/>
        </w:rPr>
        <w:t xml:space="preserve"> de las relaciones </w:t>
      </w:r>
      <w:r w:rsidR="004D09D8" w:rsidRPr="00D30014">
        <w:rPr>
          <w:rFonts w:ascii="Arial" w:eastAsia="Calibri" w:hAnsi="Arial" w:cs="Arial"/>
          <w:bCs/>
          <w:color w:val="196B24" w:themeColor="accent3"/>
        </w:rPr>
        <w:t>personales</w:t>
      </w:r>
      <w:r w:rsidRPr="00D30014">
        <w:rPr>
          <w:rFonts w:ascii="Arial" w:eastAsia="Calibri" w:hAnsi="Arial" w:cs="Arial"/>
          <w:bCs/>
          <w:color w:val="196B24" w:themeColor="accent3"/>
        </w:rPr>
        <w:t xml:space="preserve">, comunitarias, y territoriales, </w:t>
      </w:r>
      <w:r w:rsidR="004D09D8" w:rsidRPr="00D30014">
        <w:rPr>
          <w:rFonts w:ascii="Arial" w:eastAsia="Calibri" w:hAnsi="Arial" w:cs="Arial"/>
          <w:bCs/>
          <w:color w:val="196B24" w:themeColor="accent3"/>
        </w:rPr>
        <w:t>obrando</w:t>
      </w:r>
      <w:r w:rsidRPr="00D30014">
        <w:rPr>
          <w:rFonts w:ascii="Arial" w:eastAsia="Calibri" w:hAnsi="Arial" w:cs="Arial"/>
          <w:bCs/>
          <w:color w:val="196B24" w:themeColor="accent3"/>
        </w:rPr>
        <w:t xml:space="preserve"> como un </w:t>
      </w:r>
      <w:r w:rsidR="004D09D8" w:rsidRPr="00D30014">
        <w:rPr>
          <w:rFonts w:ascii="Arial" w:eastAsia="Calibri" w:hAnsi="Arial" w:cs="Arial"/>
          <w:bCs/>
          <w:color w:val="196B24" w:themeColor="accent3"/>
        </w:rPr>
        <w:t>generador</w:t>
      </w:r>
      <w:r w:rsidRPr="00D30014">
        <w:rPr>
          <w:rFonts w:ascii="Arial" w:eastAsia="Calibri" w:hAnsi="Arial" w:cs="Arial"/>
          <w:bCs/>
          <w:color w:val="196B24" w:themeColor="accent3"/>
        </w:rPr>
        <w:t xml:space="preserve"> </w:t>
      </w:r>
      <w:r w:rsidR="004D09D8" w:rsidRPr="00D30014">
        <w:rPr>
          <w:rFonts w:ascii="Arial" w:eastAsia="Calibri" w:hAnsi="Arial" w:cs="Arial"/>
          <w:bCs/>
          <w:color w:val="196B24" w:themeColor="accent3"/>
        </w:rPr>
        <w:t>hermenéutico</w:t>
      </w:r>
      <w:r w:rsidRPr="00D30014">
        <w:rPr>
          <w:rFonts w:ascii="Arial" w:eastAsia="Calibri" w:hAnsi="Arial" w:cs="Arial"/>
          <w:bCs/>
          <w:color w:val="196B24" w:themeColor="accent3"/>
        </w:rPr>
        <w:t xml:space="preserve"> de comprensión de experiencias, </w:t>
      </w:r>
      <w:r w:rsidR="004D09D8" w:rsidRPr="00D30014">
        <w:rPr>
          <w:rFonts w:ascii="Arial" w:eastAsia="Calibri" w:hAnsi="Arial" w:cs="Arial"/>
          <w:bCs/>
          <w:color w:val="196B24" w:themeColor="accent3"/>
        </w:rPr>
        <w:t>perspectivas</w:t>
      </w:r>
      <w:r w:rsidRPr="00D30014">
        <w:rPr>
          <w:rFonts w:ascii="Arial" w:eastAsia="Calibri" w:hAnsi="Arial" w:cs="Arial"/>
          <w:bCs/>
          <w:color w:val="196B24" w:themeColor="accent3"/>
        </w:rPr>
        <w:t xml:space="preserve">, y </w:t>
      </w:r>
      <w:r w:rsidR="004D09D8" w:rsidRPr="00D30014">
        <w:rPr>
          <w:rFonts w:ascii="Arial" w:eastAsia="Calibri" w:hAnsi="Arial" w:cs="Arial"/>
          <w:bCs/>
          <w:color w:val="196B24" w:themeColor="accent3"/>
        </w:rPr>
        <w:t>modos</w:t>
      </w:r>
      <w:r w:rsidRPr="00D30014">
        <w:rPr>
          <w:rFonts w:ascii="Arial" w:eastAsia="Calibri" w:hAnsi="Arial" w:cs="Arial"/>
          <w:bCs/>
          <w:color w:val="196B24" w:themeColor="accent3"/>
        </w:rPr>
        <w:t xml:space="preserve"> de convergencia en el plano </w:t>
      </w:r>
      <w:r w:rsidR="00A37518" w:rsidRPr="00D30014">
        <w:rPr>
          <w:rFonts w:ascii="Arial" w:eastAsia="Calibri" w:hAnsi="Arial" w:cs="Arial"/>
          <w:bCs/>
          <w:color w:val="196B24" w:themeColor="accent3"/>
        </w:rPr>
        <w:t>político</w:t>
      </w:r>
      <w:r w:rsidR="004D09D8" w:rsidRPr="00D30014">
        <w:rPr>
          <w:rFonts w:ascii="Arial" w:eastAsia="Calibri" w:hAnsi="Arial" w:cs="Arial"/>
          <w:bCs/>
          <w:color w:val="196B24" w:themeColor="accent3"/>
        </w:rPr>
        <w:t xml:space="preserve">, cultural y </w:t>
      </w:r>
      <w:r w:rsidR="00A37518" w:rsidRPr="00D30014">
        <w:rPr>
          <w:rFonts w:ascii="Arial" w:eastAsia="Calibri" w:hAnsi="Arial" w:cs="Arial"/>
          <w:bCs/>
          <w:color w:val="196B24" w:themeColor="accent3"/>
        </w:rPr>
        <w:t>social</w:t>
      </w:r>
      <w:r w:rsidRPr="00D30014">
        <w:rPr>
          <w:rFonts w:ascii="Arial" w:eastAsia="Calibri" w:hAnsi="Arial" w:cs="Arial"/>
          <w:bCs/>
          <w:color w:val="196B24" w:themeColor="accent3"/>
        </w:rPr>
        <w:t xml:space="preserve">. Esta </w:t>
      </w:r>
      <w:r w:rsidR="004D09D8" w:rsidRPr="00D30014">
        <w:rPr>
          <w:rFonts w:ascii="Arial" w:eastAsia="Calibri" w:hAnsi="Arial" w:cs="Arial"/>
          <w:bCs/>
          <w:color w:val="196B24" w:themeColor="accent3"/>
        </w:rPr>
        <w:t>inserción a la realidad</w:t>
      </w:r>
      <w:r w:rsidRPr="00D30014">
        <w:rPr>
          <w:rFonts w:ascii="Arial" w:eastAsia="Calibri" w:hAnsi="Arial" w:cs="Arial"/>
          <w:bCs/>
          <w:color w:val="196B24" w:themeColor="accent3"/>
        </w:rPr>
        <w:t>, el pacificador no la aborda desde un campo institucional (como por ejemplo: acuerdos de paz, o la comisión para el esclarecimiento de la verdad, la convivencia y la no reparación</w:t>
      </w:r>
      <w:r w:rsidRPr="00D30014">
        <w:rPr>
          <w:rStyle w:val="Refdenotaalpie"/>
          <w:rFonts w:ascii="Arial" w:eastAsia="Calibri" w:hAnsi="Arial" w:cs="Arial"/>
          <w:bCs/>
          <w:color w:val="196B24" w:themeColor="accent3"/>
        </w:rPr>
        <w:footnoteReference w:id="15"/>
      </w:r>
      <w:r w:rsidRPr="00D30014">
        <w:rPr>
          <w:rFonts w:ascii="Arial" w:eastAsia="Calibri" w:hAnsi="Arial" w:cs="Arial"/>
          <w:bCs/>
          <w:color w:val="196B24" w:themeColor="accent3"/>
        </w:rPr>
        <w:t xml:space="preserve">), sino desde </w:t>
      </w:r>
      <w:r w:rsidR="00A37518" w:rsidRPr="00D30014">
        <w:rPr>
          <w:rFonts w:ascii="Arial" w:eastAsia="Calibri" w:hAnsi="Arial" w:cs="Arial"/>
          <w:bCs/>
          <w:color w:val="196B24" w:themeColor="accent3"/>
        </w:rPr>
        <w:t>el imperativo</w:t>
      </w:r>
      <w:r w:rsidR="004D09D8" w:rsidRPr="00D30014">
        <w:rPr>
          <w:rFonts w:ascii="Arial" w:eastAsia="Calibri" w:hAnsi="Arial" w:cs="Arial"/>
          <w:bCs/>
          <w:color w:val="196B24" w:themeColor="accent3"/>
        </w:rPr>
        <w:t xml:space="preserve"> del </w:t>
      </w:r>
      <w:r w:rsidR="00A37518" w:rsidRPr="00D30014">
        <w:rPr>
          <w:rFonts w:ascii="Arial" w:eastAsia="Calibri" w:hAnsi="Arial" w:cs="Arial"/>
          <w:bCs/>
          <w:color w:val="196B24" w:themeColor="accent3"/>
        </w:rPr>
        <w:t xml:space="preserve"> </w:t>
      </w:r>
      <w:r w:rsidR="004D09D8" w:rsidRPr="00D30014">
        <w:rPr>
          <w:rFonts w:ascii="Arial" w:eastAsia="Calibri" w:hAnsi="Arial" w:cs="Arial"/>
          <w:bCs/>
          <w:color w:val="196B24" w:themeColor="accent3"/>
        </w:rPr>
        <w:t>E</w:t>
      </w:r>
      <w:r w:rsidR="00A37518" w:rsidRPr="00D30014">
        <w:rPr>
          <w:rFonts w:ascii="Arial" w:eastAsia="Calibri" w:hAnsi="Arial" w:cs="Arial"/>
          <w:bCs/>
          <w:color w:val="196B24" w:themeColor="accent3"/>
        </w:rPr>
        <w:t>vang</w:t>
      </w:r>
      <w:r w:rsidR="004D09D8" w:rsidRPr="00D30014">
        <w:rPr>
          <w:rFonts w:ascii="Arial" w:eastAsia="Calibri" w:hAnsi="Arial" w:cs="Arial"/>
          <w:bCs/>
          <w:color w:val="196B24" w:themeColor="accent3"/>
        </w:rPr>
        <w:t>elio</w:t>
      </w:r>
      <w:r w:rsidR="00D30014" w:rsidRPr="00D30014">
        <w:rPr>
          <w:rFonts w:ascii="Arial" w:eastAsia="Calibri" w:hAnsi="Arial" w:cs="Arial"/>
          <w:bCs/>
          <w:color w:val="196B24" w:themeColor="accent3"/>
        </w:rPr>
        <w:t xml:space="preserve"> que promueve cambios radicales pasando de una cultura de la injusticia y la inequidad a una cultura del respeto, la solidaridad y la restauración de la dignidad humana.  </w:t>
      </w:r>
      <w:r w:rsidRPr="00D30014">
        <w:rPr>
          <w:rFonts w:ascii="Arial" w:eastAsia="Calibri" w:hAnsi="Arial" w:cs="Arial"/>
          <w:bCs/>
          <w:color w:val="196B24" w:themeColor="accent3"/>
        </w:rPr>
        <w:t xml:space="preserve">En </w:t>
      </w:r>
      <w:r w:rsidR="00D30014" w:rsidRPr="00D30014">
        <w:rPr>
          <w:rFonts w:ascii="Arial" w:eastAsia="Calibri" w:hAnsi="Arial" w:cs="Arial"/>
          <w:bCs/>
          <w:color w:val="196B24" w:themeColor="accent3"/>
        </w:rPr>
        <w:t>síntesis</w:t>
      </w:r>
      <w:r w:rsidRPr="00D30014">
        <w:rPr>
          <w:rFonts w:ascii="Arial" w:eastAsia="Calibri" w:hAnsi="Arial" w:cs="Arial"/>
          <w:bCs/>
          <w:color w:val="196B24" w:themeColor="accent3"/>
        </w:rPr>
        <w:t>, insertarse, es integrar las lógicas</w:t>
      </w:r>
      <w:r w:rsidR="00D30014" w:rsidRPr="00D30014">
        <w:rPr>
          <w:rFonts w:ascii="Arial" w:eastAsia="Calibri" w:hAnsi="Arial" w:cs="Arial"/>
          <w:bCs/>
          <w:color w:val="196B24" w:themeColor="accent3"/>
        </w:rPr>
        <w:t xml:space="preserve"> e intuiciones</w:t>
      </w:r>
      <w:r w:rsidRPr="00D30014">
        <w:rPr>
          <w:rFonts w:ascii="Arial" w:eastAsia="Calibri" w:hAnsi="Arial" w:cs="Arial"/>
          <w:bCs/>
          <w:color w:val="196B24" w:themeColor="accent3"/>
        </w:rPr>
        <w:t xml:space="preserve"> territoriales para </w:t>
      </w:r>
      <w:r w:rsidR="00D30014" w:rsidRPr="00D30014">
        <w:rPr>
          <w:rFonts w:ascii="Arial" w:eastAsia="Calibri" w:hAnsi="Arial" w:cs="Arial"/>
          <w:bCs/>
          <w:color w:val="196B24" w:themeColor="accent3"/>
        </w:rPr>
        <w:t xml:space="preserve">que a través de decisiones y acciones conciente, la realidad se </w:t>
      </w:r>
      <w:r w:rsidR="00A37518" w:rsidRPr="00D30014">
        <w:rPr>
          <w:rFonts w:ascii="Arial" w:eastAsia="Calibri" w:hAnsi="Arial" w:cs="Arial"/>
          <w:bCs/>
          <w:color w:val="196B24" w:themeColor="accent3"/>
        </w:rPr>
        <w:t>más equitativa</w:t>
      </w:r>
      <w:r w:rsidR="00D30014" w:rsidRPr="00D30014">
        <w:rPr>
          <w:rFonts w:ascii="Arial" w:eastAsia="Calibri" w:hAnsi="Arial" w:cs="Arial"/>
          <w:bCs/>
          <w:color w:val="196B24" w:themeColor="accent3"/>
        </w:rPr>
        <w:t xml:space="preserve"> igual y reine el progreso y la paz</w:t>
      </w:r>
      <w:sdt>
        <w:sdtPr>
          <w:rPr>
            <w:rFonts w:ascii="Arial" w:eastAsia="Calibri" w:hAnsi="Arial" w:cs="Arial"/>
            <w:bCs/>
            <w:color w:val="196B24" w:themeColor="accent3"/>
          </w:rPr>
          <w:id w:val="1687489319"/>
          <w:citation/>
        </w:sdtPr>
        <w:sdtContent>
          <w:r w:rsidR="00D30014" w:rsidRPr="00D30014">
            <w:rPr>
              <w:rFonts w:ascii="Arial" w:eastAsia="Calibri" w:hAnsi="Arial" w:cs="Arial"/>
              <w:bCs/>
              <w:color w:val="196B24" w:themeColor="accent3"/>
            </w:rPr>
            <w:fldChar w:fldCharType="begin"/>
          </w:r>
          <w:r w:rsidR="00D02C05">
            <w:rPr>
              <w:rFonts w:ascii="Arial" w:eastAsia="Calibri" w:hAnsi="Arial" w:cs="Arial"/>
              <w:bCs/>
              <w:color w:val="196B24" w:themeColor="accent3"/>
              <w:lang w:val="es-419"/>
            </w:rPr>
            <w:instrText xml:space="preserve">CITATION Gar092 \p 45 \t  \l 22538 </w:instrText>
          </w:r>
          <w:r w:rsidR="00D30014" w:rsidRPr="00D30014">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419"/>
            </w:rPr>
            <w:t xml:space="preserve"> </w:t>
          </w:r>
          <w:r w:rsidR="00D02C05" w:rsidRPr="00D02C05">
            <w:rPr>
              <w:rFonts w:ascii="Arial" w:eastAsia="Calibri" w:hAnsi="Arial" w:cs="Arial"/>
              <w:noProof/>
              <w:color w:val="196B24" w:themeColor="accent3"/>
              <w:lang w:val="es-419"/>
            </w:rPr>
            <w:t>(García Herreros R. , 2009p, pág. 45)</w:t>
          </w:r>
          <w:r w:rsidR="00D30014" w:rsidRPr="00D30014">
            <w:rPr>
              <w:rFonts w:ascii="Arial" w:eastAsia="Calibri" w:hAnsi="Arial" w:cs="Arial"/>
              <w:bCs/>
              <w:color w:val="196B24" w:themeColor="accent3"/>
            </w:rPr>
            <w:fldChar w:fldCharType="end"/>
          </w:r>
        </w:sdtContent>
      </w:sdt>
      <w:r w:rsidR="00BC1AAD">
        <w:rPr>
          <w:rFonts w:ascii="Arial" w:eastAsia="Calibri" w:hAnsi="Arial" w:cs="Arial"/>
          <w:bCs/>
        </w:rPr>
        <w:t xml:space="preserve">. </w:t>
      </w:r>
    </w:p>
    <w:p w14:paraId="4A502152" w14:textId="77777777" w:rsidR="00497E39" w:rsidRDefault="00497E39" w:rsidP="00222920">
      <w:pPr>
        <w:pStyle w:val="NormalWeb"/>
        <w:spacing w:before="0" w:beforeAutospacing="0" w:after="0" w:afterAutospacing="0"/>
        <w:ind w:firstLine="720"/>
        <w:jc w:val="both"/>
        <w:rPr>
          <w:rFonts w:ascii="Arial" w:eastAsia="Calibri" w:hAnsi="Arial" w:cs="Arial"/>
          <w:bCs/>
        </w:rPr>
      </w:pPr>
    </w:p>
    <w:p w14:paraId="4E103A0C" w14:textId="77777777" w:rsidR="00497E39" w:rsidRDefault="00497E39" w:rsidP="00222920">
      <w:pPr>
        <w:pStyle w:val="NormalWeb"/>
        <w:spacing w:before="0" w:beforeAutospacing="0" w:after="0" w:afterAutospacing="0"/>
        <w:ind w:firstLine="720"/>
        <w:jc w:val="both"/>
        <w:rPr>
          <w:rFonts w:ascii="Arial" w:eastAsia="Calibri" w:hAnsi="Arial" w:cs="Arial"/>
          <w:bCs/>
        </w:rPr>
      </w:pPr>
    </w:p>
    <w:p w14:paraId="262DD186" w14:textId="5956713C" w:rsidR="00497E39" w:rsidRPr="00DA12A1" w:rsidRDefault="00497E39" w:rsidP="00497E39">
      <w:pPr>
        <w:pStyle w:val="NormalWeb"/>
        <w:spacing w:before="0" w:beforeAutospacing="0" w:after="0" w:afterAutospacing="0"/>
        <w:rPr>
          <w:rFonts w:ascii="Arial" w:eastAsia="Calibri" w:hAnsi="Arial" w:cs="Arial"/>
          <w:bCs/>
          <w:color w:val="196B24" w:themeColor="accent3"/>
        </w:rPr>
      </w:pPr>
      <w:r w:rsidRPr="00DA12A1">
        <w:rPr>
          <w:rFonts w:ascii="Arial" w:eastAsia="Calibri" w:hAnsi="Arial" w:cs="Arial"/>
          <w:bCs/>
          <w:color w:val="196B24" w:themeColor="accent3"/>
        </w:rPr>
        <w:t xml:space="preserve">El actor social </w:t>
      </w:r>
      <w:r>
        <w:rPr>
          <w:rFonts w:ascii="Arial" w:eastAsia="Calibri" w:hAnsi="Arial" w:cs="Arial"/>
          <w:bCs/>
          <w:color w:val="196B24" w:themeColor="accent3"/>
        </w:rPr>
        <w:t>colectivo</w:t>
      </w:r>
      <w:r w:rsidRPr="00DA12A1">
        <w:rPr>
          <w:rFonts w:ascii="Arial" w:eastAsia="Calibri" w:hAnsi="Arial" w:cs="Arial"/>
          <w:bCs/>
          <w:color w:val="196B24" w:themeColor="accent3"/>
        </w:rPr>
        <w:t xml:space="preserve">: </w:t>
      </w:r>
      <w:r w:rsidRPr="00DA12A1">
        <w:rPr>
          <w:rFonts w:ascii="Arial" w:eastAsia="Calibri" w:hAnsi="Arial" w:cs="Arial"/>
          <w:bCs/>
          <w:i/>
          <w:iCs/>
          <w:color w:val="196B24" w:themeColor="accent3"/>
        </w:rPr>
        <w:t xml:space="preserve">El </w:t>
      </w:r>
      <w:r>
        <w:rPr>
          <w:rFonts w:ascii="Arial" w:eastAsia="Calibri" w:hAnsi="Arial" w:cs="Arial"/>
          <w:bCs/>
          <w:i/>
          <w:iCs/>
          <w:color w:val="196B24" w:themeColor="accent3"/>
        </w:rPr>
        <w:t>comunitarismo.</w:t>
      </w:r>
    </w:p>
    <w:p w14:paraId="7323CA9D" w14:textId="77777777" w:rsidR="007C2833" w:rsidRPr="00497E39" w:rsidRDefault="007C2833" w:rsidP="00222920">
      <w:pPr>
        <w:pStyle w:val="NormalWeb"/>
        <w:spacing w:before="0" w:beforeAutospacing="0" w:after="0" w:afterAutospacing="0"/>
        <w:ind w:firstLine="720"/>
        <w:jc w:val="both"/>
        <w:rPr>
          <w:rFonts w:ascii="Arial" w:eastAsia="Calibri" w:hAnsi="Arial" w:cs="Arial"/>
          <w:bCs/>
          <w:color w:val="196B24" w:themeColor="accent3"/>
        </w:rPr>
      </w:pPr>
    </w:p>
    <w:p w14:paraId="0046E0AE" w14:textId="080A9D89" w:rsidR="00AD7C0A" w:rsidRPr="00497E39" w:rsidRDefault="00497E39" w:rsidP="00497E39">
      <w:pPr>
        <w:pStyle w:val="NormalWeb"/>
        <w:spacing w:before="0" w:beforeAutospacing="0" w:after="0" w:afterAutospacing="0"/>
        <w:ind w:firstLine="720"/>
        <w:jc w:val="both"/>
        <w:rPr>
          <w:rFonts w:ascii="Arial" w:eastAsia="Calibri" w:hAnsi="Arial" w:cs="Arial"/>
          <w:bCs/>
          <w:color w:val="196B24" w:themeColor="accent3"/>
        </w:rPr>
      </w:pPr>
      <w:r w:rsidRPr="00497E39">
        <w:rPr>
          <w:rFonts w:ascii="Arial" w:eastAsia="Calibri" w:hAnsi="Arial" w:cs="Arial"/>
          <w:bCs/>
          <w:color w:val="196B24" w:themeColor="accent3"/>
        </w:rPr>
        <w:t>La</w:t>
      </w:r>
      <w:r w:rsidR="00BC1AAD" w:rsidRPr="00497E39">
        <w:rPr>
          <w:rFonts w:ascii="Arial" w:eastAsia="Calibri" w:hAnsi="Arial" w:cs="Arial"/>
          <w:bCs/>
          <w:color w:val="196B24" w:themeColor="accent3"/>
        </w:rPr>
        <w:t xml:space="preserve"> inserción</w:t>
      </w:r>
      <w:r w:rsidRPr="00497E39">
        <w:rPr>
          <w:rFonts w:ascii="Arial" w:eastAsia="Calibri" w:hAnsi="Arial" w:cs="Arial"/>
          <w:bCs/>
          <w:color w:val="196B24" w:themeColor="accent3"/>
        </w:rPr>
        <w:t xml:space="preserve"> del pacificador</w:t>
      </w:r>
      <w:r w:rsidR="00BC1AAD" w:rsidRPr="00497E39">
        <w:rPr>
          <w:rFonts w:ascii="Arial" w:eastAsia="Calibri" w:hAnsi="Arial" w:cs="Arial"/>
          <w:bCs/>
          <w:color w:val="196B24" w:themeColor="accent3"/>
        </w:rPr>
        <w:t xml:space="preserve"> implica dos elementos sustanciales, presentes en el discurso García</w:t>
      </w:r>
      <w:r w:rsidR="00AD7C0A" w:rsidRPr="00497E39">
        <w:rPr>
          <w:rFonts w:ascii="Arial" w:eastAsia="Calibri" w:hAnsi="Arial" w:cs="Arial"/>
          <w:bCs/>
          <w:color w:val="196B24" w:themeColor="accent3"/>
        </w:rPr>
        <w:t xml:space="preserve"> </w:t>
      </w:r>
      <w:r w:rsidR="00BC1AAD" w:rsidRPr="00497E39">
        <w:rPr>
          <w:rFonts w:ascii="Arial" w:eastAsia="Calibri" w:hAnsi="Arial" w:cs="Arial"/>
          <w:bCs/>
          <w:color w:val="196B24" w:themeColor="accent3"/>
        </w:rPr>
        <w:t>Herreriano</w:t>
      </w:r>
      <w:r w:rsidR="00AD7C0A" w:rsidRPr="00497E39">
        <w:rPr>
          <w:rFonts w:ascii="Arial" w:eastAsia="Calibri" w:hAnsi="Arial" w:cs="Arial"/>
          <w:bCs/>
          <w:color w:val="196B24" w:themeColor="accent3"/>
        </w:rPr>
        <w:t xml:space="preserve">, </w:t>
      </w:r>
      <w:r w:rsidR="00BC1AAD" w:rsidRPr="00497E39">
        <w:rPr>
          <w:rFonts w:ascii="Arial" w:eastAsia="Calibri" w:hAnsi="Arial" w:cs="Arial"/>
          <w:bCs/>
          <w:color w:val="196B24" w:themeColor="accent3"/>
        </w:rPr>
        <w:t xml:space="preserve"> primero, preguntarse, y segundo, actuar</w:t>
      </w:r>
      <w:r w:rsidR="00C73AF1" w:rsidRPr="00497E39">
        <w:rPr>
          <w:rFonts w:ascii="Arial" w:eastAsia="Calibri" w:hAnsi="Arial" w:cs="Arial"/>
          <w:bCs/>
          <w:color w:val="196B24" w:themeColor="accent3"/>
        </w:rPr>
        <w:t xml:space="preserve"> (hacer).</w:t>
      </w:r>
      <w:r w:rsidRPr="00497E39">
        <w:rPr>
          <w:rFonts w:ascii="Arial" w:eastAsia="Calibri" w:hAnsi="Arial" w:cs="Arial"/>
          <w:bCs/>
          <w:color w:val="196B24" w:themeColor="accent3"/>
        </w:rPr>
        <w:t xml:space="preserve"> </w:t>
      </w:r>
      <w:r w:rsidR="00FF7039" w:rsidRPr="00497E39">
        <w:rPr>
          <w:rFonts w:ascii="Arial" w:eastAsia="Calibri" w:hAnsi="Arial" w:cs="Arial"/>
          <w:bCs/>
          <w:i/>
          <w:iCs/>
          <w:color w:val="196B24" w:themeColor="accent3"/>
        </w:rPr>
        <w:t>Preguntar para comprender</w:t>
      </w:r>
      <w:r w:rsidR="00C73AF1" w:rsidRPr="00497E39">
        <w:rPr>
          <w:rStyle w:val="Refdenotaalpie"/>
          <w:rFonts w:ascii="Arial" w:eastAsia="Calibri" w:hAnsi="Arial" w:cs="Arial"/>
          <w:bCs/>
          <w:i/>
          <w:iCs/>
          <w:color w:val="196B24" w:themeColor="accent3"/>
        </w:rPr>
        <w:footnoteReference w:id="16"/>
      </w:r>
      <w:r w:rsidR="00FF7039" w:rsidRPr="00497E39">
        <w:rPr>
          <w:rFonts w:ascii="Arial" w:eastAsia="Calibri" w:hAnsi="Arial" w:cs="Arial"/>
          <w:bCs/>
          <w:color w:val="196B24" w:themeColor="accent3"/>
        </w:rPr>
        <w:t>.</w:t>
      </w:r>
      <w:r w:rsidR="00EA537D" w:rsidRPr="00497E39">
        <w:rPr>
          <w:rFonts w:ascii="Arial" w:eastAsia="Calibri" w:hAnsi="Arial" w:cs="Arial"/>
          <w:bCs/>
          <w:color w:val="196B24" w:themeColor="accent3"/>
        </w:rPr>
        <w:t xml:space="preserve"> </w:t>
      </w:r>
      <w:r w:rsidR="00FF7039" w:rsidRPr="00497E39">
        <w:rPr>
          <w:rFonts w:ascii="Arial" w:eastAsia="Calibri" w:hAnsi="Arial" w:cs="Arial"/>
          <w:bCs/>
          <w:color w:val="196B24" w:themeColor="accent3"/>
        </w:rPr>
        <w:t xml:space="preserve">La pregunta se </w:t>
      </w:r>
      <w:r w:rsidR="00AD7C0A" w:rsidRPr="00497E39">
        <w:rPr>
          <w:rFonts w:ascii="Arial" w:eastAsia="Calibri" w:hAnsi="Arial" w:cs="Arial"/>
          <w:bCs/>
          <w:color w:val="196B24" w:themeColor="accent3"/>
        </w:rPr>
        <w:t>constituye</w:t>
      </w:r>
      <w:r w:rsidR="00FF7039" w:rsidRPr="00497E39">
        <w:rPr>
          <w:rFonts w:ascii="Arial" w:eastAsia="Calibri" w:hAnsi="Arial" w:cs="Arial"/>
          <w:bCs/>
          <w:color w:val="196B24" w:themeColor="accent3"/>
        </w:rPr>
        <w:t xml:space="preserve"> en el </w:t>
      </w:r>
      <w:r w:rsidR="00AD7C0A" w:rsidRPr="00497E39">
        <w:rPr>
          <w:rFonts w:ascii="Arial" w:eastAsia="Calibri" w:hAnsi="Arial" w:cs="Arial"/>
          <w:bCs/>
          <w:color w:val="196B24" w:themeColor="accent3"/>
        </w:rPr>
        <w:t>marco</w:t>
      </w:r>
      <w:r w:rsidR="00FF7039" w:rsidRPr="00497E39">
        <w:rPr>
          <w:rFonts w:ascii="Arial" w:eastAsia="Calibri" w:hAnsi="Arial" w:cs="Arial"/>
          <w:bCs/>
          <w:color w:val="196B24" w:themeColor="accent3"/>
        </w:rPr>
        <w:t xml:space="preserve"> epistemológico para </w:t>
      </w:r>
      <w:r w:rsidR="00AD7C0A" w:rsidRPr="00497E39">
        <w:rPr>
          <w:rFonts w:ascii="Arial" w:eastAsia="Calibri" w:hAnsi="Arial" w:cs="Arial"/>
          <w:bCs/>
          <w:color w:val="196B24" w:themeColor="accent3"/>
        </w:rPr>
        <w:t>comprender</w:t>
      </w:r>
      <w:r w:rsidR="00FF7039" w:rsidRPr="00497E39">
        <w:rPr>
          <w:rFonts w:ascii="Arial" w:eastAsia="Calibri" w:hAnsi="Arial" w:cs="Arial"/>
          <w:bCs/>
          <w:color w:val="196B24" w:themeColor="accent3"/>
        </w:rPr>
        <w:t xml:space="preserve"> una </w:t>
      </w:r>
      <w:r w:rsidR="00AD7C0A" w:rsidRPr="00497E39">
        <w:rPr>
          <w:rFonts w:ascii="Arial" w:eastAsia="Calibri" w:hAnsi="Arial" w:cs="Arial"/>
          <w:bCs/>
          <w:color w:val="196B24" w:themeColor="accent3"/>
        </w:rPr>
        <w:t>realidad</w:t>
      </w:r>
      <w:r w:rsidR="00C73AF1" w:rsidRPr="00497E39">
        <w:rPr>
          <w:rFonts w:ascii="Arial" w:eastAsia="Calibri" w:hAnsi="Arial" w:cs="Arial"/>
          <w:bCs/>
          <w:color w:val="196B24" w:themeColor="accent3"/>
        </w:rPr>
        <w:t>.</w:t>
      </w:r>
      <w:r w:rsidR="00FF7039" w:rsidRPr="00497E39">
        <w:rPr>
          <w:rFonts w:ascii="Arial" w:eastAsia="Calibri" w:hAnsi="Arial" w:cs="Arial"/>
          <w:bCs/>
          <w:color w:val="196B24" w:themeColor="accent3"/>
        </w:rPr>
        <w:t xml:space="preserve"> </w:t>
      </w:r>
      <w:r w:rsidR="00AD7C0A" w:rsidRPr="00497E39">
        <w:rPr>
          <w:rFonts w:ascii="Arial" w:eastAsia="Calibri" w:hAnsi="Arial" w:cs="Arial"/>
          <w:bCs/>
          <w:color w:val="196B24" w:themeColor="accent3"/>
        </w:rPr>
        <w:t xml:space="preserve">En palabras de </w:t>
      </w:r>
      <w:r w:rsidR="00FF7039" w:rsidRPr="00497E39">
        <w:rPr>
          <w:rFonts w:ascii="Arial" w:eastAsia="Calibri" w:hAnsi="Arial" w:cs="Arial"/>
          <w:bCs/>
          <w:color w:val="196B24" w:themeColor="accent3"/>
        </w:rPr>
        <w:t xml:space="preserve"> León Vallejo Osorio (1999):  “es la inquietud humana”</w:t>
      </w:r>
      <w:r w:rsidR="00C73AF1" w:rsidRPr="00497E39">
        <w:rPr>
          <w:rFonts w:ascii="Arial" w:eastAsia="Calibri" w:hAnsi="Arial" w:cs="Arial"/>
          <w:bCs/>
          <w:color w:val="196B24" w:themeColor="accent3"/>
        </w:rPr>
        <w:t>,</w:t>
      </w:r>
      <w:r w:rsidR="00FF7039" w:rsidRPr="00497E39">
        <w:rPr>
          <w:rFonts w:ascii="Arial" w:eastAsia="Calibri" w:hAnsi="Arial" w:cs="Arial"/>
          <w:bCs/>
          <w:color w:val="196B24" w:themeColor="accent3"/>
        </w:rPr>
        <w:t xml:space="preserve"> </w:t>
      </w:r>
      <w:r w:rsidR="00C73AF1" w:rsidRPr="00497E39">
        <w:rPr>
          <w:rFonts w:ascii="Arial" w:eastAsia="Calibri" w:hAnsi="Arial" w:cs="Arial"/>
          <w:bCs/>
          <w:color w:val="196B24" w:themeColor="accent3"/>
        </w:rPr>
        <w:t>que</w:t>
      </w:r>
      <w:r w:rsidR="00FF7039" w:rsidRPr="00497E39">
        <w:rPr>
          <w:rFonts w:ascii="Arial" w:eastAsia="Calibri" w:hAnsi="Arial" w:cs="Arial"/>
          <w:bCs/>
          <w:color w:val="196B24" w:themeColor="accent3"/>
        </w:rPr>
        <w:t xml:space="preserve"> indaga por aquello que no es perceptible a los sentidos, tratando de encontrar otros fenómenos que asumen de manera integral para desarrollar un orden conceptual de la realidad</w:t>
      </w:r>
      <w:r w:rsidR="00C73AF1" w:rsidRPr="00497E39">
        <w:rPr>
          <w:rFonts w:ascii="Arial" w:eastAsia="Calibri" w:hAnsi="Arial" w:cs="Arial"/>
          <w:bCs/>
          <w:color w:val="196B24" w:themeColor="accent3"/>
        </w:rPr>
        <w:t xml:space="preserve"> </w:t>
      </w:r>
      <w:sdt>
        <w:sdtPr>
          <w:rPr>
            <w:rFonts w:ascii="Arial" w:eastAsia="Calibri" w:hAnsi="Arial" w:cs="Arial"/>
            <w:bCs/>
            <w:color w:val="196B24" w:themeColor="accent3"/>
          </w:rPr>
          <w:id w:val="2119258506"/>
          <w:citation/>
        </w:sdtPr>
        <w:sdtContent>
          <w:r w:rsidR="00C73AF1" w:rsidRPr="00497E39">
            <w:rPr>
              <w:rFonts w:ascii="Arial" w:eastAsia="Calibri" w:hAnsi="Arial" w:cs="Arial"/>
              <w:bCs/>
              <w:color w:val="196B24" w:themeColor="accent3"/>
            </w:rPr>
            <w:fldChar w:fldCharType="begin"/>
          </w:r>
          <w:r w:rsidR="00C73AF1" w:rsidRPr="00497E39">
            <w:rPr>
              <w:rFonts w:ascii="Arial" w:eastAsia="Calibri" w:hAnsi="Arial" w:cs="Arial"/>
              <w:bCs/>
              <w:color w:val="196B24" w:themeColor="accent3"/>
              <w:lang w:val="es-ES_tradnl"/>
            </w:rPr>
            <w:instrText xml:space="preserve">CITATION Valsf \p 16 \n  \y  \t  \l 1034 </w:instrText>
          </w:r>
          <w:r w:rsidR="00C73AF1" w:rsidRPr="00497E39">
            <w:rPr>
              <w:rFonts w:ascii="Arial" w:eastAsia="Calibri" w:hAnsi="Arial" w:cs="Arial"/>
              <w:bCs/>
              <w:color w:val="196B24" w:themeColor="accent3"/>
            </w:rPr>
            <w:fldChar w:fldCharType="separate"/>
          </w:r>
          <w:r w:rsidR="00F8042E" w:rsidRPr="00497E39">
            <w:rPr>
              <w:rFonts w:ascii="Arial" w:eastAsia="Calibri" w:hAnsi="Arial" w:cs="Arial"/>
              <w:noProof/>
              <w:color w:val="196B24" w:themeColor="accent3"/>
              <w:lang w:val="es-ES_tradnl"/>
            </w:rPr>
            <w:t>(pág. 16)</w:t>
          </w:r>
          <w:r w:rsidR="00C73AF1" w:rsidRPr="00497E39">
            <w:rPr>
              <w:rFonts w:ascii="Arial" w:eastAsia="Calibri" w:hAnsi="Arial" w:cs="Arial"/>
              <w:bCs/>
              <w:color w:val="196B24" w:themeColor="accent3"/>
            </w:rPr>
            <w:fldChar w:fldCharType="end"/>
          </w:r>
        </w:sdtContent>
      </w:sdt>
      <w:r w:rsidR="00FF7039" w:rsidRPr="00497E39">
        <w:rPr>
          <w:rFonts w:ascii="Arial" w:eastAsia="Calibri" w:hAnsi="Arial" w:cs="Arial"/>
          <w:bCs/>
          <w:color w:val="196B24" w:themeColor="accent3"/>
        </w:rPr>
        <w:t xml:space="preserve">. </w:t>
      </w:r>
    </w:p>
    <w:p w14:paraId="4A069588" w14:textId="77777777" w:rsidR="00497E39" w:rsidRDefault="00497E39" w:rsidP="00AD7C0A">
      <w:pPr>
        <w:pStyle w:val="NormalWeb"/>
        <w:spacing w:before="0" w:beforeAutospacing="0" w:after="0" w:afterAutospacing="0"/>
        <w:ind w:firstLine="720"/>
        <w:jc w:val="both"/>
        <w:rPr>
          <w:rFonts w:ascii="Arial" w:eastAsia="Calibri" w:hAnsi="Arial" w:cs="Arial"/>
          <w:bCs/>
        </w:rPr>
      </w:pPr>
    </w:p>
    <w:p w14:paraId="1301B805" w14:textId="6FCE302D" w:rsidR="001016A9" w:rsidRPr="001016A9" w:rsidRDefault="00AD7C0A" w:rsidP="002E7FC1">
      <w:pPr>
        <w:pStyle w:val="NormalWeb"/>
        <w:spacing w:before="0" w:beforeAutospacing="0" w:after="0" w:afterAutospacing="0"/>
        <w:ind w:firstLine="720"/>
        <w:jc w:val="both"/>
        <w:rPr>
          <w:rFonts w:ascii="Arial" w:eastAsia="Calibri" w:hAnsi="Arial" w:cs="Arial"/>
          <w:bCs/>
          <w:color w:val="196B24" w:themeColor="accent3"/>
        </w:rPr>
      </w:pPr>
      <w:r w:rsidRPr="001016A9">
        <w:rPr>
          <w:rFonts w:ascii="Arial" w:eastAsia="Calibri" w:hAnsi="Arial" w:cs="Arial"/>
          <w:bCs/>
          <w:color w:val="196B24" w:themeColor="accent3"/>
        </w:rPr>
        <w:t xml:space="preserve">Por eso, </w:t>
      </w:r>
      <w:r w:rsidR="00FF7039" w:rsidRPr="001016A9">
        <w:rPr>
          <w:rFonts w:ascii="Arial" w:eastAsia="Calibri" w:hAnsi="Arial" w:cs="Arial"/>
          <w:bCs/>
          <w:color w:val="196B24" w:themeColor="accent3"/>
        </w:rPr>
        <w:t xml:space="preserve"> el pacificador es aquel que sabe que la pregunta es un camino del pensar</w:t>
      </w:r>
      <w:r w:rsidR="00C73AF1" w:rsidRPr="001016A9">
        <w:rPr>
          <w:rFonts w:ascii="Arial" w:eastAsia="Calibri" w:hAnsi="Arial" w:cs="Arial"/>
          <w:bCs/>
          <w:color w:val="196B24" w:themeColor="accent3"/>
        </w:rPr>
        <w:t xml:space="preserve"> y del hacer</w:t>
      </w:r>
      <w:r w:rsidR="00FF7039" w:rsidRPr="001016A9">
        <w:rPr>
          <w:rFonts w:ascii="Arial" w:eastAsia="Calibri" w:hAnsi="Arial" w:cs="Arial"/>
          <w:bCs/>
          <w:color w:val="196B24" w:themeColor="accent3"/>
        </w:rPr>
        <w:t xml:space="preserve">, que no </w:t>
      </w:r>
      <w:r w:rsidRPr="001016A9">
        <w:rPr>
          <w:rFonts w:ascii="Arial" w:eastAsia="Calibri" w:hAnsi="Arial" w:cs="Arial"/>
          <w:bCs/>
          <w:color w:val="196B24" w:themeColor="accent3"/>
        </w:rPr>
        <w:t>entiende</w:t>
      </w:r>
      <w:r w:rsidR="00FF7039" w:rsidRPr="001016A9">
        <w:rPr>
          <w:rFonts w:ascii="Arial" w:eastAsia="Calibri" w:hAnsi="Arial" w:cs="Arial"/>
          <w:bCs/>
          <w:color w:val="196B24" w:themeColor="accent3"/>
        </w:rPr>
        <w:t xml:space="preserve"> la realidad de manera </w:t>
      </w:r>
      <w:r w:rsidRPr="001016A9">
        <w:rPr>
          <w:rFonts w:ascii="Arial" w:eastAsia="Calibri" w:hAnsi="Arial" w:cs="Arial"/>
          <w:bCs/>
          <w:color w:val="196B24" w:themeColor="accent3"/>
        </w:rPr>
        <w:t>lineal,</w:t>
      </w:r>
      <w:r w:rsidR="00FF7039" w:rsidRPr="001016A9">
        <w:rPr>
          <w:rFonts w:ascii="Arial" w:eastAsia="Calibri" w:hAnsi="Arial" w:cs="Arial"/>
          <w:bCs/>
          <w:color w:val="196B24" w:themeColor="accent3"/>
        </w:rPr>
        <w:t xml:space="preserve"> que </w:t>
      </w:r>
      <w:r w:rsidRPr="001016A9">
        <w:rPr>
          <w:rFonts w:ascii="Arial" w:eastAsia="Calibri" w:hAnsi="Arial" w:cs="Arial"/>
          <w:bCs/>
          <w:color w:val="196B24" w:themeColor="accent3"/>
        </w:rPr>
        <w:t>investiga</w:t>
      </w:r>
      <w:r w:rsidR="00FF7039" w:rsidRPr="001016A9">
        <w:rPr>
          <w:rFonts w:ascii="Arial" w:eastAsia="Calibri" w:hAnsi="Arial" w:cs="Arial"/>
          <w:bCs/>
          <w:color w:val="196B24" w:themeColor="accent3"/>
        </w:rPr>
        <w:t xml:space="preserve"> para tener </w:t>
      </w:r>
      <w:r w:rsidRPr="001016A9">
        <w:rPr>
          <w:rFonts w:ascii="Arial" w:eastAsia="Calibri" w:hAnsi="Arial" w:cs="Arial"/>
          <w:bCs/>
          <w:color w:val="196B24" w:themeColor="accent3"/>
        </w:rPr>
        <w:t>mayor</w:t>
      </w:r>
      <w:r w:rsidR="00FF7039" w:rsidRPr="001016A9">
        <w:rPr>
          <w:rFonts w:ascii="Arial" w:eastAsia="Calibri" w:hAnsi="Arial" w:cs="Arial"/>
          <w:bCs/>
          <w:color w:val="196B24" w:themeColor="accent3"/>
        </w:rPr>
        <w:t xml:space="preserve"> claridad conceptual, y </w:t>
      </w:r>
      <w:r w:rsidRPr="001016A9">
        <w:rPr>
          <w:rFonts w:ascii="Arial" w:eastAsia="Calibri" w:hAnsi="Arial" w:cs="Arial"/>
          <w:bCs/>
          <w:color w:val="196B24" w:themeColor="accent3"/>
        </w:rPr>
        <w:t xml:space="preserve">diseñar </w:t>
      </w:r>
      <w:r w:rsidR="00FF7039" w:rsidRPr="001016A9">
        <w:rPr>
          <w:rFonts w:ascii="Arial" w:eastAsia="Calibri" w:hAnsi="Arial" w:cs="Arial"/>
          <w:bCs/>
          <w:color w:val="196B24" w:themeColor="accent3"/>
        </w:rPr>
        <w:t xml:space="preserve">una respuesta </w:t>
      </w:r>
      <w:r w:rsidRPr="001016A9">
        <w:rPr>
          <w:rFonts w:ascii="Arial" w:eastAsia="Calibri" w:hAnsi="Arial" w:cs="Arial"/>
          <w:bCs/>
          <w:color w:val="196B24" w:themeColor="accent3"/>
        </w:rPr>
        <w:t>convertida</w:t>
      </w:r>
      <w:r w:rsidR="00FF7039" w:rsidRPr="001016A9">
        <w:rPr>
          <w:rFonts w:ascii="Arial" w:eastAsia="Calibri" w:hAnsi="Arial" w:cs="Arial"/>
          <w:bCs/>
          <w:color w:val="196B24" w:themeColor="accent3"/>
        </w:rPr>
        <w:t xml:space="preserve"> en acciones </w:t>
      </w:r>
      <w:r w:rsidRPr="001016A9">
        <w:rPr>
          <w:rFonts w:ascii="Arial" w:eastAsia="Calibri" w:hAnsi="Arial" w:cs="Arial"/>
          <w:bCs/>
          <w:color w:val="196B24" w:themeColor="accent3"/>
        </w:rPr>
        <w:lastRenderedPageBreak/>
        <w:t>específicas</w:t>
      </w:r>
      <w:r w:rsidR="00FF7039" w:rsidRPr="001016A9">
        <w:rPr>
          <w:rFonts w:ascii="Arial" w:eastAsia="Calibri" w:hAnsi="Arial" w:cs="Arial"/>
          <w:bCs/>
          <w:color w:val="196B24" w:themeColor="accent3"/>
        </w:rPr>
        <w:t xml:space="preserve"> que desarrollen y potenci</w:t>
      </w:r>
      <w:r w:rsidRPr="001016A9">
        <w:rPr>
          <w:rFonts w:ascii="Arial" w:eastAsia="Calibri" w:hAnsi="Arial" w:cs="Arial"/>
          <w:bCs/>
          <w:color w:val="196B24" w:themeColor="accent3"/>
        </w:rPr>
        <w:t>en</w:t>
      </w:r>
      <w:r w:rsidR="00FF7039" w:rsidRPr="001016A9">
        <w:rPr>
          <w:rFonts w:ascii="Arial" w:eastAsia="Calibri" w:hAnsi="Arial" w:cs="Arial"/>
          <w:bCs/>
          <w:color w:val="196B24" w:themeColor="accent3"/>
        </w:rPr>
        <w:t xml:space="preserve"> la correcta concepción de la persona humana</w:t>
      </w:r>
      <w:r w:rsidRPr="001016A9">
        <w:rPr>
          <w:rFonts w:ascii="Arial" w:eastAsia="Calibri" w:hAnsi="Arial" w:cs="Arial"/>
          <w:bCs/>
          <w:color w:val="196B24" w:themeColor="accent3"/>
        </w:rPr>
        <w:t xml:space="preserve">, esto es, </w:t>
      </w:r>
      <w:r w:rsidR="00FF7039" w:rsidRPr="001016A9">
        <w:rPr>
          <w:rFonts w:ascii="Arial" w:eastAsia="Calibri" w:hAnsi="Arial" w:cs="Arial"/>
          <w:bCs/>
          <w:color w:val="196B24" w:themeColor="accent3"/>
        </w:rPr>
        <w:t>el reconocimiento de su dignidad</w:t>
      </w:r>
      <w:r w:rsidR="001016A9" w:rsidRPr="001016A9">
        <w:rPr>
          <w:rFonts w:ascii="Arial" w:eastAsia="Calibri" w:hAnsi="Arial" w:cs="Arial"/>
          <w:bCs/>
          <w:color w:val="196B24" w:themeColor="accent3"/>
        </w:rPr>
        <w:t xml:space="preserve"> </w:t>
      </w:r>
      <w:sdt>
        <w:sdtPr>
          <w:rPr>
            <w:rFonts w:ascii="Arial" w:eastAsia="Calibri" w:hAnsi="Arial" w:cs="Arial"/>
            <w:bCs/>
            <w:color w:val="196B24" w:themeColor="accent3"/>
          </w:rPr>
          <w:id w:val="170912383"/>
          <w:citation/>
        </w:sdtPr>
        <w:sdtContent>
          <w:r w:rsidR="001016A9" w:rsidRPr="001016A9">
            <w:rPr>
              <w:rFonts w:ascii="Arial" w:eastAsia="Calibri" w:hAnsi="Arial" w:cs="Arial"/>
              <w:bCs/>
              <w:color w:val="196B24" w:themeColor="accent3"/>
            </w:rPr>
            <w:fldChar w:fldCharType="begin"/>
          </w:r>
          <w:r w:rsidR="001016A9" w:rsidRPr="001016A9">
            <w:rPr>
              <w:rFonts w:ascii="Arial" w:eastAsia="Calibri" w:hAnsi="Arial" w:cs="Arial"/>
              <w:bCs/>
              <w:color w:val="196B24" w:themeColor="accent3"/>
              <w:lang w:val="es-ES_tradnl"/>
            </w:rPr>
            <w:instrText xml:space="preserve">CITATION Jar11 \p 123 \t  \l 1034 </w:instrText>
          </w:r>
          <w:r w:rsidR="001016A9" w:rsidRPr="001016A9">
            <w:rPr>
              <w:rFonts w:ascii="Arial" w:eastAsia="Calibri" w:hAnsi="Arial" w:cs="Arial"/>
              <w:bCs/>
              <w:color w:val="196B24" w:themeColor="accent3"/>
            </w:rPr>
            <w:fldChar w:fldCharType="separate"/>
          </w:r>
          <w:r w:rsidR="001016A9" w:rsidRPr="001016A9">
            <w:rPr>
              <w:rFonts w:ascii="Arial" w:eastAsia="Calibri" w:hAnsi="Arial" w:cs="Arial"/>
              <w:bCs/>
              <w:noProof/>
              <w:color w:val="196B24" w:themeColor="accent3"/>
              <w:lang w:val="es-ES_tradnl"/>
            </w:rPr>
            <w:t xml:space="preserve"> </w:t>
          </w:r>
          <w:r w:rsidR="001016A9" w:rsidRPr="001016A9">
            <w:rPr>
              <w:rFonts w:ascii="Arial" w:eastAsia="Calibri" w:hAnsi="Arial" w:cs="Arial"/>
              <w:noProof/>
              <w:color w:val="196B24" w:themeColor="accent3"/>
              <w:lang w:val="es-ES_tradnl"/>
            </w:rPr>
            <w:t>(Jaramillo D. , 2011, pág. 123)</w:t>
          </w:r>
          <w:r w:rsidR="001016A9" w:rsidRPr="001016A9">
            <w:rPr>
              <w:rFonts w:ascii="Arial" w:eastAsia="Calibri" w:hAnsi="Arial" w:cs="Arial"/>
              <w:bCs/>
              <w:color w:val="196B24" w:themeColor="accent3"/>
            </w:rPr>
            <w:fldChar w:fldCharType="end"/>
          </w:r>
        </w:sdtContent>
      </w:sdt>
      <w:r w:rsidR="00836237" w:rsidRPr="001016A9">
        <w:rPr>
          <w:rFonts w:ascii="Arial" w:eastAsia="Calibri" w:hAnsi="Arial" w:cs="Arial"/>
          <w:bCs/>
          <w:color w:val="196B24" w:themeColor="accent3"/>
        </w:rPr>
        <w:t>.</w:t>
      </w:r>
      <w:r w:rsidR="00C73AF1" w:rsidRPr="001016A9">
        <w:rPr>
          <w:rFonts w:ascii="Arial" w:eastAsia="Calibri" w:hAnsi="Arial" w:cs="Arial"/>
          <w:bCs/>
          <w:color w:val="196B24" w:themeColor="accent3"/>
        </w:rPr>
        <w:t xml:space="preserve"> </w:t>
      </w:r>
    </w:p>
    <w:p w14:paraId="65D13E57" w14:textId="77777777" w:rsidR="001016A9" w:rsidRPr="001016A9" w:rsidRDefault="001016A9" w:rsidP="002E7FC1">
      <w:pPr>
        <w:pStyle w:val="NormalWeb"/>
        <w:spacing w:before="0" w:beforeAutospacing="0" w:after="0" w:afterAutospacing="0"/>
        <w:ind w:firstLine="720"/>
        <w:jc w:val="both"/>
        <w:rPr>
          <w:rFonts w:ascii="Arial" w:eastAsia="Calibri" w:hAnsi="Arial" w:cs="Arial"/>
          <w:bCs/>
          <w:color w:val="196B24" w:themeColor="accent3"/>
        </w:rPr>
      </w:pPr>
    </w:p>
    <w:p w14:paraId="7A632B70" w14:textId="040B3868" w:rsidR="002E7FC1" w:rsidRPr="001016A9" w:rsidRDefault="00AD7C0A" w:rsidP="002E7FC1">
      <w:pPr>
        <w:pStyle w:val="NormalWeb"/>
        <w:spacing w:before="0" w:beforeAutospacing="0" w:after="0" w:afterAutospacing="0"/>
        <w:ind w:firstLine="720"/>
        <w:jc w:val="both"/>
        <w:rPr>
          <w:rFonts w:ascii="Arial" w:eastAsia="Calibri" w:hAnsi="Arial" w:cs="Arial"/>
          <w:bCs/>
          <w:color w:val="196B24" w:themeColor="accent3"/>
        </w:rPr>
      </w:pPr>
      <w:r w:rsidRPr="001016A9">
        <w:rPr>
          <w:rFonts w:ascii="Arial" w:eastAsia="Calibri" w:hAnsi="Arial" w:cs="Arial"/>
          <w:bCs/>
          <w:color w:val="196B24" w:themeColor="accent3"/>
        </w:rPr>
        <w:t>Enunciadas</w:t>
      </w:r>
      <w:r w:rsidR="00FF7039" w:rsidRPr="001016A9">
        <w:rPr>
          <w:rFonts w:ascii="Arial" w:eastAsia="Calibri" w:hAnsi="Arial" w:cs="Arial"/>
          <w:bCs/>
          <w:color w:val="196B24" w:themeColor="accent3"/>
        </w:rPr>
        <w:t xml:space="preserve"> las preguntas </w:t>
      </w:r>
      <w:r w:rsidRPr="001016A9">
        <w:rPr>
          <w:rFonts w:ascii="Arial" w:eastAsia="Calibri" w:hAnsi="Arial" w:cs="Arial"/>
          <w:bCs/>
          <w:color w:val="196B24" w:themeColor="accent3"/>
        </w:rPr>
        <w:t xml:space="preserve">después de una seria reflexión desde y sobre los fenómenos del contexto, </w:t>
      </w:r>
      <w:r w:rsidR="00FF7039" w:rsidRPr="001016A9">
        <w:rPr>
          <w:rFonts w:ascii="Arial" w:eastAsia="Calibri" w:hAnsi="Arial" w:cs="Arial"/>
          <w:bCs/>
          <w:color w:val="196B24" w:themeColor="accent3"/>
        </w:rPr>
        <w:t xml:space="preserve">aparece la comprensión como </w:t>
      </w:r>
      <w:r w:rsidR="00242618" w:rsidRPr="001016A9">
        <w:rPr>
          <w:rFonts w:ascii="Arial" w:eastAsia="Calibri" w:hAnsi="Arial" w:cs="Arial"/>
          <w:bCs/>
          <w:color w:val="196B24" w:themeColor="accent3"/>
        </w:rPr>
        <w:t xml:space="preserve">facultad </w:t>
      </w:r>
      <w:r w:rsidR="00FF7039" w:rsidRPr="001016A9">
        <w:rPr>
          <w:rFonts w:ascii="Arial" w:eastAsia="Calibri" w:hAnsi="Arial" w:cs="Arial"/>
          <w:bCs/>
          <w:color w:val="196B24" w:themeColor="accent3"/>
        </w:rPr>
        <w:t xml:space="preserve">de </w:t>
      </w:r>
      <w:r w:rsidR="00242618" w:rsidRPr="001016A9">
        <w:rPr>
          <w:rFonts w:ascii="Arial" w:eastAsia="Calibri" w:hAnsi="Arial" w:cs="Arial"/>
          <w:bCs/>
          <w:color w:val="196B24" w:themeColor="accent3"/>
        </w:rPr>
        <w:t>revelar</w:t>
      </w:r>
      <w:r w:rsidR="00FF7039" w:rsidRPr="001016A9">
        <w:rPr>
          <w:rFonts w:ascii="Arial" w:eastAsia="Calibri" w:hAnsi="Arial" w:cs="Arial"/>
          <w:bCs/>
          <w:color w:val="196B24" w:themeColor="accent3"/>
        </w:rPr>
        <w:t xml:space="preserve"> otros saberes que enriquecen la visión que se tiene sobre </w:t>
      </w:r>
      <w:r w:rsidR="00242618" w:rsidRPr="001016A9">
        <w:rPr>
          <w:rFonts w:ascii="Arial" w:eastAsia="Calibri" w:hAnsi="Arial" w:cs="Arial"/>
          <w:bCs/>
          <w:color w:val="196B24" w:themeColor="accent3"/>
        </w:rPr>
        <w:t>la realidad</w:t>
      </w:r>
      <w:r w:rsidR="00FF7039" w:rsidRPr="001016A9">
        <w:rPr>
          <w:rFonts w:ascii="Arial" w:eastAsia="Calibri" w:hAnsi="Arial" w:cs="Arial"/>
          <w:bCs/>
          <w:color w:val="196B24" w:themeColor="accent3"/>
        </w:rPr>
        <w:t xml:space="preserve">, y que de </w:t>
      </w:r>
      <w:r w:rsidR="00242618" w:rsidRPr="001016A9">
        <w:rPr>
          <w:rFonts w:ascii="Arial" w:eastAsia="Calibri" w:hAnsi="Arial" w:cs="Arial"/>
          <w:bCs/>
          <w:color w:val="196B24" w:themeColor="accent3"/>
        </w:rPr>
        <w:t>modo</w:t>
      </w:r>
      <w:r w:rsidR="00FF7039" w:rsidRPr="001016A9">
        <w:rPr>
          <w:rFonts w:ascii="Arial" w:eastAsia="Calibri" w:hAnsi="Arial" w:cs="Arial"/>
          <w:bCs/>
          <w:color w:val="196B24" w:themeColor="accent3"/>
        </w:rPr>
        <w:t xml:space="preserve"> crític</w:t>
      </w:r>
      <w:r w:rsidR="00242618" w:rsidRPr="001016A9">
        <w:rPr>
          <w:rFonts w:ascii="Arial" w:eastAsia="Calibri" w:hAnsi="Arial" w:cs="Arial"/>
          <w:bCs/>
          <w:color w:val="196B24" w:themeColor="accent3"/>
        </w:rPr>
        <w:t>o</w:t>
      </w:r>
      <w:r w:rsidR="00FF7039" w:rsidRPr="001016A9">
        <w:rPr>
          <w:rFonts w:ascii="Arial" w:eastAsia="Calibri" w:hAnsi="Arial" w:cs="Arial"/>
          <w:bCs/>
          <w:color w:val="196B24" w:themeColor="accent3"/>
        </w:rPr>
        <w:t xml:space="preserve"> se desarrolla </w:t>
      </w:r>
      <w:r w:rsidR="00242618" w:rsidRPr="001016A9">
        <w:rPr>
          <w:rFonts w:ascii="Arial" w:eastAsia="Calibri" w:hAnsi="Arial" w:cs="Arial"/>
          <w:bCs/>
          <w:color w:val="196B24" w:themeColor="accent3"/>
        </w:rPr>
        <w:t>progresiva</w:t>
      </w:r>
      <w:r w:rsidR="00FF7039" w:rsidRPr="001016A9">
        <w:rPr>
          <w:rFonts w:ascii="Arial" w:eastAsia="Calibri" w:hAnsi="Arial" w:cs="Arial"/>
          <w:bCs/>
          <w:color w:val="196B24" w:themeColor="accent3"/>
        </w:rPr>
        <w:t xml:space="preserve"> y escalonadamente</w:t>
      </w:r>
      <w:r w:rsidR="00242618" w:rsidRPr="001016A9">
        <w:rPr>
          <w:rFonts w:ascii="Arial" w:eastAsia="Calibri" w:hAnsi="Arial" w:cs="Arial"/>
          <w:bCs/>
          <w:color w:val="196B24" w:themeColor="accent3"/>
        </w:rPr>
        <w:t xml:space="preserve">. </w:t>
      </w:r>
      <w:r w:rsidR="00FF7039" w:rsidRPr="001016A9">
        <w:rPr>
          <w:rFonts w:ascii="Arial" w:eastAsia="Calibri" w:hAnsi="Arial" w:cs="Arial"/>
          <w:bCs/>
          <w:color w:val="196B24" w:themeColor="accent3"/>
        </w:rPr>
        <w:t xml:space="preserve"> </w:t>
      </w:r>
      <w:r w:rsidR="00242618" w:rsidRPr="001016A9">
        <w:rPr>
          <w:rFonts w:ascii="Arial" w:eastAsia="Calibri" w:hAnsi="Arial" w:cs="Arial"/>
          <w:bCs/>
          <w:color w:val="196B24" w:themeColor="accent3"/>
        </w:rPr>
        <w:t>Dirá</w:t>
      </w:r>
      <w:r w:rsidR="00FF7039" w:rsidRPr="001016A9">
        <w:rPr>
          <w:rFonts w:ascii="Arial" w:eastAsia="Calibri" w:hAnsi="Arial" w:cs="Arial"/>
          <w:bCs/>
          <w:color w:val="196B24" w:themeColor="accent3"/>
        </w:rPr>
        <w:t xml:space="preserve"> </w:t>
      </w:r>
      <w:r w:rsidR="00242618" w:rsidRPr="001016A9">
        <w:rPr>
          <w:rFonts w:ascii="Arial" w:eastAsia="Calibri" w:hAnsi="Arial" w:cs="Arial"/>
          <w:bCs/>
          <w:color w:val="196B24" w:themeColor="accent3"/>
        </w:rPr>
        <w:t xml:space="preserve"> el padre Rafael </w:t>
      </w:r>
      <w:r w:rsidR="00FF7039" w:rsidRPr="001016A9">
        <w:rPr>
          <w:rFonts w:ascii="Arial" w:eastAsia="Calibri" w:hAnsi="Arial" w:cs="Arial"/>
          <w:bCs/>
          <w:color w:val="196B24" w:themeColor="accent3"/>
        </w:rPr>
        <w:t>García Herreros</w:t>
      </w:r>
      <w:r w:rsidR="00242618" w:rsidRPr="001016A9">
        <w:rPr>
          <w:rFonts w:ascii="Arial" w:eastAsia="Calibri" w:hAnsi="Arial" w:cs="Arial"/>
          <w:bCs/>
          <w:color w:val="196B24" w:themeColor="accent3"/>
        </w:rPr>
        <w:t xml:space="preserve"> </w:t>
      </w:r>
      <w:r w:rsidR="00FF7039" w:rsidRPr="001016A9">
        <w:rPr>
          <w:rFonts w:ascii="Arial" w:eastAsia="Calibri" w:hAnsi="Arial" w:cs="Arial"/>
          <w:bCs/>
          <w:color w:val="196B24" w:themeColor="accent3"/>
        </w:rPr>
        <w:t xml:space="preserve">un </w:t>
      </w:r>
      <w:r w:rsidR="00FF7039" w:rsidRPr="001016A9">
        <w:rPr>
          <w:rFonts w:ascii="Arial" w:eastAsia="Calibri" w:hAnsi="Arial" w:cs="Arial"/>
          <w:bCs/>
          <w:i/>
          <w:iCs/>
          <w:color w:val="196B24" w:themeColor="accent3"/>
        </w:rPr>
        <w:t>saber interpretar los fenómenos de la historia</w:t>
      </w:r>
      <w:r w:rsidR="00FF7039" w:rsidRPr="001016A9">
        <w:rPr>
          <w:rFonts w:ascii="Arial" w:eastAsia="Calibri" w:hAnsi="Arial" w:cs="Arial"/>
          <w:bCs/>
          <w:color w:val="196B24" w:themeColor="accent3"/>
        </w:rPr>
        <w:t xml:space="preserve"> </w:t>
      </w:r>
      <w:r w:rsidR="00FF7039" w:rsidRPr="001016A9">
        <w:rPr>
          <w:rFonts w:ascii="Arial" w:eastAsia="Calibri" w:hAnsi="Arial" w:cs="Arial"/>
          <w:bCs/>
          <w:i/>
          <w:iCs/>
          <w:color w:val="196B24" w:themeColor="accent3"/>
        </w:rPr>
        <w:t>para tener capacidad de despertar las conciencias</w:t>
      </w:r>
      <w:sdt>
        <w:sdtPr>
          <w:rPr>
            <w:rFonts w:ascii="Arial" w:eastAsia="Calibri" w:hAnsi="Arial" w:cs="Arial"/>
            <w:bCs/>
            <w:color w:val="196B24" w:themeColor="accent3"/>
          </w:rPr>
          <w:id w:val="-145200794"/>
          <w:citation/>
        </w:sdtPr>
        <w:sdtContent>
          <w:r w:rsidR="00FF7039" w:rsidRPr="001016A9">
            <w:rPr>
              <w:rFonts w:ascii="Arial" w:eastAsia="Calibri" w:hAnsi="Arial" w:cs="Arial"/>
              <w:bCs/>
              <w:color w:val="196B24" w:themeColor="accent3"/>
            </w:rPr>
            <w:fldChar w:fldCharType="begin"/>
          </w:r>
          <w:r w:rsidR="006D5561">
            <w:rPr>
              <w:rFonts w:ascii="Arial" w:eastAsia="Calibri" w:hAnsi="Arial" w:cs="Arial"/>
              <w:bCs/>
              <w:color w:val="196B24" w:themeColor="accent3"/>
              <w:lang w:val="es-ES_tradnl"/>
            </w:rPr>
            <w:instrText xml:space="preserve">CITATION Gar09 \p 67 \t  \l 1034 </w:instrText>
          </w:r>
          <w:r w:rsidR="00FF7039" w:rsidRPr="001016A9">
            <w:rPr>
              <w:rFonts w:ascii="Arial" w:eastAsia="Calibri" w:hAnsi="Arial" w:cs="Arial"/>
              <w:bCs/>
              <w:color w:val="196B24" w:themeColor="accent3"/>
            </w:rPr>
            <w:fldChar w:fldCharType="separate"/>
          </w:r>
          <w:r w:rsidR="006D5561">
            <w:rPr>
              <w:rFonts w:ascii="Arial" w:eastAsia="Calibri" w:hAnsi="Arial" w:cs="Arial"/>
              <w:bCs/>
              <w:noProof/>
              <w:color w:val="196B24" w:themeColor="accent3"/>
              <w:lang w:val="es-ES_tradnl"/>
            </w:rPr>
            <w:t xml:space="preserve"> </w:t>
          </w:r>
          <w:r w:rsidR="006D5561" w:rsidRPr="006D5561">
            <w:rPr>
              <w:rFonts w:ascii="Arial" w:eastAsia="Calibri" w:hAnsi="Arial" w:cs="Arial"/>
              <w:noProof/>
              <w:color w:val="196B24" w:themeColor="accent3"/>
              <w:lang w:val="es-ES_tradnl"/>
            </w:rPr>
            <w:t>(García Herreros R. , 2009a, pág. 67)</w:t>
          </w:r>
          <w:r w:rsidR="00FF7039" w:rsidRPr="001016A9">
            <w:rPr>
              <w:rFonts w:ascii="Arial" w:eastAsia="Calibri" w:hAnsi="Arial" w:cs="Arial"/>
              <w:bCs/>
              <w:color w:val="196B24" w:themeColor="accent3"/>
            </w:rPr>
            <w:fldChar w:fldCharType="end"/>
          </w:r>
        </w:sdtContent>
      </w:sdt>
      <w:r w:rsidR="00FF7039" w:rsidRPr="001016A9">
        <w:rPr>
          <w:rFonts w:ascii="Arial" w:eastAsia="Calibri" w:hAnsi="Arial" w:cs="Arial"/>
          <w:bCs/>
          <w:color w:val="196B24" w:themeColor="accent3"/>
        </w:rPr>
        <w:t>.</w:t>
      </w:r>
    </w:p>
    <w:p w14:paraId="4178082A" w14:textId="77777777" w:rsidR="002E7FC1" w:rsidRPr="001016A9" w:rsidRDefault="002E7FC1" w:rsidP="002E7FC1">
      <w:pPr>
        <w:pStyle w:val="NormalWeb"/>
        <w:spacing w:before="0" w:beforeAutospacing="0" w:after="0" w:afterAutospacing="0"/>
        <w:ind w:firstLine="720"/>
        <w:jc w:val="both"/>
        <w:rPr>
          <w:rFonts w:ascii="Arial" w:eastAsia="Calibri" w:hAnsi="Arial" w:cs="Arial"/>
          <w:bCs/>
          <w:color w:val="196B24" w:themeColor="accent3"/>
        </w:rPr>
      </w:pPr>
    </w:p>
    <w:p w14:paraId="048AB442" w14:textId="18213E09" w:rsidR="001016A9" w:rsidRPr="001016A9" w:rsidRDefault="00C73AF1" w:rsidP="00F250EC">
      <w:pPr>
        <w:pStyle w:val="NormalWeb"/>
        <w:spacing w:before="0" w:beforeAutospacing="0" w:after="0" w:afterAutospacing="0"/>
        <w:ind w:firstLine="720"/>
        <w:jc w:val="both"/>
        <w:rPr>
          <w:rFonts w:ascii="Arial" w:eastAsia="Calibri" w:hAnsi="Arial" w:cs="Arial"/>
          <w:bCs/>
          <w:color w:val="196B24" w:themeColor="accent3"/>
        </w:rPr>
      </w:pPr>
      <w:r w:rsidRPr="001016A9">
        <w:rPr>
          <w:rFonts w:ascii="Arial" w:eastAsia="Calibri" w:hAnsi="Arial" w:cs="Arial"/>
          <w:bCs/>
          <w:color w:val="196B24" w:themeColor="accent3"/>
        </w:rPr>
        <w:t>La pregunta no es abstracta, es la interpelación de una realidad generando afecciones en el ser humano, lo que permite que éste después de un proceso de reflexión, haga</w:t>
      </w:r>
      <w:r w:rsidR="002E7FC1" w:rsidRPr="001016A9">
        <w:rPr>
          <w:rFonts w:ascii="Arial" w:eastAsia="Calibri" w:hAnsi="Arial" w:cs="Arial"/>
          <w:bCs/>
          <w:color w:val="196B24" w:themeColor="accent3"/>
        </w:rPr>
        <w:t xml:space="preserve"> parte de la transformación social. La pregunta de García</w:t>
      </w:r>
      <w:r w:rsidR="001016A9" w:rsidRPr="001016A9">
        <w:rPr>
          <w:rFonts w:ascii="Arial" w:eastAsia="Calibri" w:hAnsi="Arial" w:cs="Arial"/>
          <w:bCs/>
          <w:color w:val="196B24" w:themeColor="accent3"/>
        </w:rPr>
        <w:t xml:space="preserve"> </w:t>
      </w:r>
      <w:r w:rsidR="002E7FC1" w:rsidRPr="001016A9">
        <w:rPr>
          <w:rFonts w:ascii="Arial" w:eastAsia="Calibri" w:hAnsi="Arial" w:cs="Arial"/>
          <w:bCs/>
          <w:color w:val="196B24" w:themeColor="accent3"/>
        </w:rPr>
        <w:t xml:space="preserve">Herreros </w:t>
      </w:r>
      <w:r w:rsidR="00881483" w:rsidRPr="001016A9">
        <w:rPr>
          <w:rFonts w:ascii="Arial" w:eastAsia="Calibri" w:hAnsi="Arial" w:cs="Arial"/>
          <w:bCs/>
          <w:color w:val="196B24" w:themeColor="accent3"/>
        </w:rPr>
        <w:t>¿Q</w:t>
      </w:r>
      <w:r w:rsidR="002E7FC1" w:rsidRPr="001016A9">
        <w:rPr>
          <w:rFonts w:ascii="Arial" w:eastAsia="Calibri" w:hAnsi="Arial" w:cs="Arial"/>
          <w:bCs/>
          <w:color w:val="196B24" w:themeColor="accent3"/>
        </w:rPr>
        <w:t>ué debemos hacer? Se sitúa en el marco de la justicia social, pero también abre el campo del nosotros, de la experiencia comunitaria, que comprende que la verdadera transformación social no se realiza de manera individual, sino colectiva</w:t>
      </w:r>
      <w:sdt>
        <w:sdtPr>
          <w:rPr>
            <w:rFonts w:ascii="Arial" w:eastAsia="Calibri" w:hAnsi="Arial" w:cs="Arial"/>
            <w:bCs/>
            <w:color w:val="196B24" w:themeColor="accent3"/>
          </w:rPr>
          <w:id w:val="-21255182"/>
          <w:citation/>
        </w:sdtPr>
        <w:sdtContent>
          <w:r w:rsidR="002E7FC1" w:rsidRPr="001016A9">
            <w:rPr>
              <w:rFonts w:ascii="Arial" w:eastAsia="Calibri" w:hAnsi="Arial" w:cs="Arial"/>
              <w:bCs/>
              <w:color w:val="196B24" w:themeColor="accent3"/>
            </w:rPr>
            <w:fldChar w:fldCharType="begin"/>
          </w:r>
          <w:r w:rsidR="00D02C05">
            <w:rPr>
              <w:rFonts w:ascii="Arial" w:eastAsia="Calibri" w:hAnsi="Arial" w:cs="Arial"/>
              <w:bCs/>
              <w:color w:val="196B24" w:themeColor="accent3"/>
              <w:lang w:val="es-419"/>
            </w:rPr>
            <w:instrText xml:space="preserve">CITATION Gar15 \p 100 \n  \t  \l 22538 </w:instrText>
          </w:r>
          <w:r w:rsidR="002E7FC1" w:rsidRPr="001016A9">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419"/>
            </w:rPr>
            <w:t xml:space="preserve"> </w:t>
          </w:r>
          <w:r w:rsidR="00D02C05" w:rsidRPr="00D02C05">
            <w:rPr>
              <w:rFonts w:ascii="Arial" w:eastAsia="Calibri" w:hAnsi="Arial" w:cs="Arial"/>
              <w:noProof/>
              <w:color w:val="196B24" w:themeColor="accent3"/>
              <w:lang w:val="es-419"/>
            </w:rPr>
            <w:t>(2015s, pág. 100)</w:t>
          </w:r>
          <w:r w:rsidR="002E7FC1" w:rsidRPr="001016A9">
            <w:rPr>
              <w:rFonts w:ascii="Arial" w:eastAsia="Calibri" w:hAnsi="Arial" w:cs="Arial"/>
              <w:bCs/>
              <w:color w:val="196B24" w:themeColor="accent3"/>
            </w:rPr>
            <w:fldChar w:fldCharType="end"/>
          </w:r>
        </w:sdtContent>
      </w:sdt>
      <w:r w:rsidR="002E7FC1" w:rsidRPr="001016A9">
        <w:rPr>
          <w:rFonts w:ascii="Arial" w:eastAsia="Calibri" w:hAnsi="Arial" w:cs="Arial"/>
          <w:bCs/>
          <w:color w:val="196B24" w:themeColor="accent3"/>
        </w:rPr>
        <w:t xml:space="preserve">. </w:t>
      </w:r>
      <w:r w:rsidRPr="001016A9">
        <w:rPr>
          <w:rFonts w:ascii="Arial" w:eastAsia="Calibri" w:hAnsi="Arial" w:cs="Arial"/>
          <w:bCs/>
          <w:color w:val="196B24" w:themeColor="accent3"/>
        </w:rPr>
        <w:t xml:space="preserve"> </w:t>
      </w:r>
    </w:p>
    <w:p w14:paraId="10B660BF" w14:textId="77777777" w:rsidR="001016A9" w:rsidRDefault="001016A9" w:rsidP="00F250EC">
      <w:pPr>
        <w:pStyle w:val="NormalWeb"/>
        <w:spacing w:before="0" w:beforeAutospacing="0" w:after="0" w:afterAutospacing="0"/>
        <w:ind w:firstLine="720"/>
        <w:jc w:val="both"/>
        <w:rPr>
          <w:rFonts w:ascii="Arial" w:eastAsia="Calibri" w:hAnsi="Arial" w:cs="Arial"/>
          <w:bCs/>
        </w:rPr>
      </w:pPr>
    </w:p>
    <w:p w14:paraId="6BC4C93B" w14:textId="42236DBA" w:rsidR="006E781E" w:rsidRPr="007C2833" w:rsidRDefault="00881483" w:rsidP="00F250EC">
      <w:pPr>
        <w:pStyle w:val="NormalWeb"/>
        <w:spacing w:before="0" w:beforeAutospacing="0" w:after="0" w:afterAutospacing="0"/>
        <w:ind w:firstLine="720"/>
        <w:jc w:val="both"/>
        <w:rPr>
          <w:rFonts w:ascii="Arial" w:eastAsia="Calibri" w:hAnsi="Arial" w:cs="Arial"/>
          <w:bCs/>
          <w:color w:val="196B24" w:themeColor="accent3"/>
        </w:rPr>
      </w:pPr>
      <w:r w:rsidRPr="00507DA1">
        <w:rPr>
          <w:rFonts w:ascii="Arial" w:eastAsia="Calibri" w:hAnsi="Arial" w:cs="Arial"/>
          <w:bCs/>
          <w:color w:val="196B24" w:themeColor="accent3"/>
        </w:rPr>
        <w:t xml:space="preserve">La pregunta no es por lo que se </w:t>
      </w:r>
      <w:r w:rsidRPr="00507DA1">
        <w:rPr>
          <w:rFonts w:ascii="Arial" w:eastAsia="Calibri" w:hAnsi="Arial" w:cs="Arial"/>
          <w:bCs/>
          <w:i/>
          <w:iCs/>
          <w:color w:val="196B24" w:themeColor="accent3"/>
        </w:rPr>
        <w:t>es</w:t>
      </w:r>
      <w:r w:rsidRPr="00507DA1">
        <w:rPr>
          <w:rFonts w:ascii="Arial" w:eastAsia="Calibri" w:hAnsi="Arial" w:cs="Arial"/>
          <w:bCs/>
          <w:color w:val="196B24" w:themeColor="accent3"/>
        </w:rPr>
        <w:t xml:space="preserve">, sino por lo que </w:t>
      </w:r>
      <w:r w:rsidRPr="00507DA1">
        <w:rPr>
          <w:rFonts w:ascii="Arial" w:eastAsia="Calibri" w:hAnsi="Arial" w:cs="Arial"/>
          <w:bCs/>
          <w:i/>
          <w:iCs/>
          <w:color w:val="196B24" w:themeColor="accent3"/>
        </w:rPr>
        <w:t>debe</w:t>
      </w:r>
      <w:r w:rsidRPr="00507DA1">
        <w:rPr>
          <w:rFonts w:ascii="Arial" w:eastAsia="Calibri" w:hAnsi="Arial" w:cs="Arial"/>
          <w:bCs/>
          <w:color w:val="196B24" w:themeColor="accent3"/>
        </w:rPr>
        <w:t xml:space="preserve"> hacerse casi que una</w:t>
      </w:r>
      <w:r w:rsidR="00FF7039" w:rsidRPr="00507DA1">
        <w:rPr>
          <w:rFonts w:ascii="Arial" w:eastAsia="Calibri" w:hAnsi="Arial" w:cs="Arial"/>
          <w:bCs/>
          <w:color w:val="196B24" w:themeColor="accent3"/>
        </w:rPr>
        <w:t xml:space="preserve"> </w:t>
      </w:r>
      <w:r w:rsidR="00FF7039" w:rsidRPr="00507DA1">
        <w:rPr>
          <w:rFonts w:ascii="Arial" w:eastAsia="Calibri" w:hAnsi="Arial" w:cs="Arial"/>
          <w:bCs/>
          <w:i/>
          <w:iCs/>
          <w:color w:val="196B24" w:themeColor="accent3"/>
        </w:rPr>
        <w:t>praxis</w:t>
      </w:r>
      <w:r w:rsidR="00FF7039" w:rsidRPr="00507DA1">
        <w:rPr>
          <w:rFonts w:ascii="Arial" w:eastAsia="Calibri" w:hAnsi="Arial" w:cs="Arial"/>
          <w:bCs/>
          <w:color w:val="196B24" w:themeColor="accent3"/>
        </w:rPr>
        <w:t xml:space="preserve"> </w:t>
      </w:r>
      <w:r w:rsidRPr="00507DA1">
        <w:rPr>
          <w:rFonts w:ascii="Arial" w:eastAsia="Calibri" w:hAnsi="Arial" w:cs="Arial"/>
          <w:bCs/>
          <w:color w:val="196B24" w:themeColor="accent3"/>
        </w:rPr>
        <w:t>que expresa</w:t>
      </w:r>
      <w:r w:rsidR="00FF7039" w:rsidRPr="00507DA1">
        <w:rPr>
          <w:rFonts w:ascii="Arial" w:eastAsia="Calibri" w:hAnsi="Arial" w:cs="Arial"/>
          <w:bCs/>
          <w:color w:val="196B24" w:themeColor="accent3"/>
        </w:rPr>
        <w:t xml:space="preserve"> </w:t>
      </w:r>
      <w:r w:rsidRPr="00507DA1">
        <w:rPr>
          <w:rFonts w:ascii="Arial" w:eastAsia="Calibri" w:hAnsi="Arial" w:cs="Arial"/>
          <w:bCs/>
          <w:color w:val="196B24" w:themeColor="accent3"/>
        </w:rPr>
        <w:t>un imperativo inexcusable</w:t>
      </w:r>
      <w:r w:rsidR="00FF7039" w:rsidRPr="00507DA1">
        <w:rPr>
          <w:rFonts w:ascii="Arial" w:eastAsia="Calibri" w:hAnsi="Arial" w:cs="Arial"/>
          <w:bCs/>
          <w:color w:val="196B24" w:themeColor="accent3"/>
        </w:rPr>
        <w:t xml:space="preserve"> en </w:t>
      </w:r>
      <w:r w:rsidR="001016A9" w:rsidRPr="00507DA1">
        <w:rPr>
          <w:rFonts w:ascii="Arial" w:eastAsia="Calibri" w:hAnsi="Arial" w:cs="Arial"/>
          <w:bCs/>
          <w:color w:val="196B24" w:themeColor="accent3"/>
        </w:rPr>
        <w:t>el principio axiológico</w:t>
      </w:r>
      <w:r w:rsidR="00FF7039" w:rsidRPr="00507DA1">
        <w:rPr>
          <w:rFonts w:ascii="Arial" w:eastAsia="Calibri" w:hAnsi="Arial" w:cs="Arial"/>
          <w:bCs/>
          <w:color w:val="196B24" w:themeColor="accent3"/>
        </w:rPr>
        <w:t xml:space="preserve"> de la cultura de paz</w:t>
      </w:r>
      <w:sdt>
        <w:sdtPr>
          <w:rPr>
            <w:rFonts w:ascii="Arial" w:eastAsia="Calibri" w:hAnsi="Arial" w:cs="Arial"/>
            <w:bCs/>
            <w:color w:val="196B24" w:themeColor="accent3"/>
          </w:rPr>
          <w:id w:val="-58245041"/>
          <w:citation/>
        </w:sdtPr>
        <w:sdtContent>
          <w:r w:rsidRPr="00507DA1">
            <w:rPr>
              <w:rFonts w:ascii="Arial" w:eastAsia="Calibri" w:hAnsi="Arial" w:cs="Arial"/>
              <w:bCs/>
              <w:color w:val="196B24" w:themeColor="accent3"/>
            </w:rPr>
            <w:fldChar w:fldCharType="begin"/>
          </w:r>
          <w:r w:rsidR="00D02C05">
            <w:rPr>
              <w:rFonts w:ascii="Arial" w:eastAsia="Calibri" w:hAnsi="Arial" w:cs="Arial"/>
              <w:bCs/>
              <w:color w:val="196B24" w:themeColor="accent3"/>
              <w:lang w:val="es-419"/>
            </w:rPr>
            <w:instrText xml:space="preserve">CITATION Gar12 \p 21 \t  \l 22538 </w:instrText>
          </w:r>
          <w:r w:rsidRPr="00507DA1">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419"/>
            </w:rPr>
            <w:t xml:space="preserve"> </w:t>
          </w:r>
          <w:r w:rsidR="00D02C05" w:rsidRPr="00D02C05">
            <w:rPr>
              <w:rFonts w:ascii="Arial" w:eastAsia="Calibri" w:hAnsi="Arial" w:cs="Arial"/>
              <w:noProof/>
              <w:color w:val="196B24" w:themeColor="accent3"/>
              <w:lang w:val="es-419"/>
            </w:rPr>
            <w:t>(García Herreros R. , 2012l, pág. 21)</w:t>
          </w:r>
          <w:r w:rsidRPr="00507DA1">
            <w:rPr>
              <w:rFonts w:ascii="Arial" w:eastAsia="Calibri" w:hAnsi="Arial" w:cs="Arial"/>
              <w:bCs/>
              <w:color w:val="196B24" w:themeColor="accent3"/>
            </w:rPr>
            <w:fldChar w:fldCharType="end"/>
          </w:r>
        </w:sdtContent>
      </w:sdt>
      <w:r w:rsidR="00A117A0" w:rsidRPr="00507DA1">
        <w:rPr>
          <w:rFonts w:ascii="Arial" w:eastAsia="Calibri" w:hAnsi="Arial" w:cs="Arial"/>
          <w:bCs/>
          <w:color w:val="196B24" w:themeColor="accent3"/>
        </w:rPr>
        <w:t xml:space="preserve">. </w:t>
      </w:r>
      <w:r w:rsidR="00FF7039" w:rsidRPr="00507DA1">
        <w:rPr>
          <w:rFonts w:ascii="Arial" w:eastAsia="Calibri" w:hAnsi="Arial" w:cs="Arial"/>
          <w:bCs/>
          <w:color w:val="196B24" w:themeColor="accent3"/>
        </w:rPr>
        <w:t xml:space="preserve">Es la </w:t>
      </w:r>
      <w:r w:rsidR="001016A9" w:rsidRPr="00507DA1">
        <w:rPr>
          <w:rFonts w:ascii="Arial" w:eastAsia="Calibri" w:hAnsi="Arial" w:cs="Arial"/>
          <w:bCs/>
          <w:color w:val="196B24" w:themeColor="accent3"/>
        </w:rPr>
        <w:t>ejecución</w:t>
      </w:r>
      <w:r w:rsidR="00FF7039" w:rsidRPr="00507DA1">
        <w:rPr>
          <w:rFonts w:ascii="Arial" w:eastAsia="Calibri" w:hAnsi="Arial" w:cs="Arial"/>
          <w:bCs/>
          <w:color w:val="196B24" w:themeColor="accent3"/>
        </w:rPr>
        <w:t xml:space="preserve"> de </w:t>
      </w:r>
      <w:r w:rsidR="001016A9" w:rsidRPr="00507DA1">
        <w:rPr>
          <w:rFonts w:ascii="Arial" w:eastAsia="Calibri" w:hAnsi="Arial" w:cs="Arial"/>
          <w:bCs/>
          <w:color w:val="196B24" w:themeColor="accent3"/>
        </w:rPr>
        <w:t xml:space="preserve">acciones </w:t>
      </w:r>
      <w:r w:rsidR="00FF7039" w:rsidRPr="00507DA1">
        <w:rPr>
          <w:rFonts w:ascii="Arial" w:eastAsia="Calibri" w:hAnsi="Arial" w:cs="Arial"/>
          <w:bCs/>
          <w:color w:val="196B24" w:themeColor="accent3"/>
        </w:rPr>
        <w:t xml:space="preserve">que </w:t>
      </w:r>
      <w:r w:rsidR="001016A9" w:rsidRPr="00507DA1">
        <w:rPr>
          <w:rFonts w:ascii="Arial" w:eastAsia="Calibri" w:hAnsi="Arial" w:cs="Arial"/>
          <w:bCs/>
          <w:color w:val="196B24" w:themeColor="accent3"/>
        </w:rPr>
        <w:t xml:space="preserve">hacen </w:t>
      </w:r>
      <w:r w:rsidR="00FF7039" w:rsidRPr="00507DA1">
        <w:rPr>
          <w:rFonts w:ascii="Arial" w:eastAsia="Calibri" w:hAnsi="Arial" w:cs="Arial"/>
          <w:bCs/>
          <w:color w:val="196B24" w:themeColor="accent3"/>
        </w:rPr>
        <w:t>brota</w:t>
      </w:r>
      <w:r w:rsidR="001016A9" w:rsidRPr="00507DA1">
        <w:rPr>
          <w:rFonts w:ascii="Arial" w:eastAsia="Calibri" w:hAnsi="Arial" w:cs="Arial"/>
          <w:bCs/>
          <w:color w:val="196B24" w:themeColor="accent3"/>
        </w:rPr>
        <w:t>r</w:t>
      </w:r>
      <w:r w:rsidR="00FF7039" w:rsidRPr="00507DA1">
        <w:rPr>
          <w:rFonts w:ascii="Arial" w:eastAsia="Calibri" w:hAnsi="Arial" w:cs="Arial"/>
          <w:bCs/>
          <w:color w:val="196B24" w:themeColor="accent3"/>
        </w:rPr>
        <w:t xml:space="preserve"> saberes </w:t>
      </w:r>
      <w:r w:rsidR="001016A9" w:rsidRPr="00507DA1">
        <w:rPr>
          <w:rFonts w:ascii="Arial" w:eastAsia="Calibri" w:hAnsi="Arial" w:cs="Arial"/>
          <w:bCs/>
          <w:color w:val="196B24" w:themeColor="accent3"/>
        </w:rPr>
        <w:t>orgánicos</w:t>
      </w:r>
      <w:r w:rsidR="00FF7039" w:rsidRPr="00507DA1">
        <w:rPr>
          <w:rFonts w:ascii="Arial" w:eastAsia="Calibri" w:hAnsi="Arial" w:cs="Arial"/>
          <w:bCs/>
          <w:color w:val="196B24" w:themeColor="accent3"/>
        </w:rPr>
        <w:t xml:space="preserve"> </w:t>
      </w:r>
      <w:r w:rsidR="001016A9" w:rsidRPr="00507DA1">
        <w:rPr>
          <w:rFonts w:ascii="Arial" w:eastAsia="Calibri" w:hAnsi="Arial" w:cs="Arial"/>
          <w:bCs/>
          <w:color w:val="196B24" w:themeColor="accent3"/>
        </w:rPr>
        <w:t>que salen de</w:t>
      </w:r>
      <w:r w:rsidR="00FF7039" w:rsidRPr="00507DA1">
        <w:rPr>
          <w:rFonts w:ascii="Arial" w:eastAsia="Calibri" w:hAnsi="Arial" w:cs="Arial"/>
          <w:bCs/>
          <w:color w:val="196B24" w:themeColor="accent3"/>
        </w:rPr>
        <w:t xml:space="preserve"> la misma</w:t>
      </w:r>
      <w:r w:rsidR="00507DA1">
        <w:rPr>
          <w:rFonts w:ascii="Arial" w:eastAsia="Calibri" w:hAnsi="Arial" w:cs="Arial"/>
          <w:bCs/>
          <w:color w:val="196B24" w:themeColor="accent3"/>
        </w:rPr>
        <w:t>s</w:t>
      </w:r>
      <w:r w:rsidR="00FF7039" w:rsidRPr="00507DA1">
        <w:rPr>
          <w:rFonts w:ascii="Arial" w:eastAsia="Calibri" w:hAnsi="Arial" w:cs="Arial"/>
          <w:bCs/>
          <w:color w:val="196B24" w:themeColor="accent3"/>
        </w:rPr>
        <w:t xml:space="preserve"> </w:t>
      </w:r>
      <w:r w:rsidR="00507DA1">
        <w:rPr>
          <w:rFonts w:ascii="Arial" w:eastAsia="Calibri" w:hAnsi="Arial" w:cs="Arial"/>
          <w:bCs/>
          <w:color w:val="196B24" w:themeColor="accent3"/>
        </w:rPr>
        <w:t>costumbres</w:t>
      </w:r>
      <w:r w:rsidR="00FF7039" w:rsidRPr="00507DA1">
        <w:rPr>
          <w:rFonts w:ascii="Arial" w:eastAsia="Calibri" w:hAnsi="Arial" w:cs="Arial"/>
          <w:bCs/>
          <w:color w:val="196B24" w:themeColor="accent3"/>
        </w:rPr>
        <w:t xml:space="preserve"> territorial</w:t>
      </w:r>
      <w:r w:rsidR="00507DA1">
        <w:rPr>
          <w:rFonts w:ascii="Arial" w:eastAsia="Calibri" w:hAnsi="Arial" w:cs="Arial"/>
          <w:bCs/>
          <w:color w:val="196B24" w:themeColor="accent3"/>
        </w:rPr>
        <w:t>es</w:t>
      </w:r>
      <w:r w:rsidR="00FF7039" w:rsidRPr="00507DA1">
        <w:rPr>
          <w:rFonts w:ascii="Arial" w:eastAsia="Calibri" w:hAnsi="Arial" w:cs="Arial"/>
          <w:bCs/>
          <w:color w:val="196B24" w:themeColor="accent3"/>
        </w:rPr>
        <w:t xml:space="preserve">, no son </w:t>
      </w:r>
      <w:r w:rsidR="001016A9" w:rsidRPr="00507DA1">
        <w:rPr>
          <w:rFonts w:ascii="Arial" w:eastAsia="Calibri" w:hAnsi="Arial" w:cs="Arial"/>
          <w:bCs/>
          <w:color w:val="196B24" w:themeColor="accent3"/>
        </w:rPr>
        <w:t>pruebas pilotos</w:t>
      </w:r>
      <w:r w:rsidR="00FF7039" w:rsidRPr="00507DA1">
        <w:rPr>
          <w:rFonts w:ascii="Arial" w:eastAsia="Calibri" w:hAnsi="Arial" w:cs="Arial"/>
          <w:bCs/>
          <w:color w:val="196B24" w:themeColor="accent3"/>
        </w:rPr>
        <w:t xml:space="preserve"> de culturas externas, sino, </w:t>
      </w:r>
      <w:r w:rsidR="001016A9" w:rsidRPr="00507DA1">
        <w:rPr>
          <w:rFonts w:ascii="Arial" w:eastAsia="Calibri" w:hAnsi="Arial" w:cs="Arial"/>
          <w:bCs/>
          <w:color w:val="196B24" w:themeColor="accent3"/>
        </w:rPr>
        <w:t xml:space="preserve">formas </w:t>
      </w:r>
      <w:r w:rsidR="00FF7039" w:rsidRPr="00507DA1">
        <w:rPr>
          <w:rFonts w:ascii="Arial" w:eastAsia="Calibri" w:hAnsi="Arial" w:cs="Arial"/>
          <w:bCs/>
          <w:color w:val="196B24" w:themeColor="accent3"/>
        </w:rPr>
        <w:t xml:space="preserve">de </w:t>
      </w:r>
      <w:r w:rsidR="001016A9" w:rsidRPr="00507DA1">
        <w:rPr>
          <w:rFonts w:ascii="Arial" w:eastAsia="Calibri" w:hAnsi="Arial" w:cs="Arial"/>
          <w:bCs/>
          <w:color w:val="196B24" w:themeColor="accent3"/>
        </w:rPr>
        <w:t>establecer</w:t>
      </w:r>
      <w:r w:rsidR="00FF7039" w:rsidRPr="00507DA1">
        <w:rPr>
          <w:rFonts w:ascii="Arial" w:eastAsia="Calibri" w:hAnsi="Arial" w:cs="Arial"/>
          <w:bCs/>
          <w:color w:val="196B24" w:themeColor="accent3"/>
        </w:rPr>
        <w:t xml:space="preserve">  manera</w:t>
      </w:r>
      <w:r w:rsidR="001016A9" w:rsidRPr="00507DA1">
        <w:rPr>
          <w:rFonts w:ascii="Arial" w:eastAsia="Calibri" w:hAnsi="Arial" w:cs="Arial"/>
          <w:bCs/>
          <w:color w:val="196B24" w:themeColor="accent3"/>
        </w:rPr>
        <w:t xml:space="preserve">s </w:t>
      </w:r>
      <w:r w:rsidR="00FF7039" w:rsidRPr="00507DA1">
        <w:rPr>
          <w:rFonts w:ascii="Arial" w:eastAsia="Calibri" w:hAnsi="Arial" w:cs="Arial"/>
          <w:bCs/>
          <w:color w:val="196B24" w:themeColor="accent3"/>
        </w:rPr>
        <w:t xml:space="preserve"> de </w:t>
      </w:r>
      <w:r w:rsidR="001016A9" w:rsidRPr="00507DA1">
        <w:rPr>
          <w:rFonts w:ascii="Arial" w:eastAsia="Calibri" w:hAnsi="Arial" w:cs="Arial"/>
          <w:bCs/>
          <w:color w:val="196B24" w:themeColor="accent3"/>
        </w:rPr>
        <w:t>orientación</w:t>
      </w:r>
      <w:r w:rsidR="009D5CA3" w:rsidRPr="00507DA1">
        <w:rPr>
          <w:rFonts w:ascii="Arial" w:eastAsia="Calibri" w:hAnsi="Arial" w:cs="Arial"/>
          <w:bCs/>
          <w:color w:val="196B24" w:themeColor="accent3"/>
        </w:rPr>
        <w:t xml:space="preserve"> de </w:t>
      </w:r>
      <w:r w:rsidR="00FF7039" w:rsidRPr="00507DA1">
        <w:rPr>
          <w:rFonts w:ascii="Arial" w:eastAsia="Calibri" w:hAnsi="Arial" w:cs="Arial"/>
          <w:bCs/>
          <w:color w:val="196B24" w:themeColor="accent3"/>
        </w:rPr>
        <w:t xml:space="preserve">procesos de paz a </w:t>
      </w:r>
      <w:r w:rsidR="009D5CA3" w:rsidRPr="00507DA1">
        <w:rPr>
          <w:rFonts w:ascii="Arial" w:eastAsia="Calibri" w:hAnsi="Arial" w:cs="Arial"/>
          <w:bCs/>
          <w:color w:val="196B24" w:themeColor="accent3"/>
        </w:rPr>
        <w:t>través</w:t>
      </w:r>
      <w:r w:rsidR="00FF7039" w:rsidRPr="00507DA1">
        <w:rPr>
          <w:rFonts w:ascii="Arial" w:eastAsia="Calibri" w:hAnsi="Arial" w:cs="Arial"/>
          <w:bCs/>
          <w:color w:val="196B24" w:themeColor="accent3"/>
        </w:rPr>
        <w:t xml:space="preserve"> de </w:t>
      </w:r>
      <w:r w:rsidR="009D5CA3" w:rsidRPr="00507DA1">
        <w:rPr>
          <w:rFonts w:ascii="Arial" w:eastAsia="Calibri" w:hAnsi="Arial" w:cs="Arial"/>
          <w:bCs/>
          <w:color w:val="196B24" w:themeColor="accent3"/>
        </w:rPr>
        <w:t xml:space="preserve">concientización;  </w:t>
      </w:r>
      <w:r w:rsidR="00FF7039" w:rsidRPr="00507DA1">
        <w:rPr>
          <w:rFonts w:ascii="Arial" w:eastAsia="Calibri" w:hAnsi="Arial" w:cs="Arial"/>
          <w:bCs/>
          <w:color w:val="196B24" w:themeColor="accent3"/>
        </w:rPr>
        <w:t xml:space="preserve">auto-reconocimiento, identificación de las estructuras de </w:t>
      </w:r>
      <w:r w:rsidR="009D5CA3" w:rsidRPr="00507DA1">
        <w:rPr>
          <w:rFonts w:ascii="Arial" w:eastAsia="Calibri" w:hAnsi="Arial" w:cs="Arial"/>
          <w:bCs/>
          <w:color w:val="196B24" w:themeColor="accent3"/>
        </w:rPr>
        <w:t>conflicto</w:t>
      </w:r>
      <w:r w:rsidR="00FF7039" w:rsidRPr="00507DA1">
        <w:rPr>
          <w:rFonts w:ascii="Arial" w:eastAsia="Calibri" w:hAnsi="Arial" w:cs="Arial"/>
          <w:bCs/>
          <w:color w:val="196B24" w:themeColor="accent3"/>
        </w:rPr>
        <w:t xml:space="preserve">, </w:t>
      </w:r>
      <w:r w:rsidR="009D5CA3" w:rsidRPr="00507DA1">
        <w:rPr>
          <w:rFonts w:ascii="Arial" w:eastAsia="Calibri" w:hAnsi="Arial" w:cs="Arial"/>
          <w:bCs/>
          <w:color w:val="196B24" w:themeColor="accent3"/>
        </w:rPr>
        <w:t xml:space="preserve">prototipado de respuestas a las necesidades </w:t>
      </w:r>
      <w:r w:rsidR="00FF7039" w:rsidRPr="00507DA1">
        <w:rPr>
          <w:rFonts w:ascii="Arial" w:eastAsia="Calibri" w:hAnsi="Arial" w:cs="Arial"/>
          <w:bCs/>
          <w:color w:val="196B24" w:themeColor="accent3"/>
        </w:rPr>
        <w:t xml:space="preserve">para mitigar las fracturas </w:t>
      </w:r>
      <w:r w:rsidR="009D5CA3" w:rsidRPr="00507DA1">
        <w:rPr>
          <w:rFonts w:ascii="Arial" w:eastAsia="Calibri" w:hAnsi="Arial" w:cs="Arial"/>
          <w:bCs/>
          <w:color w:val="196B24" w:themeColor="accent3"/>
        </w:rPr>
        <w:t>cívicas</w:t>
      </w:r>
      <w:r w:rsidR="00FF7039" w:rsidRPr="00507DA1">
        <w:rPr>
          <w:rFonts w:ascii="Arial" w:eastAsia="Calibri" w:hAnsi="Arial" w:cs="Arial"/>
          <w:bCs/>
          <w:color w:val="196B24" w:themeColor="accent3"/>
        </w:rPr>
        <w:t>, prop</w:t>
      </w:r>
      <w:r w:rsidR="009D5CA3" w:rsidRPr="00507DA1">
        <w:rPr>
          <w:rFonts w:ascii="Arial" w:eastAsia="Calibri" w:hAnsi="Arial" w:cs="Arial"/>
          <w:bCs/>
          <w:color w:val="196B24" w:themeColor="accent3"/>
        </w:rPr>
        <w:t>uestas de</w:t>
      </w:r>
      <w:r w:rsidR="00FF7039" w:rsidRPr="00507DA1">
        <w:rPr>
          <w:rFonts w:ascii="Arial" w:eastAsia="Calibri" w:hAnsi="Arial" w:cs="Arial"/>
          <w:bCs/>
          <w:color w:val="196B24" w:themeColor="accent3"/>
        </w:rPr>
        <w:t xml:space="preserve"> </w:t>
      </w:r>
      <w:proofErr w:type="spellStart"/>
      <w:r w:rsidR="00FF7039" w:rsidRPr="00507DA1">
        <w:rPr>
          <w:rFonts w:ascii="Arial" w:eastAsia="Calibri" w:hAnsi="Arial" w:cs="Arial"/>
          <w:bCs/>
          <w:color w:val="196B24" w:themeColor="accent3"/>
        </w:rPr>
        <w:t>dialogicidad</w:t>
      </w:r>
      <w:proofErr w:type="spellEnd"/>
      <w:r w:rsidR="009D5CA3" w:rsidRPr="00507DA1">
        <w:rPr>
          <w:rFonts w:ascii="Arial" w:eastAsia="Calibri" w:hAnsi="Arial" w:cs="Arial"/>
          <w:bCs/>
          <w:color w:val="196B24" w:themeColor="accent3"/>
        </w:rPr>
        <w:t xml:space="preserve">, </w:t>
      </w:r>
      <w:r w:rsidR="00FF7039" w:rsidRPr="00507DA1">
        <w:rPr>
          <w:rFonts w:ascii="Arial" w:eastAsia="Calibri" w:hAnsi="Arial" w:cs="Arial"/>
          <w:bCs/>
          <w:color w:val="196B24" w:themeColor="accent3"/>
        </w:rPr>
        <w:t xml:space="preserve">y promoción del desarrollo integral sostenible </w:t>
      </w:r>
      <w:r w:rsidR="009D5CA3" w:rsidRPr="00507DA1">
        <w:rPr>
          <w:rFonts w:ascii="Arial" w:eastAsia="Calibri" w:hAnsi="Arial" w:cs="Arial"/>
          <w:bCs/>
          <w:color w:val="196B24" w:themeColor="accent3"/>
        </w:rPr>
        <w:t>en los territorios</w:t>
      </w:r>
      <w:r w:rsidR="00FF7039" w:rsidRPr="00507DA1">
        <w:rPr>
          <w:rFonts w:ascii="Arial" w:eastAsia="Calibri" w:hAnsi="Arial" w:cs="Arial"/>
          <w:bCs/>
          <w:color w:val="196B24" w:themeColor="accent3"/>
        </w:rPr>
        <w:t xml:space="preserve"> </w:t>
      </w:r>
      <w:r w:rsidRPr="00507DA1">
        <w:rPr>
          <w:rFonts w:ascii="Arial" w:eastAsia="Calibri" w:hAnsi="Arial" w:cs="Arial"/>
          <w:bCs/>
          <w:color w:val="196B24" w:themeColor="accent3"/>
        </w:rPr>
        <w:t xml:space="preserve">a nivel </w:t>
      </w:r>
      <w:r w:rsidR="009D5CA3" w:rsidRPr="00507DA1">
        <w:rPr>
          <w:rFonts w:ascii="Arial" w:eastAsia="Calibri" w:hAnsi="Arial" w:cs="Arial"/>
          <w:bCs/>
          <w:color w:val="196B24" w:themeColor="accent3"/>
        </w:rPr>
        <w:t xml:space="preserve">político, social, </w:t>
      </w:r>
      <w:r w:rsidR="009D5CA3" w:rsidRPr="007C2833">
        <w:rPr>
          <w:rFonts w:ascii="Arial" w:eastAsia="Calibri" w:hAnsi="Arial" w:cs="Arial"/>
          <w:bCs/>
          <w:color w:val="196B24" w:themeColor="accent3"/>
        </w:rPr>
        <w:t xml:space="preserve">económico y cultural. </w:t>
      </w:r>
    </w:p>
    <w:p w14:paraId="4CAD5F63" w14:textId="77777777" w:rsidR="00140881" w:rsidRPr="007C2833" w:rsidRDefault="00140881" w:rsidP="00140881">
      <w:pPr>
        <w:pStyle w:val="NormalWeb"/>
        <w:spacing w:before="0" w:beforeAutospacing="0" w:after="0" w:afterAutospacing="0"/>
        <w:ind w:firstLine="720"/>
        <w:jc w:val="both"/>
        <w:rPr>
          <w:rFonts w:ascii="Arial" w:eastAsia="Calibri" w:hAnsi="Arial" w:cs="Arial"/>
          <w:bCs/>
          <w:color w:val="196B24" w:themeColor="accent3"/>
        </w:rPr>
      </w:pPr>
    </w:p>
    <w:p w14:paraId="2CBCADAE" w14:textId="5F018C83" w:rsidR="00497E39" w:rsidRPr="007C2833" w:rsidRDefault="00FF7039" w:rsidP="00D52334">
      <w:pPr>
        <w:pStyle w:val="NormalWeb"/>
        <w:spacing w:before="0" w:beforeAutospacing="0" w:after="0" w:afterAutospacing="0"/>
        <w:ind w:firstLine="720"/>
        <w:jc w:val="both"/>
        <w:rPr>
          <w:rFonts w:ascii="Arial" w:eastAsia="Calibri" w:hAnsi="Arial" w:cs="Arial"/>
          <w:bCs/>
          <w:color w:val="196B24" w:themeColor="accent3"/>
        </w:rPr>
      </w:pPr>
      <w:r w:rsidRPr="007C2833">
        <w:rPr>
          <w:rFonts w:ascii="Arial" w:eastAsia="Calibri" w:hAnsi="Arial" w:cs="Arial"/>
          <w:bCs/>
          <w:color w:val="196B24" w:themeColor="accent3"/>
        </w:rPr>
        <w:t xml:space="preserve">La </w:t>
      </w:r>
      <w:r w:rsidR="00140881" w:rsidRPr="007C2833">
        <w:rPr>
          <w:rFonts w:ascii="Arial" w:eastAsia="Calibri" w:hAnsi="Arial" w:cs="Arial"/>
          <w:bCs/>
          <w:color w:val="196B24" w:themeColor="accent3"/>
        </w:rPr>
        <w:t xml:space="preserve">pregunta por el </w:t>
      </w:r>
      <w:r w:rsidR="00140881" w:rsidRPr="007C2833">
        <w:rPr>
          <w:rFonts w:ascii="Arial" w:eastAsia="Calibri" w:hAnsi="Arial" w:cs="Arial"/>
          <w:bCs/>
          <w:i/>
          <w:iCs/>
          <w:color w:val="196B24" w:themeColor="accent3"/>
        </w:rPr>
        <w:t>deber hacer</w:t>
      </w:r>
      <w:r w:rsidRPr="007C2833">
        <w:rPr>
          <w:rFonts w:ascii="Arial" w:eastAsia="Calibri" w:hAnsi="Arial" w:cs="Arial"/>
          <w:bCs/>
          <w:color w:val="196B24" w:themeColor="accent3"/>
        </w:rPr>
        <w:t xml:space="preserve"> </w:t>
      </w:r>
      <w:r w:rsidR="0050740A" w:rsidRPr="007C2833">
        <w:rPr>
          <w:rFonts w:ascii="Arial" w:eastAsia="Calibri" w:hAnsi="Arial" w:cs="Arial"/>
          <w:bCs/>
          <w:color w:val="196B24" w:themeColor="accent3"/>
        </w:rPr>
        <w:t>expresa un</w:t>
      </w:r>
      <w:r w:rsidRPr="007C2833">
        <w:rPr>
          <w:rFonts w:ascii="Arial" w:eastAsia="Calibri" w:hAnsi="Arial" w:cs="Arial"/>
          <w:bCs/>
          <w:color w:val="196B24" w:themeColor="accent3"/>
        </w:rPr>
        <w:t xml:space="preserve"> movimiento de conciencia democrática</w:t>
      </w:r>
      <w:r w:rsidR="0050740A" w:rsidRPr="007C2833">
        <w:rPr>
          <w:rFonts w:ascii="Arial" w:eastAsia="Calibri" w:hAnsi="Arial" w:cs="Arial"/>
          <w:bCs/>
          <w:color w:val="196B24" w:themeColor="accent3"/>
        </w:rPr>
        <w:t xml:space="preserve"> en la pluralidad</w:t>
      </w:r>
      <w:r w:rsidRPr="007C2833">
        <w:rPr>
          <w:rFonts w:ascii="Arial" w:eastAsia="Calibri" w:hAnsi="Arial" w:cs="Arial"/>
          <w:bCs/>
          <w:color w:val="196B24" w:themeColor="accent3"/>
        </w:rPr>
        <w:t xml:space="preserve">, cuya voluntad </w:t>
      </w:r>
      <w:r w:rsidR="0050740A" w:rsidRPr="007C2833">
        <w:rPr>
          <w:rFonts w:ascii="Arial" w:eastAsia="Calibri" w:hAnsi="Arial" w:cs="Arial"/>
          <w:bCs/>
          <w:color w:val="196B24" w:themeColor="accent3"/>
        </w:rPr>
        <w:t xml:space="preserve">común implica </w:t>
      </w:r>
      <w:r w:rsidRPr="007C2833">
        <w:rPr>
          <w:rFonts w:ascii="Arial" w:eastAsia="Calibri" w:hAnsi="Arial" w:cs="Arial"/>
          <w:bCs/>
          <w:color w:val="196B24" w:themeColor="accent3"/>
        </w:rPr>
        <w:t>consensos</w:t>
      </w:r>
      <w:r w:rsidR="0050740A" w:rsidRPr="007C2833">
        <w:rPr>
          <w:rFonts w:ascii="Arial" w:eastAsia="Calibri" w:hAnsi="Arial" w:cs="Arial"/>
          <w:bCs/>
          <w:color w:val="196B24" w:themeColor="accent3"/>
        </w:rPr>
        <w:t xml:space="preserve">, </w:t>
      </w:r>
      <w:r w:rsidRPr="007C2833">
        <w:rPr>
          <w:rFonts w:ascii="Arial" w:eastAsia="Calibri" w:hAnsi="Arial" w:cs="Arial"/>
          <w:bCs/>
          <w:color w:val="196B24" w:themeColor="accent3"/>
        </w:rPr>
        <w:t>reflexi</w:t>
      </w:r>
      <w:r w:rsidR="0050740A" w:rsidRPr="007C2833">
        <w:rPr>
          <w:rFonts w:ascii="Arial" w:eastAsia="Calibri" w:hAnsi="Arial" w:cs="Arial"/>
          <w:bCs/>
          <w:color w:val="196B24" w:themeColor="accent3"/>
        </w:rPr>
        <w:t xml:space="preserve">ones y decisiones </w:t>
      </w:r>
      <w:r w:rsidRPr="007C2833">
        <w:rPr>
          <w:rFonts w:ascii="Arial" w:eastAsia="Calibri" w:hAnsi="Arial" w:cs="Arial"/>
          <w:bCs/>
          <w:color w:val="196B24" w:themeColor="accent3"/>
        </w:rPr>
        <w:t xml:space="preserve"> </w:t>
      </w:r>
      <w:r w:rsidR="0050740A" w:rsidRPr="007C2833">
        <w:rPr>
          <w:rFonts w:ascii="Arial" w:eastAsia="Calibri" w:hAnsi="Arial" w:cs="Arial"/>
          <w:bCs/>
          <w:color w:val="196B24" w:themeColor="accent3"/>
        </w:rPr>
        <w:t>en</w:t>
      </w:r>
      <w:r w:rsidRPr="007C2833">
        <w:rPr>
          <w:rFonts w:ascii="Arial" w:eastAsia="Calibri" w:hAnsi="Arial" w:cs="Arial"/>
          <w:bCs/>
          <w:color w:val="196B24" w:themeColor="accent3"/>
        </w:rPr>
        <w:t xml:space="preserve"> las relaciones sociales y</w:t>
      </w:r>
      <w:r w:rsidR="0050740A" w:rsidRPr="007C2833">
        <w:rPr>
          <w:rFonts w:ascii="Arial" w:eastAsia="Calibri" w:hAnsi="Arial" w:cs="Arial"/>
          <w:bCs/>
          <w:color w:val="196B24" w:themeColor="accent3"/>
        </w:rPr>
        <w:t xml:space="preserve">, </w:t>
      </w:r>
      <w:r w:rsidRPr="007C2833">
        <w:rPr>
          <w:rFonts w:ascii="Arial" w:eastAsia="Calibri" w:hAnsi="Arial" w:cs="Arial"/>
          <w:bCs/>
          <w:color w:val="196B24" w:themeColor="accent3"/>
        </w:rPr>
        <w:t xml:space="preserve"> </w:t>
      </w:r>
      <w:r w:rsidR="0050740A" w:rsidRPr="007C2833">
        <w:rPr>
          <w:rFonts w:ascii="Arial" w:eastAsia="Calibri" w:hAnsi="Arial" w:cs="Arial"/>
          <w:bCs/>
          <w:color w:val="196B24" w:themeColor="accent3"/>
        </w:rPr>
        <w:t>en</w:t>
      </w:r>
      <w:r w:rsidRPr="007C2833">
        <w:rPr>
          <w:rFonts w:ascii="Arial" w:eastAsia="Calibri" w:hAnsi="Arial" w:cs="Arial"/>
          <w:bCs/>
          <w:color w:val="196B24" w:themeColor="accent3"/>
        </w:rPr>
        <w:t xml:space="preserve"> las  experiencias vividas y compartidas</w:t>
      </w:r>
      <w:sdt>
        <w:sdtPr>
          <w:rPr>
            <w:rFonts w:ascii="Arial" w:eastAsia="Calibri" w:hAnsi="Arial" w:cs="Arial"/>
            <w:bCs/>
            <w:color w:val="196B24" w:themeColor="accent3"/>
          </w:rPr>
          <w:id w:val="1357311042"/>
          <w:citation/>
        </w:sdtPr>
        <w:sdtContent>
          <w:r w:rsidRPr="007C2833">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Gar113 \p 10 \t  \l 1034 </w:instrText>
          </w:r>
          <w:r w:rsidRPr="007C2833">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ES_tradnl"/>
            </w:rPr>
            <w:t xml:space="preserve"> </w:t>
          </w:r>
          <w:r w:rsidR="00D02C05" w:rsidRPr="00D02C05">
            <w:rPr>
              <w:rFonts w:ascii="Arial" w:eastAsia="Calibri" w:hAnsi="Arial" w:cs="Arial"/>
              <w:noProof/>
              <w:color w:val="196B24" w:themeColor="accent3"/>
              <w:lang w:val="es-ES_tradnl"/>
            </w:rPr>
            <w:t>(García Herreros R. , 2011o, pág. 10)</w:t>
          </w:r>
          <w:r w:rsidRPr="007C2833">
            <w:rPr>
              <w:rFonts w:ascii="Arial" w:eastAsia="Calibri" w:hAnsi="Arial" w:cs="Arial"/>
              <w:bCs/>
              <w:color w:val="196B24" w:themeColor="accent3"/>
            </w:rPr>
            <w:fldChar w:fldCharType="end"/>
          </w:r>
        </w:sdtContent>
      </w:sdt>
      <w:r w:rsidRPr="007C2833">
        <w:rPr>
          <w:rFonts w:ascii="Arial" w:eastAsia="Calibri" w:hAnsi="Arial" w:cs="Arial"/>
          <w:bCs/>
          <w:color w:val="196B24" w:themeColor="accent3"/>
        </w:rPr>
        <w:t xml:space="preserve">. De esta </w:t>
      </w:r>
      <w:r w:rsidR="0050740A" w:rsidRPr="007C2833">
        <w:rPr>
          <w:rFonts w:ascii="Arial" w:eastAsia="Calibri" w:hAnsi="Arial" w:cs="Arial"/>
          <w:bCs/>
          <w:color w:val="196B24" w:themeColor="accent3"/>
        </w:rPr>
        <w:t>pluralidad</w:t>
      </w:r>
      <w:r w:rsidRPr="007C2833">
        <w:rPr>
          <w:rFonts w:ascii="Arial" w:eastAsia="Calibri" w:hAnsi="Arial" w:cs="Arial"/>
          <w:bCs/>
          <w:color w:val="196B24" w:themeColor="accent3"/>
        </w:rPr>
        <w:t xml:space="preserve">, se </w:t>
      </w:r>
      <w:r w:rsidR="0050740A" w:rsidRPr="007C2833">
        <w:rPr>
          <w:rFonts w:ascii="Arial" w:eastAsia="Calibri" w:hAnsi="Arial" w:cs="Arial"/>
          <w:bCs/>
          <w:color w:val="196B24" w:themeColor="accent3"/>
        </w:rPr>
        <w:t>producen</w:t>
      </w:r>
      <w:r w:rsidRPr="007C2833">
        <w:rPr>
          <w:rFonts w:ascii="Arial" w:eastAsia="Calibri" w:hAnsi="Arial" w:cs="Arial"/>
          <w:bCs/>
          <w:color w:val="196B24" w:themeColor="accent3"/>
        </w:rPr>
        <w:t xml:space="preserve"> </w:t>
      </w:r>
      <w:r w:rsidR="0050740A" w:rsidRPr="007C2833">
        <w:rPr>
          <w:rFonts w:ascii="Arial" w:eastAsia="Calibri" w:hAnsi="Arial" w:cs="Arial"/>
          <w:bCs/>
          <w:color w:val="196B24" w:themeColor="accent3"/>
        </w:rPr>
        <w:t xml:space="preserve">seres humanos </w:t>
      </w:r>
      <w:r w:rsidRPr="007C2833">
        <w:rPr>
          <w:rFonts w:ascii="Arial" w:eastAsia="Calibri" w:hAnsi="Arial" w:cs="Arial"/>
          <w:bCs/>
          <w:color w:val="196B24" w:themeColor="accent3"/>
        </w:rPr>
        <w:t>libres</w:t>
      </w:r>
      <w:r w:rsidR="0050740A" w:rsidRPr="007C2833">
        <w:rPr>
          <w:rFonts w:ascii="Arial" w:eastAsia="Calibri" w:hAnsi="Arial" w:cs="Arial"/>
          <w:bCs/>
          <w:color w:val="196B24" w:themeColor="accent3"/>
        </w:rPr>
        <w:t xml:space="preserve"> y conciente</w:t>
      </w:r>
      <w:r w:rsidRPr="007C2833">
        <w:rPr>
          <w:rFonts w:ascii="Arial" w:eastAsia="Calibri" w:hAnsi="Arial" w:cs="Arial"/>
          <w:bCs/>
          <w:color w:val="196B24" w:themeColor="accent3"/>
        </w:rPr>
        <w:t xml:space="preserve"> que identifican estructuras que </w:t>
      </w:r>
      <w:r w:rsidR="0050740A" w:rsidRPr="007C2833">
        <w:rPr>
          <w:rFonts w:ascii="Arial" w:eastAsia="Calibri" w:hAnsi="Arial" w:cs="Arial"/>
          <w:bCs/>
          <w:color w:val="196B24" w:themeColor="accent3"/>
        </w:rPr>
        <w:t>restringen</w:t>
      </w:r>
      <w:r w:rsidRPr="007C2833">
        <w:rPr>
          <w:rFonts w:ascii="Arial" w:eastAsia="Calibri" w:hAnsi="Arial" w:cs="Arial"/>
          <w:bCs/>
          <w:color w:val="196B24" w:themeColor="accent3"/>
        </w:rPr>
        <w:t xml:space="preserve"> y </w:t>
      </w:r>
      <w:r w:rsidR="0050740A" w:rsidRPr="007C2833">
        <w:rPr>
          <w:rFonts w:ascii="Arial" w:eastAsia="Calibri" w:hAnsi="Arial" w:cs="Arial"/>
          <w:bCs/>
          <w:color w:val="196B24" w:themeColor="accent3"/>
        </w:rPr>
        <w:t>entorpecen</w:t>
      </w:r>
      <w:r w:rsidRPr="007C2833">
        <w:rPr>
          <w:rFonts w:ascii="Arial" w:eastAsia="Calibri" w:hAnsi="Arial" w:cs="Arial"/>
          <w:bCs/>
          <w:color w:val="196B24" w:themeColor="accent3"/>
        </w:rPr>
        <w:t xml:space="preserve"> una </w:t>
      </w:r>
      <w:r w:rsidR="00140881" w:rsidRPr="007C2833">
        <w:rPr>
          <w:rFonts w:ascii="Arial" w:eastAsia="Calibri" w:hAnsi="Arial" w:cs="Arial"/>
          <w:bCs/>
          <w:color w:val="196B24" w:themeColor="accent3"/>
        </w:rPr>
        <w:t>cultura</w:t>
      </w:r>
      <w:r w:rsidRPr="007C2833">
        <w:rPr>
          <w:rFonts w:ascii="Arial" w:eastAsia="Calibri" w:hAnsi="Arial" w:cs="Arial"/>
          <w:bCs/>
          <w:color w:val="196B24" w:themeColor="accent3"/>
        </w:rPr>
        <w:t xml:space="preserve"> democrática pacificadora</w:t>
      </w:r>
      <w:r w:rsidR="0050740A" w:rsidRPr="007C2833">
        <w:rPr>
          <w:rFonts w:ascii="Arial" w:eastAsia="Calibri" w:hAnsi="Arial" w:cs="Arial"/>
          <w:bCs/>
          <w:color w:val="196B24" w:themeColor="accent3"/>
        </w:rPr>
        <w:t xml:space="preserve">. </w:t>
      </w:r>
      <w:r w:rsidRPr="007C2833">
        <w:rPr>
          <w:rFonts w:ascii="Arial" w:eastAsia="Calibri" w:hAnsi="Arial" w:cs="Arial"/>
          <w:bCs/>
          <w:color w:val="196B24" w:themeColor="accent3"/>
        </w:rPr>
        <w:t xml:space="preserve"> </w:t>
      </w:r>
      <w:r w:rsidR="0050740A" w:rsidRPr="007C2833">
        <w:rPr>
          <w:rFonts w:ascii="Arial" w:eastAsia="Calibri" w:hAnsi="Arial" w:cs="Arial"/>
          <w:bCs/>
          <w:color w:val="196B24" w:themeColor="accent3"/>
        </w:rPr>
        <w:t xml:space="preserve">El </w:t>
      </w:r>
      <w:r w:rsidR="0050740A" w:rsidRPr="00497E39">
        <w:rPr>
          <w:rFonts w:ascii="Arial" w:eastAsia="Calibri" w:hAnsi="Arial" w:cs="Arial"/>
          <w:bCs/>
          <w:i/>
          <w:iCs/>
          <w:color w:val="196B24" w:themeColor="accent3"/>
        </w:rPr>
        <w:t>deber hacer</w:t>
      </w:r>
      <w:r w:rsidR="0050740A" w:rsidRPr="007C2833">
        <w:rPr>
          <w:rFonts w:ascii="Arial" w:eastAsia="Calibri" w:hAnsi="Arial" w:cs="Arial"/>
          <w:bCs/>
          <w:color w:val="196B24" w:themeColor="accent3"/>
        </w:rPr>
        <w:t xml:space="preserve"> </w:t>
      </w:r>
      <w:r w:rsidRPr="007C2833">
        <w:rPr>
          <w:rFonts w:ascii="Arial" w:eastAsia="Calibri" w:hAnsi="Arial" w:cs="Arial"/>
          <w:bCs/>
          <w:color w:val="196B24" w:themeColor="accent3"/>
        </w:rPr>
        <w:t xml:space="preserve"> responde a la demanda social</w:t>
      </w:r>
      <w:r w:rsidR="0050740A" w:rsidRPr="007C2833">
        <w:rPr>
          <w:rFonts w:ascii="Arial" w:eastAsia="Calibri" w:hAnsi="Arial" w:cs="Arial"/>
          <w:bCs/>
          <w:color w:val="196B24" w:themeColor="accent3"/>
        </w:rPr>
        <w:t xml:space="preserve"> a través de </w:t>
      </w:r>
      <w:r w:rsidRPr="007C2833">
        <w:rPr>
          <w:rFonts w:ascii="Arial" w:eastAsia="Calibri" w:hAnsi="Arial" w:cs="Arial"/>
          <w:bCs/>
          <w:color w:val="196B24" w:themeColor="accent3"/>
        </w:rPr>
        <w:t>una praxis colectiva que se opone a una lógica de violencia, que genera deshumanización y falta de cultura ciudadana</w:t>
      </w:r>
      <w:sdt>
        <w:sdtPr>
          <w:rPr>
            <w:rFonts w:ascii="Arial" w:eastAsia="Calibri" w:hAnsi="Arial" w:cs="Arial"/>
            <w:bCs/>
            <w:color w:val="196B24" w:themeColor="accent3"/>
          </w:rPr>
          <w:id w:val="1164053847"/>
          <w:citation/>
        </w:sdtPr>
        <w:sdtContent>
          <w:r w:rsidRPr="007C2833">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Gar113 \p 23 \t  \l 1034 </w:instrText>
          </w:r>
          <w:r w:rsidRPr="007C2833">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ES_tradnl"/>
            </w:rPr>
            <w:t xml:space="preserve"> </w:t>
          </w:r>
          <w:r w:rsidR="00D02C05" w:rsidRPr="00D02C05">
            <w:rPr>
              <w:rFonts w:ascii="Arial" w:eastAsia="Calibri" w:hAnsi="Arial" w:cs="Arial"/>
              <w:noProof/>
              <w:color w:val="196B24" w:themeColor="accent3"/>
              <w:lang w:val="es-ES_tradnl"/>
            </w:rPr>
            <w:t>(García Herreros R. , 2011o, pág. 23)</w:t>
          </w:r>
          <w:r w:rsidRPr="007C2833">
            <w:rPr>
              <w:rFonts w:ascii="Arial" w:eastAsia="Calibri" w:hAnsi="Arial" w:cs="Arial"/>
              <w:bCs/>
              <w:color w:val="196B24" w:themeColor="accent3"/>
            </w:rPr>
            <w:fldChar w:fldCharType="end"/>
          </w:r>
        </w:sdtContent>
      </w:sdt>
      <w:r w:rsidR="00140881" w:rsidRPr="007C2833">
        <w:rPr>
          <w:rFonts w:ascii="Arial" w:eastAsia="Calibri" w:hAnsi="Arial" w:cs="Arial"/>
          <w:bCs/>
          <w:color w:val="196B24" w:themeColor="accent3"/>
        </w:rPr>
        <w:t>.</w:t>
      </w:r>
    </w:p>
    <w:p w14:paraId="40EC083C" w14:textId="77777777" w:rsidR="00140881" w:rsidRDefault="00140881" w:rsidP="00140881">
      <w:pPr>
        <w:pStyle w:val="NormalWeb"/>
        <w:spacing w:before="0" w:beforeAutospacing="0" w:after="0" w:afterAutospacing="0"/>
        <w:ind w:firstLine="720"/>
        <w:jc w:val="both"/>
        <w:rPr>
          <w:rFonts w:ascii="Arial" w:eastAsia="Calibri" w:hAnsi="Arial" w:cs="Arial"/>
          <w:bCs/>
        </w:rPr>
      </w:pPr>
    </w:p>
    <w:p w14:paraId="0E534CAB" w14:textId="1A57A08B" w:rsidR="000120DD" w:rsidRPr="000120DD" w:rsidRDefault="00FF7039" w:rsidP="000120DD">
      <w:pPr>
        <w:pStyle w:val="NormalWeb"/>
        <w:spacing w:before="0" w:beforeAutospacing="0" w:after="0" w:afterAutospacing="0"/>
        <w:ind w:firstLine="720"/>
        <w:jc w:val="both"/>
        <w:rPr>
          <w:rFonts w:ascii="Arial" w:eastAsia="Calibri" w:hAnsi="Arial" w:cs="Arial"/>
          <w:bCs/>
          <w:color w:val="196B24" w:themeColor="accent3"/>
        </w:rPr>
      </w:pPr>
      <w:r w:rsidRPr="000120DD">
        <w:rPr>
          <w:rFonts w:ascii="Arial" w:eastAsia="Calibri" w:hAnsi="Arial" w:cs="Arial"/>
          <w:bCs/>
          <w:color w:val="196B24" w:themeColor="accent3"/>
        </w:rPr>
        <w:t xml:space="preserve">Esta praxis colectiva se le denomina en </w:t>
      </w:r>
      <w:r w:rsidR="00497E39" w:rsidRPr="000120DD">
        <w:rPr>
          <w:rFonts w:ascii="Arial" w:eastAsia="Calibri" w:hAnsi="Arial" w:cs="Arial"/>
          <w:bCs/>
          <w:color w:val="196B24" w:themeColor="accent3"/>
        </w:rPr>
        <w:t>el pensamiento García herreriano</w:t>
      </w:r>
      <w:r w:rsidRPr="000120DD">
        <w:rPr>
          <w:rFonts w:ascii="Arial" w:eastAsia="Calibri" w:hAnsi="Arial" w:cs="Arial"/>
          <w:bCs/>
          <w:color w:val="196B24" w:themeColor="accent3"/>
        </w:rPr>
        <w:t xml:space="preserve"> </w:t>
      </w:r>
      <w:r w:rsidRPr="000120DD">
        <w:rPr>
          <w:rFonts w:ascii="Arial" w:eastAsia="Calibri" w:hAnsi="Arial" w:cs="Arial"/>
          <w:bCs/>
          <w:i/>
          <w:iCs/>
          <w:color w:val="196B24" w:themeColor="accent3"/>
        </w:rPr>
        <w:t>Comunitarismo</w:t>
      </w:r>
      <w:r w:rsidRPr="000120DD">
        <w:rPr>
          <w:rFonts w:ascii="Arial" w:eastAsia="Calibri" w:hAnsi="Arial" w:cs="Arial"/>
          <w:bCs/>
          <w:color w:val="196B24" w:themeColor="accent3"/>
        </w:rPr>
        <w:t xml:space="preserve">, </w:t>
      </w:r>
      <w:r w:rsidR="00497E39" w:rsidRPr="000120DD">
        <w:rPr>
          <w:rFonts w:ascii="Arial" w:eastAsia="Calibri" w:hAnsi="Arial" w:cs="Arial"/>
          <w:bCs/>
          <w:color w:val="196B24" w:themeColor="accent3"/>
        </w:rPr>
        <w:t>que</w:t>
      </w:r>
      <w:r w:rsidRPr="000120DD">
        <w:rPr>
          <w:rFonts w:ascii="Arial" w:eastAsia="Calibri" w:hAnsi="Arial" w:cs="Arial"/>
          <w:bCs/>
          <w:color w:val="196B24" w:themeColor="accent3"/>
        </w:rPr>
        <w:t xml:space="preserve"> se define como</w:t>
      </w:r>
      <w:r w:rsidR="00497E39" w:rsidRPr="000120DD">
        <w:rPr>
          <w:rFonts w:ascii="Arial" w:eastAsia="Calibri" w:hAnsi="Arial" w:cs="Arial"/>
          <w:bCs/>
          <w:color w:val="196B24" w:themeColor="accent3"/>
        </w:rPr>
        <w:t xml:space="preserve"> una</w:t>
      </w:r>
      <w:r w:rsidRPr="000120DD">
        <w:rPr>
          <w:rFonts w:ascii="Arial" w:eastAsia="Calibri" w:hAnsi="Arial" w:cs="Arial"/>
          <w:bCs/>
          <w:color w:val="196B24" w:themeColor="accent3"/>
        </w:rPr>
        <w:t xml:space="preserve"> </w:t>
      </w:r>
      <w:r w:rsidRPr="000120DD">
        <w:rPr>
          <w:rFonts w:ascii="Arial" w:eastAsia="Calibri" w:hAnsi="Arial" w:cs="Arial"/>
          <w:bCs/>
          <w:i/>
          <w:iCs/>
          <w:color w:val="196B24" w:themeColor="accent3"/>
        </w:rPr>
        <w:t>necesidad</w:t>
      </w:r>
      <w:r w:rsidRPr="000120DD">
        <w:rPr>
          <w:rFonts w:ascii="Arial" w:eastAsia="Calibri" w:hAnsi="Arial" w:cs="Arial"/>
          <w:bCs/>
          <w:color w:val="196B24" w:themeColor="accent3"/>
        </w:rPr>
        <w:t xml:space="preserve"> </w:t>
      </w:r>
      <w:r w:rsidR="00497E39" w:rsidRPr="000120DD">
        <w:rPr>
          <w:rFonts w:ascii="Arial" w:eastAsia="Calibri" w:hAnsi="Arial" w:cs="Arial"/>
          <w:bCs/>
          <w:color w:val="196B24" w:themeColor="accent3"/>
        </w:rPr>
        <w:t xml:space="preserve">de </w:t>
      </w:r>
      <w:r w:rsidRPr="000120DD">
        <w:rPr>
          <w:rFonts w:ascii="Arial" w:eastAsia="Calibri" w:hAnsi="Arial" w:cs="Arial"/>
          <w:bCs/>
          <w:color w:val="196B24" w:themeColor="accent3"/>
        </w:rPr>
        <w:t xml:space="preserve">compartir </w:t>
      </w:r>
      <w:r w:rsidR="00497E39" w:rsidRPr="000120DD">
        <w:rPr>
          <w:rFonts w:ascii="Arial" w:eastAsia="Calibri" w:hAnsi="Arial" w:cs="Arial"/>
          <w:bCs/>
          <w:color w:val="196B24" w:themeColor="accent3"/>
        </w:rPr>
        <w:t>y de</w:t>
      </w:r>
      <w:r w:rsidRPr="000120DD">
        <w:rPr>
          <w:rFonts w:ascii="Arial" w:eastAsia="Calibri" w:hAnsi="Arial" w:cs="Arial"/>
          <w:bCs/>
          <w:color w:val="196B24" w:themeColor="accent3"/>
        </w:rPr>
        <w:t xml:space="preserve"> participar en la vida </w:t>
      </w:r>
      <w:r w:rsidR="00497E39" w:rsidRPr="000120DD">
        <w:rPr>
          <w:rFonts w:ascii="Arial" w:eastAsia="Calibri" w:hAnsi="Arial" w:cs="Arial"/>
          <w:bCs/>
          <w:color w:val="196B24" w:themeColor="accent3"/>
        </w:rPr>
        <w:t>comunitaria</w:t>
      </w:r>
      <w:r w:rsidRPr="000120DD">
        <w:rPr>
          <w:rFonts w:ascii="Arial" w:eastAsia="Calibri" w:hAnsi="Arial" w:cs="Arial"/>
          <w:bCs/>
          <w:color w:val="196B24" w:themeColor="accent3"/>
        </w:rPr>
        <w:t xml:space="preserve">, </w:t>
      </w:r>
      <w:r w:rsidR="00497E39" w:rsidRPr="000120DD">
        <w:rPr>
          <w:rFonts w:ascii="Arial" w:eastAsia="Calibri" w:hAnsi="Arial" w:cs="Arial"/>
          <w:bCs/>
          <w:color w:val="196B24" w:themeColor="accent3"/>
        </w:rPr>
        <w:t xml:space="preserve">cuyos miembros </w:t>
      </w:r>
      <w:r w:rsidRPr="000120DD">
        <w:rPr>
          <w:rFonts w:ascii="Arial" w:eastAsia="Calibri" w:hAnsi="Arial" w:cs="Arial"/>
          <w:bCs/>
          <w:color w:val="196B24" w:themeColor="accent3"/>
        </w:rPr>
        <w:t xml:space="preserve">encuentran </w:t>
      </w:r>
      <w:r w:rsidR="00497E39" w:rsidRPr="000120DD">
        <w:rPr>
          <w:rFonts w:ascii="Arial" w:eastAsia="Calibri" w:hAnsi="Arial" w:cs="Arial"/>
          <w:bCs/>
          <w:color w:val="196B24" w:themeColor="accent3"/>
        </w:rPr>
        <w:t>miradas</w:t>
      </w:r>
      <w:r w:rsidRPr="000120DD">
        <w:rPr>
          <w:rFonts w:ascii="Arial" w:eastAsia="Calibri" w:hAnsi="Arial" w:cs="Arial"/>
          <w:bCs/>
          <w:color w:val="196B24" w:themeColor="accent3"/>
        </w:rPr>
        <w:t xml:space="preserve"> comunes de mutua unión </w:t>
      </w:r>
      <w:sdt>
        <w:sdtPr>
          <w:rPr>
            <w:rFonts w:ascii="Arial" w:eastAsia="Calibri" w:hAnsi="Arial" w:cs="Arial"/>
            <w:bCs/>
            <w:color w:val="196B24" w:themeColor="accent3"/>
          </w:rPr>
          <w:id w:val="-559706724"/>
          <w:citation/>
        </w:sdtPr>
        <w:sdtContent>
          <w:r w:rsidRPr="000120DD">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Gar10 \p 231 \t  \l 1034 </w:instrText>
          </w:r>
          <w:r w:rsidRPr="000120DD">
            <w:rPr>
              <w:rFonts w:ascii="Arial" w:eastAsia="Calibri" w:hAnsi="Arial" w:cs="Arial"/>
              <w:bCs/>
              <w:color w:val="196B24" w:themeColor="accent3"/>
            </w:rPr>
            <w:fldChar w:fldCharType="separate"/>
          </w:r>
          <w:r w:rsidR="00D02C05" w:rsidRPr="00D02C05">
            <w:rPr>
              <w:rFonts w:ascii="Arial" w:eastAsia="Calibri" w:hAnsi="Arial" w:cs="Arial"/>
              <w:noProof/>
              <w:color w:val="196B24" w:themeColor="accent3"/>
              <w:lang w:val="es-ES_tradnl"/>
            </w:rPr>
            <w:t>(García Herreros R. , 2010t, pág. 231)</w:t>
          </w:r>
          <w:r w:rsidRPr="000120DD">
            <w:rPr>
              <w:rFonts w:ascii="Arial" w:eastAsia="Calibri" w:hAnsi="Arial" w:cs="Arial"/>
              <w:bCs/>
              <w:color w:val="196B24" w:themeColor="accent3"/>
            </w:rPr>
            <w:fldChar w:fldCharType="end"/>
          </w:r>
        </w:sdtContent>
      </w:sdt>
      <w:r w:rsidRPr="000120DD">
        <w:rPr>
          <w:rFonts w:ascii="Arial" w:eastAsia="Calibri" w:hAnsi="Arial" w:cs="Arial"/>
          <w:bCs/>
          <w:color w:val="196B24" w:themeColor="accent3"/>
        </w:rPr>
        <w:t xml:space="preserve">. </w:t>
      </w:r>
      <w:r w:rsidR="000120DD" w:rsidRPr="000120DD">
        <w:rPr>
          <w:rFonts w:ascii="Arial" w:eastAsia="Calibri" w:hAnsi="Arial" w:cs="Arial"/>
          <w:bCs/>
          <w:color w:val="196B24" w:themeColor="accent3"/>
        </w:rPr>
        <w:t xml:space="preserve">Esta </w:t>
      </w:r>
      <w:r w:rsidR="000120DD" w:rsidRPr="000120DD">
        <w:rPr>
          <w:rFonts w:ascii="Arial" w:eastAsia="Calibri" w:hAnsi="Arial" w:cs="Arial"/>
          <w:bCs/>
          <w:i/>
          <w:iCs/>
          <w:color w:val="196B24" w:themeColor="accent3"/>
        </w:rPr>
        <w:t>necesidad</w:t>
      </w:r>
      <w:r w:rsidR="000120DD" w:rsidRPr="000120DD">
        <w:rPr>
          <w:rFonts w:ascii="Arial" w:eastAsia="Calibri" w:hAnsi="Arial" w:cs="Arial"/>
          <w:bCs/>
          <w:color w:val="196B24" w:themeColor="accent3"/>
        </w:rPr>
        <w:t xml:space="preserve"> es una forma</w:t>
      </w:r>
      <w:r w:rsidRPr="000120DD">
        <w:rPr>
          <w:rFonts w:ascii="Arial" w:eastAsia="Calibri" w:hAnsi="Arial" w:cs="Arial"/>
          <w:bCs/>
          <w:color w:val="196B24" w:themeColor="accent3"/>
        </w:rPr>
        <w:t xml:space="preserve"> de reconocimiento del otro como </w:t>
      </w:r>
      <w:r w:rsidR="000120DD" w:rsidRPr="000120DD">
        <w:rPr>
          <w:rFonts w:ascii="Arial" w:eastAsia="Calibri" w:hAnsi="Arial" w:cs="Arial"/>
          <w:bCs/>
          <w:color w:val="196B24" w:themeColor="accent3"/>
        </w:rPr>
        <w:t xml:space="preserve">elemento </w:t>
      </w:r>
      <w:r w:rsidRPr="000120DD">
        <w:rPr>
          <w:rFonts w:ascii="Arial" w:eastAsia="Calibri" w:hAnsi="Arial" w:cs="Arial"/>
          <w:bCs/>
          <w:color w:val="196B24" w:themeColor="accent3"/>
        </w:rPr>
        <w:t xml:space="preserve"> fundamental del desarrollo </w:t>
      </w:r>
      <w:r w:rsidR="000120DD" w:rsidRPr="000120DD">
        <w:rPr>
          <w:rFonts w:ascii="Arial" w:eastAsia="Calibri" w:hAnsi="Arial" w:cs="Arial"/>
          <w:bCs/>
          <w:color w:val="196B24" w:themeColor="accent3"/>
        </w:rPr>
        <w:t xml:space="preserve">comunitario. Aquí, necesidad </w:t>
      </w:r>
      <w:r w:rsidRPr="000120DD">
        <w:rPr>
          <w:rFonts w:ascii="Arial" w:eastAsia="Calibri" w:hAnsi="Arial" w:cs="Arial"/>
          <w:bCs/>
          <w:color w:val="196B24" w:themeColor="accent3"/>
        </w:rPr>
        <w:t xml:space="preserve"> </w:t>
      </w:r>
      <w:r w:rsidR="000120DD" w:rsidRPr="000120DD">
        <w:rPr>
          <w:rFonts w:ascii="Arial" w:eastAsia="Calibri" w:hAnsi="Arial" w:cs="Arial"/>
          <w:bCs/>
          <w:color w:val="196B24" w:themeColor="accent3"/>
        </w:rPr>
        <w:t>no es</w:t>
      </w:r>
      <w:r w:rsidRPr="000120DD">
        <w:rPr>
          <w:rFonts w:ascii="Arial" w:eastAsia="Calibri" w:hAnsi="Arial" w:cs="Arial"/>
          <w:bCs/>
          <w:color w:val="196B24" w:themeColor="accent3"/>
        </w:rPr>
        <w:t xml:space="preserve"> carencia, </w:t>
      </w:r>
      <w:r w:rsidR="000120DD" w:rsidRPr="000120DD">
        <w:rPr>
          <w:rFonts w:ascii="Arial" w:eastAsia="Calibri" w:hAnsi="Arial" w:cs="Arial"/>
          <w:bCs/>
          <w:color w:val="196B24" w:themeColor="accent3"/>
        </w:rPr>
        <w:t>es</w:t>
      </w:r>
      <w:r w:rsidRPr="000120DD">
        <w:rPr>
          <w:rFonts w:ascii="Arial" w:eastAsia="Calibri" w:hAnsi="Arial" w:cs="Arial"/>
          <w:bCs/>
          <w:color w:val="196B24" w:themeColor="accent3"/>
        </w:rPr>
        <w:t xml:space="preserve"> la </w:t>
      </w:r>
      <w:r w:rsidR="000120DD" w:rsidRPr="000120DD">
        <w:rPr>
          <w:rFonts w:ascii="Arial" w:eastAsia="Calibri" w:hAnsi="Arial" w:cs="Arial"/>
          <w:bCs/>
          <w:color w:val="196B24" w:themeColor="accent3"/>
        </w:rPr>
        <w:t xml:space="preserve">disposición </w:t>
      </w:r>
      <w:r w:rsidRPr="000120DD">
        <w:rPr>
          <w:rFonts w:ascii="Arial" w:eastAsia="Calibri" w:hAnsi="Arial" w:cs="Arial"/>
          <w:bCs/>
          <w:color w:val="196B24" w:themeColor="accent3"/>
        </w:rPr>
        <w:t>que todo ser humano tiene</w:t>
      </w:r>
      <w:r w:rsidR="000120DD" w:rsidRPr="000120DD">
        <w:rPr>
          <w:rFonts w:ascii="Arial" w:eastAsia="Calibri" w:hAnsi="Arial" w:cs="Arial"/>
          <w:bCs/>
          <w:color w:val="196B24" w:themeColor="accent3"/>
        </w:rPr>
        <w:t xml:space="preserve"> para abrirse</w:t>
      </w:r>
      <w:r w:rsidRPr="000120DD">
        <w:rPr>
          <w:rFonts w:ascii="Arial" w:eastAsia="Calibri" w:hAnsi="Arial" w:cs="Arial"/>
          <w:bCs/>
          <w:color w:val="196B24" w:themeColor="accent3"/>
        </w:rPr>
        <w:t xml:space="preserve"> a la realidad que lo </w:t>
      </w:r>
      <w:r w:rsidR="000120DD" w:rsidRPr="000120DD">
        <w:rPr>
          <w:rFonts w:ascii="Arial" w:eastAsia="Calibri" w:hAnsi="Arial" w:cs="Arial"/>
          <w:bCs/>
          <w:color w:val="196B24" w:themeColor="accent3"/>
        </w:rPr>
        <w:t>rodea</w:t>
      </w:r>
      <w:r w:rsidRPr="000120DD">
        <w:rPr>
          <w:rFonts w:ascii="Arial" w:eastAsia="Calibri" w:hAnsi="Arial" w:cs="Arial"/>
          <w:bCs/>
          <w:color w:val="196B24" w:themeColor="accent3"/>
        </w:rPr>
        <w:t xml:space="preserve">, reconociendo su propia dignidad en  la dignidad de los demás. </w:t>
      </w:r>
    </w:p>
    <w:p w14:paraId="1A4C391C" w14:textId="77777777" w:rsidR="000120DD" w:rsidRDefault="000120DD" w:rsidP="000120DD">
      <w:pPr>
        <w:pStyle w:val="NormalWeb"/>
        <w:spacing w:before="0" w:beforeAutospacing="0" w:after="0" w:afterAutospacing="0"/>
        <w:ind w:firstLine="720"/>
        <w:jc w:val="both"/>
        <w:rPr>
          <w:rFonts w:ascii="Arial" w:eastAsia="Calibri" w:hAnsi="Arial" w:cs="Arial"/>
          <w:bCs/>
        </w:rPr>
      </w:pPr>
    </w:p>
    <w:p w14:paraId="5CD3B196" w14:textId="6F85A276" w:rsidR="00140881" w:rsidRPr="001938CB" w:rsidRDefault="001938CB" w:rsidP="000120DD">
      <w:pPr>
        <w:pStyle w:val="NormalWeb"/>
        <w:spacing w:before="0" w:beforeAutospacing="0" w:after="0" w:afterAutospacing="0"/>
        <w:ind w:firstLine="720"/>
        <w:jc w:val="both"/>
        <w:rPr>
          <w:rFonts w:ascii="Arial" w:eastAsia="Calibri" w:hAnsi="Arial" w:cs="Arial"/>
          <w:bCs/>
          <w:color w:val="196B24" w:themeColor="accent3"/>
        </w:rPr>
      </w:pPr>
      <w:r w:rsidRPr="001938CB">
        <w:rPr>
          <w:rFonts w:ascii="Arial" w:eastAsia="Calibri" w:hAnsi="Arial" w:cs="Arial"/>
          <w:bCs/>
          <w:color w:val="196B24" w:themeColor="accent3"/>
        </w:rPr>
        <w:lastRenderedPageBreak/>
        <w:t>Sin embargo</w:t>
      </w:r>
      <w:r w:rsidR="00FF7039" w:rsidRPr="001938CB">
        <w:rPr>
          <w:rFonts w:ascii="Arial" w:eastAsia="Calibri" w:hAnsi="Arial" w:cs="Arial"/>
          <w:bCs/>
          <w:color w:val="196B24" w:themeColor="accent3"/>
        </w:rPr>
        <w:t xml:space="preserve">, en esta necesidad, se </w:t>
      </w:r>
      <w:r w:rsidRPr="001938CB">
        <w:rPr>
          <w:rFonts w:ascii="Arial" w:eastAsia="Calibri" w:hAnsi="Arial" w:cs="Arial"/>
          <w:bCs/>
          <w:color w:val="196B24" w:themeColor="accent3"/>
        </w:rPr>
        <w:t>estimula</w:t>
      </w:r>
      <w:r w:rsidR="00FF7039" w:rsidRPr="001938CB">
        <w:rPr>
          <w:rFonts w:ascii="Arial" w:eastAsia="Calibri" w:hAnsi="Arial" w:cs="Arial"/>
          <w:bCs/>
          <w:color w:val="196B24" w:themeColor="accent3"/>
        </w:rPr>
        <w:t xml:space="preserve"> </w:t>
      </w:r>
      <w:r w:rsidRPr="001938CB">
        <w:rPr>
          <w:rFonts w:ascii="Arial" w:eastAsia="Calibri" w:hAnsi="Arial" w:cs="Arial"/>
          <w:bCs/>
          <w:color w:val="196B24" w:themeColor="accent3"/>
        </w:rPr>
        <w:t>el</w:t>
      </w:r>
      <w:r w:rsidR="00FF7039" w:rsidRPr="001938CB">
        <w:rPr>
          <w:rFonts w:ascii="Arial" w:eastAsia="Calibri" w:hAnsi="Arial" w:cs="Arial"/>
          <w:bCs/>
          <w:color w:val="196B24" w:themeColor="accent3"/>
        </w:rPr>
        <w:t xml:space="preserve"> </w:t>
      </w:r>
      <w:r w:rsidRPr="001938CB">
        <w:rPr>
          <w:rFonts w:ascii="Arial" w:eastAsia="Calibri" w:hAnsi="Arial" w:cs="Arial"/>
          <w:bCs/>
          <w:color w:val="196B24" w:themeColor="accent3"/>
        </w:rPr>
        <w:t>propósito</w:t>
      </w:r>
      <w:r w:rsidR="00FF7039" w:rsidRPr="001938CB">
        <w:rPr>
          <w:rFonts w:ascii="Arial" w:eastAsia="Calibri" w:hAnsi="Arial" w:cs="Arial"/>
          <w:bCs/>
          <w:color w:val="196B24" w:themeColor="accent3"/>
        </w:rPr>
        <w:t xml:space="preserve"> de cambio, </w:t>
      </w:r>
      <w:r w:rsidRPr="001938CB">
        <w:rPr>
          <w:rFonts w:ascii="Arial" w:eastAsia="Calibri" w:hAnsi="Arial" w:cs="Arial"/>
          <w:bCs/>
          <w:color w:val="196B24" w:themeColor="accent3"/>
        </w:rPr>
        <w:t>es decir</w:t>
      </w:r>
      <w:r w:rsidR="00FF7039" w:rsidRPr="001938CB">
        <w:rPr>
          <w:rFonts w:ascii="Arial" w:eastAsia="Calibri" w:hAnsi="Arial" w:cs="Arial"/>
          <w:bCs/>
          <w:color w:val="196B24" w:themeColor="accent3"/>
        </w:rPr>
        <w:t xml:space="preserve">, que en  el comunitarismo se </w:t>
      </w:r>
      <w:r w:rsidRPr="001938CB">
        <w:rPr>
          <w:rFonts w:ascii="Arial" w:eastAsia="Calibri" w:hAnsi="Arial" w:cs="Arial"/>
          <w:bCs/>
          <w:color w:val="196B24" w:themeColor="accent3"/>
        </w:rPr>
        <w:t xml:space="preserve">halla </w:t>
      </w:r>
      <w:r w:rsidR="00FF7039" w:rsidRPr="001938CB">
        <w:rPr>
          <w:rFonts w:ascii="Arial" w:eastAsia="Calibri" w:hAnsi="Arial" w:cs="Arial"/>
          <w:bCs/>
          <w:color w:val="196B24" w:themeColor="accent3"/>
        </w:rPr>
        <w:t xml:space="preserve">de manera </w:t>
      </w:r>
      <w:r w:rsidRPr="001938CB">
        <w:rPr>
          <w:rFonts w:ascii="Arial" w:eastAsia="Calibri" w:hAnsi="Arial" w:cs="Arial"/>
          <w:bCs/>
          <w:color w:val="196B24" w:themeColor="accent3"/>
        </w:rPr>
        <w:t>clara</w:t>
      </w:r>
      <w:r w:rsidR="00FF7039" w:rsidRPr="001938CB">
        <w:rPr>
          <w:rFonts w:ascii="Arial" w:eastAsia="Calibri" w:hAnsi="Arial" w:cs="Arial"/>
          <w:bCs/>
          <w:color w:val="196B24" w:themeColor="accent3"/>
        </w:rPr>
        <w:t xml:space="preserve"> un</w:t>
      </w:r>
      <w:r w:rsidRPr="001938CB">
        <w:rPr>
          <w:rFonts w:ascii="Arial" w:eastAsia="Calibri" w:hAnsi="Arial" w:cs="Arial"/>
          <w:bCs/>
          <w:color w:val="196B24" w:themeColor="accent3"/>
        </w:rPr>
        <w:t xml:space="preserve"> modus </w:t>
      </w:r>
      <w:r w:rsidR="00FF7039" w:rsidRPr="001938CB">
        <w:rPr>
          <w:rFonts w:ascii="Arial" w:eastAsia="Calibri" w:hAnsi="Arial" w:cs="Arial"/>
          <w:bCs/>
          <w:color w:val="196B24" w:themeColor="accent3"/>
        </w:rPr>
        <w:t xml:space="preserve">de agenciar el cambio, una gestión social con </w:t>
      </w:r>
      <w:r w:rsidRPr="001938CB">
        <w:rPr>
          <w:rFonts w:ascii="Arial" w:eastAsia="Calibri" w:hAnsi="Arial" w:cs="Arial"/>
          <w:bCs/>
          <w:color w:val="196B24" w:themeColor="accent3"/>
        </w:rPr>
        <w:t>perspectiva</w:t>
      </w:r>
      <w:r w:rsidR="00FF7039" w:rsidRPr="001938CB">
        <w:rPr>
          <w:rFonts w:ascii="Arial" w:eastAsia="Calibri" w:hAnsi="Arial" w:cs="Arial"/>
          <w:bCs/>
          <w:color w:val="196B24" w:themeColor="accent3"/>
        </w:rPr>
        <w:t xml:space="preserve"> más </w:t>
      </w:r>
      <w:r w:rsidRPr="001938CB">
        <w:rPr>
          <w:rFonts w:ascii="Arial" w:eastAsia="Calibri" w:hAnsi="Arial" w:cs="Arial"/>
          <w:bCs/>
          <w:color w:val="196B24" w:themeColor="accent3"/>
        </w:rPr>
        <w:t>participativa</w:t>
      </w:r>
      <w:r w:rsidR="00FF7039" w:rsidRPr="001938CB">
        <w:rPr>
          <w:rFonts w:ascii="Arial" w:eastAsia="Calibri" w:hAnsi="Arial" w:cs="Arial"/>
          <w:bCs/>
          <w:color w:val="196B24" w:themeColor="accent3"/>
        </w:rPr>
        <w:t xml:space="preserve"> y plural, como di</w:t>
      </w:r>
      <w:r w:rsidRPr="001938CB">
        <w:rPr>
          <w:rFonts w:ascii="Arial" w:eastAsia="Calibri" w:hAnsi="Arial" w:cs="Arial"/>
          <w:bCs/>
          <w:color w:val="196B24" w:themeColor="accent3"/>
        </w:rPr>
        <w:t>ce</w:t>
      </w:r>
      <w:r w:rsidR="00FF7039" w:rsidRPr="001938CB">
        <w:rPr>
          <w:rFonts w:ascii="Arial" w:eastAsia="Calibri" w:hAnsi="Arial" w:cs="Arial"/>
          <w:bCs/>
          <w:color w:val="196B24" w:themeColor="accent3"/>
        </w:rPr>
        <w:t xml:space="preserve"> Hans Schuster desde el pensamiento García herreriano: </w:t>
      </w:r>
      <w:r w:rsidR="00FF7039" w:rsidRPr="001938CB">
        <w:rPr>
          <w:rFonts w:ascii="Arial" w:hAnsi="Arial" w:cs="Arial"/>
          <w:i/>
          <w:iCs/>
          <w:color w:val="196B24" w:themeColor="accent3"/>
        </w:rPr>
        <w:t xml:space="preserve">Agente </w:t>
      </w:r>
      <w:r w:rsidR="00FF7039" w:rsidRPr="001938CB">
        <w:rPr>
          <w:rFonts w:ascii="Arial" w:hAnsi="Arial" w:cs="Arial"/>
          <w:color w:val="196B24" w:themeColor="accent3"/>
        </w:rPr>
        <w:t>es cualquier persona: “que actúa y provoca cambios y cuyo logros pueden juzgarse en función de su propios valores y objetivos.</w:t>
      </w:r>
      <w:r w:rsidR="00FF7039" w:rsidRPr="001938CB">
        <w:rPr>
          <w:rFonts w:ascii="Arial" w:hAnsi="Arial" w:cs="Arial"/>
          <w:color w:val="196B24" w:themeColor="accent3"/>
          <w:position w:val="8"/>
        </w:rPr>
        <w:t xml:space="preserve"> </w:t>
      </w:r>
      <w:r w:rsidR="00FF7039" w:rsidRPr="001938CB">
        <w:rPr>
          <w:rFonts w:ascii="Arial" w:hAnsi="Arial" w:cs="Arial"/>
          <w:color w:val="196B24" w:themeColor="accent3"/>
        </w:rPr>
        <w:t>De este modo avala la intuición práctica de García Herreros donde los procesos de cambio no los realiza centrado en lideres y liderazgos, sino que se dan en el empoderamiento de personas y equipos para realizar agencia social, en la amplia participación en la construcción de la Obra Minuto de Dios”</w:t>
      </w:r>
      <w:sdt>
        <w:sdtPr>
          <w:rPr>
            <w:rFonts w:ascii="Arial" w:hAnsi="Arial" w:cs="Arial"/>
            <w:color w:val="196B24" w:themeColor="accent3"/>
          </w:rPr>
          <w:id w:val="131527094"/>
          <w:citation/>
        </w:sdtPr>
        <w:sdtContent>
          <w:r w:rsidR="00FF7039" w:rsidRPr="001938CB">
            <w:rPr>
              <w:rFonts w:ascii="Arial" w:hAnsi="Arial" w:cs="Arial"/>
              <w:color w:val="196B24" w:themeColor="accent3"/>
            </w:rPr>
            <w:fldChar w:fldCharType="begin"/>
          </w:r>
          <w:r w:rsidR="00FF7039" w:rsidRPr="001938CB">
            <w:rPr>
              <w:rFonts w:ascii="Arial" w:hAnsi="Arial" w:cs="Arial"/>
              <w:color w:val="196B24" w:themeColor="accent3"/>
              <w:lang w:val="es-ES_tradnl"/>
            </w:rPr>
            <w:instrText xml:space="preserve">CITATION Sch13 \p 87 \t  \l 1034 </w:instrText>
          </w:r>
          <w:r w:rsidR="00FF7039" w:rsidRPr="001938CB">
            <w:rPr>
              <w:rFonts w:ascii="Arial" w:hAnsi="Arial" w:cs="Arial"/>
              <w:color w:val="196B24" w:themeColor="accent3"/>
            </w:rPr>
            <w:fldChar w:fldCharType="separate"/>
          </w:r>
          <w:r w:rsidR="00F8042E" w:rsidRPr="001938CB">
            <w:rPr>
              <w:rFonts w:ascii="Arial" w:hAnsi="Arial" w:cs="Arial"/>
              <w:noProof/>
              <w:color w:val="196B24" w:themeColor="accent3"/>
              <w:lang w:val="es-ES_tradnl"/>
            </w:rPr>
            <w:t xml:space="preserve"> (Schuster &amp; Rubiano, 2013, pág. 87)</w:t>
          </w:r>
          <w:r w:rsidR="00FF7039" w:rsidRPr="001938CB">
            <w:rPr>
              <w:rFonts w:ascii="Arial" w:hAnsi="Arial" w:cs="Arial"/>
              <w:color w:val="196B24" w:themeColor="accent3"/>
            </w:rPr>
            <w:fldChar w:fldCharType="end"/>
          </w:r>
        </w:sdtContent>
      </w:sdt>
      <w:r w:rsidR="00140881" w:rsidRPr="001938CB">
        <w:rPr>
          <w:rFonts w:ascii="Arial" w:eastAsia="Calibri" w:hAnsi="Arial" w:cs="Arial"/>
          <w:bCs/>
          <w:color w:val="196B24" w:themeColor="accent3"/>
        </w:rPr>
        <w:t>.</w:t>
      </w:r>
    </w:p>
    <w:p w14:paraId="7266733C" w14:textId="77777777" w:rsidR="00140881" w:rsidRPr="00B92662" w:rsidRDefault="00140881" w:rsidP="00140881">
      <w:pPr>
        <w:pStyle w:val="NormalWeb"/>
        <w:spacing w:before="0" w:beforeAutospacing="0" w:after="0" w:afterAutospacing="0"/>
        <w:ind w:firstLine="720"/>
        <w:jc w:val="both"/>
        <w:rPr>
          <w:rFonts w:ascii="Arial" w:eastAsia="Calibri" w:hAnsi="Arial" w:cs="Arial"/>
          <w:bCs/>
          <w:color w:val="196B24" w:themeColor="accent3"/>
        </w:rPr>
      </w:pPr>
    </w:p>
    <w:p w14:paraId="76263FBF" w14:textId="7FC8F794" w:rsidR="00140881" w:rsidRPr="00B92662" w:rsidRDefault="00FF7039" w:rsidP="00140881">
      <w:pPr>
        <w:pStyle w:val="NormalWeb"/>
        <w:spacing w:before="0" w:beforeAutospacing="0" w:after="0" w:afterAutospacing="0"/>
        <w:ind w:firstLine="720"/>
        <w:jc w:val="both"/>
        <w:rPr>
          <w:rFonts w:ascii="Arial" w:eastAsia="Calibri" w:hAnsi="Arial" w:cs="Arial"/>
          <w:bCs/>
          <w:color w:val="196B24" w:themeColor="accent3"/>
        </w:rPr>
      </w:pPr>
      <w:r w:rsidRPr="00B92662">
        <w:rPr>
          <w:rFonts w:ascii="Arial" w:eastAsia="Calibri" w:hAnsi="Arial" w:cs="Arial"/>
          <w:bCs/>
          <w:color w:val="196B24" w:themeColor="accent3"/>
        </w:rPr>
        <w:t xml:space="preserve">El comunitarismo no es la </w:t>
      </w:r>
      <w:r w:rsidR="001938CB" w:rsidRPr="00B92662">
        <w:rPr>
          <w:rFonts w:ascii="Arial" w:eastAsia="Calibri" w:hAnsi="Arial" w:cs="Arial"/>
          <w:bCs/>
          <w:color w:val="196B24" w:themeColor="accent3"/>
        </w:rPr>
        <w:t>supresión</w:t>
      </w:r>
      <w:r w:rsidRPr="00B92662">
        <w:rPr>
          <w:rFonts w:ascii="Arial" w:eastAsia="Calibri" w:hAnsi="Arial" w:cs="Arial"/>
          <w:bCs/>
          <w:color w:val="196B24" w:themeColor="accent3"/>
        </w:rPr>
        <w:t xml:space="preserve"> del individuo, sino la </w:t>
      </w:r>
      <w:r w:rsidR="00B92662" w:rsidRPr="00B92662">
        <w:rPr>
          <w:rFonts w:ascii="Arial" w:eastAsia="Calibri" w:hAnsi="Arial" w:cs="Arial"/>
          <w:bCs/>
          <w:color w:val="196B24" w:themeColor="accent3"/>
        </w:rPr>
        <w:t>completitud</w:t>
      </w:r>
      <w:r w:rsidRPr="00B92662">
        <w:rPr>
          <w:rFonts w:ascii="Arial" w:eastAsia="Calibri" w:hAnsi="Arial" w:cs="Arial"/>
          <w:bCs/>
          <w:color w:val="196B24" w:themeColor="accent3"/>
        </w:rPr>
        <w:t xml:space="preserve"> de su constitución, ya que </w:t>
      </w:r>
      <w:r w:rsidR="00B92662" w:rsidRPr="00B92662">
        <w:rPr>
          <w:rFonts w:ascii="Arial" w:eastAsia="Calibri" w:hAnsi="Arial" w:cs="Arial"/>
          <w:bCs/>
          <w:color w:val="196B24" w:themeColor="accent3"/>
        </w:rPr>
        <w:t>no se puede</w:t>
      </w:r>
      <w:r w:rsidRPr="00B92662">
        <w:rPr>
          <w:rFonts w:ascii="Arial" w:eastAsia="Calibri" w:hAnsi="Arial" w:cs="Arial"/>
          <w:bCs/>
          <w:color w:val="196B24" w:themeColor="accent3"/>
        </w:rPr>
        <w:t xml:space="preserve"> separar al individuo de su dimensión social, por tanto, el pacificador</w:t>
      </w:r>
      <w:r w:rsidR="00B92662" w:rsidRPr="00B92662">
        <w:rPr>
          <w:rFonts w:ascii="Arial" w:eastAsia="Calibri" w:hAnsi="Arial" w:cs="Arial"/>
          <w:bCs/>
          <w:color w:val="196B24" w:themeColor="accent3"/>
        </w:rPr>
        <w:t xml:space="preserve"> como actor social individual encuentra su sentido en las exigencias</w:t>
      </w:r>
      <w:r w:rsidRPr="00B92662">
        <w:rPr>
          <w:rFonts w:ascii="Arial" w:eastAsia="Calibri" w:hAnsi="Arial" w:cs="Arial"/>
          <w:bCs/>
          <w:color w:val="196B24" w:themeColor="accent3"/>
        </w:rPr>
        <w:t xml:space="preserve"> de los conflictos sociales, su condición de posibilidad se constituye en un</w:t>
      </w:r>
      <w:r w:rsidR="00B92662" w:rsidRPr="00B92662">
        <w:rPr>
          <w:rFonts w:ascii="Arial" w:eastAsia="Calibri" w:hAnsi="Arial" w:cs="Arial"/>
          <w:bCs/>
          <w:color w:val="196B24" w:themeColor="accent3"/>
        </w:rPr>
        <w:t xml:space="preserve">a posición </w:t>
      </w:r>
      <w:r w:rsidRPr="00B92662">
        <w:rPr>
          <w:rFonts w:ascii="Arial" w:eastAsia="Calibri" w:hAnsi="Arial" w:cs="Arial"/>
          <w:bCs/>
          <w:color w:val="196B24" w:themeColor="accent3"/>
        </w:rPr>
        <w:t>de pertenencia</w:t>
      </w:r>
      <w:r w:rsidR="00B92662" w:rsidRPr="00B92662">
        <w:rPr>
          <w:rFonts w:ascii="Arial" w:eastAsia="Calibri" w:hAnsi="Arial" w:cs="Arial"/>
          <w:bCs/>
          <w:color w:val="196B24" w:themeColor="accent3"/>
        </w:rPr>
        <w:t xml:space="preserve"> a un colectivo</w:t>
      </w:r>
      <w:r w:rsidRPr="00B92662">
        <w:rPr>
          <w:rFonts w:ascii="Arial" w:eastAsia="Calibri" w:hAnsi="Arial" w:cs="Arial"/>
          <w:bCs/>
          <w:color w:val="196B24" w:themeColor="accent3"/>
        </w:rPr>
        <w:t xml:space="preserve"> que lo hace parte de un todo, y el todo hace parte y condición esencial de su ser</w:t>
      </w:r>
      <w:sdt>
        <w:sdtPr>
          <w:rPr>
            <w:rFonts w:ascii="Arial" w:eastAsia="Calibri" w:hAnsi="Arial" w:cs="Arial"/>
            <w:bCs/>
            <w:color w:val="196B24" w:themeColor="accent3"/>
          </w:rPr>
          <w:id w:val="-1294365172"/>
          <w:citation/>
        </w:sdtPr>
        <w:sdtContent>
          <w:r w:rsidRPr="00B92662">
            <w:rPr>
              <w:rFonts w:ascii="Arial" w:eastAsia="Calibri" w:hAnsi="Arial" w:cs="Arial"/>
              <w:bCs/>
              <w:color w:val="196B24" w:themeColor="accent3"/>
            </w:rPr>
            <w:fldChar w:fldCharType="begin"/>
          </w:r>
          <w:r w:rsidRPr="00B92662">
            <w:rPr>
              <w:rFonts w:ascii="Arial" w:eastAsia="Calibri" w:hAnsi="Arial" w:cs="Arial"/>
              <w:bCs/>
              <w:color w:val="196B24" w:themeColor="accent3"/>
              <w:lang w:val="es-ES_tradnl"/>
            </w:rPr>
            <w:instrText xml:space="preserve">CITATION Gut99 \p 478 \t  \l 1034 </w:instrText>
          </w:r>
          <w:r w:rsidRPr="00B92662">
            <w:rPr>
              <w:rFonts w:ascii="Arial" w:eastAsia="Calibri" w:hAnsi="Arial" w:cs="Arial"/>
              <w:bCs/>
              <w:color w:val="196B24" w:themeColor="accent3"/>
            </w:rPr>
            <w:fldChar w:fldCharType="separate"/>
          </w:r>
          <w:r w:rsidR="00F8042E" w:rsidRPr="00B92662">
            <w:rPr>
              <w:rFonts w:ascii="Arial" w:eastAsia="Calibri" w:hAnsi="Arial" w:cs="Arial"/>
              <w:bCs/>
              <w:noProof/>
              <w:color w:val="196B24" w:themeColor="accent3"/>
              <w:lang w:val="es-ES_tradnl"/>
            </w:rPr>
            <w:t xml:space="preserve"> </w:t>
          </w:r>
          <w:r w:rsidR="00F8042E" w:rsidRPr="00B92662">
            <w:rPr>
              <w:rFonts w:ascii="Arial" w:eastAsia="Calibri" w:hAnsi="Arial" w:cs="Arial"/>
              <w:noProof/>
              <w:color w:val="196B24" w:themeColor="accent3"/>
              <w:lang w:val="es-ES_tradnl"/>
            </w:rPr>
            <w:t>(Gutmann, 1999, pág. 478)</w:t>
          </w:r>
          <w:r w:rsidRPr="00B92662">
            <w:rPr>
              <w:rFonts w:ascii="Arial" w:eastAsia="Calibri" w:hAnsi="Arial" w:cs="Arial"/>
              <w:bCs/>
              <w:color w:val="196B24" w:themeColor="accent3"/>
            </w:rPr>
            <w:fldChar w:fldCharType="end"/>
          </w:r>
        </w:sdtContent>
      </w:sdt>
      <w:r w:rsidRPr="00B92662">
        <w:rPr>
          <w:rFonts w:ascii="Arial" w:eastAsia="Calibri" w:hAnsi="Arial" w:cs="Arial"/>
          <w:bCs/>
          <w:color w:val="196B24" w:themeColor="accent3"/>
        </w:rPr>
        <w:t xml:space="preserve">. </w:t>
      </w:r>
    </w:p>
    <w:p w14:paraId="0EC1B21B" w14:textId="77777777" w:rsidR="0043112E" w:rsidRDefault="0043112E" w:rsidP="00140881">
      <w:pPr>
        <w:pStyle w:val="NormalWeb"/>
        <w:spacing w:before="0" w:beforeAutospacing="0" w:after="0" w:afterAutospacing="0"/>
        <w:ind w:firstLine="720"/>
        <w:jc w:val="both"/>
        <w:rPr>
          <w:rFonts w:ascii="Arial" w:eastAsia="Calibri" w:hAnsi="Arial" w:cs="Arial"/>
          <w:bCs/>
        </w:rPr>
      </w:pPr>
    </w:p>
    <w:p w14:paraId="27ABBFD8" w14:textId="6AAE808C" w:rsidR="0043112E" w:rsidRPr="00FA3189" w:rsidRDefault="00140881" w:rsidP="0043112E">
      <w:pPr>
        <w:pStyle w:val="NormalWeb"/>
        <w:spacing w:before="0" w:beforeAutospacing="0" w:after="0" w:afterAutospacing="0"/>
        <w:ind w:firstLine="720"/>
        <w:jc w:val="both"/>
        <w:rPr>
          <w:rFonts w:ascii="Arial" w:eastAsia="Calibri" w:hAnsi="Arial" w:cs="Arial"/>
          <w:bCs/>
          <w:color w:val="196B24" w:themeColor="accent3"/>
        </w:rPr>
      </w:pPr>
      <w:r w:rsidRPr="00FA3189">
        <w:rPr>
          <w:rFonts w:ascii="Arial" w:eastAsia="Calibri" w:hAnsi="Arial" w:cs="Arial"/>
          <w:bCs/>
          <w:color w:val="196B24" w:themeColor="accent3"/>
        </w:rPr>
        <w:t>En el comunitarismo</w:t>
      </w:r>
      <w:r w:rsidR="00FF7039" w:rsidRPr="00FA3189">
        <w:rPr>
          <w:rFonts w:ascii="Arial" w:eastAsia="Calibri" w:hAnsi="Arial" w:cs="Arial"/>
          <w:bCs/>
          <w:color w:val="196B24" w:themeColor="accent3"/>
        </w:rPr>
        <w:t xml:space="preserve">  </w:t>
      </w:r>
      <w:r w:rsidRPr="00FA3189">
        <w:rPr>
          <w:rFonts w:ascii="Arial" w:eastAsia="Calibri" w:hAnsi="Arial" w:cs="Arial"/>
          <w:bCs/>
          <w:color w:val="196B24" w:themeColor="accent3"/>
        </w:rPr>
        <w:t xml:space="preserve">el </w:t>
      </w:r>
      <w:r w:rsidR="00B92662" w:rsidRPr="00FA3189">
        <w:rPr>
          <w:rFonts w:ascii="Arial" w:eastAsia="Calibri" w:hAnsi="Arial" w:cs="Arial"/>
          <w:bCs/>
          <w:color w:val="196B24" w:themeColor="accent3"/>
        </w:rPr>
        <w:t xml:space="preserve">pacificador como individuo </w:t>
      </w:r>
      <w:r w:rsidR="00FF7039" w:rsidRPr="00FA3189">
        <w:rPr>
          <w:rFonts w:ascii="Arial" w:eastAsia="Calibri" w:hAnsi="Arial" w:cs="Arial"/>
          <w:bCs/>
          <w:color w:val="196B24" w:themeColor="accent3"/>
        </w:rPr>
        <w:t xml:space="preserve"> no es un </w:t>
      </w:r>
      <w:r w:rsidR="00B92662" w:rsidRPr="00FA3189">
        <w:rPr>
          <w:rFonts w:ascii="Arial" w:eastAsia="Calibri" w:hAnsi="Arial" w:cs="Arial"/>
          <w:bCs/>
          <w:color w:val="196B24" w:themeColor="accent3"/>
        </w:rPr>
        <w:t>actor</w:t>
      </w:r>
      <w:r w:rsidR="00FF7039" w:rsidRPr="00FA3189">
        <w:rPr>
          <w:rFonts w:ascii="Arial" w:eastAsia="Calibri" w:hAnsi="Arial" w:cs="Arial"/>
          <w:bCs/>
          <w:color w:val="196B24" w:themeColor="accent3"/>
        </w:rPr>
        <w:t xml:space="preserve"> que </w:t>
      </w:r>
      <w:proofErr w:type="spellStart"/>
      <w:r w:rsidR="00FF7039" w:rsidRPr="00FA3189">
        <w:rPr>
          <w:rFonts w:ascii="Arial" w:eastAsia="Calibri" w:hAnsi="Arial" w:cs="Arial"/>
          <w:bCs/>
          <w:color w:val="196B24" w:themeColor="accent3"/>
        </w:rPr>
        <w:t>est</w:t>
      </w:r>
      <w:r w:rsidR="00B92662" w:rsidRPr="00FA3189">
        <w:rPr>
          <w:rFonts w:ascii="Arial" w:eastAsia="Calibri" w:hAnsi="Arial" w:cs="Arial"/>
          <w:bCs/>
          <w:color w:val="196B24" w:themeColor="accent3"/>
        </w:rPr>
        <w:t>a</w:t>
      </w:r>
      <w:proofErr w:type="spellEnd"/>
      <w:r w:rsidR="00FF7039" w:rsidRPr="00FA3189">
        <w:rPr>
          <w:rFonts w:ascii="Arial" w:eastAsia="Calibri" w:hAnsi="Arial" w:cs="Arial"/>
          <w:bCs/>
          <w:color w:val="196B24" w:themeColor="accent3"/>
        </w:rPr>
        <w:t xml:space="preserve"> por encima de los procesos</w:t>
      </w:r>
      <w:r w:rsidR="00B92662" w:rsidRPr="00FA3189">
        <w:rPr>
          <w:rFonts w:ascii="Arial" w:eastAsia="Calibri" w:hAnsi="Arial" w:cs="Arial"/>
          <w:bCs/>
          <w:color w:val="196B24" w:themeColor="accent3"/>
        </w:rPr>
        <w:t xml:space="preserve"> dinámicos </w:t>
      </w:r>
      <w:r w:rsidR="00FF7039" w:rsidRPr="00FA3189">
        <w:rPr>
          <w:rFonts w:ascii="Arial" w:eastAsia="Calibri" w:hAnsi="Arial" w:cs="Arial"/>
          <w:bCs/>
          <w:color w:val="196B24" w:themeColor="accent3"/>
        </w:rPr>
        <w:t xml:space="preserve"> de la </w:t>
      </w:r>
      <w:r w:rsidR="00B92662" w:rsidRPr="00FA3189">
        <w:rPr>
          <w:rFonts w:ascii="Arial" w:eastAsia="Calibri" w:hAnsi="Arial" w:cs="Arial"/>
          <w:bCs/>
          <w:color w:val="196B24" w:themeColor="accent3"/>
        </w:rPr>
        <w:t>comunidad</w:t>
      </w:r>
      <w:r w:rsidR="00FF7039" w:rsidRPr="00FA3189">
        <w:rPr>
          <w:rFonts w:ascii="Arial" w:eastAsia="Calibri" w:hAnsi="Arial" w:cs="Arial"/>
          <w:bCs/>
          <w:color w:val="196B24" w:themeColor="accent3"/>
        </w:rPr>
        <w:t xml:space="preserve">, y </w:t>
      </w:r>
      <w:r w:rsidR="0043112E" w:rsidRPr="00FA3189">
        <w:rPr>
          <w:rFonts w:ascii="Arial" w:eastAsia="Calibri" w:hAnsi="Arial" w:cs="Arial"/>
          <w:bCs/>
          <w:color w:val="196B24" w:themeColor="accent3"/>
        </w:rPr>
        <w:t>viceversa</w:t>
      </w:r>
      <w:r w:rsidR="00FF7039" w:rsidRPr="00FA3189">
        <w:rPr>
          <w:rFonts w:ascii="Arial" w:eastAsia="Calibri" w:hAnsi="Arial" w:cs="Arial"/>
          <w:bCs/>
          <w:color w:val="196B24" w:themeColor="accent3"/>
        </w:rPr>
        <w:t>, es un</w:t>
      </w:r>
      <w:r w:rsidR="00B92662" w:rsidRPr="00FA3189">
        <w:rPr>
          <w:rFonts w:ascii="Arial" w:eastAsia="Calibri" w:hAnsi="Arial" w:cs="Arial"/>
          <w:bCs/>
          <w:color w:val="196B24" w:themeColor="accent3"/>
        </w:rPr>
        <w:t xml:space="preserve">a forma </w:t>
      </w:r>
      <w:r w:rsidR="00FF7039" w:rsidRPr="00FA3189">
        <w:rPr>
          <w:rFonts w:ascii="Arial" w:eastAsia="Calibri" w:hAnsi="Arial" w:cs="Arial"/>
          <w:bCs/>
          <w:color w:val="196B24" w:themeColor="accent3"/>
        </w:rPr>
        <w:t xml:space="preserve">de construcción </w:t>
      </w:r>
      <w:r w:rsidR="00B92662" w:rsidRPr="00FA3189">
        <w:rPr>
          <w:rFonts w:ascii="Arial" w:eastAsia="Calibri" w:hAnsi="Arial" w:cs="Arial"/>
          <w:bCs/>
          <w:color w:val="196B24" w:themeColor="accent3"/>
        </w:rPr>
        <w:t xml:space="preserve">de sociedad </w:t>
      </w:r>
      <w:r w:rsidR="00FF7039" w:rsidRPr="00FA3189">
        <w:rPr>
          <w:rFonts w:ascii="Arial" w:eastAsia="Calibri" w:hAnsi="Arial" w:cs="Arial"/>
          <w:bCs/>
          <w:color w:val="196B24" w:themeColor="accent3"/>
        </w:rPr>
        <w:t xml:space="preserve">que expresa </w:t>
      </w:r>
      <w:r w:rsidR="00B92662" w:rsidRPr="00FA3189">
        <w:rPr>
          <w:rFonts w:ascii="Arial" w:eastAsia="Calibri" w:hAnsi="Arial" w:cs="Arial"/>
          <w:bCs/>
          <w:color w:val="196B24" w:themeColor="accent3"/>
        </w:rPr>
        <w:t xml:space="preserve">una </w:t>
      </w:r>
      <w:r w:rsidR="00FF7039" w:rsidRPr="00FA3189">
        <w:rPr>
          <w:rFonts w:ascii="Arial" w:eastAsia="Calibri" w:hAnsi="Arial" w:cs="Arial"/>
          <w:bCs/>
          <w:color w:val="196B24" w:themeColor="accent3"/>
        </w:rPr>
        <w:t xml:space="preserve"> experiencia </w:t>
      </w:r>
      <w:r w:rsidR="00B92662" w:rsidRPr="00FA3189">
        <w:rPr>
          <w:rFonts w:ascii="Arial" w:eastAsia="Calibri" w:hAnsi="Arial" w:cs="Arial"/>
          <w:bCs/>
          <w:color w:val="196B24" w:themeColor="accent3"/>
        </w:rPr>
        <w:t xml:space="preserve">en </w:t>
      </w:r>
      <w:r w:rsidR="00FF7039" w:rsidRPr="00FA3189">
        <w:rPr>
          <w:rFonts w:ascii="Arial" w:eastAsia="Calibri" w:hAnsi="Arial" w:cs="Arial"/>
          <w:bCs/>
          <w:color w:val="196B24" w:themeColor="accent3"/>
        </w:rPr>
        <w:t>comuni</w:t>
      </w:r>
      <w:r w:rsidR="00B92662" w:rsidRPr="00FA3189">
        <w:rPr>
          <w:rFonts w:ascii="Arial" w:eastAsia="Calibri" w:hAnsi="Arial" w:cs="Arial"/>
          <w:bCs/>
          <w:color w:val="196B24" w:themeColor="accent3"/>
        </w:rPr>
        <w:t>dad</w:t>
      </w:r>
      <w:r w:rsidR="00FF7039" w:rsidRPr="00FA3189">
        <w:rPr>
          <w:rFonts w:ascii="Arial" w:eastAsia="Calibri" w:hAnsi="Arial" w:cs="Arial"/>
          <w:bCs/>
          <w:color w:val="196B24" w:themeColor="accent3"/>
        </w:rPr>
        <w:t xml:space="preserve">, un movimiento </w:t>
      </w:r>
      <w:r w:rsidR="00B92662" w:rsidRPr="00FA3189">
        <w:rPr>
          <w:rFonts w:ascii="Arial" w:eastAsia="Calibri" w:hAnsi="Arial" w:cs="Arial"/>
          <w:bCs/>
          <w:color w:val="196B24" w:themeColor="accent3"/>
        </w:rPr>
        <w:t>político</w:t>
      </w:r>
      <w:r w:rsidR="00FF7039" w:rsidRPr="00FA3189">
        <w:rPr>
          <w:rFonts w:ascii="Arial" w:eastAsia="Calibri" w:hAnsi="Arial" w:cs="Arial"/>
          <w:bCs/>
          <w:color w:val="196B24" w:themeColor="accent3"/>
        </w:rPr>
        <w:t xml:space="preserve"> que posibilita la construcción de paz en el ámbito </w:t>
      </w:r>
      <w:r w:rsidR="00B92662" w:rsidRPr="00FA3189">
        <w:rPr>
          <w:rFonts w:ascii="Arial" w:eastAsia="Calibri" w:hAnsi="Arial" w:cs="Arial"/>
          <w:bCs/>
          <w:color w:val="196B24" w:themeColor="accent3"/>
        </w:rPr>
        <w:t>colectivo del territorio</w:t>
      </w:r>
      <w:sdt>
        <w:sdtPr>
          <w:rPr>
            <w:rFonts w:ascii="Arial" w:eastAsia="Calibri" w:hAnsi="Arial" w:cs="Arial"/>
            <w:bCs/>
            <w:color w:val="196B24" w:themeColor="accent3"/>
          </w:rPr>
          <w:id w:val="-418709407"/>
          <w:citation/>
        </w:sdtPr>
        <w:sdtContent>
          <w:r w:rsidR="00FF7039" w:rsidRPr="00FA3189">
            <w:rPr>
              <w:rFonts w:ascii="Arial" w:eastAsia="Calibri" w:hAnsi="Arial" w:cs="Arial"/>
              <w:bCs/>
              <w:color w:val="196B24" w:themeColor="accent3"/>
            </w:rPr>
            <w:fldChar w:fldCharType="begin"/>
          </w:r>
          <w:r w:rsidR="00FF7039" w:rsidRPr="00FA3189">
            <w:rPr>
              <w:rFonts w:ascii="Arial" w:eastAsia="Calibri" w:hAnsi="Arial" w:cs="Arial"/>
              <w:bCs/>
              <w:color w:val="196B24" w:themeColor="accent3"/>
              <w:lang w:val="es-ES_tradnl"/>
            </w:rPr>
            <w:instrText xml:space="preserve">CITATION Jar18 \p 238 \t  \l 1034 </w:instrText>
          </w:r>
          <w:r w:rsidR="00FF7039" w:rsidRPr="00FA3189">
            <w:rPr>
              <w:rFonts w:ascii="Arial" w:eastAsia="Calibri" w:hAnsi="Arial" w:cs="Arial"/>
              <w:bCs/>
              <w:color w:val="196B24" w:themeColor="accent3"/>
            </w:rPr>
            <w:fldChar w:fldCharType="separate"/>
          </w:r>
          <w:r w:rsidR="00F8042E" w:rsidRPr="00FA3189">
            <w:rPr>
              <w:rFonts w:ascii="Arial" w:eastAsia="Calibri" w:hAnsi="Arial" w:cs="Arial"/>
              <w:bCs/>
              <w:noProof/>
              <w:color w:val="196B24" w:themeColor="accent3"/>
              <w:lang w:val="es-ES_tradnl"/>
            </w:rPr>
            <w:t xml:space="preserve"> </w:t>
          </w:r>
          <w:r w:rsidR="00F8042E" w:rsidRPr="00FA3189">
            <w:rPr>
              <w:rFonts w:ascii="Arial" w:eastAsia="Calibri" w:hAnsi="Arial" w:cs="Arial"/>
              <w:noProof/>
              <w:color w:val="196B24" w:themeColor="accent3"/>
              <w:lang w:val="es-ES_tradnl"/>
            </w:rPr>
            <w:t>(Jaramillo D. , 2018, pág. 238)</w:t>
          </w:r>
          <w:r w:rsidR="00FF7039" w:rsidRPr="00FA3189">
            <w:rPr>
              <w:rFonts w:ascii="Arial" w:eastAsia="Calibri" w:hAnsi="Arial" w:cs="Arial"/>
              <w:bCs/>
              <w:color w:val="196B24" w:themeColor="accent3"/>
            </w:rPr>
            <w:fldChar w:fldCharType="end"/>
          </w:r>
        </w:sdtContent>
      </w:sdt>
      <w:r w:rsidR="0043112E" w:rsidRPr="00FA3189">
        <w:rPr>
          <w:rFonts w:ascii="Arial" w:eastAsia="Calibri" w:hAnsi="Arial" w:cs="Arial"/>
          <w:bCs/>
          <w:color w:val="196B24" w:themeColor="accent3"/>
        </w:rPr>
        <w:t xml:space="preserve">. </w:t>
      </w:r>
      <w:r w:rsidR="00B92662" w:rsidRPr="00FA3189">
        <w:rPr>
          <w:rFonts w:ascii="Arial" w:eastAsia="Calibri" w:hAnsi="Arial" w:cs="Arial"/>
          <w:bCs/>
          <w:color w:val="196B24" w:themeColor="accent3"/>
        </w:rPr>
        <w:t>Así las cosas</w:t>
      </w:r>
      <w:r w:rsidR="00FF7039" w:rsidRPr="00FA3189">
        <w:rPr>
          <w:rFonts w:ascii="Arial" w:eastAsia="Calibri" w:hAnsi="Arial" w:cs="Arial"/>
          <w:bCs/>
          <w:color w:val="196B24" w:themeColor="accent3"/>
        </w:rPr>
        <w:t xml:space="preserve">, la praxis del pacificador, tiene sentido en y, para la comunidad, que suma las voluntades individuales, y lo </w:t>
      </w:r>
      <w:r w:rsidR="00B92662" w:rsidRPr="00FA3189">
        <w:rPr>
          <w:rFonts w:ascii="Arial" w:eastAsia="Calibri" w:hAnsi="Arial" w:cs="Arial"/>
          <w:bCs/>
          <w:color w:val="196B24" w:themeColor="accent3"/>
        </w:rPr>
        <w:t>transforma</w:t>
      </w:r>
      <w:r w:rsidR="00FF7039" w:rsidRPr="00FA3189">
        <w:rPr>
          <w:rFonts w:ascii="Arial" w:eastAsia="Calibri" w:hAnsi="Arial" w:cs="Arial"/>
          <w:bCs/>
          <w:color w:val="196B24" w:themeColor="accent3"/>
        </w:rPr>
        <w:t xml:space="preserve"> en una voluntad general que a </w:t>
      </w:r>
      <w:r w:rsidR="00B92662" w:rsidRPr="00FA3189">
        <w:rPr>
          <w:rFonts w:ascii="Arial" w:eastAsia="Calibri" w:hAnsi="Arial" w:cs="Arial"/>
          <w:bCs/>
          <w:color w:val="196B24" w:themeColor="accent3"/>
        </w:rPr>
        <w:t>partir</w:t>
      </w:r>
      <w:r w:rsidR="00FF7039" w:rsidRPr="00FA3189">
        <w:rPr>
          <w:rFonts w:ascii="Arial" w:eastAsia="Calibri" w:hAnsi="Arial" w:cs="Arial"/>
          <w:bCs/>
          <w:color w:val="196B24" w:themeColor="accent3"/>
        </w:rPr>
        <w:t xml:space="preserve"> de consensos </w:t>
      </w:r>
      <w:r w:rsidR="00B92662" w:rsidRPr="00FA3189">
        <w:rPr>
          <w:rFonts w:ascii="Arial" w:eastAsia="Calibri" w:hAnsi="Arial" w:cs="Arial"/>
          <w:bCs/>
          <w:color w:val="196B24" w:themeColor="accent3"/>
        </w:rPr>
        <w:t xml:space="preserve">en lo </w:t>
      </w:r>
      <w:r w:rsidR="00FF7039" w:rsidRPr="00FA3189">
        <w:rPr>
          <w:rFonts w:ascii="Arial" w:eastAsia="Calibri" w:hAnsi="Arial" w:cs="Arial"/>
          <w:bCs/>
          <w:color w:val="196B24" w:themeColor="accent3"/>
        </w:rPr>
        <w:t xml:space="preserve"> polític</w:t>
      </w:r>
      <w:r w:rsidR="00B92662" w:rsidRPr="00FA3189">
        <w:rPr>
          <w:rFonts w:ascii="Arial" w:eastAsia="Calibri" w:hAnsi="Arial" w:cs="Arial"/>
          <w:bCs/>
          <w:color w:val="196B24" w:themeColor="accent3"/>
        </w:rPr>
        <w:t>o</w:t>
      </w:r>
      <w:r w:rsidR="00FF7039" w:rsidRPr="00FA3189">
        <w:rPr>
          <w:rFonts w:ascii="Arial" w:eastAsia="Calibri" w:hAnsi="Arial" w:cs="Arial"/>
          <w:bCs/>
          <w:color w:val="196B24" w:themeColor="accent3"/>
        </w:rPr>
        <w:t xml:space="preserve"> movilizan decisiones y acciones para </w:t>
      </w:r>
      <w:r w:rsidR="00FA3189" w:rsidRPr="00FA3189">
        <w:rPr>
          <w:rFonts w:ascii="Arial" w:eastAsia="Calibri" w:hAnsi="Arial" w:cs="Arial"/>
          <w:bCs/>
          <w:color w:val="196B24" w:themeColor="accent3"/>
        </w:rPr>
        <w:t>promover</w:t>
      </w:r>
      <w:r w:rsidR="00FF7039" w:rsidRPr="00FA3189">
        <w:rPr>
          <w:rFonts w:ascii="Arial" w:eastAsia="Calibri" w:hAnsi="Arial" w:cs="Arial"/>
          <w:bCs/>
          <w:color w:val="196B24" w:themeColor="accent3"/>
        </w:rPr>
        <w:t xml:space="preserve"> un</w:t>
      </w:r>
      <w:r w:rsidR="00FA3189" w:rsidRPr="00FA3189">
        <w:rPr>
          <w:rFonts w:ascii="Arial" w:eastAsia="Calibri" w:hAnsi="Arial" w:cs="Arial"/>
          <w:bCs/>
          <w:color w:val="196B24" w:themeColor="accent3"/>
        </w:rPr>
        <w:t>a sociedad de bienestar</w:t>
      </w:r>
      <w:r w:rsidR="00FF7039" w:rsidRPr="00FA3189">
        <w:rPr>
          <w:rFonts w:ascii="Arial" w:eastAsia="Calibri" w:hAnsi="Arial" w:cs="Arial"/>
          <w:bCs/>
          <w:color w:val="196B24" w:themeColor="accent3"/>
        </w:rPr>
        <w:t xml:space="preserve">. </w:t>
      </w:r>
      <w:r w:rsidR="00FA3189" w:rsidRPr="00FA3189">
        <w:rPr>
          <w:rFonts w:ascii="Arial" w:eastAsia="Calibri" w:hAnsi="Arial" w:cs="Arial"/>
          <w:bCs/>
          <w:color w:val="196B24" w:themeColor="accent3"/>
        </w:rPr>
        <w:t xml:space="preserve">En palabras del padre Rafael </w:t>
      </w:r>
      <w:r w:rsidR="00FF7039" w:rsidRPr="00FA3189">
        <w:rPr>
          <w:rFonts w:ascii="Arial" w:eastAsia="Calibri" w:hAnsi="Arial" w:cs="Arial"/>
          <w:bCs/>
          <w:color w:val="196B24" w:themeColor="accent3"/>
        </w:rPr>
        <w:t xml:space="preserve"> García Herreros</w:t>
      </w:r>
      <w:sdt>
        <w:sdtPr>
          <w:rPr>
            <w:rFonts w:ascii="Arial" w:eastAsia="Calibri" w:hAnsi="Arial" w:cs="Arial"/>
            <w:bCs/>
            <w:color w:val="196B24" w:themeColor="accent3"/>
          </w:rPr>
          <w:id w:val="-1250269848"/>
          <w:citation/>
        </w:sdtPr>
        <w:sdtContent>
          <w:r w:rsidR="00FF7039" w:rsidRPr="00FA3189">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Gar091 \n  \t  \l 1034 </w:instrText>
          </w:r>
          <w:r w:rsidR="00FF7039" w:rsidRPr="00FA3189">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ES_tradnl"/>
            </w:rPr>
            <w:t xml:space="preserve"> </w:t>
          </w:r>
          <w:r w:rsidR="00D02C05" w:rsidRPr="00D02C05">
            <w:rPr>
              <w:rFonts w:ascii="Arial" w:eastAsia="Calibri" w:hAnsi="Arial" w:cs="Arial"/>
              <w:noProof/>
              <w:color w:val="196B24" w:themeColor="accent3"/>
              <w:lang w:val="es-ES_tradnl"/>
            </w:rPr>
            <w:t>(2009r)</w:t>
          </w:r>
          <w:r w:rsidR="00FF7039" w:rsidRPr="00FA3189">
            <w:rPr>
              <w:rFonts w:ascii="Arial" w:eastAsia="Calibri" w:hAnsi="Arial" w:cs="Arial"/>
              <w:bCs/>
              <w:color w:val="196B24" w:themeColor="accent3"/>
            </w:rPr>
            <w:fldChar w:fldCharType="end"/>
          </w:r>
        </w:sdtContent>
      </w:sdt>
      <w:r w:rsidR="00FF7039" w:rsidRPr="00FA3189">
        <w:rPr>
          <w:rFonts w:ascii="Arial" w:eastAsia="Calibri" w:hAnsi="Arial" w:cs="Arial"/>
          <w:bCs/>
          <w:color w:val="196B24" w:themeColor="accent3"/>
        </w:rPr>
        <w:t>: es una promoción social, caracterizada por los valores de la fraternidad, la cooperación, la solidaridad que permiten el desarrollo económico</w:t>
      </w:r>
      <w:r w:rsidR="0043112E" w:rsidRPr="00FA3189">
        <w:rPr>
          <w:rFonts w:ascii="Arial" w:eastAsia="Calibri" w:hAnsi="Arial" w:cs="Arial"/>
          <w:bCs/>
          <w:color w:val="196B24" w:themeColor="accent3"/>
        </w:rPr>
        <w:t xml:space="preserve"> y social</w:t>
      </w:r>
      <w:sdt>
        <w:sdtPr>
          <w:rPr>
            <w:rFonts w:ascii="Arial" w:eastAsia="Calibri" w:hAnsi="Arial" w:cs="Arial"/>
            <w:bCs/>
            <w:color w:val="196B24" w:themeColor="accent3"/>
          </w:rPr>
          <w:id w:val="2044633865"/>
          <w:citation/>
        </w:sdtPr>
        <w:sdtContent>
          <w:r w:rsidR="00FF7039" w:rsidRPr="00FA3189">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Gar091 \p 141 \n  \y  \t  \l 1034 </w:instrText>
          </w:r>
          <w:r w:rsidR="00FF7039" w:rsidRPr="00FA3189">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ES_tradnl"/>
            </w:rPr>
            <w:t xml:space="preserve"> </w:t>
          </w:r>
          <w:r w:rsidR="00D02C05" w:rsidRPr="00D02C05">
            <w:rPr>
              <w:rFonts w:ascii="Arial" w:eastAsia="Calibri" w:hAnsi="Arial" w:cs="Arial"/>
              <w:noProof/>
              <w:color w:val="196B24" w:themeColor="accent3"/>
              <w:lang w:val="es-ES_tradnl"/>
            </w:rPr>
            <w:t>(pág. 141)</w:t>
          </w:r>
          <w:r w:rsidR="00FF7039" w:rsidRPr="00FA3189">
            <w:rPr>
              <w:rFonts w:ascii="Arial" w:eastAsia="Calibri" w:hAnsi="Arial" w:cs="Arial"/>
              <w:bCs/>
              <w:color w:val="196B24" w:themeColor="accent3"/>
            </w:rPr>
            <w:fldChar w:fldCharType="end"/>
          </w:r>
        </w:sdtContent>
      </w:sdt>
      <w:r w:rsidR="0043112E" w:rsidRPr="00FA3189">
        <w:rPr>
          <w:rFonts w:ascii="Arial" w:eastAsia="Calibri" w:hAnsi="Arial" w:cs="Arial"/>
          <w:bCs/>
          <w:color w:val="196B24" w:themeColor="accent3"/>
        </w:rPr>
        <w:t>.</w:t>
      </w:r>
    </w:p>
    <w:p w14:paraId="20425EF2" w14:textId="77777777" w:rsidR="0043112E" w:rsidRPr="001538F9" w:rsidRDefault="0043112E" w:rsidP="0043112E">
      <w:pPr>
        <w:pStyle w:val="NormalWeb"/>
        <w:spacing w:before="0" w:beforeAutospacing="0" w:after="0" w:afterAutospacing="0"/>
        <w:ind w:firstLine="720"/>
        <w:jc w:val="both"/>
        <w:rPr>
          <w:rFonts w:ascii="Arial" w:eastAsia="Calibri" w:hAnsi="Arial" w:cs="Arial"/>
          <w:bCs/>
          <w:color w:val="196B24" w:themeColor="accent3"/>
        </w:rPr>
      </w:pPr>
    </w:p>
    <w:p w14:paraId="54B0DA92" w14:textId="7457912E" w:rsidR="0043112E" w:rsidRPr="001538F9" w:rsidRDefault="00FF7039" w:rsidP="0043112E">
      <w:pPr>
        <w:pStyle w:val="NormalWeb"/>
        <w:spacing w:before="0" w:beforeAutospacing="0" w:after="0" w:afterAutospacing="0"/>
        <w:ind w:firstLine="720"/>
        <w:jc w:val="both"/>
        <w:rPr>
          <w:rFonts w:ascii="Arial" w:eastAsia="Calibri" w:hAnsi="Arial" w:cs="Arial"/>
          <w:bCs/>
          <w:color w:val="196B24" w:themeColor="accent3"/>
        </w:rPr>
      </w:pPr>
      <w:r w:rsidRPr="001538F9">
        <w:rPr>
          <w:rFonts w:ascii="Arial" w:eastAsia="Calibri" w:hAnsi="Arial" w:cs="Arial"/>
          <w:bCs/>
          <w:color w:val="196B24" w:themeColor="accent3"/>
        </w:rPr>
        <w:t xml:space="preserve">Esta </w:t>
      </w:r>
      <w:r w:rsidR="00FA3189" w:rsidRPr="001538F9">
        <w:rPr>
          <w:rFonts w:ascii="Arial" w:eastAsia="Calibri" w:hAnsi="Arial" w:cs="Arial"/>
          <w:bCs/>
          <w:color w:val="196B24" w:themeColor="accent3"/>
        </w:rPr>
        <w:t>atributo</w:t>
      </w:r>
      <w:r w:rsidRPr="001538F9">
        <w:rPr>
          <w:rFonts w:ascii="Arial" w:eastAsia="Calibri" w:hAnsi="Arial" w:cs="Arial"/>
          <w:bCs/>
          <w:color w:val="196B24" w:themeColor="accent3"/>
        </w:rPr>
        <w:t xml:space="preserve"> </w:t>
      </w:r>
      <w:r w:rsidR="00FA3189" w:rsidRPr="001538F9">
        <w:rPr>
          <w:rFonts w:ascii="Arial" w:eastAsia="Calibri" w:hAnsi="Arial" w:cs="Arial"/>
          <w:bCs/>
          <w:color w:val="196B24" w:themeColor="accent3"/>
        </w:rPr>
        <w:t xml:space="preserve">de lo </w:t>
      </w:r>
      <w:r w:rsidRPr="001538F9">
        <w:rPr>
          <w:rFonts w:ascii="Arial" w:eastAsia="Calibri" w:hAnsi="Arial" w:cs="Arial"/>
          <w:bCs/>
          <w:color w:val="196B24" w:themeColor="accent3"/>
        </w:rPr>
        <w:t xml:space="preserve">común, </w:t>
      </w:r>
      <w:r w:rsidR="00FA3189" w:rsidRPr="001538F9">
        <w:rPr>
          <w:rFonts w:ascii="Arial" w:eastAsia="Calibri" w:hAnsi="Arial" w:cs="Arial"/>
          <w:bCs/>
          <w:color w:val="196B24" w:themeColor="accent3"/>
        </w:rPr>
        <w:t xml:space="preserve">el padre Rafael </w:t>
      </w:r>
      <w:r w:rsidRPr="001538F9">
        <w:rPr>
          <w:rFonts w:ascii="Arial" w:eastAsia="Calibri" w:hAnsi="Arial" w:cs="Arial"/>
          <w:bCs/>
          <w:color w:val="196B24" w:themeColor="accent3"/>
        </w:rPr>
        <w:t xml:space="preserve">García Herreros  la comprende desde </w:t>
      </w:r>
      <w:r w:rsidR="00FA3189" w:rsidRPr="001538F9">
        <w:rPr>
          <w:rFonts w:ascii="Arial" w:eastAsia="Calibri" w:hAnsi="Arial" w:cs="Arial"/>
          <w:bCs/>
          <w:color w:val="196B24" w:themeColor="accent3"/>
        </w:rPr>
        <w:t>la</w:t>
      </w:r>
      <w:r w:rsidRPr="001538F9">
        <w:rPr>
          <w:rFonts w:ascii="Arial" w:eastAsia="Calibri" w:hAnsi="Arial" w:cs="Arial"/>
          <w:bCs/>
          <w:color w:val="196B24" w:themeColor="accent3"/>
        </w:rPr>
        <w:t xml:space="preserve"> </w:t>
      </w:r>
      <w:r w:rsidR="00FA3189" w:rsidRPr="001538F9">
        <w:rPr>
          <w:rFonts w:ascii="Arial" w:eastAsia="Calibri" w:hAnsi="Arial" w:cs="Arial"/>
          <w:bCs/>
          <w:color w:val="196B24" w:themeColor="accent3"/>
        </w:rPr>
        <w:t>visión</w:t>
      </w:r>
      <w:r w:rsidRPr="001538F9">
        <w:rPr>
          <w:rFonts w:ascii="Arial" w:eastAsia="Calibri" w:hAnsi="Arial" w:cs="Arial"/>
          <w:bCs/>
          <w:color w:val="196B24" w:themeColor="accent3"/>
        </w:rPr>
        <w:t xml:space="preserve"> de vida cristiana, no sólo por su </w:t>
      </w:r>
      <w:r w:rsidR="00FA3189" w:rsidRPr="001538F9">
        <w:rPr>
          <w:rFonts w:ascii="Arial" w:eastAsia="Calibri" w:hAnsi="Arial" w:cs="Arial"/>
          <w:bCs/>
          <w:color w:val="196B24" w:themeColor="accent3"/>
        </w:rPr>
        <w:t xml:space="preserve">ser de  </w:t>
      </w:r>
      <w:r w:rsidRPr="001538F9">
        <w:rPr>
          <w:rFonts w:ascii="Arial" w:eastAsia="Calibri" w:hAnsi="Arial" w:cs="Arial"/>
          <w:bCs/>
          <w:color w:val="196B24" w:themeColor="accent3"/>
        </w:rPr>
        <w:t>sacerd</w:t>
      </w:r>
      <w:r w:rsidR="00FA3189" w:rsidRPr="001538F9">
        <w:rPr>
          <w:rFonts w:ascii="Arial" w:eastAsia="Calibri" w:hAnsi="Arial" w:cs="Arial"/>
          <w:bCs/>
          <w:color w:val="196B24" w:themeColor="accent3"/>
        </w:rPr>
        <w:t>ote</w:t>
      </w:r>
      <w:r w:rsidRPr="001538F9">
        <w:rPr>
          <w:rFonts w:ascii="Arial" w:eastAsia="Calibri" w:hAnsi="Arial" w:cs="Arial"/>
          <w:bCs/>
          <w:color w:val="196B24" w:themeColor="accent3"/>
        </w:rPr>
        <w:t xml:space="preserve"> y</w:t>
      </w:r>
      <w:r w:rsidR="00FA3189" w:rsidRPr="001538F9">
        <w:rPr>
          <w:rFonts w:ascii="Arial" w:eastAsia="Calibri" w:hAnsi="Arial" w:cs="Arial"/>
          <w:bCs/>
          <w:color w:val="196B24" w:themeColor="accent3"/>
        </w:rPr>
        <w:t xml:space="preserve"> formación </w:t>
      </w:r>
      <w:r w:rsidRPr="001538F9">
        <w:rPr>
          <w:rFonts w:ascii="Arial" w:eastAsia="Calibri" w:hAnsi="Arial" w:cs="Arial"/>
          <w:bCs/>
          <w:color w:val="196B24" w:themeColor="accent3"/>
        </w:rPr>
        <w:t xml:space="preserve"> teológica, sino de su  conciencia como patriota,  que necesita una búsqueda </w:t>
      </w:r>
      <w:r w:rsidR="00FA3189" w:rsidRPr="001538F9">
        <w:rPr>
          <w:rFonts w:ascii="Arial" w:eastAsia="Calibri" w:hAnsi="Arial" w:cs="Arial"/>
          <w:bCs/>
          <w:color w:val="196B24" w:themeColor="accent3"/>
        </w:rPr>
        <w:t>firme</w:t>
      </w:r>
      <w:r w:rsidRPr="001538F9">
        <w:rPr>
          <w:rFonts w:ascii="Arial" w:eastAsia="Calibri" w:hAnsi="Arial" w:cs="Arial"/>
          <w:bCs/>
          <w:color w:val="196B24" w:themeColor="accent3"/>
        </w:rPr>
        <w:t xml:space="preserve"> de </w:t>
      </w:r>
      <w:r w:rsidR="00FA3189" w:rsidRPr="001538F9">
        <w:rPr>
          <w:rFonts w:ascii="Arial" w:eastAsia="Calibri" w:hAnsi="Arial" w:cs="Arial"/>
          <w:bCs/>
          <w:color w:val="196B24" w:themeColor="accent3"/>
        </w:rPr>
        <w:t>la</w:t>
      </w:r>
      <w:r w:rsidRPr="001538F9">
        <w:rPr>
          <w:rFonts w:ascii="Arial" w:eastAsia="Calibri" w:hAnsi="Arial" w:cs="Arial"/>
          <w:bCs/>
          <w:color w:val="196B24" w:themeColor="accent3"/>
        </w:rPr>
        <w:t xml:space="preserve"> integración social que </w:t>
      </w:r>
      <w:r w:rsidR="00FA3189" w:rsidRPr="001538F9">
        <w:rPr>
          <w:rFonts w:ascii="Arial" w:eastAsia="Calibri" w:hAnsi="Arial" w:cs="Arial"/>
          <w:bCs/>
          <w:color w:val="196B24" w:themeColor="accent3"/>
        </w:rPr>
        <w:t>tienda</w:t>
      </w:r>
      <w:r w:rsidRPr="001538F9">
        <w:rPr>
          <w:rFonts w:ascii="Arial" w:eastAsia="Calibri" w:hAnsi="Arial" w:cs="Arial"/>
          <w:bCs/>
          <w:color w:val="196B24" w:themeColor="accent3"/>
        </w:rPr>
        <w:t xml:space="preserve"> </w:t>
      </w:r>
      <w:r w:rsidR="00FA3189" w:rsidRPr="001538F9">
        <w:rPr>
          <w:rFonts w:ascii="Arial" w:eastAsia="Calibri" w:hAnsi="Arial" w:cs="Arial"/>
          <w:bCs/>
          <w:color w:val="196B24" w:themeColor="accent3"/>
        </w:rPr>
        <w:t xml:space="preserve"> hacia </w:t>
      </w:r>
      <w:r w:rsidRPr="001538F9">
        <w:rPr>
          <w:rFonts w:ascii="Arial" w:eastAsia="Calibri" w:hAnsi="Arial" w:cs="Arial"/>
          <w:bCs/>
          <w:color w:val="196B24" w:themeColor="accent3"/>
        </w:rPr>
        <w:t xml:space="preserve"> un modelo de orden social, y que se hace </w:t>
      </w:r>
      <w:r w:rsidR="001538F9" w:rsidRPr="001538F9">
        <w:rPr>
          <w:rFonts w:ascii="Arial" w:eastAsia="Calibri" w:hAnsi="Arial" w:cs="Arial"/>
          <w:bCs/>
          <w:color w:val="196B24" w:themeColor="accent3"/>
        </w:rPr>
        <w:t>ineludible</w:t>
      </w:r>
      <w:r w:rsidRPr="001538F9">
        <w:rPr>
          <w:rFonts w:ascii="Arial" w:eastAsia="Calibri" w:hAnsi="Arial" w:cs="Arial"/>
          <w:bCs/>
          <w:color w:val="196B24" w:themeColor="accent3"/>
        </w:rPr>
        <w:t xml:space="preserve"> la presencia del otro para </w:t>
      </w:r>
      <w:r w:rsidR="001538F9" w:rsidRPr="001538F9">
        <w:rPr>
          <w:rFonts w:ascii="Arial" w:eastAsia="Calibri" w:hAnsi="Arial" w:cs="Arial"/>
          <w:bCs/>
          <w:color w:val="196B24" w:themeColor="accent3"/>
        </w:rPr>
        <w:t>lograr</w:t>
      </w:r>
      <w:r w:rsidRPr="001538F9">
        <w:rPr>
          <w:rFonts w:ascii="Arial" w:eastAsia="Calibri" w:hAnsi="Arial" w:cs="Arial"/>
          <w:bCs/>
          <w:color w:val="196B24" w:themeColor="accent3"/>
        </w:rPr>
        <w:t xml:space="preserve"> un desarrollo integral</w:t>
      </w:r>
      <w:r w:rsidR="001538F9" w:rsidRPr="001538F9">
        <w:rPr>
          <w:rFonts w:ascii="Arial" w:eastAsia="Calibri" w:hAnsi="Arial" w:cs="Arial"/>
          <w:bCs/>
          <w:color w:val="196B24" w:themeColor="accent3"/>
        </w:rPr>
        <w:t xml:space="preserve"> a nivel comunitario</w:t>
      </w:r>
      <w:sdt>
        <w:sdtPr>
          <w:rPr>
            <w:rFonts w:ascii="Arial" w:eastAsia="Calibri" w:hAnsi="Arial" w:cs="Arial"/>
            <w:bCs/>
            <w:color w:val="196B24" w:themeColor="accent3"/>
          </w:rPr>
          <w:id w:val="-161933301"/>
          <w:citation/>
        </w:sdtPr>
        <w:sdtContent>
          <w:r w:rsidR="0043112E" w:rsidRPr="001538F9">
            <w:rPr>
              <w:rFonts w:ascii="Arial" w:eastAsia="Calibri" w:hAnsi="Arial" w:cs="Arial"/>
              <w:bCs/>
              <w:color w:val="196B24" w:themeColor="accent3"/>
            </w:rPr>
            <w:fldChar w:fldCharType="begin"/>
          </w:r>
          <w:r w:rsidR="00D02C05">
            <w:rPr>
              <w:rFonts w:ascii="Arial" w:eastAsia="Calibri" w:hAnsi="Arial" w:cs="Arial"/>
              <w:bCs/>
              <w:color w:val="196B24" w:themeColor="accent3"/>
              <w:lang w:val="es-419"/>
            </w:rPr>
            <w:instrText xml:space="preserve">CITATION Gar12 \p 165 \t  \l 22538 </w:instrText>
          </w:r>
          <w:r w:rsidR="0043112E" w:rsidRPr="001538F9">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419"/>
            </w:rPr>
            <w:t xml:space="preserve"> </w:t>
          </w:r>
          <w:r w:rsidR="00D02C05" w:rsidRPr="00D02C05">
            <w:rPr>
              <w:rFonts w:ascii="Arial" w:eastAsia="Calibri" w:hAnsi="Arial" w:cs="Arial"/>
              <w:noProof/>
              <w:color w:val="196B24" w:themeColor="accent3"/>
              <w:lang w:val="es-419"/>
            </w:rPr>
            <w:t>(García Herreros R. , 2012l, pág. 165)</w:t>
          </w:r>
          <w:r w:rsidR="0043112E" w:rsidRPr="001538F9">
            <w:rPr>
              <w:rFonts w:ascii="Arial" w:eastAsia="Calibri" w:hAnsi="Arial" w:cs="Arial"/>
              <w:bCs/>
              <w:color w:val="196B24" w:themeColor="accent3"/>
            </w:rPr>
            <w:fldChar w:fldCharType="end"/>
          </w:r>
        </w:sdtContent>
      </w:sdt>
      <w:r w:rsidR="0043112E" w:rsidRPr="001538F9">
        <w:rPr>
          <w:rFonts w:ascii="Arial" w:eastAsia="Calibri" w:hAnsi="Arial" w:cs="Arial"/>
          <w:bCs/>
          <w:color w:val="196B24" w:themeColor="accent3"/>
        </w:rPr>
        <w:t xml:space="preserve">. </w:t>
      </w:r>
      <w:r w:rsidR="001538F9" w:rsidRPr="001538F9">
        <w:rPr>
          <w:rFonts w:ascii="Arial" w:eastAsia="Calibri" w:hAnsi="Arial" w:cs="Arial"/>
          <w:bCs/>
          <w:color w:val="196B24" w:themeColor="accent3"/>
        </w:rPr>
        <w:t xml:space="preserve">Cabe aclarar que </w:t>
      </w:r>
      <w:r w:rsidRPr="001538F9">
        <w:rPr>
          <w:rFonts w:ascii="Arial" w:eastAsia="Calibri" w:hAnsi="Arial" w:cs="Arial"/>
          <w:bCs/>
          <w:color w:val="196B24" w:themeColor="accent3"/>
        </w:rPr>
        <w:t xml:space="preserve"> comunitarismo, no es </w:t>
      </w:r>
      <w:r w:rsidR="001538F9" w:rsidRPr="001538F9">
        <w:rPr>
          <w:rFonts w:ascii="Arial" w:eastAsia="Calibri" w:hAnsi="Arial" w:cs="Arial"/>
          <w:bCs/>
          <w:color w:val="196B24" w:themeColor="accent3"/>
        </w:rPr>
        <w:t>la</w:t>
      </w:r>
      <w:r w:rsidRPr="001538F9">
        <w:rPr>
          <w:rFonts w:ascii="Arial" w:eastAsia="Calibri" w:hAnsi="Arial" w:cs="Arial"/>
          <w:bCs/>
          <w:color w:val="196B24" w:themeColor="accent3"/>
        </w:rPr>
        <w:t xml:space="preserve"> suma de individuos, sino un modo de ser</w:t>
      </w:r>
      <w:r w:rsidR="001538F9" w:rsidRPr="001538F9">
        <w:rPr>
          <w:rFonts w:ascii="Arial" w:eastAsia="Calibri" w:hAnsi="Arial" w:cs="Arial"/>
          <w:bCs/>
          <w:color w:val="196B24" w:themeColor="accent3"/>
        </w:rPr>
        <w:t xml:space="preserve"> en la </w:t>
      </w:r>
      <w:r w:rsidRPr="001538F9">
        <w:rPr>
          <w:rFonts w:ascii="Arial" w:eastAsia="Calibri" w:hAnsi="Arial" w:cs="Arial"/>
          <w:bCs/>
          <w:color w:val="196B24" w:themeColor="accent3"/>
        </w:rPr>
        <w:t xml:space="preserve">participación y responsabilidad que se </w:t>
      </w:r>
      <w:r w:rsidR="001538F9" w:rsidRPr="001538F9">
        <w:rPr>
          <w:rFonts w:ascii="Arial" w:eastAsia="Calibri" w:hAnsi="Arial" w:cs="Arial"/>
          <w:bCs/>
          <w:color w:val="196B24" w:themeColor="accent3"/>
        </w:rPr>
        <w:t>manifiesta</w:t>
      </w:r>
      <w:r w:rsidRPr="001538F9">
        <w:rPr>
          <w:rFonts w:ascii="Arial" w:eastAsia="Calibri" w:hAnsi="Arial" w:cs="Arial"/>
          <w:bCs/>
          <w:color w:val="196B24" w:themeColor="accent3"/>
        </w:rPr>
        <w:t xml:space="preserve"> en agremiaciones o colectivos</w:t>
      </w:r>
      <w:r w:rsidR="001538F9" w:rsidRPr="001538F9">
        <w:rPr>
          <w:rFonts w:ascii="Arial" w:eastAsia="Calibri" w:hAnsi="Arial" w:cs="Arial"/>
          <w:bCs/>
          <w:color w:val="196B24" w:themeColor="accent3"/>
        </w:rPr>
        <w:t>.</w:t>
      </w:r>
      <w:r w:rsidRPr="001538F9">
        <w:rPr>
          <w:rFonts w:ascii="Arial" w:eastAsia="Calibri" w:hAnsi="Arial" w:cs="Arial"/>
          <w:bCs/>
          <w:color w:val="196B24" w:themeColor="accent3"/>
        </w:rPr>
        <w:t xml:space="preserve"> </w:t>
      </w:r>
      <w:r w:rsidR="001538F9" w:rsidRPr="001538F9">
        <w:rPr>
          <w:rFonts w:ascii="Arial" w:eastAsia="Calibri" w:hAnsi="Arial" w:cs="Arial"/>
          <w:bCs/>
          <w:color w:val="196B24" w:themeColor="accent3"/>
        </w:rPr>
        <w:t>C</w:t>
      </w:r>
      <w:r w:rsidRPr="001538F9">
        <w:rPr>
          <w:rFonts w:ascii="Arial" w:eastAsia="Calibri" w:hAnsi="Arial" w:cs="Arial"/>
          <w:bCs/>
          <w:color w:val="196B24" w:themeColor="accent3"/>
        </w:rPr>
        <w:t xml:space="preserve">omo dice el </w:t>
      </w:r>
      <w:r w:rsidR="001538F9" w:rsidRPr="001538F9">
        <w:rPr>
          <w:rFonts w:ascii="Arial" w:eastAsia="Calibri" w:hAnsi="Arial" w:cs="Arial"/>
          <w:bCs/>
          <w:color w:val="196B24" w:themeColor="accent3"/>
        </w:rPr>
        <w:t>padre Rafael</w:t>
      </w:r>
      <w:r w:rsidRPr="001538F9">
        <w:rPr>
          <w:rFonts w:ascii="Arial" w:eastAsia="Calibri" w:hAnsi="Arial" w:cs="Arial"/>
          <w:bCs/>
          <w:color w:val="196B24" w:themeColor="accent3"/>
        </w:rPr>
        <w:t xml:space="preserve"> García Herreros</w:t>
      </w:r>
      <w:sdt>
        <w:sdtPr>
          <w:rPr>
            <w:rFonts w:ascii="Arial" w:eastAsia="Calibri" w:hAnsi="Arial" w:cs="Arial"/>
            <w:bCs/>
            <w:color w:val="196B24" w:themeColor="accent3"/>
          </w:rPr>
          <w:id w:val="-695461885"/>
          <w:citation/>
        </w:sdtPr>
        <w:sdtContent>
          <w:r w:rsidRPr="001538F9">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Gar10 \n  \t  \l 1034 </w:instrText>
          </w:r>
          <w:r w:rsidRPr="001538F9">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ES_tradnl"/>
            </w:rPr>
            <w:t xml:space="preserve"> </w:t>
          </w:r>
          <w:r w:rsidR="00D02C05" w:rsidRPr="00D02C05">
            <w:rPr>
              <w:rFonts w:ascii="Arial" w:eastAsia="Calibri" w:hAnsi="Arial" w:cs="Arial"/>
              <w:noProof/>
              <w:color w:val="196B24" w:themeColor="accent3"/>
              <w:lang w:val="es-ES_tradnl"/>
            </w:rPr>
            <w:t>(2010t)</w:t>
          </w:r>
          <w:r w:rsidRPr="001538F9">
            <w:rPr>
              <w:rFonts w:ascii="Arial" w:eastAsia="Calibri" w:hAnsi="Arial" w:cs="Arial"/>
              <w:bCs/>
              <w:color w:val="196B24" w:themeColor="accent3"/>
            </w:rPr>
            <w:fldChar w:fldCharType="end"/>
          </w:r>
        </w:sdtContent>
      </w:sdt>
      <w:r w:rsidRPr="001538F9">
        <w:rPr>
          <w:rFonts w:ascii="Arial" w:eastAsia="Calibri" w:hAnsi="Arial" w:cs="Arial"/>
          <w:bCs/>
          <w:color w:val="196B24" w:themeColor="accent3"/>
        </w:rPr>
        <w:t xml:space="preserve">: </w:t>
      </w:r>
    </w:p>
    <w:p w14:paraId="53D389CE" w14:textId="77777777" w:rsidR="0043112E" w:rsidRDefault="0043112E" w:rsidP="0043112E">
      <w:pPr>
        <w:pStyle w:val="NormalWeb"/>
        <w:spacing w:before="0" w:beforeAutospacing="0" w:after="0" w:afterAutospacing="0"/>
        <w:ind w:firstLine="720"/>
        <w:jc w:val="both"/>
        <w:rPr>
          <w:rFonts w:ascii="Arial" w:eastAsia="Calibri" w:hAnsi="Arial" w:cs="Arial"/>
          <w:bCs/>
        </w:rPr>
      </w:pPr>
    </w:p>
    <w:p w14:paraId="3E379F7C" w14:textId="27CF3454" w:rsidR="0043112E" w:rsidRDefault="00FF7039" w:rsidP="0043112E">
      <w:pPr>
        <w:pStyle w:val="NormalWeb"/>
        <w:spacing w:before="0" w:beforeAutospacing="0" w:after="0" w:afterAutospacing="0"/>
        <w:ind w:firstLine="720"/>
        <w:jc w:val="both"/>
        <w:rPr>
          <w:rFonts w:ascii="Arial" w:eastAsia="Calibri" w:hAnsi="Arial" w:cs="Arial"/>
          <w:bCs/>
          <w:sz w:val="20"/>
          <w:szCs w:val="20"/>
        </w:rPr>
      </w:pPr>
      <w:r w:rsidRPr="0043112E">
        <w:rPr>
          <w:rFonts w:ascii="Arial" w:eastAsia="Calibri" w:hAnsi="Arial" w:cs="Arial"/>
          <w:bCs/>
          <w:sz w:val="20"/>
          <w:szCs w:val="20"/>
        </w:rPr>
        <w:t>“</w:t>
      </w:r>
      <w:r w:rsidRPr="0043112E">
        <w:rPr>
          <w:rFonts w:ascii="Arial" w:hAnsi="Arial" w:cs="Arial"/>
          <w:sz w:val="20"/>
          <w:szCs w:val="20"/>
        </w:rPr>
        <w:t>La Comunidad de Base buscaría participación y responsabilidad de todos a través de la organización. La Ciudad Ideal integraría a sus habitantes, por medio de cooperativas, empresas comunitarias, sindicatos, juntas de vecinos, acción comunal, agremiaciones de campesinos, grupos veredales, organizaciones de toda clase. Ya no serían ellos solamente los hombres separados y desintegrados. La doctrina de la Iglesia les propone grupos homogéneos que se interesen en el rumbo definitivo de la Ciudad, en la definición del bien común, y tengan participación real en su gestión y en sus beneficios”</w:t>
      </w:r>
      <w:sdt>
        <w:sdtPr>
          <w:rPr>
            <w:rFonts w:ascii="Arial" w:hAnsi="Arial" w:cs="Arial"/>
            <w:sz w:val="20"/>
            <w:szCs w:val="20"/>
          </w:rPr>
          <w:id w:val="414901265"/>
          <w:citation/>
        </w:sdtPr>
        <w:sdtContent>
          <w:r w:rsidRPr="0043112E">
            <w:rPr>
              <w:rFonts w:ascii="Arial" w:hAnsi="Arial" w:cs="Arial"/>
              <w:sz w:val="20"/>
              <w:szCs w:val="20"/>
            </w:rPr>
            <w:fldChar w:fldCharType="begin"/>
          </w:r>
          <w:r w:rsidR="00D02C05">
            <w:rPr>
              <w:rFonts w:ascii="Arial" w:hAnsi="Arial" w:cs="Arial"/>
              <w:sz w:val="20"/>
              <w:szCs w:val="20"/>
              <w:lang w:val="es-ES_tradnl"/>
            </w:rPr>
            <w:instrText xml:space="preserve">CITATION Gar10 \p 26 \n  \y  \t  \l 1034 </w:instrText>
          </w:r>
          <w:r w:rsidRPr="0043112E">
            <w:rPr>
              <w:rFonts w:ascii="Arial" w:hAnsi="Arial" w:cs="Arial"/>
              <w:sz w:val="20"/>
              <w:szCs w:val="20"/>
            </w:rPr>
            <w:fldChar w:fldCharType="separate"/>
          </w:r>
          <w:r w:rsidR="00D02C05">
            <w:rPr>
              <w:rFonts w:ascii="Arial" w:hAnsi="Arial" w:cs="Arial"/>
              <w:noProof/>
              <w:sz w:val="20"/>
              <w:szCs w:val="20"/>
              <w:lang w:val="es-ES_tradnl"/>
            </w:rPr>
            <w:t xml:space="preserve"> </w:t>
          </w:r>
          <w:r w:rsidR="00D02C05" w:rsidRPr="00D02C05">
            <w:rPr>
              <w:rFonts w:ascii="Arial" w:hAnsi="Arial" w:cs="Arial"/>
              <w:noProof/>
              <w:sz w:val="20"/>
              <w:szCs w:val="20"/>
              <w:lang w:val="es-ES_tradnl"/>
            </w:rPr>
            <w:t>(pág. 26)</w:t>
          </w:r>
          <w:r w:rsidRPr="0043112E">
            <w:rPr>
              <w:rFonts w:ascii="Arial" w:hAnsi="Arial" w:cs="Arial"/>
              <w:sz w:val="20"/>
              <w:szCs w:val="20"/>
            </w:rPr>
            <w:fldChar w:fldCharType="end"/>
          </w:r>
        </w:sdtContent>
      </w:sdt>
      <w:r w:rsidRPr="0043112E">
        <w:rPr>
          <w:rFonts w:ascii="Arial" w:hAnsi="Arial" w:cs="Arial"/>
          <w:sz w:val="20"/>
          <w:szCs w:val="20"/>
        </w:rPr>
        <w:t xml:space="preserve">. </w:t>
      </w:r>
    </w:p>
    <w:p w14:paraId="2A222CF8" w14:textId="77777777" w:rsidR="0043112E" w:rsidRPr="002249AB" w:rsidRDefault="0043112E" w:rsidP="0043112E">
      <w:pPr>
        <w:pStyle w:val="NormalWeb"/>
        <w:spacing w:before="0" w:beforeAutospacing="0" w:after="0" w:afterAutospacing="0"/>
        <w:ind w:firstLine="720"/>
        <w:jc w:val="both"/>
        <w:rPr>
          <w:rFonts w:ascii="Arial" w:eastAsia="Calibri" w:hAnsi="Arial" w:cs="Arial"/>
          <w:bCs/>
          <w:color w:val="196B24" w:themeColor="accent3"/>
          <w:sz w:val="20"/>
          <w:szCs w:val="20"/>
        </w:rPr>
      </w:pPr>
    </w:p>
    <w:p w14:paraId="7FFB5661" w14:textId="4BD1DE44" w:rsidR="00E118CC" w:rsidRPr="002249AB" w:rsidRDefault="00FF7039" w:rsidP="00E118CC">
      <w:pPr>
        <w:pStyle w:val="NormalWeb"/>
        <w:spacing w:before="0" w:beforeAutospacing="0" w:after="0" w:afterAutospacing="0"/>
        <w:ind w:firstLine="720"/>
        <w:jc w:val="both"/>
        <w:rPr>
          <w:rFonts w:ascii="Arial" w:eastAsia="Calibri" w:hAnsi="Arial" w:cs="Arial"/>
          <w:bCs/>
          <w:color w:val="196B24" w:themeColor="accent3"/>
          <w:sz w:val="20"/>
          <w:szCs w:val="20"/>
        </w:rPr>
      </w:pPr>
      <w:r w:rsidRPr="002249AB">
        <w:rPr>
          <w:rFonts w:ascii="Arial" w:eastAsia="Calibri" w:hAnsi="Arial" w:cs="Arial"/>
          <w:bCs/>
          <w:color w:val="196B24" w:themeColor="accent3"/>
        </w:rPr>
        <w:lastRenderedPageBreak/>
        <w:t>Est</w:t>
      </w:r>
      <w:r w:rsidR="00D52334" w:rsidRPr="002249AB">
        <w:rPr>
          <w:rFonts w:ascii="Arial" w:eastAsia="Calibri" w:hAnsi="Arial" w:cs="Arial"/>
          <w:bCs/>
          <w:color w:val="196B24" w:themeColor="accent3"/>
        </w:rPr>
        <w:t>a</w:t>
      </w:r>
      <w:r w:rsidRPr="002249AB">
        <w:rPr>
          <w:rFonts w:ascii="Arial" w:eastAsia="Calibri" w:hAnsi="Arial" w:cs="Arial"/>
          <w:bCs/>
          <w:color w:val="196B24" w:themeColor="accent3"/>
        </w:rPr>
        <w:t xml:space="preserve"> m</w:t>
      </w:r>
      <w:r w:rsidR="00D52334" w:rsidRPr="002249AB">
        <w:rPr>
          <w:rFonts w:ascii="Arial" w:eastAsia="Calibri" w:hAnsi="Arial" w:cs="Arial"/>
          <w:bCs/>
          <w:color w:val="196B24" w:themeColor="accent3"/>
        </w:rPr>
        <w:t xml:space="preserve">anera </w:t>
      </w:r>
      <w:r w:rsidRPr="002249AB">
        <w:rPr>
          <w:rFonts w:ascii="Arial" w:eastAsia="Calibri" w:hAnsi="Arial" w:cs="Arial"/>
          <w:bCs/>
          <w:color w:val="196B24" w:themeColor="accent3"/>
        </w:rPr>
        <w:t xml:space="preserve">de ser, </w:t>
      </w:r>
      <w:r w:rsidR="00D52334" w:rsidRPr="002249AB">
        <w:rPr>
          <w:rFonts w:ascii="Arial" w:eastAsia="Calibri" w:hAnsi="Arial" w:cs="Arial"/>
          <w:bCs/>
          <w:color w:val="196B24" w:themeColor="accent3"/>
        </w:rPr>
        <w:t>genera</w:t>
      </w:r>
      <w:r w:rsidRPr="002249AB">
        <w:rPr>
          <w:rFonts w:ascii="Arial" w:eastAsia="Calibri" w:hAnsi="Arial" w:cs="Arial"/>
          <w:bCs/>
          <w:color w:val="196B24" w:themeColor="accent3"/>
        </w:rPr>
        <w:t xml:space="preserve"> much</w:t>
      </w:r>
      <w:r w:rsidR="00D52334" w:rsidRPr="002249AB">
        <w:rPr>
          <w:rFonts w:ascii="Arial" w:eastAsia="Calibri" w:hAnsi="Arial" w:cs="Arial"/>
          <w:bCs/>
          <w:color w:val="196B24" w:themeColor="accent3"/>
        </w:rPr>
        <w:t>o</w:t>
      </w:r>
      <w:r w:rsidRPr="002249AB">
        <w:rPr>
          <w:rFonts w:ascii="Arial" w:eastAsia="Calibri" w:hAnsi="Arial" w:cs="Arial"/>
          <w:bCs/>
          <w:color w:val="196B24" w:themeColor="accent3"/>
        </w:rPr>
        <w:t xml:space="preserve">s pacificadores, que </w:t>
      </w:r>
      <w:r w:rsidR="00D52334" w:rsidRPr="002249AB">
        <w:rPr>
          <w:rFonts w:ascii="Arial" w:eastAsia="Calibri" w:hAnsi="Arial" w:cs="Arial"/>
          <w:bCs/>
          <w:color w:val="196B24" w:themeColor="accent3"/>
        </w:rPr>
        <w:t>respondiendo</w:t>
      </w:r>
      <w:r w:rsidRPr="002249AB">
        <w:rPr>
          <w:rFonts w:ascii="Arial" w:eastAsia="Calibri" w:hAnsi="Arial" w:cs="Arial"/>
          <w:bCs/>
          <w:color w:val="196B24" w:themeColor="accent3"/>
        </w:rPr>
        <w:t xml:space="preserve"> a la </w:t>
      </w:r>
      <w:r w:rsidR="00D52334" w:rsidRPr="002249AB">
        <w:rPr>
          <w:rFonts w:ascii="Arial" w:eastAsia="Calibri" w:hAnsi="Arial" w:cs="Arial"/>
          <w:bCs/>
          <w:color w:val="196B24" w:themeColor="accent3"/>
        </w:rPr>
        <w:t xml:space="preserve">necesidades </w:t>
      </w:r>
      <w:r w:rsidRPr="002249AB">
        <w:rPr>
          <w:rFonts w:ascii="Arial" w:eastAsia="Calibri" w:hAnsi="Arial" w:cs="Arial"/>
          <w:bCs/>
          <w:color w:val="196B24" w:themeColor="accent3"/>
        </w:rPr>
        <w:t>social</w:t>
      </w:r>
      <w:r w:rsidR="00D52334" w:rsidRPr="002249AB">
        <w:rPr>
          <w:rFonts w:ascii="Arial" w:eastAsia="Calibri" w:hAnsi="Arial" w:cs="Arial"/>
          <w:bCs/>
          <w:color w:val="196B24" w:themeColor="accent3"/>
        </w:rPr>
        <w:t>es</w:t>
      </w:r>
      <w:r w:rsidRPr="002249AB">
        <w:rPr>
          <w:rFonts w:ascii="Arial" w:eastAsia="Calibri" w:hAnsi="Arial" w:cs="Arial"/>
          <w:bCs/>
          <w:color w:val="196B24" w:themeColor="accent3"/>
        </w:rPr>
        <w:t xml:space="preserve"> de construcción de paz, se “proyecta fuera de sí mismo, de forma que se expone al contacto, e incluso al contagio del otro, identificando sus debilidades para transformarlas, mediante una </w:t>
      </w:r>
      <w:r w:rsidR="0043112E" w:rsidRPr="002249AB">
        <w:rPr>
          <w:rFonts w:ascii="Arial" w:eastAsia="Calibri" w:hAnsi="Arial" w:cs="Arial"/>
          <w:bCs/>
          <w:color w:val="196B24" w:themeColor="accent3"/>
        </w:rPr>
        <w:t>actuación imperativa</w:t>
      </w:r>
      <w:r w:rsidRPr="002249AB">
        <w:rPr>
          <w:rFonts w:ascii="Arial" w:eastAsia="Calibri" w:hAnsi="Arial" w:cs="Arial"/>
          <w:bCs/>
          <w:color w:val="196B24" w:themeColor="accent3"/>
        </w:rPr>
        <w:t>, que no es más que la</w:t>
      </w:r>
      <w:r w:rsidR="0043112E" w:rsidRPr="002249AB">
        <w:rPr>
          <w:rFonts w:ascii="Arial" w:eastAsia="Calibri" w:hAnsi="Arial" w:cs="Arial"/>
          <w:bCs/>
          <w:color w:val="196B24" w:themeColor="accent3"/>
        </w:rPr>
        <w:t xml:space="preserve"> plena conciencia en </w:t>
      </w:r>
      <w:r w:rsidRPr="002249AB">
        <w:rPr>
          <w:rFonts w:ascii="Arial" w:eastAsia="Calibri" w:hAnsi="Arial" w:cs="Arial"/>
          <w:bCs/>
          <w:color w:val="196B24" w:themeColor="accent3"/>
        </w:rPr>
        <w:t xml:space="preserve"> constru</w:t>
      </w:r>
      <w:r w:rsidR="0043112E" w:rsidRPr="002249AB">
        <w:rPr>
          <w:rFonts w:ascii="Arial" w:eastAsia="Calibri" w:hAnsi="Arial" w:cs="Arial"/>
          <w:bCs/>
          <w:color w:val="196B24" w:themeColor="accent3"/>
        </w:rPr>
        <w:t xml:space="preserve">ir </w:t>
      </w:r>
      <w:r w:rsidRPr="002249AB">
        <w:rPr>
          <w:rFonts w:ascii="Arial" w:eastAsia="Calibri" w:hAnsi="Arial" w:cs="Arial"/>
          <w:bCs/>
          <w:color w:val="196B24" w:themeColor="accent3"/>
        </w:rPr>
        <w:t>el tejido social”</w:t>
      </w:r>
      <w:sdt>
        <w:sdtPr>
          <w:rPr>
            <w:rFonts w:ascii="Arial" w:eastAsia="Calibri" w:hAnsi="Arial" w:cs="Arial"/>
            <w:bCs/>
            <w:color w:val="196B24" w:themeColor="accent3"/>
          </w:rPr>
          <w:id w:val="-1353026123"/>
          <w:citation/>
        </w:sdtPr>
        <w:sdtContent>
          <w:r w:rsidRPr="002249AB">
            <w:rPr>
              <w:rFonts w:ascii="Arial" w:eastAsia="Calibri" w:hAnsi="Arial" w:cs="Arial"/>
              <w:bCs/>
              <w:color w:val="196B24" w:themeColor="accent3"/>
            </w:rPr>
            <w:fldChar w:fldCharType="begin"/>
          </w:r>
          <w:r w:rsidRPr="002249AB">
            <w:rPr>
              <w:rFonts w:ascii="Arial" w:eastAsia="Calibri" w:hAnsi="Arial" w:cs="Arial"/>
              <w:bCs/>
              <w:color w:val="196B24" w:themeColor="accent3"/>
              <w:lang w:val="es-ES_tradnl"/>
            </w:rPr>
            <w:instrText xml:space="preserve">CITATION Sch13 \p 82 \t  \l 1034 </w:instrText>
          </w:r>
          <w:r w:rsidRPr="002249AB">
            <w:rPr>
              <w:rFonts w:ascii="Arial" w:eastAsia="Calibri" w:hAnsi="Arial" w:cs="Arial"/>
              <w:bCs/>
              <w:color w:val="196B24" w:themeColor="accent3"/>
            </w:rPr>
            <w:fldChar w:fldCharType="separate"/>
          </w:r>
          <w:r w:rsidR="00F8042E" w:rsidRPr="002249AB">
            <w:rPr>
              <w:rFonts w:ascii="Arial" w:eastAsia="Calibri" w:hAnsi="Arial" w:cs="Arial"/>
              <w:bCs/>
              <w:noProof/>
              <w:color w:val="196B24" w:themeColor="accent3"/>
              <w:lang w:val="es-ES_tradnl"/>
            </w:rPr>
            <w:t xml:space="preserve"> </w:t>
          </w:r>
          <w:r w:rsidR="00F8042E" w:rsidRPr="002249AB">
            <w:rPr>
              <w:rFonts w:ascii="Arial" w:eastAsia="Calibri" w:hAnsi="Arial" w:cs="Arial"/>
              <w:noProof/>
              <w:color w:val="196B24" w:themeColor="accent3"/>
              <w:lang w:val="es-ES_tradnl"/>
            </w:rPr>
            <w:t>(Schuster &amp; Rubiano, 2013, pág. 82)</w:t>
          </w:r>
          <w:r w:rsidRPr="002249AB">
            <w:rPr>
              <w:rFonts w:ascii="Arial" w:eastAsia="Calibri" w:hAnsi="Arial" w:cs="Arial"/>
              <w:bCs/>
              <w:color w:val="196B24" w:themeColor="accent3"/>
            </w:rPr>
            <w:fldChar w:fldCharType="end"/>
          </w:r>
        </w:sdtContent>
      </w:sdt>
      <w:r w:rsidRPr="002249AB">
        <w:rPr>
          <w:rFonts w:ascii="Arial" w:eastAsia="Calibri" w:hAnsi="Arial" w:cs="Arial"/>
          <w:bCs/>
          <w:color w:val="196B24" w:themeColor="accent3"/>
        </w:rPr>
        <w:t xml:space="preserve">. </w:t>
      </w:r>
    </w:p>
    <w:p w14:paraId="3CD3880C" w14:textId="77777777" w:rsidR="00E118CC" w:rsidRPr="002249AB" w:rsidRDefault="00E118CC" w:rsidP="00E118CC">
      <w:pPr>
        <w:pStyle w:val="NormalWeb"/>
        <w:spacing w:before="0" w:beforeAutospacing="0" w:after="0" w:afterAutospacing="0"/>
        <w:ind w:firstLine="720"/>
        <w:jc w:val="both"/>
        <w:rPr>
          <w:rFonts w:ascii="Arial" w:eastAsia="Calibri" w:hAnsi="Arial" w:cs="Arial"/>
          <w:bCs/>
          <w:color w:val="196B24" w:themeColor="accent3"/>
          <w:sz w:val="20"/>
          <w:szCs w:val="20"/>
        </w:rPr>
      </w:pPr>
    </w:p>
    <w:p w14:paraId="12D06AC8" w14:textId="77777777" w:rsidR="00D52334" w:rsidRPr="002249AB" w:rsidRDefault="00FF7039" w:rsidP="00C22C0A">
      <w:pPr>
        <w:pStyle w:val="NormalWeb"/>
        <w:spacing w:before="0" w:beforeAutospacing="0" w:after="0" w:afterAutospacing="0"/>
        <w:ind w:firstLine="720"/>
        <w:jc w:val="both"/>
        <w:rPr>
          <w:rFonts w:ascii="Arial" w:hAnsi="Arial" w:cs="Arial"/>
          <w:color w:val="196B24" w:themeColor="accent3"/>
        </w:rPr>
      </w:pPr>
      <w:r w:rsidRPr="002249AB">
        <w:rPr>
          <w:rFonts w:ascii="Arial" w:eastAsia="Calibri" w:hAnsi="Arial" w:cs="Arial"/>
          <w:bCs/>
          <w:color w:val="196B24" w:themeColor="accent3"/>
        </w:rPr>
        <w:t xml:space="preserve">Pero, ¿Cómo </w:t>
      </w:r>
      <w:r w:rsidR="00D52334" w:rsidRPr="002249AB">
        <w:rPr>
          <w:rFonts w:ascii="Arial" w:eastAsia="Calibri" w:hAnsi="Arial" w:cs="Arial"/>
          <w:bCs/>
          <w:color w:val="196B24" w:themeColor="accent3"/>
        </w:rPr>
        <w:t xml:space="preserve">se entiende </w:t>
      </w:r>
      <w:r w:rsidRPr="002249AB">
        <w:rPr>
          <w:rFonts w:ascii="Arial" w:eastAsia="Calibri" w:hAnsi="Arial" w:cs="Arial"/>
          <w:bCs/>
          <w:color w:val="196B24" w:themeColor="accent3"/>
        </w:rPr>
        <w:t xml:space="preserve">el </w:t>
      </w:r>
      <w:r w:rsidRPr="002249AB">
        <w:rPr>
          <w:rFonts w:ascii="Arial" w:eastAsia="Calibri" w:hAnsi="Arial" w:cs="Arial"/>
          <w:bCs/>
          <w:i/>
          <w:iCs/>
          <w:color w:val="196B24" w:themeColor="accent3"/>
        </w:rPr>
        <w:t>comunitarismo</w:t>
      </w:r>
      <w:r w:rsidR="00D52334" w:rsidRPr="002249AB">
        <w:rPr>
          <w:rFonts w:ascii="Arial" w:eastAsia="Calibri" w:hAnsi="Arial" w:cs="Arial"/>
          <w:bCs/>
          <w:i/>
          <w:iCs/>
          <w:color w:val="196B24" w:themeColor="accent3"/>
        </w:rPr>
        <w:t xml:space="preserve"> </w:t>
      </w:r>
      <w:r w:rsidR="00D52334" w:rsidRPr="002249AB">
        <w:rPr>
          <w:rFonts w:ascii="Arial" w:eastAsia="Calibri" w:hAnsi="Arial" w:cs="Arial"/>
          <w:bCs/>
          <w:color w:val="196B24" w:themeColor="accent3"/>
        </w:rPr>
        <w:t>desde el pensamiento García herreriano</w:t>
      </w:r>
      <w:r w:rsidRPr="002249AB">
        <w:rPr>
          <w:rFonts w:ascii="Arial" w:eastAsia="Calibri" w:hAnsi="Arial" w:cs="Arial"/>
          <w:bCs/>
          <w:color w:val="196B24" w:themeColor="accent3"/>
        </w:rPr>
        <w:t xml:space="preserve">? En un </w:t>
      </w:r>
      <w:r w:rsidRPr="002249AB">
        <w:rPr>
          <w:rFonts w:ascii="Arial" w:hAnsi="Arial" w:cs="Arial"/>
          <w:color w:val="196B24" w:themeColor="accent3"/>
        </w:rPr>
        <w:t>sistema</w:t>
      </w:r>
      <w:r w:rsidR="00E118CC" w:rsidRPr="002249AB">
        <w:rPr>
          <w:rFonts w:ascii="Arial" w:hAnsi="Arial" w:cs="Arial"/>
          <w:color w:val="196B24" w:themeColor="accent3"/>
        </w:rPr>
        <w:t xml:space="preserve">. </w:t>
      </w:r>
      <w:r w:rsidR="00D52334" w:rsidRPr="002249AB">
        <w:rPr>
          <w:rFonts w:ascii="Arial" w:hAnsi="Arial" w:cs="Arial"/>
          <w:color w:val="196B24" w:themeColor="accent3"/>
        </w:rPr>
        <w:t>Entiéndase sistema</w:t>
      </w:r>
      <w:r w:rsidR="00E118CC" w:rsidRPr="002249AB">
        <w:rPr>
          <w:rFonts w:ascii="Arial" w:hAnsi="Arial" w:cs="Arial"/>
          <w:color w:val="196B24" w:themeColor="accent3"/>
        </w:rPr>
        <w:t xml:space="preserve"> </w:t>
      </w:r>
      <w:r w:rsidRPr="002249AB">
        <w:rPr>
          <w:rFonts w:ascii="Arial" w:hAnsi="Arial" w:cs="Arial"/>
          <w:color w:val="196B24" w:themeColor="accent3"/>
        </w:rPr>
        <w:t xml:space="preserve"> como un conjunto de prácticas que relacionan intereses comunes</w:t>
      </w:r>
      <w:r w:rsidR="00D52334" w:rsidRPr="002249AB">
        <w:rPr>
          <w:rFonts w:ascii="Arial" w:hAnsi="Arial" w:cs="Arial"/>
          <w:color w:val="196B24" w:themeColor="accent3"/>
        </w:rPr>
        <w:t xml:space="preserve"> y promueven </w:t>
      </w:r>
      <w:r w:rsidRPr="002249AB">
        <w:rPr>
          <w:rFonts w:ascii="Arial" w:hAnsi="Arial" w:cs="Arial"/>
          <w:color w:val="196B24" w:themeColor="accent3"/>
        </w:rPr>
        <w:t>la filiación de seres humanos que descubr</w:t>
      </w:r>
      <w:r w:rsidR="00D52334" w:rsidRPr="002249AB">
        <w:rPr>
          <w:rFonts w:ascii="Arial" w:hAnsi="Arial" w:cs="Arial"/>
          <w:color w:val="196B24" w:themeColor="accent3"/>
        </w:rPr>
        <w:t>en</w:t>
      </w:r>
      <w:r w:rsidRPr="002249AB">
        <w:rPr>
          <w:rFonts w:ascii="Arial" w:hAnsi="Arial" w:cs="Arial"/>
          <w:color w:val="196B24" w:themeColor="accent3"/>
        </w:rPr>
        <w:t xml:space="preserve"> principios de solidaridad y bienestar. </w:t>
      </w:r>
      <w:r w:rsidR="00D52334" w:rsidRPr="002249AB">
        <w:rPr>
          <w:rFonts w:ascii="Arial" w:hAnsi="Arial" w:cs="Arial"/>
          <w:color w:val="196B24" w:themeColor="accent3"/>
        </w:rPr>
        <w:t>Dirá el padre Rafael</w:t>
      </w:r>
      <w:r w:rsidRPr="002249AB">
        <w:rPr>
          <w:rFonts w:ascii="Arial" w:hAnsi="Arial" w:cs="Arial"/>
          <w:color w:val="196B24" w:themeColor="accent3"/>
        </w:rPr>
        <w:t xml:space="preserve"> García Herreros</w:t>
      </w:r>
      <w:sdt>
        <w:sdtPr>
          <w:rPr>
            <w:rFonts w:ascii="Arial" w:hAnsi="Arial" w:cs="Arial"/>
            <w:color w:val="196B24" w:themeColor="accent3"/>
          </w:rPr>
          <w:id w:val="2035454876"/>
          <w:citation/>
        </w:sdtPr>
        <w:sdtContent>
          <w:r w:rsidRPr="002249AB">
            <w:rPr>
              <w:rFonts w:ascii="Arial" w:hAnsi="Arial" w:cs="Arial"/>
              <w:color w:val="196B24" w:themeColor="accent3"/>
            </w:rPr>
            <w:fldChar w:fldCharType="begin"/>
          </w:r>
          <w:r w:rsidRPr="002249AB">
            <w:rPr>
              <w:rFonts w:ascii="Arial" w:hAnsi="Arial" w:cs="Arial"/>
              <w:color w:val="196B24" w:themeColor="accent3"/>
              <w:lang w:val="es-ES_tradnl"/>
            </w:rPr>
            <w:instrText xml:space="preserve">CITATION Jar18 \n  \t  \l 1034 </w:instrText>
          </w:r>
          <w:r w:rsidRPr="002249AB">
            <w:rPr>
              <w:rFonts w:ascii="Arial" w:hAnsi="Arial" w:cs="Arial"/>
              <w:color w:val="196B24" w:themeColor="accent3"/>
            </w:rPr>
            <w:fldChar w:fldCharType="separate"/>
          </w:r>
          <w:r w:rsidR="00F8042E" w:rsidRPr="002249AB">
            <w:rPr>
              <w:rFonts w:ascii="Arial" w:hAnsi="Arial" w:cs="Arial"/>
              <w:noProof/>
              <w:color w:val="196B24" w:themeColor="accent3"/>
              <w:lang w:val="es-ES_tradnl"/>
            </w:rPr>
            <w:t xml:space="preserve"> (2018)</w:t>
          </w:r>
          <w:r w:rsidRPr="002249AB">
            <w:rPr>
              <w:rFonts w:ascii="Arial" w:hAnsi="Arial" w:cs="Arial"/>
              <w:color w:val="196B24" w:themeColor="accent3"/>
            </w:rPr>
            <w:fldChar w:fldCharType="end"/>
          </w:r>
        </w:sdtContent>
      </w:sdt>
      <w:r w:rsidRPr="002249AB">
        <w:rPr>
          <w:rFonts w:ascii="Arial" w:hAnsi="Arial" w:cs="Arial"/>
          <w:color w:val="196B24" w:themeColor="accent3"/>
        </w:rPr>
        <w:t xml:space="preserve">: </w:t>
      </w:r>
    </w:p>
    <w:p w14:paraId="09335DB3" w14:textId="77777777" w:rsidR="00D52334" w:rsidRPr="002249AB" w:rsidRDefault="00D52334" w:rsidP="00C22C0A">
      <w:pPr>
        <w:pStyle w:val="NormalWeb"/>
        <w:spacing w:before="0" w:beforeAutospacing="0" w:after="0" w:afterAutospacing="0"/>
        <w:ind w:firstLine="720"/>
        <w:jc w:val="both"/>
        <w:rPr>
          <w:rFonts w:ascii="Arial" w:hAnsi="Arial" w:cs="Arial"/>
          <w:color w:val="196B24" w:themeColor="accent3"/>
        </w:rPr>
      </w:pPr>
    </w:p>
    <w:p w14:paraId="5EAD55EA" w14:textId="77777777" w:rsidR="00D52334" w:rsidRPr="002249AB" w:rsidRDefault="00FF7039" w:rsidP="00C22C0A">
      <w:pPr>
        <w:pStyle w:val="NormalWeb"/>
        <w:spacing w:before="0" w:beforeAutospacing="0" w:after="0" w:afterAutospacing="0"/>
        <w:ind w:firstLine="720"/>
        <w:jc w:val="both"/>
        <w:rPr>
          <w:rFonts w:ascii="Arial" w:hAnsi="Arial" w:cs="Arial"/>
          <w:color w:val="196B24" w:themeColor="accent3"/>
          <w:sz w:val="22"/>
          <w:szCs w:val="22"/>
        </w:rPr>
      </w:pPr>
      <w:r w:rsidRPr="002249AB">
        <w:rPr>
          <w:rFonts w:ascii="Arial" w:hAnsi="Arial" w:cs="Arial"/>
          <w:color w:val="196B24" w:themeColor="accent3"/>
          <w:sz w:val="22"/>
          <w:szCs w:val="22"/>
        </w:rPr>
        <w:t>“El comunitarismo es un sistema que pretende que la acción común, el esfuerzo común, la caridad común, la inteligencia común se apliquen en un momento dado en favor del individuo que requiere ayuda”</w:t>
      </w:r>
      <w:sdt>
        <w:sdtPr>
          <w:rPr>
            <w:rFonts w:ascii="Arial" w:hAnsi="Arial" w:cs="Arial"/>
            <w:color w:val="196B24" w:themeColor="accent3"/>
            <w:sz w:val="22"/>
            <w:szCs w:val="22"/>
          </w:rPr>
          <w:id w:val="-1276628495"/>
          <w:citation/>
        </w:sdtPr>
        <w:sdtContent>
          <w:r w:rsidRPr="002249AB">
            <w:rPr>
              <w:rFonts w:ascii="Arial" w:hAnsi="Arial" w:cs="Arial"/>
              <w:color w:val="196B24" w:themeColor="accent3"/>
              <w:sz w:val="22"/>
              <w:szCs w:val="22"/>
            </w:rPr>
            <w:fldChar w:fldCharType="begin"/>
          </w:r>
          <w:r w:rsidRPr="002249AB">
            <w:rPr>
              <w:rFonts w:ascii="Arial" w:hAnsi="Arial" w:cs="Arial"/>
              <w:color w:val="196B24" w:themeColor="accent3"/>
              <w:sz w:val="22"/>
              <w:szCs w:val="22"/>
              <w:lang w:val="es-ES_tradnl"/>
            </w:rPr>
            <w:instrText xml:space="preserve">CITATION Jar18 \p 238 \n  \y  \t  \l 1034 </w:instrText>
          </w:r>
          <w:r w:rsidRPr="002249AB">
            <w:rPr>
              <w:rFonts w:ascii="Arial" w:hAnsi="Arial" w:cs="Arial"/>
              <w:color w:val="196B24" w:themeColor="accent3"/>
              <w:sz w:val="22"/>
              <w:szCs w:val="22"/>
            </w:rPr>
            <w:fldChar w:fldCharType="separate"/>
          </w:r>
          <w:r w:rsidR="00F8042E" w:rsidRPr="002249AB">
            <w:rPr>
              <w:rFonts w:ascii="Arial" w:hAnsi="Arial" w:cs="Arial"/>
              <w:noProof/>
              <w:color w:val="196B24" w:themeColor="accent3"/>
              <w:sz w:val="22"/>
              <w:szCs w:val="22"/>
              <w:lang w:val="es-ES_tradnl"/>
            </w:rPr>
            <w:t xml:space="preserve"> (pág. 238)</w:t>
          </w:r>
          <w:r w:rsidRPr="002249AB">
            <w:rPr>
              <w:rFonts w:ascii="Arial" w:hAnsi="Arial" w:cs="Arial"/>
              <w:color w:val="196B24" w:themeColor="accent3"/>
              <w:sz w:val="22"/>
              <w:szCs w:val="22"/>
            </w:rPr>
            <w:fldChar w:fldCharType="end"/>
          </w:r>
        </w:sdtContent>
      </w:sdt>
      <w:r w:rsidRPr="002249AB">
        <w:rPr>
          <w:rFonts w:ascii="Arial" w:hAnsi="Arial" w:cs="Arial"/>
          <w:color w:val="196B24" w:themeColor="accent3"/>
          <w:sz w:val="22"/>
          <w:szCs w:val="22"/>
        </w:rPr>
        <w:t xml:space="preserve">. </w:t>
      </w:r>
    </w:p>
    <w:p w14:paraId="510D56CC" w14:textId="77777777" w:rsidR="00D52334" w:rsidRPr="002249AB" w:rsidRDefault="00D52334" w:rsidP="00C22C0A">
      <w:pPr>
        <w:pStyle w:val="NormalWeb"/>
        <w:spacing w:before="0" w:beforeAutospacing="0" w:after="0" w:afterAutospacing="0"/>
        <w:ind w:firstLine="720"/>
        <w:jc w:val="both"/>
        <w:rPr>
          <w:rFonts w:ascii="Arial" w:hAnsi="Arial" w:cs="Arial"/>
          <w:color w:val="196B24" w:themeColor="accent3"/>
          <w:sz w:val="22"/>
          <w:szCs w:val="22"/>
        </w:rPr>
      </w:pPr>
    </w:p>
    <w:p w14:paraId="2AE988FC" w14:textId="5F4C923A" w:rsidR="002249AB" w:rsidRPr="002249AB" w:rsidRDefault="00FF7039" w:rsidP="00C22C0A">
      <w:pPr>
        <w:pStyle w:val="NormalWeb"/>
        <w:spacing w:before="0" w:beforeAutospacing="0" w:after="0" w:afterAutospacing="0"/>
        <w:ind w:firstLine="720"/>
        <w:jc w:val="both"/>
        <w:rPr>
          <w:rFonts w:ascii="Arial" w:eastAsia="Calibri" w:hAnsi="Arial" w:cs="Arial"/>
          <w:bCs/>
          <w:color w:val="196B24" w:themeColor="accent3"/>
        </w:rPr>
      </w:pPr>
      <w:r w:rsidRPr="002249AB">
        <w:rPr>
          <w:rFonts w:ascii="Arial" w:hAnsi="Arial" w:cs="Arial"/>
          <w:color w:val="196B24" w:themeColor="accent3"/>
        </w:rPr>
        <w:t xml:space="preserve">Este conjunto de prácticas </w:t>
      </w:r>
      <w:r w:rsidR="002249AB" w:rsidRPr="002249AB">
        <w:rPr>
          <w:rFonts w:ascii="Arial" w:hAnsi="Arial" w:cs="Arial"/>
          <w:color w:val="196B24" w:themeColor="accent3"/>
        </w:rPr>
        <w:t>concientizadas</w:t>
      </w:r>
      <w:r w:rsidRPr="002249AB">
        <w:rPr>
          <w:rFonts w:ascii="Arial" w:hAnsi="Arial" w:cs="Arial"/>
          <w:color w:val="196B24" w:themeColor="accent3"/>
        </w:rPr>
        <w:t xml:space="preserve">  es lo que </w:t>
      </w:r>
      <w:r w:rsidR="002249AB" w:rsidRPr="002249AB">
        <w:rPr>
          <w:rFonts w:ascii="Arial" w:hAnsi="Arial" w:cs="Arial"/>
          <w:color w:val="196B24" w:themeColor="accent3"/>
        </w:rPr>
        <w:t>revela el</w:t>
      </w:r>
      <w:r w:rsidRPr="002249AB">
        <w:rPr>
          <w:rFonts w:ascii="Arial" w:hAnsi="Arial" w:cs="Arial"/>
          <w:color w:val="196B24" w:themeColor="accent3"/>
        </w:rPr>
        <w:t xml:space="preserve"> cambio social, lo que </w:t>
      </w:r>
      <w:r w:rsidR="002249AB" w:rsidRPr="002249AB">
        <w:rPr>
          <w:rFonts w:ascii="Arial" w:hAnsi="Arial" w:cs="Arial"/>
          <w:color w:val="196B24" w:themeColor="accent3"/>
        </w:rPr>
        <w:t xml:space="preserve">en </w:t>
      </w:r>
      <w:r w:rsidRPr="002249AB">
        <w:rPr>
          <w:rFonts w:ascii="Arial" w:hAnsi="Arial" w:cs="Arial"/>
          <w:color w:val="196B24" w:themeColor="accent3"/>
        </w:rPr>
        <w:t xml:space="preserve">el pacificador </w:t>
      </w:r>
      <w:r w:rsidR="002249AB" w:rsidRPr="002249AB">
        <w:rPr>
          <w:rFonts w:ascii="Arial" w:hAnsi="Arial" w:cs="Arial"/>
          <w:color w:val="196B24" w:themeColor="accent3"/>
        </w:rPr>
        <w:t xml:space="preserve">es </w:t>
      </w:r>
      <w:r w:rsidRPr="002249AB">
        <w:rPr>
          <w:rFonts w:ascii="Arial" w:hAnsi="Arial" w:cs="Arial"/>
          <w:color w:val="196B24" w:themeColor="accent3"/>
        </w:rPr>
        <w:t xml:space="preserve"> </w:t>
      </w:r>
      <w:r w:rsidRPr="002249AB">
        <w:rPr>
          <w:rFonts w:ascii="Arial" w:eastAsia="Calibri" w:hAnsi="Arial" w:cs="Arial"/>
          <w:bCs/>
          <w:color w:val="196B24" w:themeColor="accent3"/>
        </w:rPr>
        <w:t xml:space="preserve">una </w:t>
      </w:r>
      <w:r w:rsidRPr="002249AB">
        <w:rPr>
          <w:rFonts w:ascii="Arial" w:eastAsia="Calibri" w:hAnsi="Arial" w:cs="Arial"/>
          <w:bCs/>
          <w:i/>
          <w:iCs/>
          <w:color w:val="196B24" w:themeColor="accent3"/>
        </w:rPr>
        <w:t>misión</w:t>
      </w:r>
      <w:r w:rsidRPr="002249AB">
        <w:rPr>
          <w:rFonts w:ascii="Arial" w:eastAsia="Calibri" w:hAnsi="Arial" w:cs="Arial"/>
          <w:bCs/>
          <w:color w:val="196B24" w:themeColor="accent3"/>
        </w:rPr>
        <w:t xml:space="preserve"> que</w:t>
      </w:r>
      <w:r w:rsidR="002249AB" w:rsidRPr="002249AB">
        <w:rPr>
          <w:rFonts w:ascii="Arial" w:eastAsia="Calibri" w:hAnsi="Arial" w:cs="Arial"/>
          <w:bCs/>
          <w:color w:val="196B24" w:themeColor="accent3"/>
        </w:rPr>
        <w:t>,</w:t>
      </w:r>
      <w:r w:rsidRPr="002249AB">
        <w:rPr>
          <w:rFonts w:ascii="Arial" w:eastAsia="Calibri" w:hAnsi="Arial" w:cs="Arial"/>
          <w:bCs/>
          <w:color w:val="196B24" w:themeColor="accent3"/>
        </w:rPr>
        <w:t xml:space="preserve"> </w:t>
      </w:r>
      <w:r w:rsidR="002249AB" w:rsidRPr="002249AB">
        <w:rPr>
          <w:rFonts w:ascii="Arial" w:eastAsia="Calibri" w:hAnsi="Arial" w:cs="Arial"/>
          <w:bCs/>
          <w:color w:val="196B24" w:themeColor="accent3"/>
        </w:rPr>
        <w:t xml:space="preserve">entendido desde </w:t>
      </w:r>
      <w:r w:rsidRPr="002249AB">
        <w:rPr>
          <w:rFonts w:ascii="Arial" w:eastAsia="Calibri" w:hAnsi="Arial" w:cs="Arial"/>
          <w:bCs/>
          <w:color w:val="196B24" w:themeColor="accent3"/>
        </w:rPr>
        <w:t xml:space="preserve"> lenguaje de actor social es un </w:t>
      </w:r>
      <w:r w:rsidRPr="002249AB">
        <w:rPr>
          <w:rFonts w:ascii="Arial" w:eastAsia="Calibri" w:hAnsi="Arial" w:cs="Arial"/>
          <w:bCs/>
          <w:i/>
          <w:iCs/>
          <w:color w:val="196B24" w:themeColor="accent3"/>
        </w:rPr>
        <w:t>hacer</w:t>
      </w:r>
      <w:r w:rsidR="002249AB" w:rsidRPr="002249AB">
        <w:rPr>
          <w:rFonts w:ascii="Arial" w:eastAsia="Calibri" w:hAnsi="Arial" w:cs="Arial"/>
          <w:bCs/>
          <w:i/>
          <w:iCs/>
          <w:color w:val="196B24" w:themeColor="accent3"/>
        </w:rPr>
        <w:t xml:space="preserve"> </w:t>
      </w:r>
      <w:r w:rsidRPr="002249AB">
        <w:rPr>
          <w:rFonts w:ascii="Arial" w:eastAsia="Calibri" w:hAnsi="Arial" w:cs="Arial"/>
          <w:bCs/>
          <w:color w:val="196B24" w:themeColor="accent3"/>
        </w:rPr>
        <w:t>por el otro</w:t>
      </w:r>
      <w:r w:rsidR="00EB09E6" w:rsidRPr="002249AB">
        <w:rPr>
          <w:rFonts w:ascii="Arial" w:eastAsia="Calibri" w:hAnsi="Arial" w:cs="Arial"/>
          <w:bCs/>
          <w:color w:val="196B24" w:themeColor="accent3"/>
        </w:rPr>
        <w:t>.</w:t>
      </w:r>
      <w:r w:rsidRPr="002249AB">
        <w:rPr>
          <w:rFonts w:ascii="Arial" w:eastAsia="Calibri" w:hAnsi="Arial" w:cs="Arial"/>
          <w:bCs/>
          <w:color w:val="196B24" w:themeColor="accent3"/>
        </w:rPr>
        <w:t xml:space="preserve"> En otras palabras, </w:t>
      </w:r>
      <w:r w:rsidR="00EB09E6" w:rsidRPr="002249AB">
        <w:rPr>
          <w:rFonts w:ascii="Arial" w:eastAsia="Calibri" w:hAnsi="Arial" w:cs="Arial"/>
          <w:bCs/>
          <w:color w:val="196B24" w:themeColor="accent3"/>
        </w:rPr>
        <w:t xml:space="preserve">es </w:t>
      </w:r>
      <w:r w:rsidR="002249AB" w:rsidRPr="002249AB">
        <w:rPr>
          <w:rFonts w:ascii="Arial" w:eastAsia="Calibri" w:hAnsi="Arial" w:cs="Arial"/>
          <w:bCs/>
          <w:color w:val="196B24" w:themeColor="accent3"/>
        </w:rPr>
        <w:t>la racionalidad</w:t>
      </w:r>
      <w:r w:rsidRPr="002249AB">
        <w:rPr>
          <w:rFonts w:ascii="Arial" w:eastAsia="Calibri" w:hAnsi="Arial" w:cs="Arial"/>
          <w:bCs/>
          <w:color w:val="196B24" w:themeColor="accent3"/>
        </w:rPr>
        <w:t xml:space="preserve"> que no se vive para sí mismo, sino </w:t>
      </w:r>
      <w:r w:rsidR="002249AB" w:rsidRPr="002249AB">
        <w:rPr>
          <w:rFonts w:ascii="Arial" w:eastAsia="Calibri" w:hAnsi="Arial" w:cs="Arial"/>
          <w:bCs/>
          <w:color w:val="196B24" w:themeColor="accent3"/>
        </w:rPr>
        <w:t>para</w:t>
      </w:r>
      <w:r w:rsidRPr="002249AB">
        <w:rPr>
          <w:rFonts w:ascii="Arial" w:eastAsia="Calibri" w:hAnsi="Arial" w:cs="Arial"/>
          <w:bCs/>
          <w:color w:val="196B24" w:themeColor="accent3"/>
        </w:rPr>
        <w:t xml:space="preserve"> </w:t>
      </w:r>
      <w:r w:rsidR="002249AB" w:rsidRPr="002249AB">
        <w:rPr>
          <w:rFonts w:ascii="Arial" w:eastAsia="Calibri" w:hAnsi="Arial" w:cs="Arial"/>
          <w:bCs/>
          <w:color w:val="196B24" w:themeColor="accent3"/>
        </w:rPr>
        <w:t>la pluralidad comunitaria</w:t>
      </w:r>
      <w:r w:rsidRPr="002249AB">
        <w:rPr>
          <w:rFonts w:ascii="Arial" w:eastAsia="Calibri" w:hAnsi="Arial" w:cs="Arial"/>
          <w:bCs/>
          <w:color w:val="196B24" w:themeColor="accent3"/>
        </w:rPr>
        <w:t xml:space="preserve"> que  transforma</w:t>
      </w:r>
      <w:r w:rsidR="002249AB" w:rsidRPr="002249AB">
        <w:rPr>
          <w:rFonts w:ascii="Arial" w:eastAsia="Calibri" w:hAnsi="Arial" w:cs="Arial"/>
          <w:bCs/>
          <w:color w:val="196B24" w:themeColor="accent3"/>
        </w:rPr>
        <w:t xml:space="preserve"> y dignifica</w:t>
      </w:r>
      <w:r w:rsidRPr="002249AB">
        <w:rPr>
          <w:rFonts w:ascii="Arial" w:eastAsia="Calibri" w:hAnsi="Arial" w:cs="Arial"/>
          <w:bCs/>
          <w:color w:val="196B24" w:themeColor="accent3"/>
        </w:rPr>
        <w:t xml:space="preserve"> experiencias sociales y no individuales. Siguiendo a Briceño (2014)</w:t>
      </w:r>
      <w:r w:rsidR="00EB09E6" w:rsidRPr="002249AB">
        <w:rPr>
          <w:rFonts w:ascii="Arial" w:eastAsia="Calibri" w:hAnsi="Arial" w:cs="Arial"/>
          <w:bCs/>
          <w:color w:val="196B24" w:themeColor="accent3"/>
        </w:rPr>
        <w:t xml:space="preserve">: </w:t>
      </w:r>
      <w:r w:rsidRPr="002249AB">
        <w:rPr>
          <w:rFonts w:ascii="Arial" w:eastAsia="Calibri" w:hAnsi="Arial" w:cs="Arial"/>
          <w:bCs/>
          <w:color w:val="196B24" w:themeColor="accent3"/>
        </w:rPr>
        <w:t xml:space="preserve"> </w:t>
      </w:r>
    </w:p>
    <w:p w14:paraId="12D85568" w14:textId="77777777" w:rsidR="002249AB" w:rsidRPr="002249AB" w:rsidRDefault="002249AB" w:rsidP="00C22C0A">
      <w:pPr>
        <w:pStyle w:val="NormalWeb"/>
        <w:spacing w:before="0" w:beforeAutospacing="0" w:after="0" w:afterAutospacing="0"/>
        <w:ind w:firstLine="720"/>
        <w:jc w:val="both"/>
        <w:rPr>
          <w:rFonts w:ascii="Arial" w:eastAsia="Calibri" w:hAnsi="Arial" w:cs="Arial"/>
          <w:bCs/>
          <w:color w:val="196B24" w:themeColor="accent3"/>
        </w:rPr>
      </w:pPr>
    </w:p>
    <w:p w14:paraId="235766DA" w14:textId="5C390742" w:rsidR="00C22C0A" w:rsidRPr="002249AB" w:rsidRDefault="00FF7039" w:rsidP="00C22C0A">
      <w:pPr>
        <w:pStyle w:val="NormalWeb"/>
        <w:spacing w:before="0" w:beforeAutospacing="0" w:after="0" w:afterAutospacing="0"/>
        <w:ind w:firstLine="720"/>
        <w:jc w:val="both"/>
        <w:rPr>
          <w:rFonts w:ascii="Arial" w:hAnsi="Arial" w:cs="Arial"/>
          <w:color w:val="196B24" w:themeColor="accent3"/>
          <w:sz w:val="22"/>
          <w:szCs w:val="22"/>
        </w:rPr>
      </w:pPr>
      <w:r w:rsidRPr="002249AB">
        <w:rPr>
          <w:rFonts w:ascii="Arial" w:eastAsia="Calibri" w:hAnsi="Arial" w:cs="Arial"/>
          <w:bCs/>
          <w:color w:val="196B24" w:themeColor="accent3"/>
          <w:sz w:val="22"/>
          <w:szCs w:val="22"/>
        </w:rPr>
        <w:t>“</w:t>
      </w:r>
      <w:r w:rsidRPr="002249AB">
        <w:rPr>
          <w:rFonts w:ascii="Arial" w:hAnsi="Arial" w:cs="Arial"/>
          <w:color w:val="196B24" w:themeColor="accent3"/>
          <w:sz w:val="22"/>
          <w:szCs w:val="22"/>
        </w:rPr>
        <w:t xml:space="preserve">El Padre García Herreros, visionario de la idea de comunidad, enrumbó su obra hacia el pluralismo social, la participación y la igualdad desde la más sincera humildad y preocupación por los demás, configurando así́ una intención de comunidad solidaria, sostenible y autogestionada” </w:t>
      </w:r>
      <w:sdt>
        <w:sdtPr>
          <w:rPr>
            <w:rFonts w:ascii="Arial" w:hAnsi="Arial" w:cs="Arial"/>
            <w:color w:val="196B24" w:themeColor="accent3"/>
            <w:sz w:val="22"/>
            <w:szCs w:val="22"/>
          </w:rPr>
          <w:id w:val="-1494562856"/>
          <w:citation/>
        </w:sdtPr>
        <w:sdtContent>
          <w:r w:rsidR="00EB09E6" w:rsidRPr="002249AB">
            <w:rPr>
              <w:rFonts w:ascii="Arial" w:hAnsi="Arial" w:cs="Arial"/>
              <w:color w:val="196B24" w:themeColor="accent3"/>
              <w:sz w:val="22"/>
              <w:szCs w:val="22"/>
            </w:rPr>
            <w:fldChar w:fldCharType="begin"/>
          </w:r>
          <w:r w:rsidR="00EB09E6" w:rsidRPr="002249AB">
            <w:rPr>
              <w:rFonts w:ascii="Arial" w:hAnsi="Arial" w:cs="Arial"/>
              <w:color w:val="196B24" w:themeColor="accent3"/>
              <w:sz w:val="22"/>
              <w:szCs w:val="22"/>
              <w:lang w:val="es-419"/>
            </w:rPr>
            <w:instrText xml:space="preserve">CITATION Bri14 \p 72 \n  \t  \l 22538 </w:instrText>
          </w:r>
          <w:r w:rsidR="00EB09E6" w:rsidRPr="002249AB">
            <w:rPr>
              <w:rFonts w:ascii="Arial" w:hAnsi="Arial" w:cs="Arial"/>
              <w:color w:val="196B24" w:themeColor="accent3"/>
              <w:sz w:val="22"/>
              <w:szCs w:val="22"/>
            </w:rPr>
            <w:fldChar w:fldCharType="separate"/>
          </w:r>
          <w:r w:rsidR="00F8042E" w:rsidRPr="002249AB">
            <w:rPr>
              <w:rFonts w:ascii="Arial" w:hAnsi="Arial" w:cs="Arial"/>
              <w:noProof/>
              <w:color w:val="196B24" w:themeColor="accent3"/>
              <w:sz w:val="22"/>
              <w:szCs w:val="22"/>
              <w:lang w:val="es-419"/>
            </w:rPr>
            <w:t>(2014, pág. 72)</w:t>
          </w:r>
          <w:r w:rsidR="00EB09E6" w:rsidRPr="002249AB">
            <w:rPr>
              <w:rFonts w:ascii="Arial" w:hAnsi="Arial" w:cs="Arial"/>
              <w:color w:val="196B24" w:themeColor="accent3"/>
              <w:sz w:val="22"/>
              <w:szCs w:val="22"/>
            </w:rPr>
            <w:fldChar w:fldCharType="end"/>
          </w:r>
        </w:sdtContent>
      </w:sdt>
      <w:r w:rsidR="00C22C0A" w:rsidRPr="002249AB">
        <w:rPr>
          <w:rFonts w:ascii="Arial" w:hAnsi="Arial" w:cs="Arial"/>
          <w:color w:val="196B24" w:themeColor="accent3"/>
          <w:sz w:val="22"/>
          <w:szCs w:val="22"/>
        </w:rPr>
        <w:t>.</w:t>
      </w:r>
    </w:p>
    <w:p w14:paraId="1945F458" w14:textId="77777777" w:rsidR="00C22C0A" w:rsidRPr="00C448C6" w:rsidRDefault="00C22C0A" w:rsidP="00C22C0A">
      <w:pPr>
        <w:pStyle w:val="NormalWeb"/>
        <w:spacing w:before="0" w:beforeAutospacing="0" w:after="0" w:afterAutospacing="0"/>
        <w:ind w:firstLine="720"/>
        <w:jc w:val="both"/>
        <w:rPr>
          <w:rFonts w:ascii="Arial" w:hAnsi="Arial" w:cs="Arial"/>
          <w:color w:val="196B24" w:themeColor="accent3"/>
        </w:rPr>
      </w:pPr>
    </w:p>
    <w:p w14:paraId="268D2D80" w14:textId="62BC3AFB" w:rsidR="00C448C6" w:rsidRPr="00C448C6" w:rsidRDefault="00FF7039" w:rsidP="00C22C0A">
      <w:pPr>
        <w:pStyle w:val="NormalWeb"/>
        <w:spacing w:before="0" w:beforeAutospacing="0" w:after="0" w:afterAutospacing="0"/>
        <w:ind w:firstLine="720"/>
        <w:jc w:val="both"/>
        <w:rPr>
          <w:rFonts w:ascii="Arial" w:hAnsi="Arial" w:cs="Arial"/>
          <w:color w:val="196B24" w:themeColor="accent3"/>
        </w:rPr>
      </w:pPr>
      <w:r w:rsidRPr="00C448C6">
        <w:rPr>
          <w:rFonts w:ascii="Arial" w:hAnsi="Arial" w:cs="Arial"/>
          <w:color w:val="196B24" w:themeColor="accent3"/>
        </w:rPr>
        <w:t xml:space="preserve">El ejemplo </w:t>
      </w:r>
      <w:r w:rsidR="002249AB" w:rsidRPr="00C448C6">
        <w:rPr>
          <w:rFonts w:ascii="Arial" w:hAnsi="Arial" w:cs="Arial"/>
          <w:color w:val="196B24" w:themeColor="accent3"/>
        </w:rPr>
        <w:t xml:space="preserve">concreto </w:t>
      </w:r>
      <w:r w:rsidRPr="00C448C6">
        <w:rPr>
          <w:rFonts w:ascii="Arial" w:hAnsi="Arial" w:cs="Arial"/>
          <w:color w:val="196B24" w:themeColor="accent3"/>
        </w:rPr>
        <w:t xml:space="preserve">de esta </w:t>
      </w:r>
      <w:r w:rsidR="00C448C6" w:rsidRPr="00C448C6">
        <w:rPr>
          <w:rFonts w:ascii="Arial" w:hAnsi="Arial" w:cs="Arial"/>
          <w:color w:val="196B24" w:themeColor="accent3"/>
        </w:rPr>
        <w:t xml:space="preserve">comprensión </w:t>
      </w:r>
      <w:r w:rsidRPr="00C448C6">
        <w:rPr>
          <w:rFonts w:ascii="Arial" w:hAnsi="Arial" w:cs="Arial"/>
          <w:color w:val="196B24" w:themeColor="accent3"/>
        </w:rPr>
        <w:t xml:space="preserve">de comunidad, </w:t>
      </w:r>
      <w:r w:rsidR="002249AB" w:rsidRPr="00C448C6">
        <w:rPr>
          <w:rFonts w:ascii="Arial" w:hAnsi="Arial" w:cs="Arial"/>
          <w:color w:val="196B24" w:themeColor="accent3"/>
        </w:rPr>
        <w:t xml:space="preserve">el padre </w:t>
      </w:r>
      <w:r w:rsidRPr="00C448C6">
        <w:rPr>
          <w:rFonts w:ascii="Arial" w:eastAsia="Calibri" w:hAnsi="Arial" w:cs="Arial"/>
          <w:bCs/>
          <w:color w:val="196B24" w:themeColor="accent3"/>
        </w:rPr>
        <w:t>Rafael García Herreros l</w:t>
      </w:r>
      <w:r w:rsidR="002249AB" w:rsidRPr="00C448C6">
        <w:rPr>
          <w:rFonts w:ascii="Arial" w:eastAsia="Calibri" w:hAnsi="Arial" w:cs="Arial"/>
          <w:bCs/>
          <w:color w:val="196B24" w:themeColor="accent3"/>
        </w:rPr>
        <w:t>a</w:t>
      </w:r>
      <w:r w:rsidRPr="00C448C6">
        <w:rPr>
          <w:rFonts w:ascii="Arial" w:eastAsia="Calibri" w:hAnsi="Arial" w:cs="Arial"/>
          <w:bCs/>
          <w:color w:val="196B24" w:themeColor="accent3"/>
        </w:rPr>
        <w:t xml:space="preserve"> </w:t>
      </w:r>
      <w:r w:rsidR="002249AB" w:rsidRPr="00C448C6">
        <w:rPr>
          <w:rFonts w:ascii="Arial" w:eastAsia="Calibri" w:hAnsi="Arial" w:cs="Arial"/>
          <w:bCs/>
          <w:color w:val="196B24" w:themeColor="accent3"/>
        </w:rPr>
        <w:t>planteó</w:t>
      </w:r>
      <w:r w:rsidRPr="00C448C6">
        <w:rPr>
          <w:rFonts w:ascii="Arial" w:eastAsia="Calibri" w:hAnsi="Arial" w:cs="Arial"/>
          <w:bCs/>
          <w:color w:val="196B24" w:themeColor="accent3"/>
        </w:rPr>
        <w:t xml:space="preserve"> en torno a la </w:t>
      </w:r>
      <w:r w:rsidR="00C22C0A" w:rsidRPr="00C448C6">
        <w:rPr>
          <w:rFonts w:ascii="Arial" w:eastAsia="Calibri" w:hAnsi="Arial" w:cs="Arial"/>
          <w:bCs/>
          <w:i/>
          <w:iCs/>
          <w:color w:val="196B24" w:themeColor="accent3"/>
        </w:rPr>
        <w:t>construcción</w:t>
      </w:r>
      <w:r w:rsidR="00C22C0A" w:rsidRPr="00C448C6">
        <w:rPr>
          <w:rFonts w:ascii="Arial" w:eastAsia="Calibri" w:hAnsi="Arial" w:cs="Arial"/>
          <w:bCs/>
          <w:color w:val="196B24" w:themeColor="accent3"/>
        </w:rPr>
        <w:t xml:space="preserve"> </w:t>
      </w:r>
      <w:r w:rsidR="00C448C6" w:rsidRPr="00C448C6">
        <w:rPr>
          <w:rFonts w:ascii="Arial" w:eastAsia="Calibri" w:hAnsi="Arial" w:cs="Arial"/>
          <w:bCs/>
          <w:color w:val="196B24" w:themeColor="accent3"/>
        </w:rPr>
        <w:t xml:space="preserve"> (</w:t>
      </w:r>
      <w:r w:rsidR="002249AB" w:rsidRPr="00C448C6">
        <w:rPr>
          <w:rFonts w:ascii="Arial" w:eastAsia="Calibri" w:hAnsi="Arial" w:cs="Arial"/>
          <w:bCs/>
          <w:color w:val="196B24" w:themeColor="accent3"/>
        </w:rPr>
        <w:t>de barrio, casas, y escuelas</w:t>
      </w:r>
      <w:r w:rsidR="00C448C6" w:rsidRPr="00C448C6">
        <w:rPr>
          <w:rFonts w:ascii="Arial" w:eastAsia="Calibri" w:hAnsi="Arial" w:cs="Arial"/>
          <w:bCs/>
          <w:color w:val="196B24" w:themeColor="accent3"/>
        </w:rPr>
        <w:t>)</w:t>
      </w:r>
      <w:r w:rsidR="002249AB" w:rsidRPr="00C448C6">
        <w:rPr>
          <w:rFonts w:ascii="Arial" w:eastAsia="Calibri" w:hAnsi="Arial" w:cs="Arial"/>
          <w:bCs/>
          <w:color w:val="196B24" w:themeColor="accent3"/>
        </w:rPr>
        <w:t xml:space="preserve"> </w:t>
      </w:r>
      <w:r w:rsidRPr="00C448C6">
        <w:rPr>
          <w:rFonts w:ascii="Arial" w:eastAsia="Calibri" w:hAnsi="Arial" w:cs="Arial"/>
          <w:bCs/>
          <w:color w:val="196B24" w:themeColor="accent3"/>
        </w:rPr>
        <w:t xml:space="preserve">como un modelo de comunidad que </w:t>
      </w:r>
      <w:r w:rsidR="002249AB" w:rsidRPr="00C448C6">
        <w:rPr>
          <w:rFonts w:ascii="Arial" w:eastAsia="Calibri" w:hAnsi="Arial" w:cs="Arial"/>
          <w:bCs/>
          <w:color w:val="196B24" w:themeColor="accent3"/>
        </w:rPr>
        <w:t>plasma</w:t>
      </w:r>
      <w:r w:rsidRPr="00C448C6">
        <w:rPr>
          <w:rFonts w:ascii="Arial" w:eastAsia="Calibri" w:hAnsi="Arial" w:cs="Arial"/>
          <w:bCs/>
          <w:color w:val="196B24" w:themeColor="accent3"/>
        </w:rPr>
        <w:t xml:space="preserve"> y </w:t>
      </w:r>
      <w:r w:rsidR="002249AB" w:rsidRPr="00C448C6">
        <w:rPr>
          <w:rFonts w:ascii="Arial" w:eastAsia="Calibri" w:hAnsi="Arial" w:cs="Arial"/>
          <w:bCs/>
          <w:color w:val="196B24" w:themeColor="accent3"/>
        </w:rPr>
        <w:t>promueve</w:t>
      </w:r>
      <w:r w:rsidRPr="00C448C6">
        <w:rPr>
          <w:rFonts w:ascii="Arial" w:eastAsia="Calibri" w:hAnsi="Arial" w:cs="Arial"/>
          <w:bCs/>
          <w:color w:val="196B24" w:themeColor="accent3"/>
        </w:rPr>
        <w:t xml:space="preserve"> principios de sociedad inclusiva, incluyente y participativa</w:t>
      </w:r>
      <w:sdt>
        <w:sdtPr>
          <w:rPr>
            <w:rFonts w:ascii="Arial" w:eastAsia="Calibri" w:hAnsi="Arial" w:cs="Arial"/>
            <w:bCs/>
            <w:color w:val="196B24" w:themeColor="accent3"/>
          </w:rPr>
          <w:id w:val="1211852054"/>
          <w:citation/>
        </w:sdtPr>
        <w:sdtContent>
          <w:r w:rsidRPr="00C448C6">
            <w:rPr>
              <w:rFonts w:ascii="Arial" w:eastAsia="Calibri" w:hAnsi="Arial" w:cs="Arial"/>
              <w:bCs/>
              <w:color w:val="196B24" w:themeColor="accent3"/>
            </w:rPr>
            <w:fldChar w:fldCharType="begin"/>
          </w:r>
          <w:r w:rsidRPr="00C448C6">
            <w:rPr>
              <w:rFonts w:ascii="Arial" w:eastAsia="Calibri" w:hAnsi="Arial" w:cs="Arial"/>
              <w:bCs/>
              <w:color w:val="196B24" w:themeColor="accent3"/>
              <w:lang w:val="es-ES_tradnl"/>
            </w:rPr>
            <w:instrText xml:space="preserve">CITATION Jar09 \p 174 \t  \l 1034 </w:instrText>
          </w:r>
          <w:r w:rsidRPr="00C448C6">
            <w:rPr>
              <w:rFonts w:ascii="Arial" w:eastAsia="Calibri" w:hAnsi="Arial" w:cs="Arial"/>
              <w:bCs/>
              <w:color w:val="196B24" w:themeColor="accent3"/>
            </w:rPr>
            <w:fldChar w:fldCharType="separate"/>
          </w:r>
          <w:r w:rsidR="00F8042E" w:rsidRPr="00C448C6">
            <w:rPr>
              <w:rFonts w:ascii="Arial" w:eastAsia="Calibri" w:hAnsi="Arial" w:cs="Arial"/>
              <w:bCs/>
              <w:noProof/>
              <w:color w:val="196B24" w:themeColor="accent3"/>
              <w:lang w:val="es-ES_tradnl"/>
            </w:rPr>
            <w:t xml:space="preserve"> </w:t>
          </w:r>
          <w:r w:rsidR="00F8042E" w:rsidRPr="00C448C6">
            <w:rPr>
              <w:rFonts w:ascii="Arial" w:eastAsia="Calibri" w:hAnsi="Arial" w:cs="Arial"/>
              <w:noProof/>
              <w:color w:val="196B24" w:themeColor="accent3"/>
              <w:lang w:val="es-ES_tradnl"/>
            </w:rPr>
            <w:t>(Jaramillo D. , 2009, pág. 174)</w:t>
          </w:r>
          <w:r w:rsidRPr="00C448C6">
            <w:rPr>
              <w:rFonts w:ascii="Arial" w:eastAsia="Calibri" w:hAnsi="Arial" w:cs="Arial"/>
              <w:bCs/>
              <w:color w:val="196B24" w:themeColor="accent3"/>
            </w:rPr>
            <w:fldChar w:fldCharType="end"/>
          </w:r>
        </w:sdtContent>
      </w:sdt>
      <w:r w:rsidRPr="00C448C6">
        <w:rPr>
          <w:rFonts w:ascii="Arial" w:eastAsia="Calibri" w:hAnsi="Arial" w:cs="Arial"/>
          <w:bCs/>
          <w:color w:val="196B24" w:themeColor="accent3"/>
        </w:rPr>
        <w:t xml:space="preserve">.  Es por </w:t>
      </w:r>
      <w:r w:rsidR="002249AB" w:rsidRPr="00C448C6">
        <w:rPr>
          <w:rFonts w:ascii="Arial" w:eastAsia="Calibri" w:hAnsi="Arial" w:cs="Arial"/>
          <w:bCs/>
          <w:color w:val="196B24" w:themeColor="accent3"/>
        </w:rPr>
        <w:t>eso</w:t>
      </w:r>
      <w:r w:rsidRPr="00C448C6">
        <w:rPr>
          <w:rFonts w:ascii="Arial" w:eastAsia="Calibri" w:hAnsi="Arial" w:cs="Arial"/>
          <w:bCs/>
          <w:color w:val="196B24" w:themeColor="accent3"/>
        </w:rPr>
        <w:t xml:space="preserve">,  que este concepto de </w:t>
      </w:r>
      <w:r w:rsidR="00C22C0A" w:rsidRPr="00C448C6">
        <w:rPr>
          <w:rFonts w:ascii="Arial" w:eastAsia="Calibri" w:hAnsi="Arial" w:cs="Arial"/>
          <w:bCs/>
          <w:i/>
          <w:iCs/>
          <w:color w:val="196B24" w:themeColor="accent3"/>
        </w:rPr>
        <w:t>construcción</w:t>
      </w:r>
      <w:r w:rsidRPr="00C448C6">
        <w:rPr>
          <w:rFonts w:ascii="Arial" w:eastAsia="Calibri" w:hAnsi="Arial" w:cs="Arial"/>
          <w:bCs/>
          <w:color w:val="196B24" w:themeColor="accent3"/>
        </w:rPr>
        <w:t xml:space="preserve"> se </w:t>
      </w:r>
      <w:r w:rsidR="002249AB" w:rsidRPr="00C448C6">
        <w:rPr>
          <w:rFonts w:ascii="Arial" w:eastAsia="Calibri" w:hAnsi="Arial" w:cs="Arial"/>
          <w:bCs/>
          <w:color w:val="196B24" w:themeColor="accent3"/>
        </w:rPr>
        <w:t>establece</w:t>
      </w:r>
      <w:r w:rsidRPr="00C448C6">
        <w:rPr>
          <w:rFonts w:ascii="Arial" w:eastAsia="Calibri" w:hAnsi="Arial" w:cs="Arial"/>
          <w:bCs/>
          <w:color w:val="196B24" w:themeColor="accent3"/>
        </w:rPr>
        <w:t xml:space="preserve"> </w:t>
      </w:r>
      <w:r w:rsidR="002249AB" w:rsidRPr="00C448C6">
        <w:rPr>
          <w:rFonts w:ascii="Arial" w:eastAsia="Calibri" w:hAnsi="Arial" w:cs="Arial"/>
          <w:bCs/>
          <w:color w:val="196B24" w:themeColor="accent3"/>
        </w:rPr>
        <w:t>como</w:t>
      </w:r>
      <w:r w:rsidRPr="00C448C6">
        <w:rPr>
          <w:rFonts w:ascii="Arial" w:eastAsia="Calibri" w:hAnsi="Arial" w:cs="Arial"/>
          <w:bCs/>
          <w:color w:val="196B24" w:themeColor="accent3"/>
        </w:rPr>
        <w:t xml:space="preserve"> la justificación para </w:t>
      </w:r>
      <w:r w:rsidR="00C448C6" w:rsidRPr="00C448C6">
        <w:rPr>
          <w:rFonts w:ascii="Arial" w:eastAsia="Calibri" w:hAnsi="Arial" w:cs="Arial"/>
          <w:bCs/>
          <w:color w:val="196B24" w:themeColor="accent3"/>
        </w:rPr>
        <w:t>gestionar</w:t>
      </w:r>
      <w:r w:rsidRPr="00C448C6">
        <w:rPr>
          <w:rFonts w:ascii="Arial" w:eastAsia="Calibri" w:hAnsi="Arial" w:cs="Arial"/>
          <w:bCs/>
          <w:color w:val="196B24" w:themeColor="accent3"/>
        </w:rPr>
        <w:t xml:space="preserve"> </w:t>
      </w:r>
      <w:r w:rsidR="00C448C6" w:rsidRPr="00C448C6">
        <w:rPr>
          <w:rFonts w:ascii="Arial" w:eastAsia="Calibri" w:hAnsi="Arial" w:cs="Arial"/>
          <w:bCs/>
          <w:color w:val="196B24" w:themeColor="accent3"/>
        </w:rPr>
        <w:t>una</w:t>
      </w:r>
      <w:r w:rsidRPr="00C448C6">
        <w:rPr>
          <w:rFonts w:ascii="Arial" w:eastAsia="Calibri" w:hAnsi="Arial" w:cs="Arial"/>
          <w:bCs/>
          <w:color w:val="196B24" w:themeColor="accent3"/>
        </w:rPr>
        <w:t xml:space="preserve"> </w:t>
      </w:r>
      <w:r w:rsidR="00C448C6" w:rsidRPr="00C448C6">
        <w:rPr>
          <w:rFonts w:ascii="Arial" w:eastAsia="Calibri" w:hAnsi="Arial" w:cs="Arial"/>
          <w:bCs/>
          <w:color w:val="196B24" w:themeColor="accent3"/>
        </w:rPr>
        <w:t xml:space="preserve">movilización </w:t>
      </w:r>
      <w:r w:rsidRPr="00C448C6">
        <w:rPr>
          <w:rFonts w:ascii="Arial" w:eastAsia="Calibri" w:hAnsi="Arial" w:cs="Arial"/>
          <w:bCs/>
          <w:color w:val="196B24" w:themeColor="accent3"/>
        </w:rPr>
        <w:t>comunitari</w:t>
      </w:r>
      <w:r w:rsidR="00C448C6" w:rsidRPr="00C448C6">
        <w:rPr>
          <w:rFonts w:ascii="Arial" w:eastAsia="Calibri" w:hAnsi="Arial" w:cs="Arial"/>
          <w:bCs/>
          <w:color w:val="196B24" w:themeColor="accent3"/>
        </w:rPr>
        <w:t>a</w:t>
      </w:r>
      <w:r w:rsidRPr="00C448C6">
        <w:rPr>
          <w:rFonts w:ascii="Arial" w:eastAsia="Calibri" w:hAnsi="Arial" w:cs="Arial"/>
          <w:bCs/>
          <w:color w:val="196B24" w:themeColor="accent3"/>
        </w:rPr>
        <w:t>, que gener</w:t>
      </w:r>
      <w:r w:rsidR="00C448C6" w:rsidRPr="00C448C6">
        <w:rPr>
          <w:rFonts w:ascii="Arial" w:eastAsia="Calibri" w:hAnsi="Arial" w:cs="Arial"/>
          <w:bCs/>
          <w:color w:val="196B24" w:themeColor="accent3"/>
        </w:rPr>
        <w:t>e</w:t>
      </w:r>
      <w:r w:rsidRPr="00C448C6">
        <w:rPr>
          <w:rFonts w:ascii="Arial" w:eastAsia="Calibri" w:hAnsi="Arial" w:cs="Arial"/>
          <w:bCs/>
          <w:color w:val="196B24" w:themeColor="accent3"/>
        </w:rPr>
        <w:t xml:space="preserve">  cambio</w:t>
      </w:r>
      <w:r w:rsidR="00C448C6" w:rsidRPr="00C448C6">
        <w:rPr>
          <w:rFonts w:ascii="Arial" w:eastAsia="Calibri" w:hAnsi="Arial" w:cs="Arial"/>
          <w:bCs/>
          <w:color w:val="196B24" w:themeColor="accent3"/>
        </w:rPr>
        <w:t>s</w:t>
      </w:r>
      <w:r w:rsidRPr="00C448C6">
        <w:rPr>
          <w:rFonts w:ascii="Arial" w:eastAsia="Calibri" w:hAnsi="Arial" w:cs="Arial"/>
          <w:bCs/>
          <w:color w:val="196B24" w:themeColor="accent3"/>
        </w:rPr>
        <w:t xml:space="preserve"> radical</w:t>
      </w:r>
      <w:r w:rsidR="00C448C6" w:rsidRPr="00C448C6">
        <w:rPr>
          <w:rFonts w:ascii="Arial" w:eastAsia="Calibri" w:hAnsi="Arial" w:cs="Arial"/>
          <w:bCs/>
          <w:color w:val="196B24" w:themeColor="accent3"/>
        </w:rPr>
        <w:t>es</w:t>
      </w:r>
      <w:r w:rsidRPr="00C448C6">
        <w:rPr>
          <w:rFonts w:ascii="Arial" w:eastAsia="Calibri" w:hAnsi="Arial" w:cs="Arial"/>
          <w:bCs/>
          <w:color w:val="196B24" w:themeColor="accent3"/>
        </w:rPr>
        <w:t xml:space="preserve"> que restaur</w:t>
      </w:r>
      <w:r w:rsidR="00C448C6" w:rsidRPr="00C448C6">
        <w:rPr>
          <w:rFonts w:ascii="Arial" w:eastAsia="Calibri" w:hAnsi="Arial" w:cs="Arial"/>
          <w:bCs/>
          <w:color w:val="196B24" w:themeColor="accent3"/>
        </w:rPr>
        <w:t>en</w:t>
      </w:r>
      <w:r w:rsidRPr="00C448C6">
        <w:rPr>
          <w:rFonts w:ascii="Arial" w:eastAsia="Calibri" w:hAnsi="Arial" w:cs="Arial"/>
          <w:bCs/>
          <w:color w:val="196B24" w:themeColor="accent3"/>
        </w:rPr>
        <w:t xml:space="preserve"> la dignidad humana, la organi</w:t>
      </w:r>
      <w:r w:rsidR="00C448C6" w:rsidRPr="00C448C6">
        <w:rPr>
          <w:rFonts w:ascii="Arial" w:eastAsia="Calibri" w:hAnsi="Arial" w:cs="Arial"/>
          <w:bCs/>
          <w:color w:val="196B24" w:themeColor="accent3"/>
        </w:rPr>
        <w:t>ce</w:t>
      </w:r>
      <w:r w:rsidRPr="00C448C6">
        <w:rPr>
          <w:rFonts w:ascii="Arial" w:eastAsia="Calibri" w:hAnsi="Arial" w:cs="Arial"/>
          <w:bCs/>
          <w:color w:val="196B24" w:themeColor="accent3"/>
        </w:rPr>
        <w:t>,</w:t>
      </w:r>
      <w:r w:rsidR="00C22C0A" w:rsidRPr="00C448C6">
        <w:rPr>
          <w:rFonts w:ascii="Arial" w:eastAsia="Calibri" w:hAnsi="Arial" w:cs="Arial"/>
          <w:bCs/>
          <w:color w:val="196B24" w:themeColor="accent3"/>
        </w:rPr>
        <w:t xml:space="preserve"> </w:t>
      </w:r>
      <w:r w:rsidRPr="00C448C6">
        <w:rPr>
          <w:rFonts w:ascii="Arial" w:eastAsia="Calibri" w:hAnsi="Arial" w:cs="Arial"/>
          <w:bCs/>
          <w:color w:val="196B24" w:themeColor="accent3"/>
        </w:rPr>
        <w:t>la recapitul</w:t>
      </w:r>
      <w:r w:rsidR="00C448C6" w:rsidRPr="00C448C6">
        <w:rPr>
          <w:rFonts w:ascii="Arial" w:eastAsia="Calibri" w:hAnsi="Arial" w:cs="Arial"/>
          <w:bCs/>
          <w:color w:val="196B24" w:themeColor="accent3"/>
        </w:rPr>
        <w:t>e</w:t>
      </w:r>
      <w:r w:rsidRPr="00C448C6">
        <w:rPr>
          <w:rFonts w:ascii="Arial" w:eastAsia="Calibri" w:hAnsi="Arial" w:cs="Arial"/>
          <w:bCs/>
          <w:color w:val="196B24" w:themeColor="accent3"/>
        </w:rPr>
        <w:t xml:space="preserve"> y la recuper</w:t>
      </w:r>
      <w:r w:rsidR="00C448C6" w:rsidRPr="00C448C6">
        <w:rPr>
          <w:rFonts w:ascii="Arial" w:eastAsia="Calibri" w:hAnsi="Arial" w:cs="Arial"/>
          <w:bCs/>
          <w:color w:val="196B24" w:themeColor="accent3"/>
        </w:rPr>
        <w:t>e</w:t>
      </w:r>
      <w:r w:rsidRPr="00C448C6">
        <w:rPr>
          <w:rFonts w:ascii="Arial" w:eastAsia="Calibri" w:hAnsi="Arial" w:cs="Arial"/>
          <w:bCs/>
          <w:color w:val="196B24" w:themeColor="accent3"/>
        </w:rPr>
        <w:t>, desde la visión cristiana</w:t>
      </w:r>
      <w:sdt>
        <w:sdtPr>
          <w:rPr>
            <w:rFonts w:ascii="Arial" w:eastAsia="Calibri" w:hAnsi="Arial" w:cs="Arial"/>
            <w:bCs/>
            <w:color w:val="196B24" w:themeColor="accent3"/>
          </w:rPr>
          <w:id w:val="-376397820"/>
          <w:citation/>
        </w:sdtPr>
        <w:sdtContent>
          <w:r w:rsidRPr="00C448C6">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Gar101 \p 73 \t  \l 1034 </w:instrText>
          </w:r>
          <w:r w:rsidRPr="00C448C6">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ES_tradnl"/>
            </w:rPr>
            <w:t xml:space="preserve"> </w:t>
          </w:r>
          <w:r w:rsidR="00D02C05" w:rsidRPr="00D02C05">
            <w:rPr>
              <w:rFonts w:ascii="Arial" w:eastAsia="Calibri" w:hAnsi="Arial" w:cs="Arial"/>
              <w:noProof/>
              <w:color w:val="196B24" w:themeColor="accent3"/>
              <w:lang w:val="es-ES_tradnl"/>
            </w:rPr>
            <w:t>(García Herreros R. , 2010m, pág. 73)</w:t>
          </w:r>
          <w:r w:rsidRPr="00C448C6">
            <w:rPr>
              <w:rFonts w:ascii="Arial" w:eastAsia="Calibri" w:hAnsi="Arial" w:cs="Arial"/>
              <w:bCs/>
              <w:color w:val="196B24" w:themeColor="accent3"/>
            </w:rPr>
            <w:fldChar w:fldCharType="end"/>
          </w:r>
        </w:sdtContent>
      </w:sdt>
      <w:r w:rsidRPr="00C448C6">
        <w:rPr>
          <w:rFonts w:ascii="Arial" w:eastAsia="Calibri" w:hAnsi="Arial" w:cs="Arial"/>
          <w:bCs/>
          <w:color w:val="196B24" w:themeColor="accent3"/>
        </w:rPr>
        <w:t>.</w:t>
      </w:r>
      <w:r w:rsidR="00C22C0A" w:rsidRPr="00C448C6">
        <w:rPr>
          <w:rFonts w:ascii="Arial" w:hAnsi="Arial" w:cs="Arial"/>
          <w:color w:val="196B24" w:themeColor="accent3"/>
        </w:rPr>
        <w:t xml:space="preserve"> </w:t>
      </w:r>
    </w:p>
    <w:p w14:paraId="453563DC" w14:textId="77777777" w:rsidR="00C448C6" w:rsidRPr="00C448C6" w:rsidRDefault="00C448C6" w:rsidP="00C22C0A">
      <w:pPr>
        <w:pStyle w:val="NormalWeb"/>
        <w:spacing w:before="0" w:beforeAutospacing="0" w:after="0" w:afterAutospacing="0"/>
        <w:ind w:firstLine="720"/>
        <w:jc w:val="both"/>
        <w:rPr>
          <w:rFonts w:ascii="Arial" w:hAnsi="Arial" w:cs="Arial"/>
          <w:color w:val="196B24" w:themeColor="accent3"/>
        </w:rPr>
      </w:pPr>
    </w:p>
    <w:p w14:paraId="2AA31123" w14:textId="2D752AB7" w:rsidR="00C22C0A" w:rsidRPr="00C448C6" w:rsidRDefault="00FF7039" w:rsidP="00C22C0A">
      <w:pPr>
        <w:pStyle w:val="NormalWeb"/>
        <w:spacing w:before="0" w:beforeAutospacing="0" w:after="0" w:afterAutospacing="0"/>
        <w:ind w:firstLine="720"/>
        <w:jc w:val="both"/>
        <w:rPr>
          <w:rFonts w:ascii="Arial" w:hAnsi="Arial" w:cs="Arial"/>
          <w:color w:val="196B24" w:themeColor="accent3"/>
        </w:rPr>
      </w:pPr>
      <w:r w:rsidRPr="00C448C6">
        <w:rPr>
          <w:rFonts w:ascii="Arial" w:eastAsia="Calibri" w:hAnsi="Arial" w:cs="Arial"/>
          <w:bCs/>
          <w:color w:val="196B24" w:themeColor="accent3"/>
        </w:rPr>
        <w:t xml:space="preserve">A través del concepto de </w:t>
      </w:r>
      <w:r w:rsidR="00C22C0A" w:rsidRPr="00C448C6">
        <w:rPr>
          <w:rFonts w:ascii="Arial" w:eastAsia="Calibri" w:hAnsi="Arial" w:cs="Arial"/>
          <w:bCs/>
          <w:i/>
          <w:iCs/>
          <w:color w:val="196B24" w:themeColor="accent3"/>
        </w:rPr>
        <w:t>construcción</w:t>
      </w:r>
      <w:r w:rsidR="00C22C0A" w:rsidRPr="00C448C6">
        <w:rPr>
          <w:rFonts w:ascii="Arial" w:eastAsia="Calibri" w:hAnsi="Arial" w:cs="Arial"/>
          <w:bCs/>
          <w:color w:val="196B24" w:themeColor="accent3"/>
        </w:rPr>
        <w:t xml:space="preserve"> (por ejemplo de </w:t>
      </w:r>
      <w:r w:rsidRPr="00C448C6">
        <w:rPr>
          <w:rFonts w:ascii="Arial" w:eastAsia="Calibri" w:hAnsi="Arial" w:cs="Arial"/>
          <w:bCs/>
          <w:color w:val="196B24" w:themeColor="accent3"/>
        </w:rPr>
        <w:t>vivienda</w:t>
      </w:r>
      <w:r w:rsidR="00C22C0A" w:rsidRPr="00C448C6">
        <w:rPr>
          <w:rFonts w:ascii="Arial" w:eastAsia="Calibri" w:hAnsi="Arial" w:cs="Arial"/>
          <w:bCs/>
          <w:color w:val="196B24" w:themeColor="accent3"/>
        </w:rPr>
        <w:t>)</w:t>
      </w:r>
      <w:r w:rsidRPr="00C448C6">
        <w:rPr>
          <w:rFonts w:ascii="Arial" w:eastAsia="Calibri" w:hAnsi="Arial" w:cs="Arial"/>
          <w:bCs/>
          <w:color w:val="196B24" w:themeColor="accent3"/>
        </w:rPr>
        <w:t xml:space="preserve">, </w:t>
      </w:r>
      <w:r w:rsidR="00C448C6" w:rsidRPr="00C448C6">
        <w:rPr>
          <w:rFonts w:ascii="Arial" w:eastAsia="Calibri" w:hAnsi="Arial" w:cs="Arial"/>
          <w:bCs/>
          <w:color w:val="196B24" w:themeColor="accent3"/>
        </w:rPr>
        <w:t xml:space="preserve">el padre </w:t>
      </w:r>
      <w:r w:rsidRPr="00C448C6">
        <w:rPr>
          <w:rFonts w:ascii="Arial" w:eastAsia="Calibri" w:hAnsi="Arial" w:cs="Arial"/>
          <w:bCs/>
          <w:color w:val="196B24" w:themeColor="accent3"/>
        </w:rPr>
        <w:t xml:space="preserve">García Herreros </w:t>
      </w:r>
      <w:r w:rsidR="00C448C6" w:rsidRPr="00C448C6">
        <w:rPr>
          <w:rFonts w:ascii="Arial" w:eastAsia="Calibri" w:hAnsi="Arial" w:cs="Arial"/>
          <w:bCs/>
          <w:color w:val="196B24" w:themeColor="accent3"/>
        </w:rPr>
        <w:t>presenta</w:t>
      </w:r>
      <w:r w:rsidRPr="00C448C6">
        <w:rPr>
          <w:rFonts w:ascii="Arial" w:eastAsia="Calibri" w:hAnsi="Arial" w:cs="Arial"/>
          <w:bCs/>
          <w:color w:val="196B24" w:themeColor="accent3"/>
        </w:rPr>
        <w:t xml:space="preserve"> un sistema de interacción que </w:t>
      </w:r>
      <w:r w:rsidR="00C448C6" w:rsidRPr="00C448C6">
        <w:rPr>
          <w:rFonts w:ascii="Arial" w:eastAsia="Calibri" w:hAnsi="Arial" w:cs="Arial"/>
          <w:bCs/>
          <w:color w:val="196B24" w:themeColor="accent3"/>
        </w:rPr>
        <w:t>guarda</w:t>
      </w:r>
      <w:r w:rsidRPr="00C448C6">
        <w:rPr>
          <w:rFonts w:ascii="Arial" w:eastAsia="Calibri" w:hAnsi="Arial" w:cs="Arial"/>
          <w:bCs/>
          <w:color w:val="196B24" w:themeColor="accent3"/>
        </w:rPr>
        <w:t xml:space="preserve"> el tejido social</w:t>
      </w:r>
      <w:r w:rsidR="00C448C6" w:rsidRPr="00C448C6">
        <w:rPr>
          <w:rFonts w:ascii="Arial" w:eastAsia="Calibri" w:hAnsi="Arial" w:cs="Arial"/>
          <w:bCs/>
          <w:color w:val="196B24" w:themeColor="accent3"/>
        </w:rPr>
        <w:t xml:space="preserve">, y principia </w:t>
      </w:r>
      <w:r w:rsidRPr="00C448C6">
        <w:rPr>
          <w:rFonts w:ascii="Arial" w:eastAsia="Calibri" w:hAnsi="Arial" w:cs="Arial"/>
          <w:bCs/>
          <w:color w:val="196B24" w:themeColor="accent3"/>
        </w:rPr>
        <w:t xml:space="preserve">un </w:t>
      </w:r>
      <w:r w:rsidR="00C448C6" w:rsidRPr="00C448C6">
        <w:rPr>
          <w:rFonts w:ascii="Arial" w:eastAsia="Calibri" w:hAnsi="Arial" w:cs="Arial"/>
          <w:bCs/>
          <w:color w:val="196B24" w:themeColor="accent3"/>
        </w:rPr>
        <w:t>proyecto</w:t>
      </w:r>
      <w:r w:rsidRPr="00C448C6">
        <w:rPr>
          <w:rFonts w:ascii="Arial" w:eastAsia="Calibri" w:hAnsi="Arial" w:cs="Arial"/>
          <w:bCs/>
          <w:color w:val="196B24" w:themeColor="accent3"/>
        </w:rPr>
        <w:t xml:space="preserve"> de núcleo de valores. La vivienda no es un concepto de techo físico, sino un</w:t>
      </w:r>
      <w:r w:rsidR="00C448C6" w:rsidRPr="00C448C6">
        <w:rPr>
          <w:rFonts w:ascii="Arial" w:eastAsia="Calibri" w:hAnsi="Arial" w:cs="Arial"/>
          <w:bCs/>
          <w:color w:val="196B24" w:themeColor="accent3"/>
        </w:rPr>
        <w:t xml:space="preserve">a manera </w:t>
      </w:r>
      <w:r w:rsidRPr="00C448C6">
        <w:rPr>
          <w:rFonts w:ascii="Arial" w:eastAsia="Calibri" w:hAnsi="Arial" w:cs="Arial"/>
          <w:bCs/>
          <w:color w:val="196B24" w:themeColor="accent3"/>
        </w:rPr>
        <w:t xml:space="preserve">de ser, que garantiza </w:t>
      </w:r>
      <w:r w:rsidR="00C448C6" w:rsidRPr="00C448C6">
        <w:rPr>
          <w:rFonts w:ascii="Arial" w:eastAsia="Calibri" w:hAnsi="Arial" w:cs="Arial"/>
          <w:bCs/>
          <w:color w:val="196B24" w:themeColor="accent3"/>
        </w:rPr>
        <w:t>un desarrollo</w:t>
      </w:r>
      <w:r w:rsidRPr="00C448C6">
        <w:rPr>
          <w:rFonts w:ascii="Arial" w:eastAsia="Calibri" w:hAnsi="Arial" w:cs="Arial"/>
          <w:bCs/>
          <w:color w:val="196B24" w:themeColor="accent3"/>
        </w:rPr>
        <w:t xml:space="preserve"> de justicia social en </w:t>
      </w:r>
      <w:r w:rsidR="00C448C6" w:rsidRPr="00C448C6">
        <w:rPr>
          <w:rFonts w:ascii="Arial" w:eastAsia="Calibri" w:hAnsi="Arial" w:cs="Arial"/>
          <w:bCs/>
          <w:color w:val="196B24" w:themeColor="accent3"/>
        </w:rPr>
        <w:t>los individuos, comunidades y territorios. Dirá</w:t>
      </w:r>
      <w:r w:rsidRPr="00C448C6">
        <w:rPr>
          <w:rFonts w:ascii="Arial" w:eastAsia="Calibri" w:hAnsi="Arial" w:cs="Arial"/>
          <w:bCs/>
          <w:color w:val="196B24" w:themeColor="accent3"/>
        </w:rPr>
        <w:t xml:space="preserve"> Hans Schuster aludiendo al sistema comunitarista de García Herreros</w:t>
      </w:r>
      <w:sdt>
        <w:sdtPr>
          <w:rPr>
            <w:rFonts w:ascii="Arial" w:eastAsia="Calibri" w:hAnsi="Arial" w:cs="Arial"/>
            <w:bCs/>
            <w:color w:val="196B24" w:themeColor="accent3"/>
          </w:rPr>
          <w:id w:val="1167981107"/>
          <w:citation/>
        </w:sdtPr>
        <w:sdtContent>
          <w:r w:rsidRPr="00C448C6">
            <w:rPr>
              <w:rFonts w:ascii="Arial" w:eastAsia="Calibri" w:hAnsi="Arial" w:cs="Arial"/>
              <w:bCs/>
              <w:color w:val="196B24" w:themeColor="accent3"/>
            </w:rPr>
            <w:fldChar w:fldCharType="begin"/>
          </w:r>
          <w:r w:rsidRPr="00C448C6">
            <w:rPr>
              <w:rFonts w:ascii="Arial" w:eastAsia="Calibri" w:hAnsi="Arial" w:cs="Arial"/>
              <w:bCs/>
              <w:color w:val="196B24" w:themeColor="accent3"/>
              <w:lang w:val="es-ES_tradnl"/>
            </w:rPr>
            <w:instrText xml:space="preserve">CITATION Sch13 \n  \t  \l 1034 </w:instrText>
          </w:r>
          <w:r w:rsidRPr="00C448C6">
            <w:rPr>
              <w:rFonts w:ascii="Arial" w:eastAsia="Calibri" w:hAnsi="Arial" w:cs="Arial"/>
              <w:bCs/>
              <w:color w:val="196B24" w:themeColor="accent3"/>
            </w:rPr>
            <w:fldChar w:fldCharType="separate"/>
          </w:r>
          <w:r w:rsidR="00F8042E" w:rsidRPr="00C448C6">
            <w:rPr>
              <w:rFonts w:ascii="Arial" w:eastAsia="Calibri" w:hAnsi="Arial" w:cs="Arial"/>
              <w:bCs/>
              <w:noProof/>
              <w:color w:val="196B24" w:themeColor="accent3"/>
              <w:lang w:val="es-ES_tradnl"/>
            </w:rPr>
            <w:t xml:space="preserve"> </w:t>
          </w:r>
          <w:r w:rsidR="00F8042E" w:rsidRPr="00C448C6">
            <w:rPr>
              <w:rFonts w:ascii="Arial" w:eastAsia="Calibri" w:hAnsi="Arial" w:cs="Arial"/>
              <w:noProof/>
              <w:color w:val="196B24" w:themeColor="accent3"/>
              <w:lang w:val="es-ES_tradnl"/>
            </w:rPr>
            <w:t>(2013)</w:t>
          </w:r>
          <w:r w:rsidRPr="00C448C6">
            <w:rPr>
              <w:rFonts w:ascii="Arial" w:eastAsia="Calibri" w:hAnsi="Arial" w:cs="Arial"/>
              <w:bCs/>
              <w:color w:val="196B24" w:themeColor="accent3"/>
            </w:rPr>
            <w:fldChar w:fldCharType="end"/>
          </w:r>
        </w:sdtContent>
      </w:sdt>
      <w:r w:rsidRPr="00C448C6">
        <w:rPr>
          <w:rFonts w:ascii="Arial" w:eastAsia="Calibri" w:hAnsi="Arial" w:cs="Arial"/>
          <w:bCs/>
          <w:color w:val="196B24" w:themeColor="accent3"/>
        </w:rPr>
        <w:t xml:space="preserve">: </w:t>
      </w:r>
    </w:p>
    <w:p w14:paraId="27EF22E8" w14:textId="77777777" w:rsidR="00C22C0A" w:rsidRPr="00C448C6" w:rsidRDefault="00C22C0A" w:rsidP="00C22C0A">
      <w:pPr>
        <w:pStyle w:val="NormalWeb"/>
        <w:spacing w:before="0" w:beforeAutospacing="0" w:after="0" w:afterAutospacing="0"/>
        <w:ind w:firstLine="720"/>
        <w:jc w:val="both"/>
        <w:rPr>
          <w:rFonts w:ascii="Arial" w:hAnsi="Arial" w:cs="Arial"/>
          <w:color w:val="196B24" w:themeColor="accent3"/>
        </w:rPr>
      </w:pPr>
    </w:p>
    <w:p w14:paraId="583248DE" w14:textId="2D9ABFF0" w:rsidR="009827C3" w:rsidRPr="00C2719F" w:rsidRDefault="00FF7039" w:rsidP="009827C3">
      <w:pPr>
        <w:pStyle w:val="NormalWeb"/>
        <w:spacing w:before="0" w:beforeAutospacing="0" w:after="0" w:afterAutospacing="0"/>
        <w:ind w:firstLine="720"/>
        <w:jc w:val="both"/>
        <w:rPr>
          <w:rFonts w:ascii="Arial" w:hAnsi="Arial" w:cs="Arial"/>
          <w:color w:val="196B24" w:themeColor="accent3"/>
        </w:rPr>
      </w:pPr>
      <w:r w:rsidRPr="00C448C6">
        <w:rPr>
          <w:rFonts w:ascii="Arial" w:eastAsia="Calibri" w:hAnsi="Arial" w:cs="Arial"/>
          <w:bCs/>
          <w:color w:val="196B24" w:themeColor="accent3"/>
          <w:sz w:val="20"/>
          <w:szCs w:val="20"/>
        </w:rPr>
        <w:t xml:space="preserve">“ La vivienda, </w:t>
      </w:r>
      <w:r w:rsidRPr="00C448C6">
        <w:rPr>
          <w:rFonts w:ascii="Arial" w:hAnsi="Arial" w:cs="Arial"/>
          <w:color w:val="196B24" w:themeColor="accent3"/>
          <w:sz w:val="20"/>
          <w:szCs w:val="20"/>
        </w:rPr>
        <w:t xml:space="preserve">constituyó el tema básico de la obra social, se trataba “no del techo sino del vivir colectivo, es inmensamente complejo y requiere un sincero esfuerzo por hallarle solución” (García Herreros, 1961). La construcción de cambio social tiene en la posesión de vivienda los procesos alrededor de </w:t>
      </w:r>
      <w:proofErr w:type="spellStart"/>
      <w:r w:rsidRPr="00C448C6">
        <w:rPr>
          <w:rFonts w:ascii="Arial" w:hAnsi="Arial" w:cs="Arial"/>
          <w:color w:val="196B24" w:themeColor="accent3"/>
          <w:sz w:val="20"/>
          <w:szCs w:val="20"/>
        </w:rPr>
        <w:t>ésta</w:t>
      </w:r>
      <w:proofErr w:type="spellEnd"/>
      <w:r w:rsidRPr="00C448C6">
        <w:rPr>
          <w:rFonts w:ascii="Arial" w:hAnsi="Arial" w:cs="Arial"/>
          <w:color w:val="196B24" w:themeColor="accent3"/>
          <w:sz w:val="20"/>
          <w:szCs w:val="20"/>
        </w:rPr>
        <w:t xml:space="preserve"> y el compromiso familiar-comunitario que implica un dinamizador, que, </w:t>
      </w:r>
      <w:r w:rsidRPr="00C448C6">
        <w:rPr>
          <w:rFonts w:ascii="Arial" w:hAnsi="Arial" w:cs="Arial"/>
          <w:color w:val="196B24" w:themeColor="accent3"/>
          <w:sz w:val="20"/>
          <w:szCs w:val="20"/>
        </w:rPr>
        <w:lastRenderedPageBreak/>
        <w:t>junto a los demás elementos logran cambio social real. Es importante anotar que el principal indicador de cambio social para Rafael García Herreros es el desarrollo integral,</w:t>
      </w:r>
      <w:r w:rsidRPr="00C448C6">
        <w:rPr>
          <w:rFonts w:ascii="Arial" w:hAnsi="Arial" w:cs="Arial"/>
          <w:color w:val="196B24" w:themeColor="accent3"/>
          <w:position w:val="8"/>
          <w:sz w:val="20"/>
          <w:szCs w:val="20"/>
        </w:rPr>
        <w:t xml:space="preserve"> </w:t>
      </w:r>
      <w:r w:rsidRPr="00C448C6">
        <w:rPr>
          <w:rFonts w:ascii="Arial" w:hAnsi="Arial" w:cs="Arial"/>
          <w:color w:val="196B24" w:themeColor="accent3"/>
          <w:sz w:val="20"/>
          <w:szCs w:val="20"/>
        </w:rPr>
        <w:t xml:space="preserve">el cual tiene como </w:t>
      </w:r>
      <w:r w:rsidRPr="00C2719F">
        <w:rPr>
          <w:rFonts w:ascii="Arial" w:hAnsi="Arial" w:cs="Arial"/>
          <w:color w:val="196B24" w:themeColor="accent3"/>
          <w:sz w:val="20"/>
          <w:szCs w:val="20"/>
        </w:rPr>
        <w:t>objetivo la dignificación del ser humano como persona, comunidad y especie”</w:t>
      </w:r>
      <w:sdt>
        <w:sdtPr>
          <w:rPr>
            <w:rFonts w:ascii="Arial" w:hAnsi="Arial" w:cs="Arial"/>
            <w:color w:val="196B24" w:themeColor="accent3"/>
            <w:sz w:val="20"/>
            <w:szCs w:val="20"/>
          </w:rPr>
          <w:id w:val="2142770025"/>
          <w:citation/>
        </w:sdtPr>
        <w:sdtContent>
          <w:r w:rsidRPr="00C2719F">
            <w:rPr>
              <w:rFonts w:ascii="Arial" w:hAnsi="Arial" w:cs="Arial"/>
              <w:color w:val="196B24" w:themeColor="accent3"/>
              <w:sz w:val="20"/>
              <w:szCs w:val="20"/>
            </w:rPr>
            <w:fldChar w:fldCharType="begin"/>
          </w:r>
          <w:r w:rsidRPr="00C2719F">
            <w:rPr>
              <w:rFonts w:ascii="Arial" w:hAnsi="Arial" w:cs="Arial"/>
              <w:color w:val="196B24" w:themeColor="accent3"/>
              <w:sz w:val="20"/>
              <w:szCs w:val="20"/>
              <w:lang w:val="es-ES_tradnl"/>
            </w:rPr>
            <w:instrText xml:space="preserve">CITATION Sch13 \p 82 \n  \y  \t  \l 1034 </w:instrText>
          </w:r>
          <w:r w:rsidRPr="00C2719F">
            <w:rPr>
              <w:rFonts w:ascii="Arial" w:hAnsi="Arial" w:cs="Arial"/>
              <w:color w:val="196B24" w:themeColor="accent3"/>
              <w:sz w:val="20"/>
              <w:szCs w:val="20"/>
            </w:rPr>
            <w:fldChar w:fldCharType="separate"/>
          </w:r>
          <w:r w:rsidR="00F8042E" w:rsidRPr="00C2719F">
            <w:rPr>
              <w:rFonts w:ascii="Arial" w:hAnsi="Arial" w:cs="Arial"/>
              <w:noProof/>
              <w:color w:val="196B24" w:themeColor="accent3"/>
              <w:sz w:val="20"/>
              <w:szCs w:val="20"/>
              <w:lang w:val="es-ES_tradnl"/>
            </w:rPr>
            <w:t xml:space="preserve"> (pág. 82)</w:t>
          </w:r>
          <w:r w:rsidRPr="00C2719F">
            <w:rPr>
              <w:rFonts w:ascii="Arial" w:hAnsi="Arial" w:cs="Arial"/>
              <w:color w:val="196B24" w:themeColor="accent3"/>
              <w:sz w:val="20"/>
              <w:szCs w:val="20"/>
            </w:rPr>
            <w:fldChar w:fldCharType="end"/>
          </w:r>
        </w:sdtContent>
      </w:sdt>
      <w:r w:rsidR="00C22C0A" w:rsidRPr="00C2719F">
        <w:rPr>
          <w:rFonts w:ascii="Arial" w:hAnsi="Arial" w:cs="Arial"/>
          <w:color w:val="196B24" w:themeColor="accent3"/>
          <w:sz w:val="20"/>
          <w:szCs w:val="20"/>
        </w:rPr>
        <w:t>.</w:t>
      </w:r>
      <w:r w:rsidRPr="00C2719F">
        <w:rPr>
          <w:rFonts w:ascii="Arial" w:hAnsi="Arial" w:cs="Arial"/>
          <w:color w:val="196B24" w:themeColor="accent3"/>
          <w:sz w:val="20"/>
          <w:szCs w:val="20"/>
        </w:rPr>
        <w:t xml:space="preserve"> </w:t>
      </w:r>
    </w:p>
    <w:p w14:paraId="6A13B9C9" w14:textId="77777777" w:rsidR="009827C3" w:rsidRPr="00C2719F" w:rsidRDefault="009827C3" w:rsidP="009827C3">
      <w:pPr>
        <w:pStyle w:val="NormalWeb"/>
        <w:spacing w:before="0" w:beforeAutospacing="0" w:after="0" w:afterAutospacing="0"/>
        <w:ind w:firstLine="720"/>
        <w:jc w:val="both"/>
        <w:rPr>
          <w:rFonts w:ascii="Arial" w:hAnsi="Arial" w:cs="Arial"/>
          <w:color w:val="196B24" w:themeColor="accent3"/>
        </w:rPr>
      </w:pPr>
    </w:p>
    <w:p w14:paraId="0A4574A7" w14:textId="201BD02F" w:rsidR="009827C3" w:rsidRPr="00543228" w:rsidRDefault="00C2719F" w:rsidP="009827C3">
      <w:pPr>
        <w:pStyle w:val="NormalWeb"/>
        <w:spacing w:before="0" w:beforeAutospacing="0" w:after="0" w:afterAutospacing="0"/>
        <w:ind w:firstLine="720"/>
        <w:jc w:val="both"/>
        <w:rPr>
          <w:rFonts w:ascii="Arial" w:hAnsi="Arial" w:cs="Arial"/>
          <w:color w:val="196B24" w:themeColor="accent3"/>
        </w:rPr>
      </w:pPr>
      <w:r w:rsidRPr="00C2719F">
        <w:rPr>
          <w:rFonts w:ascii="Arial" w:eastAsia="Calibri" w:hAnsi="Arial" w:cs="Arial"/>
          <w:bCs/>
          <w:color w:val="196B24" w:themeColor="accent3"/>
        </w:rPr>
        <w:t xml:space="preserve">El comunitarismo se convierte en esa </w:t>
      </w:r>
      <w:r w:rsidR="00FF7039" w:rsidRPr="00C2719F">
        <w:rPr>
          <w:rFonts w:ascii="Arial" w:eastAsia="Calibri" w:hAnsi="Arial" w:cs="Arial"/>
          <w:bCs/>
          <w:color w:val="196B24" w:themeColor="accent3"/>
        </w:rPr>
        <w:t xml:space="preserve"> </w:t>
      </w:r>
      <w:r w:rsidR="00FF7039" w:rsidRPr="00C2719F">
        <w:rPr>
          <w:rFonts w:ascii="Arial" w:eastAsia="Calibri" w:hAnsi="Arial" w:cs="Arial"/>
          <w:bCs/>
          <w:i/>
          <w:iCs/>
          <w:color w:val="196B24" w:themeColor="accent3"/>
        </w:rPr>
        <w:t>praxis</w:t>
      </w:r>
      <w:r w:rsidR="00FF7039" w:rsidRPr="00C2719F">
        <w:rPr>
          <w:rFonts w:ascii="Arial" w:eastAsia="Calibri" w:hAnsi="Arial" w:cs="Arial"/>
          <w:bCs/>
          <w:color w:val="196B24" w:themeColor="accent3"/>
        </w:rPr>
        <w:t xml:space="preserve"> </w:t>
      </w:r>
      <w:r w:rsidRPr="00C2719F">
        <w:rPr>
          <w:rFonts w:ascii="Arial" w:eastAsia="Calibri" w:hAnsi="Arial" w:cs="Arial"/>
          <w:bCs/>
          <w:color w:val="196B24" w:themeColor="accent3"/>
        </w:rPr>
        <w:t>plural</w:t>
      </w:r>
      <w:r w:rsidR="00FF7039" w:rsidRPr="00C2719F">
        <w:rPr>
          <w:rFonts w:ascii="Arial" w:eastAsia="Calibri" w:hAnsi="Arial" w:cs="Arial"/>
          <w:bCs/>
          <w:color w:val="196B24" w:themeColor="accent3"/>
        </w:rPr>
        <w:t>, que toma como justificación la</w:t>
      </w:r>
      <w:r w:rsidRPr="00C2719F">
        <w:rPr>
          <w:rFonts w:ascii="Arial" w:eastAsia="Calibri" w:hAnsi="Arial" w:cs="Arial"/>
          <w:bCs/>
          <w:color w:val="196B24" w:themeColor="accent3"/>
        </w:rPr>
        <w:t xml:space="preserve"> construcción de </w:t>
      </w:r>
      <w:r w:rsidR="00FF7039" w:rsidRPr="00C2719F">
        <w:rPr>
          <w:rFonts w:ascii="Arial" w:eastAsia="Calibri" w:hAnsi="Arial" w:cs="Arial"/>
          <w:bCs/>
          <w:color w:val="196B24" w:themeColor="accent3"/>
        </w:rPr>
        <w:t xml:space="preserve"> vivienda</w:t>
      </w:r>
      <w:r w:rsidRPr="00C2719F">
        <w:rPr>
          <w:rFonts w:ascii="Arial" w:eastAsia="Calibri" w:hAnsi="Arial" w:cs="Arial"/>
          <w:bCs/>
          <w:color w:val="196B24" w:themeColor="accent3"/>
        </w:rPr>
        <w:t xml:space="preserve"> para</w:t>
      </w:r>
      <w:r w:rsidR="00FF7039" w:rsidRPr="00C2719F">
        <w:rPr>
          <w:rFonts w:ascii="Arial" w:eastAsia="Calibri" w:hAnsi="Arial" w:cs="Arial"/>
          <w:bCs/>
          <w:color w:val="196B24" w:themeColor="accent3"/>
        </w:rPr>
        <w:t xml:space="preserve"> genera una  de concientización ciudadana</w:t>
      </w:r>
      <w:sdt>
        <w:sdtPr>
          <w:rPr>
            <w:rFonts w:ascii="Arial" w:eastAsia="Calibri" w:hAnsi="Arial" w:cs="Arial"/>
            <w:bCs/>
            <w:color w:val="196B24" w:themeColor="accent3"/>
          </w:rPr>
          <w:id w:val="-837069048"/>
          <w:citation/>
        </w:sdtPr>
        <w:sdtContent>
          <w:r w:rsidR="00FF7039" w:rsidRPr="00C2719F">
            <w:rPr>
              <w:rFonts w:ascii="Arial" w:eastAsia="Calibri" w:hAnsi="Arial" w:cs="Arial"/>
              <w:bCs/>
              <w:color w:val="196B24" w:themeColor="accent3"/>
            </w:rPr>
            <w:fldChar w:fldCharType="begin"/>
          </w:r>
          <w:r w:rsidR="006D5561">
            <w:rPr>
              <w:rFonts w:ascii="Arial" w:eastAsia="Calibri" w:hAnsi="Arial" w:cs="Arial"/>
              <w:bCs/>
              <w:color w:val="196B24" w:themeColor="accent3"/>
              <w:lang w:val="es-ES_tradnl"/>
            </w:rPr>
            <w:instrText xml:space="preserve">CITATION Gar09 \p 338 \t  \l 1034 </w:instrText>
          </w:r>
          <w:r w:rsidR="00FF7039" w:rsidRPr="00C2719F">
            <w:rPr>
              <w:rFonts w:ascii="Arial" w:eastAsia="Calibri" w:hAnsi="Arial" w:cs="Arial"/>
              <w:bCs/>
              <w:color w:val="196B24" w:themeColor="accent3"/>
            </w:rPr>
            <w:fldChar w:fldCharType="separate"/>
          </w:r>
          <w:r w:rsidR="006D5561">
            <w:rPr>
              <w:rFonts w:ascii="Arial" w:eastAsia="Calibri" w:hAnsi="Arial" w:cs="Arial"/>
              <w:bCs/>
              <w:noProof/>
              <w:color w:val="196B24" w:themeColor="accent3"/>
              <w:lang w:val="es-ES_tradnl"/>
            </w:rPr>
            <w:t xml:space="preserve"> </w:t>
          </w:r>
          <w:r w:rsidR="006D5561" w:rsidRPr="006D5561">
            <w:rPr>
              <w:rFonts w:ascii="Arial" w:eastAsia="Calibri" w:hAnsi="Arial" w:cs="Arial"/>
              <w:noProof/>
              <w:color w:val="196B24" w:themeColor="accent3"/>
              <w:lang w:val="es-ES_tradnl"/>
            </w:rPr>
            <w:t>(García Herreros R. , 2009a, pág. 338)</w:t>
          </w:r>
          <w:r w:rsidR="00FF7039" w:rsidRPr="00C2719F">
            <w:rPr>
              <w:rFonts w:ascii="Arial" w:eastAsia="Calibri" w:hAnsi="Arial" w:cs="Arial"/>
              <w:bCs/>
              <w:color w:val="196B24" w:themeColor="accent3"/>
            </w:rPr>
            <w:fldChar w:fldCharType="end"/>
          </w:r>
        </w:sdtContent>
      </w:sdt>
      <w:r w:rsidRPr="00C2719F">
        <w:rPr>
          <w:rFonts w:ascii="Arial" w:eastAsia="Calibri" w:hAnsi="Arial" w:cs="Arial"/>
          <w:bCs/>
          <w:color w:val="196B24" w:themeColor="accent3"/>
        </w:rPr>
        <w:t xml:space="preserve">. </w:t>
      </w:r>
      <w:r w:rsidR="00FF7039" w:rsidRPr="00C2719F">
        <w:rPr>
          <w:rFonts w:ascii="Arial" w:eastAsia="Calibri" w:hAnsi="Arial" w:cs="Arial"/>
          <w:bCs/>
          <w:color w:val="196B24" w:themeColor="accent3"/>
        </w:rPr>
        <w:t xml:space="preserve">De esta concientización </w:t>
      </w:r>
      <w:r w:rsidRPr="00C2719F">
        <w:rPr>
          <w:rFonts w:ascii="Arial" w:eastAsia="Calibri" w:hAnsi="Arial" w:cs="Arial"/>
          <w:bCs/>
          <w:color w:val="196B24" w:themeColor="accent3"/>
        </w:rPr>
        <w:t>nace</w:t>
      </w:r>
      <w:r w:rsidR="00FF7039" w:rsidRPr="00C2719F">
        <w:rPr>
          <w:rFonts w:ascii="Arial" w:eastAsia="Calibri" w:hAnsi="Arial" w:cs="Arial"/>
          <w:bCs/>
          <w:color w:val="196B24" w:themeColor="accent3"/>
        </w:rPr>
        <w:t xml:space="preserve">  el actor social colectivo del comunitarismo, </w:t>
      </w:r>
      <w:r>
        <w:rPr>
          <w:rFonts w:ascii="Arial" w:eastAsia="Calibri" w:hAnsi="Arial" w:cs="Arial"/>
          <w:bCs/>
          <w:color w:val="196B24" w:themeColor="accent3"/>
        </w:rPr>
        <w:t xml:space="preserve">cuya </w:t>
      </w:r>
      <w:r w:rsidR="00FF7039" w:rsidRPr="00C2719F">
        <w:rPr>
          <w:rFonts w:ascii="Arial" w:eastAsia="Calibri" w:hAnsi="Arial" w:cs="Arial"/>
          <w:bCs/>
          <w:color w:val="196B24" w:themeColor="accent3"/>
        </w:rPr>
        <w:t xml:space="preserve">acción </w:t>
      </w:r>
      <w:r w:rsidRPr="00C2719F">
        <w:rPr>
          <w:rFonts w:ascii="Arial" w:eastAsia="Calibri" w:hAnsi="Arial" w:cs="Arial"/>
          <w:bCs/>
          <w:color w:val="196B24" w:themeColor="accent3"/>
        </w:rPr>
        <w:t xml:space="preserve">en </w:t>
      </w:r>
      <w:r>
        <w:rPr>
          <w:rFonts w:ascii="Arial" w:eastAsia="Calibri" w:hAnsi="Arial" w:cs="Arial"/>
          <w:bCs/>
          <w:color w:val="196B24" w:themeColor="accent3"/>
        </w:rPr>
        <w:t xml:space="preserve"> y desde </w:t>
      </w:r>
      <w:r w:rsidRPr="00C2719F">
        <w:rPr>
          <w:rFonts w:ascii="Arial" w:eastAsia="Calibri" w:hAnsi="Arial" w:cs="Arial"/>
          <w:bCs/>
          <w:i/>
          <w:iCs/>
          <w:color w:val="196B24" w:themeColor="accent3"/>
        </w:rPr>
        <w:t xml:space="preserve">lo </w:t>
      </w:r>
      <w:r w:rsidR="00FF7039" w:rsidRPr="00C2719F">
        <w:rPr>
          <w:rFonts w:ascii="Arial" w:eastAsia="Calibri" w:hAnsi="Arial" w:cs="Arial"/>
          <w:bCs/>
          <w:i/>
          <w:iCs/>
          <w:color w:val="196B24" w:themeColor="accent3"/>
        </w:rPr>
        <w:t>polític</w:t>
      </w:r>
      <w:r w:rsidRPr="00C2719F">
        <w:rPr>
          <w:rFonts w:ascii="Arial" w:eastAsia="Calibri" w:hAnsi="Arial" w:cs="Arial"/>
          <w:bCs/>
          <w:i/>
          <w:iCs/>
          <w:color w:val="196B24" w:themeColor="accent3"/>
        </w:rPr>
        <w:t>o</w:t>
      </w:r>
      <w:r w:rsidR="00FF7039" w:rsidRPr="00C2719F">
        <w:rPr>
          <w:rFonts w:ascii="Arial" w:eastAsia="Calibri" w:hAnsi="Arial" w:cs="Arial"/>
          <w:bCs/>
          <w:color w:val="196B24" w:themeColor="accent3"/>
        </w:rPr>
        <w:t xml:space="preserve"> no </w:t>
      </w:r>
      <w:r w:rsidRPr="00C2719F">
        <w:rPr>
          <w:rFonts w:ascii="Arial" w:eastAsia="Calibri" w:hAnsi="Arial" w:cs="Arial"/>
          <w:bCs/>
          <w:color w:val="196B24" w:themeColor="accent3"/>
        </w:rPr>
        <w:t>generaliza</w:t>
      </w:r>
      <w:r w:rsidR="00FF7039" w:rsidRPr="00C2719F">
        <w:rPr>
          <w:rFonts w:ascii="Arial" w:eastAsia="Calibri" w:hAnsi="Arial" w:cs="Arial"/>
          <w:bCs/>
          <w:color w:val="196B24" w:themeColor="accent3"/>
        </w:rPr>
        <w:t xml:space="preserve"> </w:t>
      </w:r>
      <w:r>
        <w:rPr>
          <w:rFonts w:ascii="Arial" w:eastAsia="Calibri" w:hAnsi="Arial" w:cs="Arial"/>
          <w:bCs/>
          <w:color w:val="196B24" w:themeColor="accent3"/>
        </w:rPr>
        <w:t xml:space="preserve">ni </w:t>
      </w:r>
      <w:r w:rsidR="00FF7039" w:rsidRPr="00C2719F">
        <w:rPr>
          <w:rFonts w:ascii="Arial" w:eastAsia="Calibri" w:hAnsi="Arial" w:cs="Arial"/>
          <w:bCs/>
          <w:color w:val="196B24" w:themeColor="accent3"/>
        </w:rPr>
        <w:t xml:space="preserve"> adoctrina, sino que </w:t>
      </w:r>
      <w:r w:rsidRPr="00C2719F">
        <w:rPr>
          <w:rFonts w:ascii="Arial" w:eastAsia="Calibri" w:hAnsi="Arial" w:cs="Arial"/>
          <w:bCs/>
          <w:color w:val="196B24" w:themeColor="accent3"/>
        </w:rPr>
        <w:t>desde los</w:t>
      </w:r>
      <w:r w:rsidR="00FF7039" w:rsidRPr="00C2719F">
        <w:rPr>
          <w:rFonts w:ascii="Arial" w:eastAsia="Calibri" w:hAnsi="Arial" w:cs="Arial"/>
          <w:bCs/>
          <w:color w:val="196B24" w:themeColor="accent3"/>
        </w:rPr>
        <w:t xml:space="preserve"> consensos “abre un espacio amplio para la intervención”</w:t>
      </w:r>
      <w:sdt>
        <w:sdtPr>
          <w:rPr>
            <w:rFonts w:ascii="Arial" w:eastAsia="Calibri" w:hAnsi="Arial" w:cs="Arial"/>
            <w:bCs/>
            <w:color w:val="196B24" w:themeColor="accent3"/>
          </w:rPr>
          <w:id w:val="-1361044456"/>
          <w:citation/>
        </w:sdtPr>
        <w:sdtContent>
          <w:r w:rsidR="00FF7039" w:rsidRPr="00C2719F">
            <w:rPr>
              <w:rFonts w:ascii="Arial" w:eastAsia="Calibri" w:hAnsi="Arial" w:cs="Arial"/>
              <w:bCs/>
              <w:color w:val="196B24" w:themeColor="accent3"/>
            </w:rPr>
            <w:fldChar w:fldCharType="begin"/>
          </w:r>
          <w:r w:rsidR="00FF7039" w:rsidRPr="00C2719F">
            <w:rPr>
              <w:rFonts w:ascii="Arial" w:eastAsia="Calibri" w:hAnsi="Arial" w:cs="Arial"/>
              <w:bCs/>
              <w:color w:val="196B24" w:themeColor="accent3"/>
              <w:lang w:val="es-ES_tradnl"/>
            </w:rPr>
            <w:instrText xml:space="preserve">CITATION Tru03 \p 30 \t  \l 1034 </w:instrText>
          </w:r>
          <w:r w:rsidR="00FF7039" w:rsidRPr="00C2719F">
            <w:rPr>
              <w:rFonts w:ascii="Arial" w:eastAsia="Calibri" w:hAnsi="Arial" w:cs="Arial"/>
              <w:bCs/>
              <w:color w:val="196B24" w:themeColor="accent3"/>
            </w:rPr>
            <w:fldChar w:fldCharType="separate"/>
          </w:r>
          <w:r w:rsidR="00F8042E" w:rsidRPr="00C2719F">
            <w:rPr>
              <w:rFonts w:ascii="Arial" w:eastAsia="Calibri" w:hAnsi="Arial" w:cs="Arial"/>
              <w:bCs/>
              <w:noProof/>
              <w:color w:val="196B24" w:themeColor="accent3"/>
              <w:lang w:val="es-ES_tradnl"/>
            </w:rPr>
            <w:t xml:space="preserve"> </w:t>
          </w:r>
          <w:r w:rsidR="00F8042E" w:rsidRPr="00C2719F">
            <w:rPr>
              <w:rFonts w:ascii="Arial" w:eastAsia="Calibri" w:hAnsi="Arial" w:cs="Arial"/>
              <w:noProof/>
              <w:color w:val="196B24" w:themeColor="accent3"/>
              <w:lang w:val="es-ES_tradnl"/>
            </w:rPr>
            <w:t>(Trujillo, Gutiérrez, &amp; Ruiz, 2003, pág. 30)</w:t>
          </w:r>
          <w:r w:rsidR="00FF7039" w:rsidRPr="00C2719F">
            <w:rPr>
              <w:rFonts w:ascii="Arial" w:eastAsia="Calibri" w:hAnsi="Arial" w:cs="Arial"/>
              <w:bCs/>
              <w:color w:val="196B24" w:themeColor="accent3"/>
            </w:rPr>
            <w:fldChar w:fldCharType="end"/>
          </w:r>
        </w:sdtContent>
      </w:sdt>
      <w:r w:rsidRPr="00C2719F">
        <w:rPr>
          <w:rFonts w:ascii="Arial" w:eastAsia="Calibri" w:hAnsi="Arial" w:cs="Arial"/>
          <w:bCs/>
          <w:color w:val="196B24" w:themeColor="accent3"/>
        </w:rPr>
        <w:t>.</w:t>
      </w:r>
      <w:r>
        <w:rPr>
          <w:rFonts w:ascii="Arial" w:eastAsia="Calibri" w:hAnsi="Arial" w:cs="Arial"/>
          <w:bCs/>
          <w:color w:val="196B24" w:themeColor="accent3"/>
        </w:rPr>
        <w:t xml:space="preserve">Esto es, </w:t>
      </w:r>
      <w:r w:rsidR="00FF7039" w:rsidRPr="00C2719F">
        <w:rPr>
          <w:rFonts w:ascii="Arial" w:eastAsia="Calibri" w:hAnsi="Arial" w:cs="Arial"/>
          <w:bCs/>
          <w:color w:val="196B24" w:themeColor="accent3"/>
        </w:rPr>
        <w:t xml:space="preserve"> </w:t>
      </w:r>
      <w:r>
        <w:rPr>
          <w:rFonts w:ascii="Arial" w:eastAsia="Calibri" w:hAnsi="Arial" w:cs="Arial"/>
          <w:bCs/>
          <w:color w:val="196B24" w:themeColor="accent3"/>
        </w:rPr>
        <w:t>u</w:t>
      </w:r>
      <w:r w:rsidR="00FF7039" w:rsidRPr="00C2719F">
        <w:rPr>
          <w:rFonts w:ascii="Arial" w:eastAsia="Calibri" w:hAnsi="Arial" w:cs="Arial"/>
          <w:bCs/>
          <w:color w:val="196B24" w:themeColor="accent3"/>
        </w:rPr>
        <w:t xml:space="preserve">na comunidad </w:t>
      </w:r>
      <w:r w:rsidR="009827C3" w:rsidRPr="00C2719F">
        <w:rPr>
          <w:rFonts w:ascii="Arial" w:eastAsia="Calibri" w:hAnsi="Arial" w:cs="Arial"/>
          <w:bCs/>
          <w:color w:val="196B24" w:themeColor="accent3"/>
        </w:rPr>
        <w:t>comprometida</w:t>
      </w:r>
      <w:r w:rsidRPr="00C2719F">
        <w:rPr>
          <w:rFonts w:ascii="Arial" w:eastAsia="Calibri" w:hAnsi="Arial" w:cs="Arial"/>
          <w:bCs/>
          <w:color w:val="196B24" w:themeColor="accent3"/>
        </w:rPr>
        <w:t xml:space="preserve"> y con responsabilidad situada</w:t>
      </w:r>
      <w:r w:rsidR="009827C3" w:rsidRPr="00C2719F">
        <w:rPr>
          <w:rFonts w:ascii="Arial" w:eastAsia="Calibri" w:hAnsi="Arial" w:cs="Arial"/>
          <w:bCs/>
          <w:color w:val="196B24" w:themeColor="accent3"/>
        </w:rPr>
        <w:t>,</w:t>
      </w:r>
      <w:r w:rsidR="00FF7039" w:rsidRPr="00C2719F">
        <w:rPr>
          <w:rFonts w:ascii="Arial" w:eastAsia="Calibri" w:hAnsi="Arial" w:cs="Arial"/>
          <w:bCs/>
          <w:color w:val="196B24" w:themeColor="accent3"/>
        </w:rPr>
        <w:t xml:space="preserve"> que en palabras de MacIntyre “esté interesada en la </w:t>
      </w:r>
      <w:r w:rsidR="00FF7039" w:rsidRPr="00C2719F">
        <w:rPr>
          <w:rFonts w:ascii="Arial" w:eastAsia="Calibri" w:hAnsi="Arial" w:cs="Arial"/>
          <w:bCs/>
          <w:i/>
          <w:iCs/>
          <w:color w:val="196B24" w:themeColor="accent3"/>
        </w:rPr>
        <w:t>polis</w:t>
      </w:r>
      <w:r w:rsidR="00FF7039" w:rsidRPr="00C2719F">
        <w:rPr>
          <w:rFonts w:ascii="Arial" w:eastAsia="Calibri" w:hAnsi="Arial" w:cs="Arial"/>
          <w:bCs/>
          <w:color w:val="196B24" w:themeColor="accent3"/>
        </w:rPr>
        <w:t xml:space="preserve">, por la vida como un todo, no por este o aquel bien, sino, por el </w:t>
      </w:r>
      <w:r w:rsidR="00FF7039" w:rsidRPr="00543228">
        <w:rPr>
          <w:rFonts w:ascii="Arial" w:eastAsia="Calibri" w:hAnsi="Arial" w:cs="Arial"/>
          <w:bCs/>
          <w:color w:val="196B24" w:themeColor="accent3"/>
        </w:rPr>
        <w:t>bien del hombre en cuanto tal”</w:t>
      </w:r>
      <w:sdt>
        <w:sdtPr>
          <w:rPr>
            <w:rFonts w:ascii="Arial" w:eastAsia="Calibri" w:hAnsi="Arial" w:cs="Arial"/>
            <w:bCs/>
            <w:color w:val="196B24" w:themeColor="accent3"/>
          </w:rPr>
          <w:id w:val="40571417"/>
          <w:citation/>
        </w:sdtPr>
        <w:sdtContent>
          <w:r w:rsidR="00FF7039" w:rsidRPr="00543228">
            <w:rPr>
              <w:rFonts w:ascii="Arial" w:eastAsia="Calibri" w:hAnsi="Arial" w:cs="Arial"/>
              <w:bCs/>
              <w:color w:val="196B24" w:themeColor="accent3"/>
            </w:rPr>
            <w:fldChar w:fldCharType="begin"/>
          </w:r>
          <w:r w:rsidR="00FF7039" w:rsidRPr="00543228">
            <w:rPr>
              <w:rFonts w:ascii="Arial" w:eastAsia="Calibri" w:hAnsi="Arial" w:cs="Arial"/>
              <w:bCs/>
              <w:color w:val="196B24" w:themeColor="accent3"/>
              <w:lang w:val="es-ES_tradnl"/>
            </w:rPr>
            <w:instrText xml:space="preserve">CITATION McI84 \p 197 \l 1034 </w:instrText>
          </w:r>
          <w:r w:rsidR="00FF7039" w:rsidRPr="00543228">
            <w:rPr>
              <w:rFonts w:ascii="Arial" w:eastAsia="Calibri" w:hAnsi="Arial" w:cs="Arial"/>
              <w:bCs/>
              <w:color w:val="196B24" w:themeColor="accent3"/>
            </w:rPr>
            <w:fldChar w:fldCharType="separate"/>
          </w:r>
          <w:r w:rsidR="00F8042E" w:rsidRPr="00543228">
            <w:rPr>
              <w:rFonts w:ascii="Arial" w:eastAsia="Calibri" w:hAnsi="Arial" w:cs="Arial"/>
              <w:bCs/>
              <w:noProof/>
              <w:color w:val="196B24" w:themeColor="accent3"/>
              <w:lang w:val="es-ES_tradnl"/>
            </w:rPr>
            <w:t xml:space="preserve"> </w:t>
          </w:r>
          <w:r w:rsidR="00F8042E" w:rsidRPr="00543228">
            <w:rPr>
              <w:rFonts w:ascii="Arial" w:eastAsia="Calibri" w:hAnsi="Arial" w:cs="Arial"/>
              <w:noProof/>
              <w:color w:val="196B24" w:themeColor="accent3"/>
              <w:lang w:val="es-ES_tradnl"/>
            </w:rPr>
            <w:t>(McIntyre, 1984, pág. 197)</w:t>
          </w:r>
          <w:r w:rsidR="00FF7039" w:rsidRPr="00543228">
            <w:rPr>
              <w:rFonts w:ascii="Arial" w:eastAsia="Calibri" w:hAnsi="Arial" w:cs="Arial"/>
              <w:bCs/>
              <w:color w:val="196B24" w:themeColor="accent3"/>
            </w:rPr>
            <w:fldChar w:fldCharType="end"/>
          </w:r>
        </w:sdtContent>
      </w:sdt>
      <w:r w:rsidR="00FF7039" w:rsidRPr="00543228">
        <w:rPr>
          <w:rFonts w:ascii="Arial" w:eastAsia="Calibri" w:hAnsi="Arial" w:cs="Arial"/>
          <w:bCs/>
          <w:color w:val="196B24" w:themeColor="accent3"/>
        </w:rPr>
        <w:t xml:space="preserve">. </w:t>
      </w:r>
    </w:p>
    <w:p w14:paraId="731953EC" w14:textId="77777777" w:rsidR="009827C3" w:rsidRPr="00543228" w:rsidRDefault="009827C3" w:rsidP="009827C3">
      <w:pPr>
        <w:pStyle w:val="NormalWeb"/>
        <w:spacing w:before="0" w:beforeAutospacing="0" w:after="0" w:afterAutospacing="0"/>
        <w:ind w:firstLine="720"/>
        <w:jc w:val="both"/>
        <w:rPr>
          <w:rFonts w:ascii="Arial" w:hAnsi="Arial" w:cs="Arial"/>
          <w:color w:val="196B24" w:themeColor="accent3"/>
        </w:rPr>
      </w:pPr>
    </w:p>
    <w:p w14:paraId="362E4DFF" w14:textId="7BC18DF3" w:rsidR="00116888" w:rsidRPr="00543228" w:rsidRDefault="00FF7039" w:rsidP="00116888">
      <w:pPr>
        <w:pStyle w:val="NormalWeb"/>
        <w:spacing w:before="0" w:beforeAutospacing="0" w:after="0" w:afterAutospacing="0"/>
        <w:ind w:firstLine="720"/>
        <w:jc w:val="both"/>
        <w:rPr>
          <w:rFonts w:ascii="Arial" w:hAnsi="Arial" w:cs="Arial"/>
          <w:color w:val="196B24" w:themeColor="accent3"/>
        </w:rPr>
      </w:pPr>
      <w:r w:rsidRPr="00543228">
        <w:rPr>
          <w:rFonts w:ascii="Arial" w:eastAsia="Calibri" w:hAnsi="Arial" w:cs="Arial"/>
          <w:bCs/>
          <w:color w:val="196B24" w:themeColor="accent3"/>
        </w:rPr>
        <w:t xml:space="preserve">El </w:t>
      </w:r>
      <w:r w:rsidRPr="00543228">
        <w:rPr>
          <w:rFonts w:ascii="Arial" w:eastAsia="Calibri" w:hAnsi="Arial" w:cs="Arial"/>
          <w:bCs/>
          <w:i/>
          <w:iCs/>
          <w:color w:val="196B24" w:themeColor="accent3"/>
        </w:rPr>
        <w:t>comunitarismo</w:t>
      </w:r>
      <w:r w:rsidRPr="00543228">
        <w:rPr>
          <w:rFonts w:ascii="Arial" w:eastAsia="Calibri" w:hAnsi="Arial" w:cs="Arial"/>
          <w:bCs/>
          <w:color w:val="196B24" w:themeColor="accent3"/>
        </w:rPr>
        <w:t xml:space="preserve"> </w:t>
      </w:r>
      <w:r w:rsidR="00B77E0D" w:rsidRPr="00543228">
        <w:rPr>
          <w:rFonts w:ascii="Arial" w:eastAsia="Calibri" w:hAnsi="Arial" w:cs="Arial"/>
          <w:bCs/>
          <w:color w:val="196B24" w:themeColor="accent3"/>
        </w:rPr>
        <w:t xml:space="preserve">es </w:t>
      </w:r>
      <w:r w:rsidRPr="00543228">
        <w:rPr>
          <w:rFonts w:ascii="Arial" w:eastAsia="Calibri" w:hAnsi="Arial" w:cs="Arial"/>
          <w:bCs/>
          <w:color w:val="196B24" w:themeColor="accent3"/>
        </w:rPr>
        <w:t xml:space="preserve">un </w:t>
      </w:r>
      <w:r w:rsidRPr="00543228">
        <w:rPr>
          <w:rFonts w:ascii="Arial" w:eastAsia="Calibri" w:hAnsi="Arial" w:cs="Arial"/>
          <w:bCs/>
          <w:i/>
          <w:iCs/>
          <w:color w:val="196B24" w:themeColor="accent3"/>
        </w:rPr>
        <w:t xml:space="preserve">ethos </w:t>
      </w:r>
      <w:r w:rsidRPr="00543228">
        <w:rPr>
          <w:rFonts w:ascii="Arial" w:eastAsia="Calibri" w:hAnsi="Arial" w:cs="Arial"/>
          <w:bCs/>
          <w:color w:val="196B24" w:themeColor="accent3"/>
        </w:rPr>
        <w:t xml:space="preserve">social, que </w:t>
      </w:r>
      <w:r w:rsidR="00B77E0D" w:rsidRPr="00543228">
        <w:rPr>
          <w:rFonts w:ascii="Arial" w:eastAsia="Calibri" w:hAnsi="Arial" w:cs="Arial"/>
          <w:bCs/>
          <w:color w:val="196B24" w:themeColor="accent3"/>
        </w:rPr>
        <w:t>a partir de sus</w:t>
      </w:r>
      <w:r w:rsidRPr="00543228">
        <w:rPr>
          <w:rFonts w:ascii="Arial" w:eastAsia="Calibri" w:hAnsi="Arial" w:cs="Arial"/>
          <w:bCs/>
          <w:color w:val="196B24" w:themeColor="accent3"/>
        </w:rPr>
        <w:t xml:space="preserve"> </w:t>
      </w:r>
      <w:proofErr w:type="spellStart"/>
      <w:r w:rsidRPr="00543228">
        <w:rPr>
          <w:rFonts w:ascii="Arial" w:eastAsia="Calibri" w:hAnsi="Arial" w:cs="Arial"/>
          <w:bCs/>
          <w:color w:val="196B24" w:themeColor="accent3"/>
        </w:rPr>
        <w:t>intensiones</w:t>
      </w:r>
      <w:proofErr w:type="spellEnd"/>
      <w:r w:rsidRPr="00543228">
        <w:rPr>
          <w:rFonts w:ascii="Arial" w:eastAsia="Calibri" w:hAnsi="Arial" w:cs="Arial"/>
          <w:bCs/>
          <w:color w:val="196B24" w:themeColor="accent3"/>
        </w:rPr>
        <w:t xml:space="preserve"> comunes se movilizan bajo </w:t>
      </w:r>
      <w:r w:rsidR="00B77E0D" w:rsidRPr="00543228">
        <w:rPr>
          <w:rFonts w:ascii="Arial" w:eastAsia="Calibri" w:hAnsi="Arial" w:cs="Arial"/>
          <w:bCs/>
          <w:color w:val="196B24" w:themeColor="accent3"/>
        </w:rPr>
        <w:t>el imperativo</w:t>
      </w:r>
      <w:r w:rsidRPr="00543228">
        <w:rPr>
          <w:rFonts w:ascii="Arial" w:eastAsia="Calibri" w:hAnsi="Arial" w:cs="Arial"/>
          <w:bCs/>
          <w:color w:val="196B24" w:themeColor="accent3"/>
        </w:rPr>
        <w:t xml:space="preserve"> evangélico</w:t>
      </w:r>
      <w:r w:rsidR="00B77E0D" w:rsidRPr="00543228">
        <w:rPr>
          <w:rFonts w:ascii="Arial" w:eastAsia="Calibri" w:hAnsi="Arial" w:cs="Arial"/>
          <w:bCs/>
          <w:color w:val="196B24" w:themeColor="accent3"/>
        </w:rPr>
        <w:t xml:space="preserve">, que ayuda a </w:t>
      </w:r>
      <w:r w:rsidRPr="00543228">
        <w:rPr>
          <w:rFonts w:ascii="Arial" w:eastAsia="Calibri" w:hAnsi="Arial" w:cs="Arial"/>
          <w:bCs/>
          <w:color w:val="196B24" w:themeColor="accent3"/>
        </w:rPr>
        <w:t>gestiona</w:t>
      </w:r>
      <w:r w:rsidR="00B77E0D" w:rsidRPr="00543228">
        <w:rPr>
          <w:rFonts w:ascii="Arial" w:eastAsia="Calibri" w:hAnsi="Arial" w:cs="Arial"/>
          <w:bCs/>
          <w:color w:val="196B24" w:themeColor="accent3"/>
        </w:rPr>
        <w:t>r</w:t>
      </w:r>
      <w:r w:rsidRPr="00543228">
        <w:rPr>
          <w:rFonts w:ascii="Arial" w:eastAsia="Calibri" w:hAnsi="Arial" w:cs="Arial"/>
          <w:bCs/>
          <w:color w:val="196B24" w:themeColor="accent3"/>
        </w:rPr>
        <w:t xml:space="preserve"> procesos de </w:t>
      </w:r>
      <w:r w:rsidR="00B77E0D" w:rsidRPr="00543228">
        <w:rPr>
          <w:rFonts w:ascii="Arial" w:eastAsia="Calibri" w:hAnsi="Arial" w:cs="Arial"/>
          <w:bCs/>
          <w:color w:val="196B24" w:themeColor="accent3"/>
        </w:rPr>
        <w:t xml:space="preserve">transformación. Un cambio </w:t>
      </w:r>
      <w:r w:rsidRPr="00543228">
        <w:rPr>
          <w:rFonts w:ascii="Arial" w:eastAsia="Calibri" w:hAnsi="Arial" w:cs="Arial"/>
          <w:bCs/>
          <w:color w:val="196B24" w:themeColor="accent3"/>
        </w:rPr>
        <w:t xml:space="preserve">integral que </w:t>
      </w:r>
      <w:r w:rsidR="00543228" w:rsidRPr="00543228">
        <w:rPr>
          <w:rFonts w:ascii="Arial" w:eastAsia="Calibri" w:hAnsi="Arial" w:cs="Arial"/>
          <w:bCs/>
          <w:color w:val="196B24" w:themeColor="accent3"/>
        </w:rPr>
        <w:t xml:space="preserve">compromete </w:t>
      </w:r>
      <w:r w:rsidRPr="00543228">
        <w:rPr>
          <w:rFonts w:ascii="Arial" w:eastAsia="Calibri" w:hAnsi="Arial" w:cs="Arial"/>
          <w:bCs/>
          <w:color w:val="196B24" w:themeColor="accent3"/>
        </w:rPr>
        <w:t xml:space="preserve">al individuo, a la comunidad y a las lógicas territoriales. En el comunitarismo </w:t>
      </w:r>
      <w:r w:rsidR="009827C3" w:rsidRPr="00543228">
        <w:rPr>
          <w:rFonts w:ascii="Arial" w:eastAsia="Calibri" w:hAnsi="Arial" w:cs="Arial"/>
          <w:bCs/>
          <w:color w:val="196B24" w:themeColor="accent3"/>
        </w:rPr>
        <w:t xml:space="preserve">se </w:t>
      </w:r>
      <w:r w:rsidR="00543228" w:rsidRPr="00543228">
        <w:rPr>
          <w:rFonts w:ascii="Arial" w:eastAsia="Calibri" w:hAnsi="Arial" w:cs="Arial"/>
          <w:bCs/>
          <w:color w:val="196B24" w:themeColor="accent3"/>
        </w:rPr>
        <w:t>realiza</w:t>
      </w:r>
      <w:r w:rsidRPr="00543228">
        <w:rPr>
          <w:rFonts w:ascii="Arial" w:eastAsia="Calibri" w:hAnsi="Arial" w:cs="Arial"/>
          <w:bCs/>
          <w:color w:val="196B24" w:themeColor="accent3"/>
        </w:rPr>
        <w:t xml:space="preserve"> un</w:t>
      </w:r>
      <w:r w:rsidR="00543228" w:rsidRPr="00543228">
        <w:rPr>
          <w:rFonts w:ascii="Arial" w:eastAsia="Calibri" w:hAnsi="Arial" w:cs="Arial"/>
          <w:bCs/>
          <w:color w:val="196B24" w:themeColor="accent3"/>
        </w:rPr>
        <w:t xml:space="preserve"> juego dialéctico</w:t>
      </w:r>
      <w:r w:rsidRPr="00543228">
        <w:rPr>
          <w:rFonts w:ascii="Arial" w:eastAsia="Calibri" w:hAnsi="Arial" w:cs="Arial"/>
          <w:bCs/>
          <w:color w:val="196B24" w:themeColor="accent3"/>
        </w:rPr>
        <w:t xml:space="preserve"> entre  los intereses objetivos</w:t>
      </w:r>
      <w:r w:rsidR="00543228" w:rsidRPr="00543228">
        <w:rPr>
          <w:rFonts w:ascii="Arial" w:eastAsia="Calibri" w:hAnsi="Arial" w:cs="Arial"/>
          <w:bCs/>
          <w:color w:val="196B24" w:themeColor="accent3"/>
        </w:rPr>
        <w:t xml:space="preserve"> y los intereses subjetivos</w:t>
      </w:r>
      <w:r w:rsidRPr="00543228">
        <w:rPr>
          <w:rFonts w:ascii="Arial" w:eastAsia="Calibri" w:hAnsi="Arial" w:cs="Arial"/>
          <w:bCs/>
          <w:color w:val="196B24" w:themeColor="accent3"/>
        </w:rPr>
        <w:t xml:space="preserve">; un doble juego </w:t>
      </w:r>
      <w:r w:rsidR="00543228" w:rsidRPr="00543228">
        <w:rPr>
          <w:rFonts w:ascii="Arial" w:eastAsia="Calibri" w:hAnsi="Arial" w:cs="Arial"/>
          <w:bCs/>
          <w:color w:val="196B24" w:themeColor="accent3"/>
        </w:rPr>
        <w:t>entre</w:t>
      </w:r>
      <w:r w:rsidRPr="00543228">
        <w:rPr>
          <w:rFonts w:ascii="Arial" w:eastAsia="Calibri" w:hAnsi="Arial" w:cs="Arial"/>
          <w:bCs/>
          <w:color w:val="196B24" w:themeColor="accent3"/>
        </w:rPr>
        <w:t xml:space="preserve"> lo individual y colectivo,  que </w:t>
      </w:r>
      <w:r w:rsidR="00543228" w:rsidRPr="00543228">
        <w:rPr>
          <w:rFonts w:ascii="Arial" w:eastAsia="Calibri" w:hAnsi="Arial" w:cs="Arial"/>
          <w:bCs/>
          <w:color w:val="196B24" w:themeColor="accent3"/>
        </w:rPr>
        <w:t>manifiesta</w:t>
      </w:r>
      <w:r w:rsidRPr="00543228">
        <w:rPr>
          <w:rFonts w:ascii="Arial" w:eastAsia="Calibri" w:hAnsi="Arial" w:cs="Arial"/>
          <w:bCs/>
          <w:color w:val="196B24" w:themeColor="accent3"/>
        </w:rPr>
        <w:t xml:space="preserve"> la equivocidad del </w:t>
      </w:r>
      <w:proofErr w:type="spellStart"/>
      <w:r w:rsidRPr="00543228">
        <w:rPr>
          <w:rFonts w:ascii="Arial" w:eastAsia="Calibri" w:hAnsi="Arial" w:cs="Arial"/>
          <w:bCs/>
          <w:color w:val="196B24" w:themeColor="accent3"/>
        </w:rPr>
        <w:t>act</w:t>
      </w:r>
      <w:r w:rsidR="00543228" w:rsidRPr="00543228">
        <w:rPr>
          <w:rFonts w:ascii="Arial" w:eastAsia="Calibri" w:hAnsi="Arial" w:cs="Arial"/>
          <w:bCs/>
          <w:color w:val="196B24" w:themeColor="accent3"/>
        </w:rPr>
        <w:t>acte</w:t>
      </w:r>
      <w:proofErr w:type="spellEnd"/>
      <w:r w:rsidRPr="00543228">
        <w:rPr>
          <w:rFonts w:ascii="Arial" w:eastAsia="Calibri" w:hAnsi="Arial" w:cs="Arial"/>
          <w:bCs/>
          <w:color w:val="196B24" w:themeColor="accent3"/>
        </w:rPr>
        <w:t xml:space="preserve">, que no sólo se </w:t>
      </w:r>
      <w:r w:rsidR="00543228" w:rsidRPr="00543228">
        <w:rPr>
          <w:rFonts w:ascii="Arial" w:eastAsia="Calibri" w:hAnsi="Arial" w:cs="Arial"/>
          <w:bCs/>
          <w:color w:val="196B24" w:themeColor="accent3"/>
        </w:rPr>
        <w:t>trata</w:t>
      </w:r>
      <w:r w:rsidRPr="00543228">
        <w:rPr>
          <w:rFonts w:ascii="Arial" w:eastAsia="Calibri" w:hAnsi="Arial" w:cs="Arial"/>
          <w:bCs/>
          <w:color w:val="196B24" w:themeColor="accent3"/>
        </w:rPr>
        <w:t xml:space="preserve"> </w:t>
      </w:r>
      <w:r w:rsidR="00543228" w:rsidRPr="00543228">
        <w:rPr>
          <w:rFonts w:ascii="Arial" w:eastAsia="Calibri" w:hAnsi="Arial" w:cs="Arial"/>
          <w:bCs/>
          <w:color w:val="196B24" w:themeColor="accent3"/>
        </w:rPr>
        <w:t>de</w:t>
      </w:r>
      <w:r w:rsidRPr="00543228">
        <w:rPr>
          <w:rFonts w:ascii="Arial" w:eastAsia="Calibri" w:hAnsi="Arial" w:cs="Arial"/>
          <w:bCs/>
          <w:color w:val="196B24" w:themeColor="accent3"/>
        </w:rPr>
        <w:t xml:space="preserve"> la racionalidad subjetiva de </w:t>
      </w:r>
      <w:r w:rsidR="00543228" w:rsidRPr="00543228">
        <w:rPr>
          <w:rFonts w:ascii="Arial" w:eastAsia="Calibri" w:hAnsi="Arial" w:cs="Arial"/>
          <w:bCs/>
          <w:color w:val="196B24" w:themeColor="accent3"/>
        </w:rPr>
        <w:t>los</w:t>
      </w:r>
      <w:r w:rsidRPr="00543228">
        <w:rPr>
          <w:rFonts w:ascii="Arial" w:eastAsia="Calibri" w:hAnsi="Arial" w:cs="Arial"/>
          <w:bCs/>
          <w:color w:val="196B24" w:themeColor="accent3"/>
        </w:rPr>
        <w:t xml:space="preserve"> individuo</w:t>
      </w:r>
      <w:r w:rsidR="00543228" w:rsidRPr="00543228">
        <w:rPr>
          <w:rFonts w:ascii="Arial" w:eastAsia="Calibri" w:hAnsi="Arial" w:cs="Arial"/>
          <w:bCs/>
          <w:color w:val="196B24" w:themeColor="accent3"/>
        </w:rPr>
        <w:t>s</w:t>
      </w:r>
      <w:r w:rsidRPr="00543228">
        <w:rPr>
          <w:rFonts w:ascii="Arial" w:eastAsia="Calibri" w:hAnsi="Arial" w:cs="Arial"/>
          <w:bCs/>
          <w:color w:val="196B24" w:themeColor="accent3"/>
        </w:rPr>
        <w:t xml:space="preserve"> (</w:t>
      </w:r>
      <w:r w:rsidRPr="00543228">
        <w:rPr>
          <w:rFonts w:ascii="Arial" w:eastAsia="Calibri" w:hAnsi="Arial" w:cs="Arial"/>
          <w:bCs/>
          <w:i/>
          <w:iCs/>
          <w:color w:val="196B24" w:themeColor="accent3"/>
        </w:rPr>
        <w:t>pacificador</w:t>
      </w:r>
      <w:r w:rsidRPr="00543228">
        <w:rPr>
          <w:rFonts w:ascii="Arial" w:eastAsia="Calibri" w:hAnsi="Arial" w:cs="Arial"/>
          <w:bCs/>
          <w:color w:val="196B24" w:themeColor="accent3"/>
        </w:rPr>
        <w:t xml:space="preserve">), sino, que se </w:t>
      </w:r>
      <w:r w:rsidR="00543228" w:rsidRPr="00543228">
        <w:rPr>
          <w:rFonts w:ascii="Arial" w:eastAsia="Calibri" w:hAnsi="Arial" w:cs="Arial"/>
          <w:bCs/>
          <w:color w:val="196B24" w:themeColor="accent3"/>
        </w:rPr>
        <w:t>materializa</w:t>
      </w:r>
      <w:r w:rsidRPr="00543228">
        <w:rPr>
          <w:rFonts w:ascii="Arial" w:eastAsia="Calibri" w:hAnsi="Arial" w:cs="Arial"/>
          <w:bCs/>
          <w:color w:val="196B24" w:themeColor="accent3"/>
        </w:rPr>
        <w:t xml:space="preserve"> en la </w:t>
      </w:r>
      <w:r w:rsidR="00543228" w:rsidRPr="00543228">
        <w:rPr>
          <w:rFonts w:ascii="Arial" w:eastAsia="Calibri" w:hAnsi="Arial" w:cs="Arial"/>
          <w:bCs/>
          <w:color w:val="196B24" w:themeColor="accent3"/>
        </w:rPr>
        <w:t xml:space="preserve">democratización </w:t>
      </w:r>
      <w:r w:rsidRPr="00543228">
        <w:rPr>
          <w:rFonts w:ascii="Arial" w:eastAsia="Calibri" w:hAnsi="Arial" w:cs="Arial"/>
          <w:bCs/>
          <w:color w:val="196B24" w:themeColor="accent3"/>
        </w:rPr>
        <w:t>objetividad de</w:t>
      </w:r>
      <w:r w:rsidR="00543228" w:rsidRPr="00543228">
        <w:rPr>
          <w:rFonts w:ascii="Arial" w:eastAsia="Calibri" w:hAnsi="Arial" w:cs="Arial"/>
          <w:bCs/>
          <w:color w:val="196B24" w:themeColor="accent3"/>
        </w:rPr>
        <w:t xml:space="preserve">l </w:t>
      </w:r>
      <w:r w:rsidRPr="00543228">
        <w:rPr>
          <w:rFonts w:ascii="Arial" w:eastAsia="Calibri" w:hAnsi="Arial" w:cs="Arial"/>
          <w:bCs/>
          <w:color w:val="196B24" w:themeColor="accent3"/>
        </w:rPr>
        <w:t>colectivo (</w:t>
      </w:r>
      <w:r w:rsidR="00543228" w:rsidRPr="00543228">
        <w:rPr>
          <w:rFonts w:ascii="Arial" w:eastAsia="Calibri" w:hAnsi="Arial" w:cs="Arial"/>
          <w:bCs/>
          <w:color w:val="196B24" w:themeColor="accent3"/>
        </w:rPr>
        <w:t>lo</w:t>
      </w:r>
      <w:r w:rsidRPr="00543228">
        <w:rPr>
          <w:rFonts w:ascii="Arial" w:eastAsia="Calibri" w:hAnsi="Arial" w:cs="Arial"/>
          <w:bCs/>
          <w:color w:val="196B24" w:themeColor="accent3"/>
        </w:rPr>
        <w:t xml:space="preserve"> comunitarista). </w:t>
      </w:r>
    </w:p>
    <w:p w14:paraId="3C76280C" w14:textId="77777777" w:rsidR="00116888" w:rsidRDefault="00116888" w:rsidP="00116888">
      <w:pPr>
        <w:pStyle w:val="NormalWeb"/>
        <w:spacing w:before="0" w:beforeAutospacing="0" w:after="0" w:afterAutospacing="0"/>
        <w:ind w:firstLine="720"/>
        <w:jc w:val="both"/>
        <w:rPr>
          <w:rFonts w:ascii="Arial" w:hAnsi="Arial" w:cs="Arial"/>
        </w:rPr>
      </w:pPr>
    </w:p>
    <w:p w14:paraId="6AC09C5B" w14:textId="1DE06B3F" w:rsidR="0003791C" w:rsidRPr="001772E4" w:rsidRDefault="00FF7039" w:rsidP="0003791C">
      <w:pPr>
        <w:pStyle w:val="NormalWeb"/>
        <w:spacing w:before="0" w:beforeAutospacing="0" w:after="0" w:afterAutospacing="0"/>
        <w:ind w:firstLine="720"/>
        <w:jc w:val="both"/>
        <w:rPr>
          <w:rFonts w:ascii="Arial" w:eastAsia="Calibri" w:hAnsi="Arial" w:cs="Arial"/>
          <w:bCs/>
          <w:i/>
          <w:iCs/>
          <w:color w:val="196B24" w:themeColor="accent3"/>
        </w:rPr>
      </w:pPr>
      <w:r w:rsidRPr="001772E4">
        <w:rPr>
          <w:rFonts w:ascii="Arial" w:eastAsia="Calibri" w:hAnsi="Arial" w:cs="Arial"/>
          <w:bCs/>
          <w:color w:val="196B24" w:themeColor="accent3"/>
        </w:rPr>
        <w:t xml:space="preserve">En </w:t>
      </w:r>
      <w:r w:rsidR="00543228" w:rsidRPr="001772E4">
        <w:rPr>
          <w:rFonts w:ascii="Arial" w:eastAsia="Calibri" w:hAnsi="Arial" w:cs="Arial"/>
          <w:bCs/>
          <w:color w:val="196B24" w:themeColor="accent3"/>
        </w:rPr>
        <w:t>síntesis</w:t>
      </w:r>
      <w:r w:rsidRPr="001772E4">
        <w:rPr>
          <w:rFonts w:ascii="Arial" w:eastAsia="Calibri" w:hAnsi="Arial" w:cs="Arial"/>
          <w:bCs/>
          <w:color w:val="196B24" w:themeColor="accent3"/>
        </w:rPr>
        <w:t xml:space="preserve">,  para </w:t>
      </w:r>
      <w:r w:rsidR="00543228" w:rsidRPr="001772E4">
        <w:rPr>
          <w:rFonts w:ascii="Arial" w:eastAsia="Calibri" w:hAnsi="Arial" w:cs="Arial"/>
          <w:bCs/>
          <w:color w:val="196B24" w:themeColor="accent3"/>
        </w:rPr>
        <w:t>el pensamiento García herreriano</w:t>
      </w:r>
      <w:r w:rsidRPr="001772E4">
        <w:rPr>
          <w:rFonts w:ascii="Arial" w:eastAsia="Calibri" w:hAnsi="Arial" w:cs="Arial"/>
          <w:bCs/>
          <w:color w:val="196B24" w:themeColor="accent3"/>
        </w:rPr>
        <w:t xml:space="preserve">, el </w:t>
      </w:r>
      <w:r w:rsidR="00543228" w:rsidRPr="001772E4">
        <w:rPr>
          <w:rFonts w:ascii="Arial" w:eastAsia="Calibri" w:hAnsi="Arial" w:cs="Arial"/>
          <w:bCs/>
          <w:color w:val="196B24" w:themeColor="accent3"/>
        </w:rPr>
        <w:t>actante</w:t>
      </w:r>
      <w:r w:rsidRPr="001772E4">
        <w:rPr>
          <w:rFonts w:ascii="Arial" w:eastAsia="Calibri" w:hAnsi="Arial" w:cs="Arial"/>
          <w:bCs/>
          <w:color w:val="196B24" w:themeColor="accent3"/>
        </w:rPr>
        <w:t xml:space="preserve"> social tanto individual como comunitario</w:t>
      </w:r>
      <w:r w:rsidR="00543228" w:rsidRPr="001772E4">
        <w:rPr>
          <w:rFonts w:ascii="Arial" w:eastAsia="Calibri" w:hAnsi="Arial" w:cs="Arial"/>
          <w:bCs/>
          <w:color w:val="196B24" w:themeColor="accent3"/>
        </w:rPr>
        <w:t xml:space="preserve"> </w:t>
      </w:r>
      <w:r w:rsidRPr="001772E4">
        <w:rPr>
          <w:rFonts w:ascii="Arial" w:eastAsia="Calibri" w:hAnsi="Arial" w:cs="Arial"/>
          <w:bCs/>
          <w:color w:val="196B24" w:themeColor="accent3"/>
        </w:rPr>
        <w:t xml:space="preserve"> es  aquel que  </w:t>
      </w:r>
      <w:r w:rsidR="00543228" w:rsidRPr="001772E4">
        <w:rPr>
          <w:rFonts w:ascii="Arial" w:eastAsia="Calibri" w:hAnsi="Arial" w:cs="Arial"/>
          <w:bCs/>
          <w:color w:val="196B24" w:themeColor="accent3"/>
        </w:rPr>
        <w:t>construye</w:t>
      </w:r>
      <w:r w:rsidRPr="001772E4">
        <w:rPr>
          <w:rFonts w:ascii="Arial" w:eastAsia="Calibri" w:hAnsi="Arial" w:cs="Arial"/>
          <w:bCs/>
          <w:color w:val="196B24" w:themeColor="accent3"/>
        </w:rPr>
        <w:t xml:space="preserve">  procesos de paz</w:t>
      </w:r>
      <w:sdt>
        <w:sdtPr>
          <w:rPr>
            <w:rFonts w:ascii="Arial" w:eastAsia="Calibri" w:hAnsi="Arial" w:cs="Arial"/>
            <w:bCs/>
            <w:color w:val="196B24" w:themeColor="accent3"/>
          </w:rPr>
          <w:id w:val="1912506408"/>
          <w:citation/>
        </w:sdtPr>
        <w:sdtContent>
          <w:r w:rsidRPr="001772E4">
            <w:rPr>
              <w:rFonts w:ascii="Arial" w:eastAsia="Calibri" w:hAnsi="Arial" w:cs="Arial"/>
              <w:bCs/>
              <w:color w:val="196B24" w:themeColor="accent3"/>
            </w:rPr>
            <w:fldChar w:fldCharType="begin"/>
          </w:r>
          <w:r w:rsidR="006D5561">
            <w:rPr>
              <w:rFonts w:ascii="Arial" w:eastAsia="Calibri" w:hAnsi="Arial" w:cs="Arial"/>
              <w:bCs/>
              <w:color w:val="196B24" w:themeColor="accent3"/>
              <w:lang w:val="es-ES_tradnl"/>
            </w:rPr>
            <w:instrText xml:space="preserve">CITATION Gar09 \p 338 \t  \l 1034 </w:instrText>
          </w:r>
          <w:r w:rsidRPr="001772E4">
            <w:rPr>
              <w:rFonts w:ascii="Arial" w:eastAsia="Calibri" w:hAnsi="Arial" w:cs="Arial"/>
              <w:bCs/>
              <w:color w:val="196B24" w:themeColor="accent3"/>
            </w:rPr>
            <w:fldChar w:fldCharType="separate"/>
          </w:r>
          <w:r w:rsidR="006D5561">
            <w:rPr>
              <w:rFonts w:ascii="Arial" w:eastAsia="Calibri" w:hAnsi="Arial" w:cs="Arial"/>
              <w:bCs/>
              <w:noProof/>
              <w:color w:val="196B24" w:themeColor="accent3"/>
              <w:lang w:val="es-ES_tradnl"/>
            </w:rPr>
            <w:t xml:space="preserve"> </w:t>
          </w:r>
          <w:r w:rsidR="006D5561" w:rsidRPr="006D5561">
            <w:rPr>
              <w:rFonts w:ascii="Arial" w:eastAsia="Calibri" w:hAnsi="Arial" w:cs="Arial"/>
              <w:noProof/>
              <w:color w:val="196B24" w:themeColor="accent3"/>
              <w:lang w:val="es-ES_tradnl"/>
            </w:rPr>
            <w:t>(García Herreros R. , 2009a, pág. 338)</w:t>
          </w:r>
          <w:r w:rsidRPr="001772E4">
            <w:rPr>
              <w:rFonts w:ascii="Arial" w:eastAsia="Calibri" w:hAnsi="Arial" w:cs="Arial"/>
              <w:bCs/>
              <w:color w:val="196B24" w:themeColor="accent3"/>
            </w:rPr>
            <w:fldChar w:fldCharType="end"/>
          </w:r>
        </w:sdtContent>
      </w:sdt>
      <w:r w:rsidRPr="001772E4">
        <w:rPr>
          <w:rFonts w:ascii="Arial" w:eastAsia="Calibri" w:hAnsi="Arial" w:cs="Arial"/>
          <w:bCs/>
          <w:color w:val="196B24" w:themeColor="accent3"/>
        </w:rPr>
        <w:t xml:space="preserve">, </w:t>
      </w:r>
      <w:r w:rsidR="00543228" w:rsidRPr="001772E4">
        <w:rPr>
          <w:rFonts w:ascii="Arial" w:eastAsia="Calibri" w:hAnsi="Arial" w:cs="Arial"/>
          <w:bCs/>
          <w:color w:val="196B24" w:themeColor="accent3"/>
        </w:rPr>
        <w:t xml:space="preserve">y que además </w:t>
      </w:r>
      <w:r w:rsidRPr="001772E4">
        <w:rPr>
          <w:rFonts w:ascii="Arial" w:eastAsia="Calibri" w:hAnsi="Arial" w:cs="Arial"/>
          <w:bCs/>
          <w:color w:val="196B24" w:themeColor="accent3"/>
        </w:rPr>
        <w:t xml:space="preserve"> construye campos de movilización que comunitariamente </w:t>
      </w:r>
      <w:r w:rsidR="00543228" w:rsidRPr="001772E4">
        <w:rPr>
          <w:rFonts w:ascii="Arial" w:eastAsia="Calibri" w:hAnsi="Arial" w:cs="Arial"/>
          <w:bCs/>
          <w:color w:val="196B24" w:themeColor="accent3"/>
        </w:rPr>
        <w:t xml:space="preserve"> </w:t>
      </w:r>
      <w:r w:rsidRPr="001772E4">
        <w:rPr>
          <w:rFonts w:ascii="Arial" w:eastAsia="Calibri" w:hAnsi="Arial" w:cs="Arial"/>
          <w:bCs/>
          <w:color w:val="196B24" w:themeColor="accent3"/>
        </w:rPr>
        <w:t>inciden de forma social</w:t>
      </w:r>
      <w:r w:rsidR="00543228" w:rsidRPr="001772E4">
        <w:rPr>
          <w:rFonts w:ascii="Arial" w:eastAsia="Calibri" w:hAnsi="Arial" w:cs="Arial"/>
          <w:bCs/>
          <w:color w:val="196B24" w:themeColor="accent3"/>
        </w:rPr>
        <w:t xml:space="preserve"> y política</w:t>
      </w:r>
      <w:r w:rsidRPr="001772E4">
        <w:rPr>
          <w:rFonts w:ascii="Arial" w:eastAsia="Calibri" w:hAnsi="Arial" w:cs="Arial"/>
          <w:bCs/>
          <w:color w:val="196B24" w:themeColor="accent3"/>
        </w:rPr>
        <w:t xml:space="preserve"> en la transformación de contextos</w:t>
      </w:r>
      <w:sdt>
        <w:sdtPr>
          <w:rPr>
            <w:rFonts w:ascii="Arial" w:eastAsia="Calibri" w:hAnsi="Arial" w:cs="Arial"/>
            <w:bCs/>
            <w:color w:val="196B24" w:themeColor="accent3"/>
          </w:rPr>
          <w:id w:val="46113872"/>
          <w:citation/>
        </w:sdtPr>
        <w:sdtContent>
          <w:r w:rsidRPr="001772E4">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Gar13 \p 31 \t  \l 1034 </w:instrText>
          </w:r>
          <w:r w:rsidRPr="001772E4">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ES_tradnl"/>
            </w:rPr>
            <w:t xml:space="preserve"> </w:t>
          </w:r>
          <w:r w:rsidR="00D02C05" w:rsidRPr="00D02C05">
            <w:rPr>
              <w:rFonts w:ascii="Arial" w:eastAsia="Calibri" w:hAnsi="Arial" w:cs="Arial"/>
              <w:noProof/>
              <w:color w:val="196B24" w:themeColor="accent3"/>
              <w:lang w:val="es-ES_tradnl"/>
            </w:rPr>
            <w:t>( García Herreros R. , 2013j, pág. 31)</w:t>
          </w:r>
          <w:r w:rsidRPr="001772E4">
            <w:rPr>
              <w:rFonts w:ascii="Arial" w:eastAsia="Calibri" w:hAnsi="Arial" w:cs="Arial"/>
              <w:bCs/>
              <w:color w:val="196B24" w:themeColor="accent3"/>
            </w:rPr>
            <w:fldChar w:fldCharType="end"/>
          </w:r>
        </w:sdtContent>
      </w:sdt>
      <w:r w:rsidRPr="001772E4">
        <w:rPr>
          <w:rFonts w:ascii="Arial" w:eastAsia="Calibri" w:hAnsi="Arial" w:cs="Arial"/>
          <w:bCs/>
          <w:color w:val="196B24" w:themeColor="accent3"/>
        </w:rPr>
        <w:t>. Est</w:t>
      </w:r>
      <w:r w:rsidR="00543228" w:rsidRPr="001772E4">
        <w:rPr>
          <w:rFonts w:ascii="Arial" w:eastAsia="Calibri" w:hAnsi="Arial" w:cs="Arial"/>
          <w:bCs/>
          <w:color w:val="196B24" w:themeColor="accent3"/>
        </w:rPr>
        <w:t>a</w:t>
      </w:r>
      <w:r w:rsidRPr="001772E4">
        <w:rPr>
          <w:rFonts w:ascii="Arial" w:eastAsia="Calibri" w:hAnsi="Arial" w:cs="Arial"/>
          <w:bCs/>
          <w:color w:val="196B24" w:themeColor="accent3"/>
        </w:rPr>
        <w:t xml:space="preserve"> doble</w:t>
      </w:r>
      <w:r w:rsidR="00543228" w:rsidRPr="001772E4">
        <w:rPr>
          <w:rFonts w:ascii="Arial" w:eastAsia="Calibri" w:hAnsi="Arial" w:cs="Arial"/>
          <w:bCs/>
          <w:color w:val="196B24" w:themeColor="accent3"/>
        </w:rPr>
        <w:t xml:space="preserve"> comprensión</w:t>
      </w:r>
      <w:r w:rsidRPr="001772E4">
        <w:rPr>
          <w:rFonts w:ascii="Arial" w:eastAsia="Calibri" w:hAnsi="Arial" w:cs="Arial"/>
          <w:bCs/>
          <w:color w:val="196B24" w:themeColor="accent3"/>
        </w:rPr>
        <w:t xml:space="preserve">, </w:t>
      </w:r>
      <w:r w:rsidR="00543228" w:rsidRPr="001772E4">
        <w:rPr>
          <w:rFonts w:ascii="Arial" w:eastAsia="Calibri" w:hAnsi="Arial" w:cs="Arial"/>
          <w:bCs/>
          <w:color w:val="196B24" w:themeColor="accent3"/>
        </w:rPr>
        <w:t>es</w:t>
      </w:r>
      <w:r w:rsidRPr="001772E4">
        <w:rPr>
          <w:rFonts w:ascii="Arial" w:eastAsia="Calibri" w:hAnsi="Arial" w:cs="Arial"/>
          <w:bCs/>
          <w:color w:val="196B24" w:themeColor="accent3"/>
        </w:rPr>
        <w:t xml:space="preserve"> una unidad que </w:t>
      </w:r>
      <w:r w:rsidR="00543228" w:rsidRPr="001772E4">
        <w:rPr>
          <w:rFonts w:ascii="Arial" w:eastAsia="Calibri" w:hAnsi="Arial" w:cs="Arial"/>
          <w:bCs/>
          <w:color w:val="196B24" w:themeColor="accent3"/>
        </w:rPr>
        <w:t>instaura</w:t>
      </w:r>
      <w:r w:rsidRPr="001772E4">
        <w:rPr>
          <w:rFonts w:ascii="Arial" w:eastAsia="Calibri" w:hAnsi="Arial" w:cs="Arial"/>
          <w:bCs/>
          <w:color w:val="196B24" w:themeColor="accent3"/>
        </w:rPr>
        <w:t xml:space="preserve"> unas lógicas de </w:t>
      </w:r>
      <w:r w:rsidR="00543228" w:rsidRPr="001772E4">
        <w:rPr>
          <w:rFonts w:ascii="Arial" w:eastAsia="Calibri" w:hAnsi="Arial" w:cs="Arial"/>
          <w:bCs/>
          <w:color w:val="196B24" w:themeColor="accent3"/>
        </w:rPr>
        <w:t>conocimiento</w:t>
      </w:r>
      <w:r w:rsidRPr="001772E4">
        <w:rPr>
          <w:rFonts w:ascii="Arial" w:eastAsia="Calibri" w:hAnsi="Arial" w:cs="Arial"/>
          <w:bCs/>
          <w:color w:val="196B24" w:themeColor="accent3"/>
        </w:rPr>
        <w:t xml:space="preserve"> </w:t>
      </w:r>
      <w:r w:rsidR="001772E4" w:rsidRPr="001772E4">
        <w:rPr>
          <w:rFonts w:ascii="Arial" w:eastAsia="Calibri" w:hAnsi="Arial" w:cs="Arial"/>
          <w:bCs/>
          <w:color w:val="196B24" w:themeColor="accent3"/>
        </w:rPr>
        <w:t>sobre el</w:t>
      </w:r>
      <w:r w:rsidRPr="001772E4">
        <w:rPr>
          <w:rFonts w:ascii="Arial" w:eastAsia="Calibri" w:hAnsi="Arial" w:cs="Arial"/>
          <w:bCs/>
          <w:color w:val="196B24" w:themeColor="accent3"/>
        </w:rPr>
        <w:t xml:space="preserve"> cómo se definen</w:t>
      </w:r>
      <w:r w:rsidR="00543228" w:rsidRPr="001772E4">
        <w:rPr>
          <w:rFonts w:ascii="Arial" w:eastAsia="Calibri" w:hAnsi="Arial" w:cs="Arial"/>
          <w:bCs/>
          <w:color w:val="196B24" w:themeColor="accent3"/>
        </w:rPr>
        <w:t xml:space="preserve"> e identifican</w:t>
      </w:r>
      <w:r w:rsidRPr="001772E4">
        <w:rPr>
          <w:rFonts w:ascii="Arial" w:eastAsia="Calibri" w:hAnsi="Arial" w:cs="Arial"/>
          <w:bCs/>
          <w:color w:val="196B24" w:themeColor="accent3"/>
        </w:rPr>
        <w:t xml:space="preserve"> los distintos actores que inciden en el desarrollo de </w:t>
      </w:r>
      <w:r w:rsidR="001772E4" w:rsidRPr="001772E4">
        <w:rPr>
          <w:rFonts w:ascii="Arial" w:eastAsia="Calibri" w:hAnsi="Arial" w:cs="Arial"/>
          <w:bCs/>
          <w:color w:val="196B24" w:themeColor="accent3"/>
        </w:rPr>
        <w:t>los diálogos</w:t>
      </w:r>
      <w:r w:rsidRPr="001772E4">
        <w:rPr>
          <w:rFonts w:ascii="Arial" w:eastAsia="Calibri" w:hAnsi="Arial" w:cs="Arial"/>
          <w:bCs/>
          <w:color w:val="196B24" w:themeColor="accent3"/>
        </w:rPr>
        <w:t xml:space="preserve"> de paz</w:t>
      </w:r>
      <w:r w:rsidR="00116888" w:rsidRPr="001772E4">
        <w:rPr>
          <w:rFonts w:ascii="Arial" w:eastAsia="Calibri" w:hAnsi="Arial" w:cs="Arial"/>
          <w:bCs/>
          <w:color w:val="196B24" w:themeColor="accent3"/>
        </w:rPr>
        <w:t xml:space="preserve">. </w:t>
      </w:r>
      <w:r w:rsidR="001772E4" w:rsidRPr="001772E4">
        <w:rPr>
          <w:rFonts w:ascii="Arial" w:eastAsia="Calibri" w:hAnsi="Arial" w:cs="Arial"/>
          <w:bCs/>
          <w:color w:val="196B24" w:themeColor="accent3"/>
        </w:rPr>
        <w:t>A</w:t>
      </w:r>
      <w:r w:rsidRPr="001772E4">
        <w:rPr>
          <w:rFonts w:ascii="Arial" w:eastAsia="Calibri" w:hAnsi="Arial" w:cs="Arial"/>
          <w:bCs/>
          <w:color w:val="196B24" w:themeColor="accent3"/>
        </w:rPr>
        <w:t xml:space="preserve">mbos se relacionan, </w:t>
      </w:r>
      <w:r w:rsidR="001772E4" w:rsidRPr="001772E4">
        <w:rPr>
          <w:rFonts w:ascii="Arial" w:eastAsia="Calibri" w:hAnsi="Arial" w:cs="Arial"/>
          <w:bCs/>
          <w:color w:val="196B24" w:themeColor="accent3"/>
        </w:rPr>
        <w:t xml:space="preserve">y </w:t>
      </w:r>
      <w:r w:rsidRPr="001772E4">
        <w:rPr>
          <w:rFonts w:ascii="Arial" w:eastAsia="Calibri" w:hAnsi="Arial" w:cs="Arial"/>
          <w:bCs/>
          <w:color w:val="196B24" w:themeColor="accent3"/>
        </w:rPr>
        <w:t xml:space="preserve">cada uno </w:t>
      </w:r>
      <w:r w:rsidR="001772E4" w:rsidRPr="001772E4">
        <w:rPr>
          <w:rFonts w:ascii="Arial" w:eastAsia="Calibri" w:hAnsi="Arial" w:cs="Arial"/>
          <w:bCs/>
          <w:color w:val="196B24" w:themeColor="accent3"/>
        </w:rPr>
        <w:t>enuncia</w:t>
      </w:r>
      <w:r w:rsidRPr="001772E4">
        <w:rPr>
          <w:rFonts w:ascii="Arial" w:eastAsia="Calibri" w:hAnsi="Arial" w:cs="Arial"/>
          <w:bCs/>
          <w:color w:val="196B24" w:themeColor="accent3"/>
        </w:rPr>
        <w:t xml:space="preserve"> una </w:t>
      </w:r>
      <w:r w:rsidR="001772E4" w:rsidRPr="001772E4">
        <w:rPr>
          <w:rFonts w:ascii="Arial" w:eastAsia="Calibri" w:hAnsi="Arial" w:cs="Arial"/>
          <w:bCs/>
          <w:color w:val="196B24" w:themeColor="accent3"/>
        </w:rPr>
        <w:t>catadura</w:t>
      </w:r>
      <w:r w:rsidRPr="001772E4">
        <w:rPr>
          <w:rFonts w:ascii="Arial" w:eastAsia="Calibri" w:hAnsi="Arial" w:cs="Arial"/>
          <w:bCs/>
          <w:color w:val="196B24" w:themeColor="accent3"/>
        </w:rPr>
        <w:t xml:space="preserve"> </w:t>
      </w:r>
      <w:r w:rsidR="00116888" w:rsidRPr="001772E4">
        <w:rPr>
          <w:rFonts w:ascii="Arial" w:eastAsia="Calibri" w:hAnsi="Arial" w:cs="Arial"/>
          <w:bCs/>
          <w:color w:val="196B24" w:themeColor="accent3"/>
        </w:rPr>
        <w:t>paradigmática</w:t>
      </w:r>
      <w:r w:rsidRPr="001772E4">
        <w:rPr>
          <w:rFonts w:ascii="Arial" w:eastAsia="Calibri" w:hAnsi="Arial" w:cs="Arial"/>
          <w:bCs/>
          <w:color w:val="196B24" w:themeColor="accent3"/>
        </w:rPr>
        <w:t xml:space="preserve">, cuyas características revelan </w:t>
      </w:r>
      <w:r w:rsidR="001772E4" w:rsidRPr="001772E4">
        <w:rPr>
          <w:rFonts w:ascii="Arial" w:eastAsia="Calibri" w:hAnsi="Arial" w:cs="Arial"/>
          <w:bCs/>
          <w:color w:val="196B24" w:themeColor="accent3"/>
        </w:rPr>
        <w:t>principios</w:t>
      </w:r>
      <w:r w:rsidRPr="001772E4">
        <w:rPr>
          <w:rFonts w:ascii="Arial" w:eastAsia="Calibri" w:hAnsi="Arial" w:cs="Arial"/>
          <w:bCs/>
          <w:color w:val="196B24" w:themeColor="accent3"/>
        </w:rPr>
        <w:t xml:space="preserve"> de acción que en el caso del comunitarismo son </w:t>
      </w:r>
      <w:r w:rsidR="0080341F">
        <w:rPr>
          <w:rFonts w:ascii="Arial" w:eastAsia="Calibri" w:hAnsi="Arial" w:cs="Arial"/>
          <w:bCs/>
          <w:color w:val="196B24" w:themeColor="accent3"/>
        </w:rPr>
        <w:t>tres</w:t>
      </w:r>
      <w:r w:rsidRPr="001772E4">
        <w:rPr>
          <w:rFonts w:ascii="Arial" w:eastAsia="Calibri" w:hAnsi="Arial" w:cs="Arial"/>
          <w:bCs/>
          <w:color w:val="196B24" w:themeColor="accent3"/>
        </w:rPr>
        <w:t xml:space="preserve">: </w:t>
      </w:r>
      <w:r w:rsidRPr="001772E4">
        <w:rPr>
          <w:rFonts w:ascii="Arial" w:eastAsia="Calibri" w:hAnsi="Arial" w:cs="Arial"/>
          <w:bCs/>
          <w:i/>
          <w:iCs/>
          <w:color w:val="196B24" w:themeColor="accent3"/>
        </w:rPr>
        <w:t>amor, participación, y justicia social.</w:t>
      </w:r>
    </w:p>
    <w:p w14:paraId="50B88ADF" w14:textId="77777777" w:rsidR="0003791C" w:rsidRDefault="0003791C" w:rsidP="0003791C">
      <w:pPr>
        <w:pStyle w:val="NormalWeb"/>
        <w:spacing w:before="0" w:beforeAutospacing="0" w:after="0" w:afterAutospacing="0"/>
        <w:ind w:firstLine="720"/>
        <w:jc w:val="both"/>
        <w:rPr>
          <w:rFonts w:ascii="Arial" w:eastAsia="Calibri" w:hAnsi="Arial" w:cs="Arial"/>
          <w:bCs/>
        </w:rPr>
      </w:pPr>
    </w:p>
    <w:p w14:paraId="388FB111" w14:textId="6D6FBA6C" w:rsidR="0003791C" w:rsidRPr="00FB3E34" w:rsidRDefault="001772E4" w:rsidP="00F62923">
      <w:pPr>
        <w:pStyle w:val="NormalWeb"/>
        <w:spacing w:before="0" w:beforeAutospacing="0" w:after="0" w:afterAutospacing="0"/>
        <w:ind w:firstLine="720"/>
        <w:jc w:val="both"/>
        <w:rPr>
          <w:rFonts w:ascii="Arial" w:eastAsia="Calibri" w:hAnsi="Arial" w:cs="Arial"/>
          <w:bCs/>
          <w:color w:val="196B24" w:themeColor="accent3"/>
        </w:rPr>
      </w:pPr>
      <w:r w:rsidRPr="00FB3E34">
        <w:rPr>
          <w:rFonts w:ascii="Arial" w:eastAsia="Calibri" w:hAnsi="Arial" w:cs="Arial"/>
          <w:bCs/>
          <w:i/>
          <w:iCs/>
          <w:color w:val="196B24" w:themeColor="accent3"/>
        </w:rPr>
        <w:t xml:space="preserve">El </w:t>
      </w:r>
      <w:r w:rsidR="00116888" w:rsidRPr="00FB3E34">
        <w:rPr>
          <w:rFonts w:ascii="Arial" w:eastAsia="Calibri" w:hAnsi="Arial" w:cs="Arial"/>
          <w:bCs/>
          <w:i/>
          <w:iCs/>
          <w:color w:val="196B24" w:themeColor="accent3"/>
        </w:rPr>
        <w:t>A</w:t>
      </w:r>
      <w:r w:rsidR="00FF7039" w:rsidRPr="00FB3E34">
        <w:rPr>
          <w:rFonts w:ascii="Arial" w:eastAsia="Calibri" w:hAnsi="Arial" w:cs="Arial"/>
          <w:bCs/>
          <w:i/>
          <w:iCs/>
          <w:color w:val="196B24" w:themeColor="accent3"/>
        </w:rPr>
        <w:t>mor</w:t>
      </w:r>
      <w:r w:rsidR="00FF7039" w:rsidRPr="00FB3E34">
        <w:rPr>
          <w:rFonts w:ascii="Arial" w:eastAsia="Calibri" w:hAnsi="Arial" w:cs="Arial"/>
          <w:bCs/>
          <w:color w:val="196B24" w:themeColor="accent3"/>
        </w:rPr>
        <w:t xml:space="preserve">. </w:t>
      </w:r>
      <w:r w:rsidR="0034107C" w:rsidRPr="00FB3E34">
        <w:rPr>
          <w:rFonts w:ascii="Arial" w:eastAsia="Calibri" w:hAnsi="Arial" w:cs="Arial"/>
          <w:bCs/>
          <w:color w:val="196B24" w:themeColor="accent3"/>
        </w:rPr>
        <w:t>Es</w:t>
      </w:r>
      <w:r w:rsidR="00FF7039" w:rsidRPr="00FB3E34">
        <w:rPr>
          <w:rFonts w:ascii="Arial" w:eastAsia="Calibri" w:hAnsi="Arial" w:cs="Arial"/>
          <w:bCs/>
          <w:color w:val="196B24" w:themeColor="accent3"/>
        </w:rPr>
        <w:t xml:space="preserve"> </w:t>
      </w:r>
      <w:r w:rsidR="0034107C" w:rsidRPr="00FB3E34">
        <w:rPr>
          <w:rFonts w:ascii="Arial" w:eastAsia="Calibri" w:hAnsi="Arial" w:cs="Arial"/>
          <w:bCs/>
          <w:color w:val="196B24" w:themeColor="accent3"/>
        </w:rPr>
        <w:t>el elemento</w:t>
      </w:r>
      <w:r w:rsidR="00FF7039" w:rsidRPr="00FB3E34">
        <w:rPr>
          <w:rFonts w:ascii="Arial" w:eastAsia="Calibri" w:hAnsi="Arial" w:cs="Arial"/>
          <w:bCs/>
          <w:color w:val="196B24" w:themeColor="accent3"/>
        </w:rPr>
        <w:t xml:space="preserve"> </w:t>
      </w:r>
      <w:r w:rsidR="0034107C" w:rsidRPr="00FB3E34">
        <w:rPr>
          <w:rFonts w:ascii="Arial" w:eastAsia="Calibri" w:hAnsi="Arial" w:cs="Arial"/>
          <w:bCs/>
          <w:color w:val="196B24" w:themeColor="accent3"/>
        </w:rPr>
        <w:t xml:space="preserve">movilizador </w:t>
      </w:r>
      <w:r w:rsidR="00FF7039" w:rsidRPr="00FB3E34">
        <w:rPr>
          <w:rFonts w:ascii="Arial" w:eastAsia="Calibri" w:hAnsi="Arial" w:cs="Arial"/>
          <w:bCs/>
          <w:color w:val="196B24" w:themeColor="accent3"/>
        </w:rPr>
        <w:t xml:space="preserve"> del comunitarismo</w:t>
      </w:r>
      <w:r w:rsidR="0034107C" w:rsidRPr="00FB3E34">
        <w:rPr>
          <w:rFonts w:ascii="Arial" w:eastAsia="Calibri" w:hAnsi="Arial" w:cs="Arial"/>
          <w:bCs/>
          <w:color w:val="196B24" w:themeColor="accent3"/>
        </w:rPr>
        <w:t xml:space="preserve">. </w:t>
      </w:r>
      <w:r w:rsidR="00116888" w:rsidRPr="00FB3E34">
        <w:rPr>
          <w:rFonts w:ascii="Arial" w:eastAsia="Calibri" w:hAnsi="Arial" w:cs="Arial"/>
          <w:bCs/>
          <w:color w:val="196B24" w:themeColor="accent3"/>
        </w:rPr>
        <w:t xml:space="preserve">Es </w:t>
      </w:r>
      <w:r w:rsidR="0034107C" w:rsidRPr="00FB3E34">
        <w:rPr>
          <w:rFonts w:ascii="Arial" w:eastAsia="Calibri" w:hAnsi="Arial" w:cs="Arial"/>
          <w:bCs/>
          <w:color w:val="196B24" w:themeColor="accent3"/>
        </w:rPr>
        <w:t>el categorial</w:t>
      </w:r>
      <w:r w:rsidR="00116888" w:rsidRPr="00FB3E34">
        <w:rPr>
          <w:rFonts w:ascii="Arial" w:eastAsia="Calibri" w:hAnsi="Arial" w:cs="Arial"/>
          <w:bCs/>
          <w:color w:val="196B24" w:themeColor="accent3"/>
        </w:rPr>
        <w:t xml:space="preserve"> </w:t>
      </w:r>
      <w:r w:rsidR="0034107C" w:rsidRPr="00FB3E34">
        <w:rPr>
          <w:rFonts w:ascii="Arial" w:eastAsia="Calibri" w:hAnsi="Arial" w:cs="Arial"/>
          <w:bCs/>
          <w:color w:val="196B24" w:themeColor="accent3"/>
        </w:rPr>
        <w:t>que posibilita la implementación de la</w:t>
      </w:r>
      <w:r w:rsidR="00FF7039" w:rsidRPr="00FB3E34">
        <w:rPr>
          <w:rFonts w:ascii="Arial" w:eastAsia="Calibri" w:hAnsi="Arial" w:cs="Arial"/>
          <w:bCs/>
          <w:color w:val="196B24" w:themeColor="accent3"/>
        </w:rPr>
        <w:t xml:space="preserve"> justicia</w:t>
      </w:r>
      <w:r w:rsidR="0034107C" w:rsidRPr="00FB3E34">
        <w:rPr>
          <w:rFonts w:ascii="Arial" w:eastAsia="Calibri" w:hAnsi="Arial" w:cs="Arial"/>
          <w:bCs/>
          <w:color w:val="196B24" w:themeColor="accent3"/>
        </w:rPr>
        <w:t xml:space="preserve"> social</w:t>
      </w:r>
      <w:r w:rsidR="00FF7039" w:rsidRPr="00FB3E34">
        <w:rPr>
          <w:rFonts w:ascii="Arial" w:eastAsia="Calibri" w:hAnsi="Arial" w:cs="Arial"/>
          <w:bCs/>
          <w:color w:val="196B24" w:themeColor="accent3"/>
        </w:rPr>
        <w:t xml:space="preserve">, </w:t>
      </w:r>
      <w:r w:rsidR="0034107C" w:rsidRPr="00FB3E34">
        <w:rPr>
          <w:rFonts w:ascii="Arial" w:eastAsia="Calibri" w:hAnsi="Arial" w:cs="Arial"/>
          <w:bCs/>
          <w:color w:val="196B24" w:themeColor="accent3"/>
        </w:rPr>
        <w:t xml:space="preserve">que </w:t>
      </w:r>
      <w:r w:rsidR="00FF7039" w:rsidRPr="00FB3E34">
        <w:rPr>
          <w:rFonts w:ascii="Arial" w:eastAsia="Calibri" w:hAnsi="Arial" w:cs="Arial"/>
          <w:bCs/>
          <w:color w:val="196B24" w:themeColor="accent3"/>
        </w:rPr>
        <w:t xml:space="preserve">como </w:t>
      </w:r>
      <w:r w:rsidR="0034107C" w:rsidRPr="00FB3E34">
        <w:rPr>
          <w:rFonts w:ascii="Arial" w:eastAsia="Calibri" w:hAnsi="Arial" w:cs="Arial"/>
          <w:bCs/>
          <w:color w:val="196B24" w:themeColor="accent3"/>
        </w:rPr>
        <w:t>menciona la Doctrina Social de la Iglesia,</w:t>
      </w:r>
      <w:r w:rsidR="00FF7039" w:rsidRPr="00FB3E34">
        <w:rPr>
          <w:rFonts w:ascii="Arial" w:eastAsia="Calibri" w:hAnsi="Arial" w:cs="Arial"/>
          <w:bCs/>
          <w:color w:val="196B24" w:themeColor="accent3"/>
        </w:rPr>
        <w:t xml:space="preserve"> </w:t>
      </w:r>
      <w:r w:rsidR="0034107C" w:rsidRPr="00FB3E34">
        <w:rPr>
          <w:rFonts w:ascii="Arial" w:eastAsia="Calibri" w:hAnsi="Arial" w:cs="Arial"/>
          <w:bCs/>
          <w:color w:val="196B24" w:themeColor="accent3"/>
        </w:rPr>
        <w:t xml:space="preserve">es esa fuerza interior que desarrolla los </w:t>
      </w:r>
      <w:r w:rsidR="00FF7039" w:rsidRPr="00FB3E34">
        <w:rPr>
          <w:rFonts w:ascii="Arial" w:eastAsia="Calibri" w:hAnsi="Arial" w:cs="Arial"/>
          <w:bCs/>
          <w:color w:val="196B24" w:themeColor="accent3"/>
        </w:rPr>
        <w:t xml:space="preserve"> valores de la verdad, de la justicia y de la libertad</w:t>
      </w:r>
      <w:sdt>
        <w:sdtPr>
          <w:rPr>
            <w:rFonts w:ascii="Arial" w:eastAsia="Calibri" w:hAnsi="Arial" w:cs="Arial"/>
            <w:bCs/>
            <w:color w:val="196B24" w:themeColor="accent3"/>
          </w:rPr>
          <w:id w:val="1608471261"/>
          <w:citation/>
        </w:sdtPr>
        <w:sdtContent>
          <w:r w:rsidR="00FF7039" w:rsidRPr="00FB3E34">
            <w:rPr>
              <w:rFonts w:ascii="Arial" w:eastAsia="Calibri" w:hAnsi="Arial" w:cs="Arial"/>
              <w:bCs/>
              <w:color w:val="196B24" w:themeColor="accent3"/>
            </w:rPr>
            <w:fldChar w:fldCharType="begin"/>
          </w:r>
          <w:r w:rsidR="00FF7039" w:rsidRPr="00FB3E34">
            <w:rPr>
              <w:rFonts w:ascii="Arial" w:eastAsia="Calibri" w:hAnsi="Arial" w:cs="Arial"/>
              <w:bCs/>
              <w:color w:val="196B24" w:themeColor="accent3"/>
              <w:lang w:val="es-ES_tradnl"/>
            </w:rPr>
            <w:instrText xml:space="preserve">CITATION CEC05 \p 133 \t  \l 1034 </w:instrText>
          </w:r>
          <w:r w:rsidR="00FF7039" w:rsidRPr="00FB3E34">
            <w:rPr>
              <w:rFonts w:ascii="Arial" w:eastAsia="Calibri" w:hAnsi="Arial" w:cs="Arial"/>
              <w:bCs/>
              <w:color w:val="196B24" w:themeColor="accent3"/>
            </w:rPr>
            <w:fldChar w:fldCharType="separate"/>
          </w:r>
          <w:r w:rsidR="00F8042E" w:rsidRPr="00FB3E34">
            <w:rPr>
              <w:rFonts w:ascii="Arial" w:eastAsia="Calibri" w:hAnsi="Arial" w:cs="Arial"/>
              <w:bCs/>
              <w:noProof/>
              <w:color w:val="196B24" w:themeColor="accent3"/>
              <w:lang w:val="es-ES_tradnl"/>
            </w:rPr>
            <w:t xml:space="preserve"> </w:t>
          </w:r>
          <w:r w:rsidR="00F8042E" w:rsidRPr="00FB3E34">
            <w:rPr>
              <w:rFonts w:ascii="Arial" w:eastAsia="Calibri" w:hAnsi="Arial" w:cs="Arial"/>
              <w:noProof/>
              <w:color w:val="196B24" w:themeColor="accent3"/>
              <w:lang w:val="es-ES_tradnl"/>
            </w:rPr>
            <w:t>(CEC, 2005, pág. 133)</w:t>
          </w:r>
          <w:r w:rsidR="00FF7039" w:rsidRPr="00FB3E34">
            <w:rPr>
              <w:rFonts w:ascii="Arial" w:eastAsia="Calibri" w:hAnsi="Arial" w:cs="Arial"/>
              <w:bCs/>
              <w:color w:val="196B24" w:themeColor="accent3"/>
            </w:rPr>
            <w:fldChar w:fldCharType="end"/>
          </w:r>
        </w:sdtContent>
      </w:sdt>
      <w:r w:rsidR="00FF7039" w:rsidRPr="00FB3E34">
        <w:rPr>
          <w:rFonts w:ascii="Arial" w:eastAsia="Calibri" w:hAnsi="Arial" w:cs="Arial"/>
          <w:bCs/>
          <w:color w:val="196B24" w:themeColor="accent3"/>
        </w:rPr>
        <w:t xml:space="preserve">. </w:t>
      </w:r>
      <w:r w:rsidR="0034107C" w:rsidRPr="00FB3E34">
        <w:rPr>
          <w:rFonts w:ascii="Arial" w:eastAsia="Calibri" w:hAnsi="Arial" w:cs="Arial"/>
          <w:bCs/>
          <w:color w:val="196B24" w:themeColor="accent3"/>
        </w:rPr>
        <w:t xml:space="preserve">En el pensamiento García herreriano el amor ocupa un papel central que se define como </w:t>
      </w:r>
      <w:r w:rsidR="00FF7039" w:rsidRPr="00FB3E34">
        <w:rPr>
          <w:rFonts w:ascii="Arial" w:eastAsia="Calibri" w:hAnsi="Arial" w:cs="Arial"/>
          <w:bCs/>
          <w:color w:val="196B24" w:themeColor="accent3"/>
        </w:rPr>
        <w:t>un “camino que reconstruye la justicia”</w:t>
      </w:r>
      <w:sdt>
        <w:sdtPr>
          <w:rPr>
            <w:rFonts w:ascii="Arial" w:eastAsia="Calibri" w:hAnsi="Arial" w:cs="Arial"/>
            <w:bCs/>
            <w:color w:val="196B24" w:themeColor="accent3"/>
          </w:rPr>
          <w:id w:val="-1589221645"/>
          <w:citation/>
        </w:sdtPr>
        <w:sdtContent>
          <w:r w:rsidR="00FF7039" w:rsidRPr="00FB3E34">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Gar10 \p 69 \t  \l 1034 </w:instrText>
          </w:r>
          <w:r w:rsidR="00FF7039" w:rsidRPr="00FB3E34">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ES_tradnl"/>
            </w:rPr>
            <w:t xml:space="preserve"> </w:t>
          </w:r>
          <w:r w:rsidR="00D02C05" w:rsidRPr="00D02C05">
            <w:rPr>
              <w:rFonts w:ascii="Arial" w:eastAsia="Calibri" w:hAnsi="Arial" w:cs="Arial"/>
              <w:noProof/>
              <w:color w:val="196B24" w:themeColor="accent3"/>
              <w:lang w:val="es-ES_tradnl"/>
            </w:rPr>
            <w:t>(García Herreros R. , 2010t, pág. 69)</w:t>
          </w:r>
          <w:r w:rsidR="00FF7039" w:rsidRPr="00FB3E34">
            <w:rPr>
              <w:rFonts w:ascii="Arial" w:eastAsia="Calibri" w:hAnsi="Arial" w:cs="Arial"/>
              <w:bCs/>
              <w:color w:val="196B24" w:themeColor="accent3"/>
            </w:rPr>
            <w:fldChar w:fldCharType="end"/>
          </w:r>
        </w:sdtContent>
      </w:sdt>
      <w:r w:rsidR="00FF7039" w:rsidRPr="00FB3E34">
        <w:rPr>
          <w:rFonts w:ascii="Arial" w:eastAsia="Calibri" w:hAnsi="Arial" w:cs="Arial"/>
          <w:bCs/>
          <w:color w:val="196B24" w:themeColor="accent3"/>
        </w:rPr>
        <w:t>.</w:t>
      </w:r>
      <w:r w:rsidR="0034107C" w:rsidRPr="00FB3E34">
        <w:rPr>
          <w:rFonts w:ascii="Arial" w:eastAsia="Calibri" w:hAnsi="Arial" w:cs="Arial"/>
          <w:bCs/>
          <w:color w:val="196B24" w:themeColor="accent3"/>
        </w:rPr>
        <w:t xml:space="preserve"> Aquí amor no corresponde a la mirada sentimentalista y emocional de los enamorados, sino desde la acción trascendente que tiene todo hombre de salir de sí mismo </w:t>
      </w:r>
      <w:r w:rsidR="00F62923" w:rsidRPr="00FB3E34">
        <w:rPr>
          <w:rFonts w:ascii="Arial" w:eastAsia="Calibri" w:hAnsi="Arial" w:cs="Arial"/>
          <w:bCs/>
          <w:color w:val="196B24" w:themeColor="accent3"/>
        </w:rPr>
        <w:t xml:space="preserve">e ir </w:t>
      </w:r>
      <w:r w:rsidR="0034107C" w:rsidRPr="00FB3E34">
        <w:rPr>
          <w:rFonts w:ascii="Arial" w:eastAsia="Calibri" w:hAnsi="Arial" w:cs="Arial"/>
          <w:bCs/>
          <w:color w:val="196B24" w:themeColor="accent3"/>
        </w:rPr>
        <w:t xml:space="preserve"> al encuentro del otro</w:t>
      </w:r>
      <w:r w:rsidR="00F62923" w:rsidRPr="00FB3E34">
        <w:rPr>
          <w:rFonts w:ascii="Arial" w:eastAsia="Calibri" w:hAnsi="Arial" w:cs="Arial"/>
          <w:bCs/>
          <w:color w:val="196B24" w:themeColor="accent3"/>
        </w:rPr>
        <w:t>.</w:t>
      </w:r>
      <w:r w:rsidR="0034107C" w:rsidRPr="00FB3E34">
        <w:rPr>
          <w:rFonts w:ascii="Arial" w:eastAsia="Calibri" w:hAnsi="Arial" w:cs="Arial"/>
          <w:bCs/>
          <w:color w:val="196B24" w:themeColor="accent3"/>
        </w:rPr>
        <w:t xml:space="preserve"> </w:t>
      </w:r>
      <w:r w:rsidR="00F62923" w:rsidRPr="00FB3E34">
        <w:rPr>
          <w:rFonts w:ascii="Arial" w:eastAsia="Calibri" w:hAnsi="Arial" w:cs="Arial"/>
          <w:bCs/>
          <w:color w:val="196B24" w:themeColor="accent3"/>
        </w:rPr>
        <w:t>U</w:t>
      </w:r>
      <w:r w:rsidR="0034107C" w:rsidRPr="00FB3E34">
        <w:rPr>
          <w:rFonts w:ascii="Arial" w:eastAsia="Calibri" w:hAnsi="Arial" w:cs="Arial"/>
          <w:bCs/>
          <w:color w:val="196B24" w:themeColor="accent3"/>
        </w:rPr>
        <w:t>na ética del otro y de lo Otro que establece reconocimiento en medio de la diferencia. El amor es una respuesta a la demanda del otro, que no se puede acallar</w:t>
      </w:r>
      <w:r w:rsidR="00F62923" w:rsidRPr="00FB3E34">
        <w:rPr>
          <w:rFonts w:ascii="Arial" w:eastAsia="Calibri" w:hAnsi="Arial" w:cs="Arial"/>
          <w:bCs/>
          <w:color w:val="196B24" w:themeColor="accent3"/>
        </w:rPr>
        <w:t xml:space="preserve"> en el dolor y el sufrimiento. </w:t>
      </w:r>
      <w:r w:rsidR="0034107C" w:rsidRPr="00FB3E34">
        <w:rPr>
          <w:rFonts w:ascii="Arial" w:eastAsia="Calibri" w:hAnsi="Arial" w:cs="Arial"/>
          <w:bCs/>
          <w:color w:val="196B24" w:themeColor="accent3"/>
        </w:rPr>
        <w:t xml:space="preserve"> </w:t>
      </w:r>
    </w:p>
    <w:p w14:paraId="42F2B889" w14:textId="77777777" w:rsidR="0003791C" w:rsidRDefault="0003791C" w:rsidP="00F62923">
      <w:pPr>
        <w:pStyle w:val="NormalWeb"/>
        <w:spacing w:before="0" w:beforeAutospacing="0" w:after="0" w:afterAutospacing="0"/>
        <w:jc w:val="both"/>
        <w:rPr>
          <w:rFonts w:ascii="Arial" w:eastAsia="Calibri" w:hAnsi="Arial" w:cs="Arial"/>
          <w:bCs/>
        </w:rPr>
      </w:pPr>
    </w:p>
    <w:p w14:paraId="6057562C" w14:textId="0B21284A" w:rsidR="00F62923" w:rsidRPr="00FB3E34" w:rsidRDefault="00FF7039" w:rsidP="0003791C">
      <w:pPr>
        <w:pStyle w:val="NormalWeb"/>
        <w:spacing w:before="0" w:beforeAutospacing="0" w:after="0" w:afterAutospacing="0"/>
        <w:ind w:firstLine="720"/>
        <w:jc w:val="both"/>
        <w:rPr>
          <w:rFonts w:ascii="Arial" w:eastAsia="Calibri" w:hAnsi="Arial" w:cs="Arial"/>
          <w:bCs/>
          <w:color w:val="196B24" w:themeColor="accent3"/>
        </w:rPr>
      </w:pPr>
      <w:r w:rsidRPr="00FB3E34">
        <w:rPr>
          <w:rFonts w:ascii="Arial" w:eastAsia="Calibri" w:hAnsi="Arial" w:cs="Arial"/>
          <w:bCs/>
          <w:color w:val="196B24" w:themeColor="accent3"/>
        </w:rPr>
        <w:lastRenderedPageBreak/>
        <w:t xml:space="preserve">El </w:t>
      </w:r>
      <w:r w:rsidR="00F62923" w:rsidRPr="00FB3E34">
        <w:rPr>
          <w:rFonts w:ascii="Arial" w:eastAsia="Calibri" w:hAnsi="Arial" w:cs="Arial"/>
          <w:bCs/>
          <w:color w:val="196B24" w:themeColor="accent3"/>
        </w:rPr>
        <w:t>actante</w:t>
      </w:r>
      <w:r w:rsidRPr="00FB3E34">
        <w:rPr>
          <w:rFonts w:ascii="Arial" w:eastAsia="Calibri" w:hAnsi="Arial" w:cs="Arial"/>
          <w:bCs/>
          <w:color w:val="196B24" w:themeColor="accent3"/>
        </w:rPr>
        <w:t xml:space="preserve"> social del comunitarismo </w:t>
      </w:r>
      <w:r w:rsidR="00F62923" w:rsidRPr="00FB3E34">
        <w:rPr>
          <w:rFonts w:ascii="Arial" w:eastAsia="Calibri" w:hAnsi="Arial" w:cs="Arial"/>
          <w:bCs/>
          <w:color w:val="196B24" w:themeColor="accent3"/>
        </w:rPr>
        <w:t>origina</w:t>
      </w:r>
      <w:r w:rsidRPr="00FB3E34">
        <w:rPr>
          <w:rFonts w:ascii="Arial" w:eastAsia="Calibri" w:hAnsi="Arial" w:cs="Arial"/>
          <w:bCs/>
          <w:color w:val="196B24" w:themeColor="accent3"/>
        </w:rPr>
        <w:t xml:space="preserve"> una civilización del amor</w:t>
      </w:r>
      <w:sdt>
        <w:sdtPr>
          <w:rPr>
            <w:rFonts w:ascii="Arial" w:eastAsia="Calibri" w:hAnsi="Arial" w:cs="Arial"/>
            <w:bCs/>
            <w:color w:val="196B24" w:themeColor="accent3"/>
          </w:rPr>
          <w:id w:val="-1612042663"/>
          <w:citation/>
        </w:sdtPr>
        <w:sdtContent>
          <w:r w:rsidRPr="00FB3E34">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Gar10 \p 79 \t  \l 1034 </w:instrText>
          </w:r>
          <w:r w:rsidRPr="00FB3E34">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ES_tradnl"/>
            </w:rPr>
            <w:t xml:space="preserve"> </w:t>
          </w:r>
          <w:r w:rsidR="00D02C05" w:rsidRPr="00D02C05">
            <w:rPr>
              <w:rFonts w:ascii="Arial" w:eastAsia="Calibri" w:hAnsi="Arial" w:cs="Arial"/>
              <w:noProof/>
              <w:color w:val="196B24" w:themeColor="accent3"/>
              <w:lang w:val="es-ES_tradnl"/>
            </w:rPr>
            <w:t>(García Herreros R. , 2010t, pág. 79)</w:t>
          </w:r>
          <w:r w:rsidRPr="00FB3E34">
            <w:rPr>
              <w:rFonts w:ascii="Arial" w:eastAsia="Calibri" w:hAnsi="Arial" w:cs="Arial"/>
              <w:bCs/>
              <w:color w:val="196B24" w:themeColor="accent3"/>
            </w:rPr>
            <w:fldChar w:fldCharType="end"/>
          </w:r>
        </w:sdtContent>
      </w:sdt>
      <w:r w:rsidRPr="00FB3E34">
        <w:rPr>
          <w:rFonts w:ascii="Arial" w:eastAsia="Calibri" w:hAnsi="Arial" w:cs="Arial"/>
          <w:bCs/>
          <w:color w:val="196B24" w:themeColor="accent3"/>
        </w:rPr>
        <w:t xml:space="preserve">, que </w:t>
      </w:r>
      <w:r w:rsidR="00F62923" w:rsidRPr="00FB3E34">
        <w:rPr>
          <w:rFonts w:ascii="Arial" w:eastAsia="Calibri" w:hAnsi="Arial" w:cs="Arial"/>
          <w:bCs/>
          <w:color w:val="196B24" w:themeColor="accent3"/>
        </w:rPr>
        <w:t>movilizados a partir</w:t>
      </w:r>
      <w:r w:rsidRPr="00FB3E34">
        <w:rPr>
          <w:rFonts w:ascii="Arial" w:eastAsia="Calibri" w:hAnsi="Arial" w:cs="Arial"/>
          <w:bCs/>
          <w:color w:val="196B24" w:themeColor="accent3"/>
        </w:rPr>
        <w:t xml:space="preserve"> </w:t>
      </w:r>
      <w:r w:rsidR="00F62923" w:rsidRPr="00FB3E34">
        <w:rPr>
          <w:rFonts w:ascii="Arial" w:eastAsia="Calibri" w:hAnsi="Arial" w:cs="Arial"/>
          <w:bCs/>
          <w:color w:val="196B24" w:themeColor="accent3"/>
        </w:rPr>
        <w:t>d</w:t>
      </w:r>
      <w:r w:rsidRPr="00FB3E34">
        <w:rPr>
          <w:rFonts w:ascii="Arial" w:eastAsia="Calibri" w:hAnsi="Arial" w:cs="Arial"/>
          <w:bCs/>
          <w:color w:val="196B24" w:themeColor="accent3"/>
        </w:rPr>
        <w:t xml:space="preserve">el valor cristiano de la caridad, </w:t>
      </w:r>
      <w:r w:rsidR="00F62923" w:rsidRPr="00FB3E34">
        <w:rPr>
          <w:rFonts w:ascii="Arial" w:eastAsia="Calibri" w:hAnsi="Arial" w:cs="Arial"/>
          <w:bCs/>
          <w:color w:val="196B24" w:themeColor="accent3"/>
        </w:rPr>
        <w:t xml:space="preserve">legitiman, </w:t>
      </w:r>
      <w:r w:rsidRPr="00FB3E34">
        <w:rPr>
          <w:rFonts w:ascii="Arial" w:eastAsia="Calibri" w:hAnsi="Arial" w:cs="Arial"/>
          <w:bCs/>
          <w:color w:val="196B24" w:themeColor="accent3"/>
        </w:rPr>
        <w:t>organiza</w:t>
      </w:r>
      <w:r w:rsidR="00F62923" w:rsidRPr="00FB3E34">
        <w:rPr>
          <w:rFonts w:ascii="Arial" w:eastAsia="Calibri" w:hAnsi="Arial" w:cs="Arial"/>
          <w:bCs/>
          <w:color w:val="196B24" w:themeColor="accent3"/>
        </w:rPr>
        <w:t xml:space="preserve">n y cohesionan </w:t>
      </w:r>
      <w:r w:rsidRPr="00FB3E34">
        <w:rPr>
          <w:rFonts w:ascii="Arial" w:eastAsia="Calibri" w:hAnsi="Arial" w:cs="Arial"/>
          <w:bCs/>
          <w:color w:val="196B24" w:themeColor="accent3"/>
        </w:rPr>
        <w:t xml:space="preserve">en una sociedad civil, </w:t>
      </w:r>
      <w:r w:rsidR="00F62923" w:rsidRPr="00FB3E34">
        <w:rPr>
          <w:rFonts w:ascii="Arial" w:eastAsia="Calibri" w:hAnsi="Arial" w:cs="Arial"/>
          <w:bCs/>
          <w:color w:val="196B24" w:themeColor="accent3"/>
        </w:rPr>
        <w:t xml:space="preserve">la </w:t>
      </w:r>
      <w:r w:rsidRPr="00FB3E34">
        <w:rPr>
          <w:rFonts w:ascii="Arial" w:eastAsia="Calibri" w:hAnsi="Arial" w:cs="Arial"/>
          <w:bCs/>
          <w:color w:val="196B24" w:themeColor="accent3"/>
        </w:rPr>
        <w:t>comunidad política</w:t>
      </w:r>
      <w:r w:rsidR="00F62923" w:rsidRPr="00FB3E34">
        <w:rPr>
          <w:rFonts w:ascii="Arial" w:eastAsia="Calibri" w:hAnsi="Arial" w:cs="Arial"/>
          <w:bCs/>
          <w:color w:val="196B24" w:themeColor="accent3"/>
        </w:rPr>
        <w:t>,</w:t>
      </w:r>
      <w:r w:rsidRPr="00FB3E34">
        <w:rPr>
          <w:rFonts w:ascii="Arial" w:eastAsia="Calibri" w:hAnsi="Arial" w:cs="Arial"/>
          <w:bCs/>
          <w:color w:val="196B24" w:themeColor="accent3"/>
        </w:rPr>
        <w:t xml:space="preserve"> que</w:t>
      </w:r>
      <w:r w:rsidR="00F62923" w:rsidRPr="00FB3E34">
        <w:rPr>
          <w:rFonts w:ascii="Arial" w:eastAsia="Calibri" w:hAnsi="Arial" w:cs="Arial"/>
          <w:bCs/>
          <w:color w:val="196B24" w:themeColor="accent3"/>
        </w:rPr>
        <w:t xml:space="preserve"> a su vez, </w:t>
      </w:r>
      <w:r w:rsidRPr="00FB3E34">
        <w:rPr>
          <w:rFonts w:ascii="Arial" w:eastAsia="Calibri" w:hAnsi="Arial" w:cs="Arial"/>
          <w:bCs/>
          <w:color w:val="196B24" w:themeColor="accent3"/>
        </w:rPr>
        <w:t xml:space="preserve"> garanti</w:t>
      </w:r>
      <w:r w:rsidR="00F62923" w:rsidRPr="00FB3E34">
        <w:rPr>
          <w:rFonts w:ascii="Arial" w:eastAsia="Calibri" w:hAnsi="Arial" w:cs="Arial"/>
          <w:bCs/>
          <w:color w:val="196B24" w:themeColor="accent3"/>
        </w:rPr>
        <w:t xml:space="preserve">za de manera integral </w:t>
      </w:r>
      <w:r w:rsidRPr="00FB3E34">
        <w:rPr>
          <w:rFonts w:ascii="Arial" w:eastAsia="Calibri" w:hAnsi="Arial" w:cs="Arial"/>
          <w:bCs/>
          <w:color w:val="196B24" w:themeColor="accent3"/>
        </w:rPr>
        <w:t xml:space="preserve"> los bienes necesarios </w:t>
      </w:r>
      <w:r w:rsidR="00F62923" w:rsidRPr="00FB3E34">
        <w:rPr>
          <w:rFonts w:ascii="Arial" w:eastAsia="Calibri" w:hAnsi="Arial" w:cs="Arial"/>
          <w:bCs/>
          <w:color w:val="196B24" w:themeColor="accent3"/>
        </w:rPr>
        <w:t>en todas sus dimensiones</w:t>
      </w:r>
      <w:r w:rsidR="00FB3E34" w:rsidRPr="00FB3E34">
        <w:rPr>
          <w:rFonts w:ascii="Arial" w:eastAsia="Calibri" w:hAnsi="Arial" w:cs="Arial"/>
          <w:bCs/>
          <w:color w:val="196B24" w:themeColor="accent3"/>
        </w:rPr>
        <w:t xml:space="preserve">. </w:t>
      </w:r>
      <w:r w:rsidRPr="00FB3E34">
        <w:rPr>
          <w:rFonts w:ascii="Arial" w:eastAsia="Calibri" w:hAnsi="Arial" w:cs="Arial"/>
          <w:bCs/>
          <w:color w:val="196B24" w:themeColor="accent3"/>
        </w:rPr>
        <w:t xml:space="preserve">Para </w:t>
      </w:r>
      <w:r w:rsidR="00F62923" w:rsidRPr="00FB3E34">
        <w:rPr>
          <w:rFonts w:ascii="Arial" w:eastAsia="Calibri" w:hAnsi="Arial" w:cs="Arial"/>
          <w:bCs/>
          <w:color w:val="196B24" w:themeColor="accent3"/>
        </w:rPr>
        <w:t>que se logre esta integralidad</w:t>
      </w:r>
      <w:r w:rsidRPr="00FB3E34">
        <w:rPr>
          <w:rFonts w:ascii="Arial" w:eastAsia="Calibri" w:hAnsi="Arial" w:cs="Arial"/>
          <w:bCs/>
          <w:color w:val="196B24" w:themeColor="accent3"/>
        </w:rPr>
        <w:t xml:space="preserve">, el amor debe expresarse en una triple </w:t>
      </w:r>
      <w:r w:rsidR="00FB3E34" w:rsidRPr="00FB3E34">
        <w:rPr>
          <w:rFonts w:ascii="Arial" w:eastAsia="Calibri" w:hAnsi="Arial" w:cs="Arial"/>
          <w:bCs/>
          <w:color w:val="196B24" w:themeColor="accent3"/>
        </w:rPr>
        <w:t>acción</w:t>
      </w:r>
      <w:r w:rsidRPr="00FB3E34">
        <w:rPr>
          <w:rFonts w:ascii="Arial" w:eastAsia="Calibri" w:hAnsi="Arial" w:cs="Arial"/>
          <w:bCs/>
          <w:color w:val="196B24" w:themeColor="accent3"/>
        </w:rPr>
        <w:t>: amor a Dios, amor al hombre, amor a la patria</w:t>
      </w:r>
      <w:sdt>
        <w:sdtPr>
          <w:rPr>
            <w:rFonts w:ascii="Arial" w:eastAsia="Calibri" w:hAnsi="Arial" w:cs="Arial"/>
            <w:bCs/>
            <w:color w:val="196B24" w:themeColor="accent3"/>
          </w:rPr>
          <w:id w:val="1842430017"/>
          <w:citation/>
        </w:sdtPr>
        <w:sdtContent>
          <w:r w:rsidRPr="00FB3E34">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Gar13 \p 21 \t  \l 1034 </w:instrText>
          </w:r>
          <w:r w:rsidRPr="00FB3E34">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ES_tradnl"/>
            </w:rPr>
            <w:t xml:space="preserve"> </w:t>
          </w:r>
          <w:r w:rsidR="00D02C05" w:rsidRPr="00D02C05">
            <w:rPr>
              <w:rFonts w:ascii="Arial" w:eastAsia="Calibri" w:hAnsi="Arial" w:cs="Arial"/>
              <w:noProof/>
              <w:color w:val="196B24" w:themeColor="accent3"/>
              <w:lang w:val="es-ES_tradnl"/>
            </w:rPr>
            <w:t>( García Herreros R. , 2013j, pág. 21)</w:t>
          </w:r>
          <w:r w:rsidRPr="00FB3E34">
            <w:rPr>
              <w:rFonts w:ascii="Arial" w:eastAsia="Calibri" w:hAnsi="Arial" w:cs="Arial"/>
              <w:bCs/>
              <w:color w:val="196B24" w:themeColor="accent3"/>
            </w:rPr>
            <w:fldChar w:fldCharType="end"/>
          </w:r>
        </w:sdtContent>
      </w:sdt>
      <w:r w:rsidRPr="00FB3E34">
        <w:rPr>
          <w:rFonts w:ascii="Arial" w:eastAsia="Calibri" w:hAnsi="Arial" w:cs="Arial"/>
          <w:bCs/>
          <w:color w:val="196B24" w:themeColor="accent3"/>
        </w:rPr>
        <w:t xml:space="preserve">. Sólo quién ama a Dios, tiene la capacidad de </w:t>
      </w:r>
      <w:r w:rsidR="00F62923" w:rsidRPr="00FB3E34">
        <w:rPr>
          <w:rFonts w:ascii="Arial" w:eastAsia="Calibri" w:hAnsi="Arial" w:cs="Arial"/>
          <w:bCs/>
          <w:color w:val="196B24" w:themeColor="accent3"/>
        </w:rPr>
        <w:t xml:space="preserve">amar al hombre, y quien ama al hombre descubre en cada rostro una identidad, unas diferencia con conciencia territorial y comunitaria. </w:t>
      </w:r>
    </w:p>
    <w:p w14:paraId="5288894A" w14:textId="77777777" w:rsidR="0003791C" w:rsidRPr="00FB3E34" w:rsidRDefault="0003791C" w:rsidP="00F62923">
      <w:pPr>
        <w:pStyle w:val="NormalWeb"/>
        <w:spacing w:before="0" w:beforeAutospacing="0" w:after="0" w:afterAutospacing="0"/>
        <w:jc w:val="both"/>
        <w:rPr>
          <w:rFonts w:ascii="Arial" w:eastAsia="Calibri" w:hAnsi="Arial" w:cs="Arial"/>
          <w:bCs/>
          <w:color w:val="196B24" w:themeColor="accent3"/>
        </w:rPr>
      </w:pPr>
    </w:p>
    <w:p w14:paraId="4DBE7E6E" w14:textId="20277B4B" w:rsidR="0003791C" w:rsidRPr="00FB3E34" w:rsidRDefault="00B76298" w:rsidP="0003791C">
      <w:pPr>
        <w:pStyle w:val="NormalWeb"/>
        <w:spacing w:before="0" w:beforeAutospacing="0" w:after="0" w:afterAutospacing="0"/>
        <w:ind w:firstLine="720"/>
        <w:jc w:val="both"/>
        <w:rPr>
          <w:rFonts w:ascii="Arial" w:eastAsia="Calibri" w:hAnsi="Arial" w:cs="Arial"/>
          <w:bCs/>
          <w:color w:val="196B24" w:themeColor="accent3"/>
        </w:rPr>
      </w:pPr>
      <w:r>
        <w:rPr>
          <w:rFonts w:ascii="Arial" w:eastAsia="Calibri" w:hAnsi="Arial" w:cs="Arial"/>
          <w:bCs/>
          <w:i/>
          <w:iCs/>
          <w:color w:val="196B24" w:themeColor="accent3"/>
        </w:rPr>
        <w:t xml:space="preserve">La </w:t>
      </w:r>
      <w:r w:rsidR="00FF7039" w:rsidRPr="00FB3E34">
        <w:rPr>
          <w:rFonts w:ascii="Arial" w:eastAsia="Calibri" w:hAnsi="Arial" w:cs="Arial"/>
          <w:bCs/>
          <w:i/>
          <w:iCs/>
          <w:color w:val="196B24" w:themeColor="accent3"/>
        </w:rPr>
        <w:t>Participación</w:t>
      </w:r>
      <w:r w:rsidR="00FF7039" w:rsidRPr="00FB3E34">
        <w:rPr>
          <w:rFonts w:ascii="Arial" w:eastAsia="Calibri" w:hAnsi="Arial" w:cs="Arial"/>
          <w:bCs/>
          <w:color w:val="196B24" w:themeColor="accent3"/>
        </w:rPr>
        <w:t xml:space="preserve">. Todo </w:t>
      </w:r>
      <w:r w:rsidR="00FB3E34" w:rsidRPr="00FB3E34">
        <w:rPr>
          <w:rFonts w:ascii="Arial" w:eastAsia="Calibri" w:hAnsi="Arial" w:cs="Arial"/>
          <w:bCs/>
          <w:color w:val="196B24" w:themeColor="accent3"/>
        </w:rPr>
        <w:t>actante</w:t>
      </w:r>
      <w:r w:rsidR="00FF7039" w:rsidRPr="00FB3E34">
        <w:rPr>
          <w:rFonts w:ascii="Arial" w:eastAsia="Calibri" w:hAnsi="Arial" w:cs="Arial"/>
          <w:bCs/>
          <w:color w:val="196B24" w:themeColor="accent3"/>
        </w:rPr>
        <w:t xml:space="preserve"> </w:t>
      </w:r>
      <w:r w:rsidR="00FB3E34" w:rsidRPr="00FB3E34">
        <w:rPr>
          <w:rFonts w:ascii="Arial" w:eastAsia="Calibri" w:hAnsi="Arial" w:cs="Arial"/>
          <w:bCs/>
          <w:color w:val="196B24" w:themeColor="accent3"/>
        </w:rPr>
        <w:t>del comunitarismo</w:t>
      </w:r>
      <w:r w:rsidR="00FF7039" w:rsidRPr="00FB3E34">
        <w:rPr>
          <w:rFonts w:ascii="Arial" w:eastAsia="Calibri" w:hAnsi="Arial" w:cs="Arial"/>
          <w:bCs/>
          <w:color w:val="196B24" w:themeColor="accent3"/>
        </w:rPr>
        <w:t xml:space="preserve"> es un agente de </w:t>
      </w:r>
      <w:r w:rsidR="00FB3E34" w:rsidRPr="00FB3E34">
        <w:rPr>
          <w:rFonts w:ascii="Arial" w:eastAsia="Calibri" w:hAnsi="Arial" w:cs="Arial"/>
          <w:bCs/>
          <w:color w:val="196B24" w:themeColor="accent3"/>
        </w:rPr>
        <w:t>transformación</w:t>
      </w:r>
      <w:r w:rsidR="00FF7039" w:rsidRPr="00FB3E34">
        <w:rPr>
          <w:rFonts w:ascii="Arial" w:eastAsia="Calibri" w:hAnsi="Arial" w:cs="Arial"/>
          <w:bCs/>
          <w:color w:val="196B24" w:themeColor="accent3"/>
        </w:rPr>
        <w:t xml:space="preserve">, </w:t>
      </w:r>
      <w:r w:rsidR="00FB3E34">
        <w:rPr>
          <w:rFonts w:ascii="Arial" w:eastAsia="Calibri" w:hAnsi="Arial" w:cs="Arial"/>
          <w:bCs/>
          <w:color w:val="196B24" w:themeColor="accent3"/>
        </w:rPr>
        <w:t xml:space="preserve">que </w:t>
      </w:r>
      <w:r w:rsidR="00FF7039" w:rsidRPr="00FB3E34">
        <w:rPr>
          <w:rFonts w:ascii="Arial" w:eastAsia="Calibri" w:hAnsi="Arial" w:cs="Arial"/>
          <w:bCs/>
          <w:color w:val="196B24" w:themeColor="accent3"/>
        </w:rPr>
        <w:t xml:space="preserve">como </w:t>
      </w:r>
      <w:r w:rsidR="00FB3E34" w:rsidRPr="00FB3E34">
        <w:rPr>
          <w:rFonts w:ascii="Arial" w:eastAsia="Calibri" w:hAnsi="Arial" w:cs="Arial"/>
          <w:bCs/>
          <w:color w:val="196B24" w:themeColor="accent3"/>
        </w:rPr>
        <w:t xml:space="preserve">dice </w:t>
      </w:r>
      <w:r w:rsidR="00FB3E34">
        <w:rPr>
          <w:rFonts w:ascii="Arial" w:eastAsia="Calibri" w:hAnsi="Arial" w:cs="Arial"/>
          <w:bCs/>
          <w:color w:val="196B24" w:themeColor="accent3"/>
        </w:rPr>
        <w:t xml:space="preserve">el padre Rafael </w:t>
      </w:r>
      <w:r w:rsidR="00FB3E34" w:rsidRPr="00FB3E34">
        <w:rPr>
          <w:rFonts w:ascii="Arial" w:eastAsia="Calibri" w:hAnsi="Arial" w:cs="Arial"/>
          <w:bCs/>
          <w:color w:val="196B24" w:themeColor="accent3"/>
        </w:rPr>
        <w:t>García Herreros</w:t>
      </w:r>
      <w:sdt>
        <w:sdtPr>
          <w:rPr>
            <w:rFonts w:ascii="Arial" w:eastAsia="Calibri" w:hAnsi="Arial" w:cs="Arial"/>
            <w:bCs/>
            <w:color w:val="196B24" w:themeColor="accent3"/>
          </w:rPr>
          <w:id w:val="-110203855"/>
          <w:citation/>
        </w:sdtPr>
        <w:sdtContent>
          <w:r w:rsidR="00FB3E34" w:rsidRPr="00FB3E34">
            <w:rPr>
              <w:rFonts w:ascii="Arial" w:eastAsia="Calibri" w:hAnsi="Arial" w:cs="Arial"/>
              <w:bCs/>
              <w:color w:val="196B24" w:themeColor="accent3"/>
            </w:rPr>
            <w:fldChar w:fldCharType="begin"/>
          </w:r>
          <w:r w:rsidR="006D5561">
            <w:rPr>
              <w:rFonts w:ascii="Arial" w:eastAsia="Calibri" w:hAnsi="Arial" w:cs="Arial"/>
              <w:bCs/>
              <w:color w:val="196B24" w:themeColor="accent3"/>
              <w:lang w:val="es-419"/>
            </w:rPr>
            <w:instrText xml:space="preserve">CITATION Gar09 \n  \t  \l 22538 </w:instrText>
          </w:r>
          <w:r w:rsidR="00FB3E34" w:rsidRPr="00FB3E34">
            <w:rPr>
              <w:rFonts w:ascii="Arial" w:eastAsia="Calibri" w:hAnsi="Arial" w:cs="Arial"/>
              <w:bCs/>
              <w:color w:val="196B24" w:themeColor="accent3"/>
            </w:rPr>
            <w:fldChar w:fldCharType="separate"/>
          </w:r>
          <w:r w:rsidR="006D5561">
            <w:rPr>
              <w:rFonts w:ascii="Arial" w:eastAsia="Calibri" w:hAnsi="Arial" w:cs="Arial"/>
              <w:bCs/>
              <w:noProof/>
              <w:color w:val="196B24" w:themeColor="accent3"/>
              <w:lang w:val="es-419"/>
            </w:rPr>
            <w:t xml:space="preserve"> </w:t>
          </w:r>
          <w:r w:rsidR="006D5561" w:rsidRPr="006D5561">
            <w:rPr>
              <w:rFonts w:ascii="Arial" w:eastAsia="Calibri" w:hAnsi="Arial" w:cs="Arial"/>
              <w:noProof/>
              <w:color w:val="196B24" w:themeColor="accent3"/>
              <w:lang w:val="es-419"/>
            </w:rPr>
            <w:t>(2009a)</w:t>
          </w:r>
          <w:r w:rsidR="00FB3E34" w:rsidRPr="00FB3E34">
            <w:rPr>
              <w:rFonts w:ascii="Arial" w:eastAsia="Calibri" w:hAnsi="Arial" w:cs="Arial"/>
              <w:bCs/>
              <w:color w:val="196B24" w:themeColor="accent3"/>
            </w:rPr>
            <w:fldChar w:fldCharType="end"/>
          </w:r>
        </w:sdtContent>
      </w:sdt>
      <w:r w:rsidR="00FF7039" w:rsidRPr="00FB3E34">
        <w:rPr>
          <w:rFonts w:ascii="Arial" w:eastAsia="Calibri" w:hAnsi="Arial" w:cs="Arial"/>
          <w:bCs/>
          <w:color w:val="196B24" w:themeColor="accent3"/>
        </w:rPr>
        <w:t>: “</w:t>
      </w:r>
      <w:r w:rsidR="00FF7039" w:rsidRPr="00FB3E34">
        <w:rPr>
          <w:rFonts w:ascii="Arial" w:hAnsi="Arial" w:cs="Arial"/>
          <w:color w:val="196B24" w:themeColor="accent3"/>
          <w:lang w:val="es-MX"/>
        </w:rPr>
        <w:t>significa todo lo contrario de ser tranquilo e impasible, de ser espectador silencioso</w:t>
      </w:r>
      <w:r w:rsidR="0003791C" w:rsidRPr="00FB3E34">
        <w:rPr>
          <w:rFonts w:ascii="Arial" w:hAnsi="Arial" w:cs="Arial"/>
          <w:color w:val="196B24" w:themeColor="accent3"/>
          <w:lang w:val="es-MX"/>
        </w:rPr>
        <w:t>.</w:t>
      </w:r>
      <w:r w:rsidR="00FF7039" w:rsidRPr="00FB3E34">
        <w:rPr>
          <w:rFonts w:ascii="Arial" w:hAnsi="Arial" w:cs="Arial"/>
          <w:color w:val="196B24" w:themeColor="accent3"/>
          <w:lang w:val="es-MX"/>
        </w:rPr>
        <w:t xml:space="preserve"> </w:t>
      </w:r>
      <w:r w:rsidR="0003791C" w:rsidRPr="00FB3E34">
        <w:rPr>
          <w:rFonts w:ascii="Arial" w:hAnsi="Arial" w:cs="Arial"/>
          <w:color w:val="196B24" w:themeColor="accent3"/>
          <w:lang w:val="es-MX"/>
        </w:rPr>
        <w:t>C</w:t>
      </w:r>
      <w:r w:rsidR="00FF7039" w:rsidRPr="00FB3E34">
        <w:rPr>
          <w:rFonts w:ascii="Arial" w:hAnsi="Arial" w:cs="Arial"/>
          <w:color w:val="196B24" w:themeColor="accent3"/>
          <w:lang w:val="es-MX"/>
        </w:rPr>
        <w:t>onstruir la paz requiere salir de la propia calma, y cumplir la</w:t>
      </w:r>
      <w:r w:rsidR="00FF7039" w:rsidRPr="00FB3E34">
        <w:rPr>
          <w:rFonts w:ascii="Arial" w:eastAsia="Calibri" w:hAnsi="Arial" w:cs="Arial"/>
          <w:bCs/>
          <w:color w:val="196B24" w:themeColor="accent3"/>
        </w:rPr>
        <w:t xml:space="preserve"> </w:t>
      </w:r>
      <w:r w:rsidR="00FF7039" w:rsidRPr="00FB3E34">
        <w:rPr>
          <w:rFonts w:ascii="Arial" w:hAnsi="Arial" w:cs="Arial"/>
          <w:color w:val="196B24" w:themeColor="accent3"/>
          <w:lang w:val="es-MX"/>
        </w:rPr>
        <w:t xml:space="preserve">misión en el mundo. </w:t>
      </w:r>
      <w:r w:rsidR="00FB3E34" w:rsidRPr="00FB3E34">
        <w:rPr>
          <w:rFonts w:ascii="Arial" w:hAnsi="Arial" w:cs="Arial"/>
          <w:color w:val="196B24" w:themeColor="accent3"/>
          <w:lang w:val="es-MX"/>
        </w:rPr>
        <w:t>E</w:t>
      </w:r>
      <w:r w:rsidR="00FF7039" w:rsidRPr="00FB3E34">
        <w:rPr>
          <w:rFonts w:ascii="Arial" w:hAnsi="Arial" w:cs="Arial"/>
          <w:color w:val="196B24" w:themeColor="accent3"/>
          <w:lang w:val="es-MX"/>
        </w:rPr>
        <w:t>stá lejos de vivir una estúpida vida, tranquila y aparte”</w:t>
      </w:r>
      <w:sdt>
        <w:sdtPr>
          <w:rPr>
            <w:rFonts w:ascii="Arial" w:hAnsi="Arial" w:cs="Arial"/>
            <w:color w:val="196B24" w:themeColor="accent3"/>
            <w:lang w:val="es-MX"/>
          </w:rPr>
          <w:id w:val="-674502081"/>
          <w:citation/>
        </w:sdtPr>
        <w:sdtContent>
          <w:r w:rsidR="00FF7039" w:rsidRPr="00FB3E34">
            <w:rPr>
              <w:rFonts w:ascii="Arial" w:hAnsi="Arial" w:cs="Arial"/>
              <w:color w:val="196B24" w:themeColor="accent3"/>
              <w:lang w:val="es-MX"/>
            </w:rPr>
            <w:fldChar w:fldCharType="begin"/>
          </w:r>
          <w:r w:rsidR="006D5561">
            <w:rPr>
              <w:rFonts w:ascii="Arial" w:hAnsi="Arial" w:cs="Arial"/>
              <w:color w:val="196B24" w:themeColor="accent3"/>
              <w:lang w:val="es-ES_tradnl"/>
            </w:rPr>
            <w:instrText xml:space="preserve">CITATION Gar09 \p 337 \n  \y  \t  \l 1034 </w:instrText>
          </w:r>
          <w:r w:rsidR="00FF7039" w:rsidRPr="00FB3E34">
            <w:rPr>
              <w:rFonts w:ascii="Arial" w:hAnsi="Arial" w:cs="Arial"/>
              <w:color w:val="196B24" w:themeColor="accent3"/>
              <w:lang w:val="es-MX"/>
            </w:rPr>
            <w:fldChar w:fldCharType="separate"/>
          </w:r>
          <w:r w:rsidR="006D5561">
            <w:rPr>
              <w:rFonts w:ascii="Arial" w:hAnsi="Arial" w:cs="Arial"/>
              <w:noProof/>
              <w:color w:val="196B24" w:themeColor="accent3"/>
              <w:lang w:val="es-ES_tradnl"/>
            </w:rPr>
            <w:t xml:space="preserve"> </w:t>
          </w:r>
          <w:r w:rsidR="006D5561" w:rsidRPr="006D5561">
            <w:rPr>
              <w:rFonts w:ascii="Arial" w:hAnsi="Arial" w:cs="Arial"/>
              <w:noProof/>
              <w:color w:val="196B24" w:themeColor="accent3"/>
              <w:lang w:val="es-ES_tradnl"/>
            </w:rPr>
            <w:t>(pág. 337)</w:t>
          </w:r>
          <w:r w:rsidR="00FF7039" w:rsidRPr="00FB3E34">
            <w:rPr>
              <w:rFonts w:ascii="Arial" w:hAnsi="Arial" w:cs="Arial"/>
              <w:color w:val="196B24" w:themeColor="accent3"/>
              <w:lang w:val="es-MX"/>
            </w:rPr>
            <w:fldChar w:fldCharType="end"/>
          </w:r>
        </w:sdtContent>
      </w:sdt>
      <w:r w:rsidR="00FF7039" w:rsidRPr="00FB3E34">
        <w:rPr>
          <w:rFonts w:ascii="Arial" w:hAnsi="Arial" w:cs="Arial"/>
          <w:color w:val="196B24" w:themeColor="accent3"/>
          <w:lang w:val="es-MX"/>
        </w:rPr>
        <w:t>. La participación (</w:t>
      </w:r>
      <w:r w:rsidR="00FF7039" w:rsidRPr="00FB3E34">
        <w:rPr>
          <w:rFonts w:ascii="Arial" w:hAnsi="Arial" w:cs="Arial"/>
          <w:i/>
          <w:iCs/>
          <w:color w:val="196B24" w:themeColor="accent3"/>
          <w:lang w:val="es-MX"/>
        </w:rPr>
        <w:t>capere</w:t>
      </w:r>
      <w:r w:rsidR="00FF7039" w:rsidRPr="00FB3E34">
        <w:rPr>
          <w:rFonts w:ascii="Arial" w:hAnsi="Arial" w:cs="Arial"/>
          <w:color w:val="196B24" w:themeColor="accent3"/>
          <w:lang w:val="es-MX"/>
        </w:rPr>
        <w:t xml:space="preserve">), es </w:t>
      </w:r>
      <w:r w:rsidR="00FB3E34" w:rsidRPr="00FB3E34">
        <w:rPr>
          <w:rFonts w:ascii="Arial" w:hAnsi="Arial" w:cs="Arial"/>
          <w:color w:val="196B24" w:themeColor="accent3"/>
          <w:lang w:val="es-MX"/>
        </w:rPr>
        <w:t>asumir la responsabilidad</w:t>
      </w:r>
      <w:r w:rsidR="00FF7039" w:rsidRPr="00FB3E34">
        <w:rPr>
          <w:rFonts w:ascii="Arial" w:hAnsi="Arial" w:cs="Arial"/>
          <w:color w:val="196B24" w:themeColor="accent3"/>
          <w:lang w:val="es-MX"/>
        </w:rPr>
        <w:t xml:space="preserve">, que </w:t>
      </w:r>
      <w:r w:rsidR="00FB3E34" w:rsidRPr="00FB3E34">
        <w:rPr>
          <w:rFonts w:ascii="Arial" w:hAnsi="Arial" w:cs="Arial"/>
          <w:color w:val="196B24" w:themeColor="accent3"/>
          <w:lang w:val="es-MX"/>
        </w:rPr>
        <w:t xml:space="preserve">es </w:t>
      </w:r>
      <w:r w:rsidR="00FF7039" w:rsidRPr="00FB3E34">
        <w:rPr>
          <w:rFonts w:ascii="Arial" w:hAnsi="Arial" w:cs="Arial"/>
          <w:color w:val="196B24" w:themeColor="accent3"/>
          <w:lang w:val="es-MX"/>
        </w:rPr>
        <w:t>activa</w:t>
      </w:r>
      <w:r w:rsidR="00FB3E34" w:rsidRPr="00FB3E34">
        <w:rPr>
          <w:rFonts w:ascii="Arial" w:hAnsi="Arial" w:cs="Arial"/>
          <w:color w:val="196B24" w:themeColor="accent3"/>
          <w:lang w:val="es-MX"/>
        </w:rPr>
        <w:t xml:space="preserve">, </w:t>
      </w:r>
      <w:r w:rsidR="00FF7039" w:rsidRPr="00FB3E34">
        <w:rPr>
          <w:rFonts w:ascii="Arial" w:hAnsi="Arial" w:cs="Arial"/>
          <w:color w:val="196B24" w:themeColor="accent3"/>
          <w:lang w:val="es-MX"/>
        </w:rPr>
        <w:t xml:space="preserve"> </w:t>
      </w:r>
      <w:r w:rsidR="00FB3E34" w:rsidRPr="00FB3E34">
        <w:rPr>
          <w:rFonts w:ascii="Arial" w:hAnsi="Arial" w:cs="Arial"/>
          <w:color w:val="196B24" w:themeColor="accent3"/>
          <w:lang w:val="es-MX"/>
        </w:rPr>
        <w:t>progresiva</w:t>
      </w:r>
      <w:r w:rsidR="00FF7039" w:rsidRPr="00FB3E34">
        <w:rPr>
          <w:rFonts w:ascii="Arial" w:hAnsi="Arial" w:cs="Arial"/>
          <w:color w:val="196B24" w:themeColor="accent3"/>
          <w:lang w:val="es-MX"/>
        </w:rPr>
        <w:t xml:space="preserve"> </w:t>
      </w:r>
      <w:r w:rsidR="00FB3E34" w:rsidRPr="00FB3E34">
        <w:rPr>
          <w:rFonts w:ascii="Arial" w:hAnsi="Arial" w:cs="Arial"/>
          <w:color w:val="196B24" w:themeColor="accent3"/>
          <w:lang w:val="es-MX"/>
        </w:rPr>
        <w:t>y</w:t>
      </w:r>
      <w:r w:rsidR="00FF7039" w:rsidRPr="00FB3E34">
        <w:rPr>
          <w:rFonts w:ascii="Arial" w:hAnsi="Arial" w:cs="Arial"/>
          <w:color w:val="196B24" w:themeColor="accent3"/>
          <w:lang w:val="es-MX"/>
        </w:rPr>
        <w:t xml:space="preserve"> creadora de una revolución espiritual, de paz</w:t>
      </w:r>
      <w:r w:rsidR="00FB3E34" w:rsidRPr="00FB3E34">
        <w:rPr>
          <w:rFonts w:ascii="Arial" w:hAnsi="Arial" w:cs="Arial"/>
          <w:color w:val="196B24" w:themeColor="accent3"/>
          <w:lang w:val="es-MX"/>
        </w:rPr>
        <w:t xml:space="preserve">, de justicia social </w:t>
      </w:r>
      <w:r w:rsidR="00FF7039" w:rsidRPr="00FB3E34">
        <w:rPr>
          <w:rFonts w:ascii="Arial" w:hAnsi="Arial" w:cs="Arial"/>
          <w:color w:val="196B24" w:themeColor="accent3"/>
          <w:lang w:val="es-MX"/>
        </w:rPr>
        <w:t xml:space="preserve"> y bienestar</w:t>
      </w:r>
      <w:r w:rsidR="00FB3E34" w:rsidRPr="00FB3E34">
        <w:rPr>
          <w:rFonts w:ascii="Arial" w:hAnsi="Arial" w:cs="Arial"/>
          <w:color w:val="196B24" w:themeColor="accent3"/>
          <w:lang w:val="es-MX"/>
        </w:rPr>
        <w:t>.</w:t>
      </w:r>
      <w:r w:rsidR="0003791C" w:rsidRPr="00FB3E34">
        <w:rPr>
          <w:rFonts w:ascii="Arial" w:eastAsia="Calibri" w:hAnsi="Arial" w:cs="Arial"/>
          <w:bCs/>
          <w:color w:val="196B24" w:themeColor="accent3"/>
        </w:rPr>
        <w:t xml:space="preserve"> </w:t>
      </w:r>
    </w:p>
    <w:p w14:paraId="60B2D42C" w14:textId="77777777" w:rsidR="00FB3E34" w:rsidRDefault="00FB3E34" w:rsidP="0003791C">
      <w:pPr>
        <w:pStyle w:val="NormalWeb"/>
        <w:spacing w:before="0" w:beforeAutospacing="0" w:after="0" w:afterAutospacing="0"/>
        <w:ind w:firstLine="720"/>
        <w:jc w:val="both"/>
        <w:rPr>
          <w:rFonts w:ascii="Arial" w:eastAsia="Calibri" w:hAnsi="Arial" w:cs="Arial"/>
          <w:bCs/>
        </w:rPr>
      </w:pPr>
    </w:p>
    <w:p w14:paraId="1987A652" w14:textId="5AFE6A8C" w:rsidR="0003791C" w:rsidRPr="0080341F" w:rsidRDefault="00FF7039" w:rsidP="0003791C">
      <w:pPr>
        <w:pStyle w:val="NormalWeb"/>
        <w:spacing w:before="0" w:beforeAutospacing="0" w:after="0" w:afterAutospacing="0"/>
        <w:ind w:firstLine="720"/>
        <w:jc w:val="both"/>
        <w:rPr>
          <w:rFonts w:ascii="Arial" w:eastAsia="Calibri" w:hAnsi="Arial" w:cs="Arial"/>
          <w:bCs/>
          <w:color w:val="196B24" w:themeColor="accent3"/>
        </w:rPr>
      </w:pPr>
      <w:r w:rsidRPr="00B76298">
        <w:rPr>
          <w:rFonts w:ascii="Arial" w:eastAsia="Calibri" w:hAnsi="Arial" w:cs="Arial"/>
          <w:bCs/>
          <w:color w:val="196B24" w:themeColor="accent3"/>
        </w:rPr>
        <w:t xml:space="preserve">Esta participación al pertenecer al </w:t>
      </w:r>
      <w:r w:rsidR="00FB3E34" w:rsidRPr="00B76298">
        <w:rPr>
          <w:rFonts w:ascii="Arial" w:eastAsia="Calibri" w:hAnsi="Arial" w:cs="Arial"/>
          <w:bCs/>
          <w:color w:val="196B24" w:themeColor="accent3"/>
        </w:rPr>
        <w:t>escenario</w:t>
      </w:r>
      <w:r w:rsidRPr="00B76298">
        <w:rPr>
          <w:rFonts w:ascii="Arial" w:eastAsia="Calibri" w:hAnsi="Arial" w:cs="Arial"/>
          <w:bCs/>
          <w:color w:val="196B24" w:themeColor="accent3"/>
        </w:rPr>
        <w:t xml:space="preserve"> </w:t>
      </w:r>
      <w:r w:rsidR="00B76298" w:rsidRPr="00B76298">
        <w:rPr>
          <w:rFonts w:ascii="Arial" w:eastAsia="Calibri" w:hAnsi="Arial" w:cs="Arial"/>
          <w:bCs/>
          <w:color w:val="196B24" w:themeColor="accent3"/>
        </w:rPr>
        <w:t>de la comunidad política</w:t>
      </w:r>
      <w:r w:rsidRPr="00B76298">
        <w:rPr>
          <w:rFonts w:ascii="Arial" w:eastAsia="Calibri" w:hAnsi="Arial" w:cs="Arial"/>
          <w:bCs/>
          <w:color w:val="196B24" w:themeColor="accent3"/>
        </w:rPr>
        <w:t xml:space="preserve">, </w:t>
      </w:r>
      <w:r w:rsidR="00FB3E34" w:rsidRPr="00B76298">
        <w:rPr>
          <w:rFonts w:ascii="Arial" w:eastAsia="Calibri" w:hAnsi="Arial" w:cs="Arial"/>
          <w:bCs/>
          <w:color w:val="196B24" w:themeColor="accent3"/>
        </w:rPr>
        <w:t>revela</w:t>
      </w:r>
      <w:r w:rsidRPr="00B76298">
        <w:rPr>
          <w:rFonts w:ascii="Arial" w:eastAsia="Calibri" w:hAnsi="Arial" w:cs="Arial"/>
          <w:bCs/>
          <w:color w:val="196B24" w:themeColor="accent3"/>
        </w:rPr>
        <w:t xml:space="preserve"> una </w:t>
      </w:r>
      <w:r w:rsidR="00FB3E34" w:rsidRPr="00B76298">
        <w:rPr>
          <w:rFonts w:ascii="Arial" w:eastAsia="Calibri" w:hAnsi="Arial" w:cs="Arial"/>
          <w:bCs/>
          <w:color w:val="196B24" w:themeColor="accent3"/>
        </w:rPr>
        <w:t xml:space="preserve">manera en el que el </w:t>
      </w:r>
      <w:r w:rsidRPr="00B76298">
        <w:rPr>
          <w:rFonts w:ascii="Arial" w:eastAsia="Calibri" w:hAnsi="Arial" w:cs="Arial"/>
          <w:bCs/>
          <w:color w:val="196B24" w:themeColor="accent3"/>
        </w:rPr>
        <w:t xml:space="preserve"> actor social </w:t>
      </w:r>
      <w:r w:rsidR="00FB3E34" w:rsidRPr="00B76298">
        <w:rPr>
          <w:rFonts w:ascii="Arial" w:eastAsia="Calibri" w:hAnsi="Arial" w:cs="Arial"/>
          <w:bCs/>
          <w:color w:val="196B24" w:themeColor="accent3"/>
        </w:rPr>
        <w:t>construye</w:t>
      </w:r>
      <w:r w:rsidRPr="00B76298">
        <w:rPr>
          <w:rFonts w:ascii="Arial" w:eastAsia="Calibri" w:hAnsi="Arial" w:cs="Arial"/>
          <w:bCs/>
          <w:color w:val="196B24" w:themeColor="accent3"/>
        </w:rPr>
        <w:t xml:space="preserve"> </w:t>
      </w:r>
      <w:r w:rsidR="00FB3E34" w:rsidRPr="00B76298">
        <w:rPr>
          <w:rFonts w:ascii="Arial" w:eastAsia="Calibri" w:hAnsi="Arial" w:cs="Arial"/>
          <w:bCs/>
          <w:color w:val="196B24" w:themeColor="accent3"/>
        </w:rPr>
        <w:t>escenarios</w:t>
      </w:r>
      <w:r w:rsidRPr="00B76298">
        <w:rPr>
          <w:rFonts w:ascii="Arial" w:eastAsia="Calibri" w:hAnsi="Arial" w:cs="Arial"/>
          <w:bCs/>
          <w:color w:val="196B24" w:themeColor="accent3"/>
        </w:rPr>
        <w:t xml:space="preserve"> de lo común, espacios sociales</w:t>
      </w:r>
      <w:r w:rsidR="00FB3E34" w:rsidRPr="00B76298">
        <w:rPr>
          <w:rFonts w:ascii="Arial" w:eastAsia="Calibri" w:hAnsi="Arial" w:cs="Arial"/>
          <w:bCs/>
          <w:color w:val="196B24" w:themeColor="accent3"/>
        </w:rPr>
        <w:t xml:space="preserve"> antropológicamente recorridos</w:t>
      </w:r>
      <w:r w:rsidRPr="00B76298">
        <w:rPr>
          <w:rFonts w:ascii="Arial" w:eastAsia="Calibri" w:hAnsi="Arial" w:cs="Arial"/>
          <w:bCs/>
          <w:color w:val="196B24" w:themeColor="accent3"/>
        </w:rPr>
        <w:t xml:space="preserve"> que </w:t>
      </w:r>
      <w:r w:rsidR="00FB3E34" w:rsidRPr="00B76298">
        <w:rPr>
          <w:rFonts w:ascii="Arial" w:eastAsia="Calibri" w:hAnsi="Arial" w:cs="Arial"/>
          <w:bCs/>
          <w:color w:val="196B24" w:themeColor="accent3"/>
        </w:rPr>
        <w:t>mueven</w:t>
      </w:r>
      <w:r w:rsidRPr="00B76298">
        <w:rPr>
          <w:rFonts w:ascii="Arial" w:eastAsia="Calibri" w:hAnsi="Arial" w:cs="Arial"/>
          <w:bCs/>
          <w:color w:val="196B24" w:themeColor="accent3"/>
        </w:rPr>
        <w:t xml:space="preserve"> y despiertan conciencia desde la óptica colectiva </w:t>
      </w:r>
      <w:r w:rsidR="00B76298" w:rsidRPr="00B76298">
        <w:rPr>
          <w:rFonts w:ascii="Arial" w:eastAsia="Calibri" w:hAnsi="Arial" w:cs="Arial"/>
          <w:bCs/>
          <w:color w:val="196B24" w:themeColor="accent3"/>
        </w:rPr>
        <w:t>de la colaboración.</w:t>
      </w:r>
      <w:r w:rsidRPr="00B76298">
        <w:rPr>
          <w:rFonts w:ascii="Arial" w:eastAsia="Calibri" w:hAnsi="Arial" w:cs="Arial"/>
          <w:bCs/>
          <w:color w:val="196B24" w:themeColor="accent3"/>
        </w:rPr>
        <w:t xml:space="preserve"> Es una </w:t>
      </w:r>
      <w:r w:rsidR="00B76298" w:rsidRPr="00B76298">
        <w:rPr>
          <w:rFonts w:ascii="Arial" w:eastAsia="Calibri" w:hAnsi="Arial" w:cs="Arial"/>
          <w:bCs/>
          <w:color w:val="196B24" w:themeColor="accent3"/>
        </w:rPr>
        <w:t xml:space="preserve">disposición </w:t>
      </w:r>
      <w:r w:rsidRPr="00B76298">
        <w:rPr>
          <w:rFonts w:ascii="Arial" w:eastAsia="Calibri" w:hAnsi="Arial" w:cs="Arial"/>
          <w:bCs/>
          <w:color w:val="196B24" w:themeColor="accent3"/>
        </w:rPr>
        <w:t>a la</w:t>
      </w:r>
      <w:r w:rsidR="00B76298" w:rsidRPr="00B76298">
        <w:rPr>
          <w:rFonts w:ascii="Arial" w:eastAsia="Calibri" w:hAnsi="Arial" w:cs="Arial"/>
          <w:bCs/>
          <w:color w:val="196B24" w:themeColor="accent3"/>
        </w:rPr>
        <w:t>s</w:t>
      </w:r>
      <w:r w:rsidRPr="00B76298">
        <w:rPr>
          <w:rFonts w:ascii="Arial" w:eastAsia="Calibri" w:hAnsi="Arial" w:cs="Arial"/>
          <w:bCs/>
          <w:color w:val="196B24" w:themeColor="accent3"/>
        </w:rPr>
        <w:t xml:space="preserve"> demanda </w:t>
      </w:r>
      <w:r w:rsidR="00B76298" w:rsidRPr="00B76298">
        <w:rPr>
          <w:rFonts w:ascii="Arial" w:eastAsia="Calibri" w:hAnsi="Arial" w:cs="Arial"/>
          <w:bCs/>
          <w:color w:val="196B24" w:themeColor="accent3"/>
        </w:rPr>
        <w:t xml:space="preserve">sociales que exigen cada vez más, cambios radicales e intervenciones </w:t>
      </w:r>
      <w:r w:rsidRPr="00B76298">
        <w:rPr>
          <w:rFonts w:ascii="Arial" w:eastAsia="Calibri" w:hAnsi="Arial" w:cs="Arial"/>
          <w:bCs/>
          <w:color w:val="196B24" w:themeColor="accent3"/>
        </w:rPr>
        <w:t xml:space="preserve"> </w:t>
      </w:r>
      <w:r w:rsidR="00B76298" w:rsidRPr="00B76298">
        <w:rPr>
          <w:rFonts w:ascii="Arial" w:eastAsia="Calibri" w:hAnsi="Arial" w:cs="Arial"/>
          <w:bCs/>
          <w:color w:val="196B24" w:themeColor="accent3"/>
        </w:rPr>
        <w:t>desde aparatos normativos e</w:t>
      </w:r>
      <w:r w:rsidRPr="00B76298">
        <w:rPr>
          <w:rFonts w:ascii="Arial" w:eastAsia="Calibri" w:hAnsi="Arial" w:cs="Arial"/>
          <w:bCs/>
          <w:color w:val="196B24" w:themeColor="accent3"/>
        </w:rPr>
        <w:t xml:space="preserve"> </w:t>
      </w:r>
      <w:r w:rsidR="00B76298" w:rsidRPr="00B76298">
        <w:rPr>
          <w:rFonts w:ascii="Arial" w:eastAsia="Calibri" w:hAnsi="Arial" w:cs="Arial"/>
          <w:bCs/>
          <w:color w:val="196B24" w:themeColor="accent3"/>
        </w:rPr>
        <w:t>institucionales</w:t>
      </w:r>
      <w:r w:rsidRPr="00B76298">
        <w:rPr>
          <w:rFonts w:ascii="Arial" w:eastAsia="Calibri" w:hAnsi="Arial" w:cs="Arial"/>
          <w:bCs/>
          <w:color w:val="196B24" w:themeColor="accent3"/>
        </w:rPr>
        <w:t>. Particip</w:t>
      </w:r>
      <w:r w:rsidR="00B76298" w:rsidRPr="00B76298">
        <w:rPr>
          <w:rFonts w:ascii="Arial" w:eastAsia="Calibri" w:hAnsi="Arial" w:cs="Arial"/>
          <w:bCs/>
          <w:color w:val="196B24" w:themeColor="accent3"/>
        </w:rPr>
        <w:t>ar</w:t>
      </w:r>
      <w:r w:rsidRPr="00B76298">
        <w:rPr>
          <w:rFonts w:ascii="Arial" w:eastAsia="Calibri" w:hAnsi="Arial" w:cs="Arial"/>
          <w:bCs/>
          <w:color w:val="196B24" w:themeColor="accent3"/>
        </w:rPr>
        <w:t xml:space="preserve">, </w:t>
      </w:r>
      <w:r w:rsidR="00B76298" w:rsidRPr="00B76298">
        <w:rPr>
          <w:rFonts w:ascii="Arial" w:eastAsia="Calibri" w:hAnsi="Arial" w:cs="Arial"/>
          <w:bCs/>
          <w:color w:val="196B24" w:themeColor="accent3"/>
        </w:rPr>
        <w:t>significa</w:t>
      </w:r>
      <w:r w:rsidRPr="00B76298">
        <w:rPr>
          <w:rFonts w:ascii="Arial" w:eastAsia="Calibri" w:hAnsi="Arial" w:cs="Arial"/>
          <w:bCs/>
          <w:color w:val="196B24" w:themeColor="accent3"/>
        </w:rPr>
        <w:t xml:space="preserve"> la </w:t>
      </w:r>
      <w:r w:rsidR="00B76298" w:rsidRPr="00B76298">
        <w:rPr>
          <w:rFonts w:ascii="Arial" w:eastAsia="Calibri" w:hAnsi="Arial" w:cs="Arial"/>
          <w:bCs/>
          <w:color w:val="196B24" w:themeColor="accent3"/>
        </w:rPr>
        <w:t>facultad</w:t>
      </w:r>
      <w:r w:rsidRPr="00B76298">
        <w:rPr>
          <w:rFonts w:ascii="Arial" w:eastAsia="Calibri" w:hAnsi="Arial" w:cs="Arial"/>
          <w:bCs/>
          <w:color w:val="196B24" w:themeColor="accent3"/>
        </w:rPr>
        <w:t xml:space="preserve"> que tiene</w:t>
      </w:r>
      <w:r w:rsidR="00B76298" w:rsidRPr="00B76298">
        <w:rPr>
          <w:rFonts w:ascii="Arial" w:eastAsia="Calibri" w:hAnsi="Arial" w:cs="Arial"/>
          <w:bCs/>
          <w:color w:val="196B24" w:themeColor="accent3"/>
        </w:rPr>
        <w:t xml:space="preserve"> el</w:t>
      </w:r>
      <w:r w:rsidRPr="00B76298">
        <w:rPr>
          <w:rFonts w:ascii="Arial" w:eastAsia="Calibri" w:hAnsi="Arial" w:cs="Arial"/>
          <w:bCs/>
          <w:color w:val="196B24" w:themeColor="accent3"/>
        </w:rPr>
        <w:t xml:space="preserve"> hombres para actuar, convirtiéndose en </w:t>
      </w:r>
      <w:r w:rsidR="00B76298" w:rsidRPr="00B76298">
        <w:rPr>
          <w:rFonts w:ascii="Arial" w:eastAsia="Calibri" w:hAnsi="Arial" w:cs="Arial"/>
          <w:bCs/>
          <w:color w:val="196B24" w:themeColor="accent3"/>
        </w:rPr>
        <w:t xml:space="preserve">sujetos y </w:t>
      </w:r>
      <w:r w:rsidRPr="00B76298">
        <w:rPr>
          <w:rFonts w:ascii="Arial" w:eastAsia="Calibri" w:hAnsi="Arial" w:cs="Arial"/>
          <w:bCs/>
          <w:color w:val="196B24" w:themeColor="accent3"/>
        </w:rPr>
        <w:t xml:space="preserve">agentes activos, que en el cumplimiento de </w:t>
      </w:r>
      <w:r w:rsidR="00B76298" w:rsidRPr="0080341F">
        <w:rPr>
          <w:rFonts w:ascii="Arial" w:eastAsia="Calibri" w:hAnsi="Arial" w:cs="Arial"/>
          <w:bCs/>
          <w:color w:val="196B24" w:themeColor="accent3"/>
        </w:rPr>
        <w:t>su</w:t>
      </w:r>
      <w:r w:rsidRPr="0080341F">
        <w:rPr>
          <w:rFonts w:ascii="Arial" w:eastAsia="Calibri" w:hAnsi="Arial" w:cs="Arial"/>
          <w:bCs/>
          <w:color w:val="196B24" w:themeColor="accent3"/>
        </w:rPr>
        <w:t xml:space="preserve"> </w:t>
      </w:r>
      <w:r w:rsidRPr="0080341F">
        <w:rPr>
          <w:rFonts w:ascii="Arial" w:eastAsia="Calibri" w:hAnsi="Arial" w:cs="Arial"/>
          <w:bCs/>
          <w:i/>
          <w:iCs/>
          <w:color w:val="196B24" w:themeColor="accent3"/>
        </w:rPr>
        <w:t>misión</w:t>
      </w:r>
      <w:r w:rsidRPr="0080341F">
        <w:rPr>
          <w:rFonts w:ascii="Arial" w:eastAsia="Calibri" w:hAnsi="Arial" w:cs="Arial"/>
          <w:bCs/>
          <w:color w:val="196B24" w:themeColor="accent3"/>
        </w:rPr>
        <w:t xml:space="preserve">, </w:t>
      </w:r>
      <w:r w:rsidR="00B76298" w:rsidRPr="0080341F">
        <w:rPr>
          <w:rFonts w:ascii="Arial" w:eastAsia="Calibri" w:hAnsi="Arial" w:cs="Arial"/>
          <w:bCs/>
          <w:color w:val="196B24" w:themeColor="accent3"/>
        </w:rPr>
        <w:t>se obliga</w:t>
      </w:r>
      <w:r w:rsidRPr="0080341F">
        <w:rPr>
          <w:rFonts w:ascii="Arial" w:eastAsia="Calibri" w:hAnsi="Arial" w:cs="Arial"/>
          <w:bCs/>
          <w:color w:val="196B24" w:themeColor="accent3"/>
        </w:rPr>
        <w:t xml:space="preserve"> a ser constructor de justicia social para implementar procesos de paz</w:t>
      </w:r>
      <w:sdt>
        <w:sdtPr>
          <w:rPr>
            <w:rFonts w:ascii="Arial" w:eastAsia="Calibri" w:hAnsi="Arial" w:cs="Arial"/>
            <w:bCs/>
            <w:color w:val="196B24" w:themeColor="accent3"/>
          </w:rPr>
          <w:id w:val="181020517"/>
          <w:citation/>
        </w:sdtPr>
        <w:sdtContent>
          <w:r w:rsidRPr="0080341F">
            <w:rPr>
              <w:rFonts w:ascii="Arial" w:eastAsia="Calibri" w:hAnsi="Arial" w:cs="Arial"/>
              <w:bCs/>
              <w:color w:val="196B24" w:themeColor="accent3"/>
            </w:rPr>
            <w:fldChar w:fldCharType="begin"/>
          </w:r>
          <w:r w:rsidR="00D02C05">
            <w:rPr>
              <w:rFonts w:ascii="Arial" w:eastAsia="Calibri" w:hAnsi="Arial" w:cs="Arial"/>
              <w:bCs/>
              <w:color w:val="196B24" w:themeColor="accent3"/>
              <w:lang w:val="es-ES_tradnl"/>
            </w:rPr>
            <w:instrText xml:space="preserve">CITATION Gar10 \p 64 \t  \l 1034 </w:instrText>
          </w:r>
          <w:r w:rsidRPr="0080341F">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ES_tradnl"/>
            </w:rPr>
            <w:t xml:space="preserve"> </w:t>
          </w:r>
          <w:r w:rsidR="00D02C05" w:rsidRPr="00D02C05">
            <w:rPr>
              <w:rFonts w:ascii="Arial" w:eastAsia="Calibri" w:hAnsi="Arial" w:cs="Arial"/>
              <w:noProof/>
              <w:color w:val="196B24" w:themeColor="accent3"/>
              <w:lang w:val="es-ES_tradnl"/>
            </w:rPr>
            <w:t>(García Herreros R. , 2010t, pág. 64)</w:t>
          </w:r>
          <w:r w:rsidRPr="0080341F">
            <w:rPr>
              <w:rFonts w:ascii="Arial" w:eastAsia="Calibri" w:hAnsi="Arial" w:cs="Arial"/>
              <w:bCs/>
              <w:color w:val="196B24" w:themeColor="accent3"/>
            </w:rPr>
            <w:fldChar w:fldCharType="end"/>
          </w:r>
        </w:sdtContent>
      </w:sdt>
      <w:r w:rsidRPr="0080341F">
        <w:rPr>
          <w:rFonts w:ascii="Arial" w:eastAsia="Calibri" w:hAnsi="Arial" w:cs="Arial"/>
          <w:bCs/>
          <w:color w:val="196B24" w:themeColor="accent3"/>
        </w:rPr>
        <w:t>.</w:t>
      </w:r>
    </w:p>
    <w:p w14:paraId="377FB692" w14:textId="77777777" w:rsidR="0003791C" w:rsidRPr="0080341F" w:rsidRDefault="0003791C" w:rsidP="0003791C">
      <w:pPr>
        <w:pStyle w:val="NormalWeb"/>
        <w:spacing w:before="0" w:beforeAutospacing="0" w:after="0" w:afterAutospacing="0"/>
        <w:ind w:firstLine="720"/>
        <w:jc w:val="both"/>
        <w:rPr>
          <w:rFonts w:ascii="Arial" w:eastAsia="Calibri" w:hAnsi="Arial" w:cs="Arial"/>
          <w:bCs/>
          <w:color w:val="196B24" w:themeColor="accent3"/>
        </w:rPr>
      </w:pPr>
    </w:p>
    <w:p w14:paraId="3FB51C62" w14:textId="0E14261C" w:rsidR="00E449F8" w:rsidRPr="0080341F" w:rsidRDefault="00B76298" w:rsidP="0003791C">
      <w:pPr>
        <w:pStyle w:val="NormalWeb"/>
        <w:spacing w:before="0" w:beforeAutospacing="0" w:after="0" w:afterAutospacing="0"/>
        <w:ind w:firstLine="720"/>
        <w:jc w:val="both"/>
        <w:rPr>
          <w:rFonts w:ascii="Arial" w:eastAsia="Calibri" w:hAnsi="Arial" w:cs="Arial"/>
          <w:bCs/>
          <w:color w:val="196B24" w:themeColor="accent3"/>
        </w:rPr>
      </w:pPr>
      <w:r w:rsidRPr="0080341F">
        <w:rPr>
          <w:rFonts w:ascii="Arial" w:eastAsia="Calibri" w:hAnsi="Arial" w:cs="Arial"/>
          <w:bCs/>
          <w:i/>
          <w:iCs/>
          <w:color w:val="196B24" w:themeColor="accent3"/>
        </w:rPr>
        <w:t xml:space="preserve">La </w:t>
      </w:r>
      <w:r w:rsidR="00FF7039" w:rsidRPr="0080341F">
        <w:rPr>
          <w:rFonts w:ascii="Arial" w:eastAsia="Calibri" w:hAnsi="Arial" w:cs="Arial"/>
          <w:bCs/>
          <w:i/>
          <w:iCs/>
          <w:color w:val="196B24" w:themeColor="accent3"/>
        </w:rPr>
        <w:t>Justicia social</w:t>
      </w:r>
      <w:r w:rsidR="00FF7039" w:rsidRPr="0080341F">
        <w:rPr>
          <w:rFonts w:ascii="Arial" w:eastAsia="Calibri" w:hAnsi="Arial" w:cs="Arial"/>
          <w:bCs/>
          <w:color w:val="196B24" w:themeColor="accent3"/>
        </w:rPr>
        <w:t xml:space="preserve">. </w:t>
      </w:r>
      <w:r w:rsidRPr="0080341F">
        <w:rPr>
          <w:rFonts w:ascii="Arial" w:eastAsia="Calibri" w:hAnsi="Arial" w:cs="Arial"/>
          <w:bCs/>
          <w:color w:val="196B24" w:themeColor="accent3"/>
        </w:rPr>
        <w:t xml:space="preserve">Este categorial el padre Rafael </w:t>
      </w:r>
      <w:r w:rsidR="00FF7039" w:rsidRPr="0080341F">
        <w:rPr>
          <w:rFonts w:ascii="Arial" w:eastAsia="Calibri" w:hAnsi="Arial" w:cs="Arial"/>
          <w:bCs/>
          <w:color w:val="196B24" w:themeColor="accent3"/>
        </w:rPr>
        <w:t xml:space="preserve"> García Herreros l</w:t>
      </w:r>
      <w:r w:rsidRPr="0080341F">
        <w:rPr>
          <w:rFonts w:ascii="Arial" w:eastAsia="Calibri" w:hAnsi="Arial" w:cs="Arial"/>
          <w:bCs/>
          <w:color w:val="196B24" w:themeColor="accent3"/>
        </w:rPr>
        <w:t>o</w:t>
      </w:r>
      <w:r w:rsidR="00FF7039" w:rsidRPr="0080341F">
        <w:rPr>
          <w:rFonts w:ascii="Arial" w:eastAsia="Calibri" w:hAnsi="Arial" w:cs="Arial"/>
          <w:bCs/>
          <w:color w:val="196B24" w:themeColor="accent3"/>
        </w:rPr>
        <w:t xml:space="preserve"> </w:t>
      </w:r>
      <w:r w:rsidR="0080341F" w:rsidRPr="0080341F">
        <w:rPr>
          <w:rFonts w:ascii="Arial" w:eastAsia="Calibri" w:hAnsi="Arial" w:cs="Arial"/>
          <w:bCs/>
          <w:color w:val="196B24" w:themeColor="accent3"/>
        </w:rPr>
        <w:t xml:space="preserve">asume </w:t>
      </w:r>
      <w:r w:rsidR="00FF7039" w:rsidRPr="0080341F">
        <w:rPr>
          <w:rFonts w:ascii="Arial" w:eastAsia="Calibri" w:hAnsi="Arial" w:cs="Arial"/>
          <w:bCs/>
          <w:color w:val="196B24" w:themeColor="accent3"/>
        </w:rPr>
        <w:t xml:space="preserve">desde  el </w:t>
      </w:r>
      <w:r w:rsidRPr="0080341F">
        <w:rPr>
          <w:rFonts w:ascii="Arial" w:eastAsia="Calibri" w:hAnsi="Arial" w:cs="Arial"/>
          <w:bCs/>
          <w:color w:val="196B24" w:themeColor="accent3"/>
        </w:rPr>
        <w:t>principio</w:t>
      </w:r>
      <w:r w:rsidR="00FF7039" w:rsidRPr="0080341F">
        <w:rPr>
          <w:rFonts w:ascii="Arial" w:eastAsia="Calibri" w:hAnsi="Arial" w:cs="Arial"/>
          <w:bCs/>
          <w:color w:val="196B24" w:themeColor="accent3"/>
        </w:rPr>
        <w:t xml:space="preserve"> evangélico y </w:t>
      </w:r>
      <w:r w:rsidRPr="0080341F">
        <w:rPr>
          <w:rFonts w:ascii="Arial" w:eastAsia="Calibri" w:hAnsi="Arial" w:cs="Arial"/>
          <w:bCs/>
          <w:color w:val="196B24" w:themeColor="accent3"/>
        </w:rPr>
        <w:t>la Doctrina Social eclesial</w:t>
      </w:r>
      <w:sdt>
        <w:sdtPr>
          <w:rPr>
            <w:rFonts w:ascii="Arial" w:eastAsia="Calibri" w:hAnsi="Arial" w:cs="Arial"/>
            <w:bCs/>
            <w:color w:val="196B24" w:themeColor="accent3"/>
          </w:rPr>
          <w:id w:val="2112625328"/>
          <w:citation/>
        </w:sdtPr>
        <w:sdtContent>
          <w:r w:rsidR="00FF7039" w:rsidRPr="0080341F">
            <w:rPr>
              <w:rFonts w:ascii="Arial" w:eastAsia="Calibri" w:hAnsi="Arial" w:cs="Arial"/>
              <w:bCs/>
              <w:color w:val="196B24" w:themeColor="accent3"/>
            </w:rPr>
            <w:fldChar w:fldCharType="begin"/>
          </w:r>
          <w:r w:rsidR="00FF7039" w:rsidRPr="0080341F">
            <w:rPr>
              <w:rFonts w:ascii="Arial" w:eastAsia="Calibri" w:hAnsi="Arial" w:cs="Arial"/>
              <w:bCs/>
              <w:color w:val="196B24" w:themeColor="accent3"/>
              <w:lang w:val="es-ES_tradnl"/>
            </w:rPr>
            <w:instrText xml:space="preserve">CITATION Jar18 \p 122 \t  \l 1034 </w:instrText>
          </w:r>
          <w:r w:rsidR="00FF7039" w:rsidRPr="0080341F">
            <w:rPr>
              <w:rFonts w:ascii="Arial" w:eastAsia="Calibri" w:hAnsi="Arial" w:cs="Arial"/>
              <w:bCs/>
              <w:color w:val="196B24" w:themeColor="accent3"/>
            </w:rPr>
            <w:fldChar w:fldCharType="separate"/>
          </w:r>
          <w:r w:rsidR="00F8042E" w:rsidRPr="0080341F">
            <w:rPr>
              <w:rFonts w:ascii="Arial" w:eastAsia="Calibri" w:hAnsi="Arial" w:cs="Arial"/>
              <w:bCs/>
              <w:noProof/>
              <w:color w:val="196B24" w:themeColor="accent3"/>
              <w:lang w:val="es-ES_tradnl"/>
            </w:rPr>
            <w:t xml:space="preserve"> </w:t>
          </w:r>
          <w:r w:rsidR="00F8042E" w:rsidRPr="0080341F">
            <w:rPr>
              <w:rFonts w:ascii="Arial" w:eastAsia="Calibri" w:hAnsi="Arial" w:cs="Arial"/>
              <w:noProof/>
              <w:color w:val="196B24" w:themeColor="accent3"/>
              <w:lang w:val="es-ES_tradnl"/>
            </w:rPr>
            <w:t>(Jaramillo D. , 2018, pág. 122)</w:t>
          </w:r>
          <w:r w:rsidR="00FF7039" w:rsidRPr="0080341F">
            <w:rPr>
              <w:rFonts w:ascii="Arial" w:eastAsia="Calibri" w:hAnsi="Arial" w:cs="Arial"/>
              <w:bCs/>
              <w:color w:val="196B24" w:themeColor="accent3"/>
            </w:rPr>
            <w:fldChar w:fldCharType="end"/>
          </w:r>
        </w:sdtContent>
      </w:sdt>
      <w:r w:rsidR="00FF7039" w:rsidRPr="0080341F">
        <w:rPr>
          <w:rFonts w:ascii="Arial" w:eastAsia="Calibri" w:hAnsi="Arial" w:cs="Arial"/>
          <w:bCs/>
          <w:color w:val="196B24" w:themeColor="accent3"/>
        </w:rPr>
        <w:t xml:space="preserve">, </w:t>
      </w:r>
      <w:r w:rsidRPr="0080341F">
        <w:rPr>
          <w:rFonts w:ascii="Arial" w:eastAsia="Calibri" w:hAnsi="Arial" w:cs="Arial"/>
          <w:bCs/>
          <w:color w:val="196B24" w:themeColor="accent3"/>
        </w:rPr>
        <w:t>que</w:t>
      </w:r>
      <w:r w:rsidR="00FF7039" w:rsidRPr="0080341F">
        <w:rPr>
          <w:rFonts w:ascii="Arial" w:eastAsia="Calibri" w:hAnsi="Arial" w:cs="Arial"/>
          <w:bCs/>
          <w:color w:val="196B24" w:themeColor="accent3"/>
        </w:rPr>
        <w:t xml:space="preserve"> </w:t>
      </w:r>
      <w:r w:rsidRPr="0080341F">
        <w:rPr>
          <w:rFonts w:ascii="Arial" w:eastAsia="Calibri" w:hAnsi="Arial" w:cs="Arial"/>
          <w:bCs/>
          <w:color w:val="196B24" w:themeColor="accent3"/>
        </w:rPr>
        <w:t>simboliza</w:t>
      </w:r>
      <w:r w:rsidR="00FF7039" w:rsidRPr="0080341F">
        <w:rPr>
          <w:rFonts w:ascii="Arial" w:eastAsia="Calibri" w:hAnsi="Arial" w:cs="Arial"/>
          <w:bCs/>
          <w:color w:val="196B24" w:themeColor="accent3"/>
        </w:rPr>
        <w:t xml:space="preserve"> un verdadero desarrollo de la justicia </w:t>
      </w:r>
      <w:r w:rsidRPr="0080341F">
        <w:rPr>
          <w:rFonts w:ascii="Arial" w:eastAsia="Calibri" w:hAnsi="Arial" w:cs="Arial"/>
          <w:bCs/>
          <w:color w:val="196B24" w:themeColor="accent3"/>
        </w:rPr>
        <w:t xml:space="preserve"> en </w:t>
      </w:r>
      <w:r w:rsidR="00FF7039" w:rsidRPr="0080341F">
        <w:rPr>
          <w:rFonts w:ascii="Arial" w:eastAsia="Calibri" w:hAnsi="Arial" w:cs="Arial"/>
          <w:bCs/>
          <w:color w:val="196B24" w:themeColor="accent3"/>
        </w:rPr>
        <w:t xml:space="preserve">general, </w:t>
      </w:r>
      <w:r w:rsidRPr="0080341F">
        <w:rPr>
          <w:rFonts w:ascii="Arial" w:eastAsia="Calibri" w:hAnsi="Arial" w:cs="Arial"/>
          <w:bCs/>
          <w:color w:val="196B24" w:themeColor="accent3"/>
        </w:rPr>
        <w:t xml:space="preserve">que </w:t>
      </w:r>
      <w:r w:rsidR="00FF7039" w:rsidRPr="0080341F">
        <w:rPr>
          <w:rFonts w:ascii="Arial" w:eastAsia="Calibri" w:hAnsi="Arial" w:cs="Arial"/>
          <w:bCs/>
          <w:color w:val="196B24" w:themeColor="accent3"/>
        </w:rPr>
        <w:t xml:space="preserve">regula  las relaciones sociales, </w:t>
      </w:r>
      <w:r w:rsidRPr="0080341F">
        <w:rPr>
          <w:rFonts w:ascii="Arial" w:eastAsia="Calibri" w:hAnsi="Arial" w:cs="Arial"/>
          <w:bCs/>
          <w:color w:val="196B24" w:themeColor="accent3"/>
        </w:rPr>
        <w:t>desde</w:t>
      </w:r>
      <w:r w:rsidR="00FF7039" w:rsidRPr="0080341F">
        <w:rPr>
          <w:rFonts w:ascii="Arial" w:eastAsia="Calibri" w:hAnsi="Arial" w:cs="Arial"/>
          <w:bCs/>
          <w:color w:val="196B24" w:themeColor="accent3"/>
        </w:rPr>
        <w:t xml:space="preserve"> el criterio de la observancia de la ley</w:t>
      </w:r>
      <w:sdt>
        <w:sdtPr>
          <w:rPr>
            <w:rFonts w:ascii="Arial" w:eastAsia="Calibri" w:hAnsi="Arial" w:cs="Arial"/>
            <w:bCs/>
            <w:color w:val="196B24" w:themeColor="accent3"/>
          </w:rPr>
          <w:id w:val="-1360815631"/>
          <w:citation/>
        </w:sdtPr>
        <w:sdtContent>
          <w:r w:rsidR="00FF7039" w:rsidRPr="0080341F">
            <w:rPr>
              <w:rFonts w:ascii="Arial" w:eastAsia="Calibri" w:hAnsi="Arial" w:cs="Arial"/>
              <w:bCs/>
              <w:color w:val="196B24" w:themeColor="accent3"/>
            </w:rPr>
            <w:fldChar w:fldCharType="begin"/>
          </w:r>
          <w:r w:rsidR="00FF7039" w:rsidRPr="0080341F">
            <w:rPr>
              <w:rFonts w:ascii="Arial" w:eastAsia="Calibri" w:hAnsi="Arial" w:cs="Arial"/>
              <w:bCs/>
              <w:color w:val="196B24" w:themeColor="accent3"/>
              <w:lang w:val="es-ES_tradnl"/>
            </w:rPr>
            <w:instrText xml:space="preserve">CITATION CEC05 \p 132 \t  \l 1034 </w:instrText>
          </w:r>
          <w:r w:rsidR="00FF7039" w:rsidRPr="0080341F">
            <w:rPr>
              <w:rFonts w:ascii="Arial" w:eastAsia="Calibri" w:hAnsi="Arial" w:cs="Arial"/>
              <w:bCs/>
              <w:color w:val="196B24" w:themeColor="accent3"/>
            </w:rPr>
            <w:fldChar w:fldCharType="separate"/>
          </w:r>
          <w:r w:rsidR="00F8042E" w:rsidRPr="0080341F">
            <w:rPr>
              <w:rFonts w:ascii="Arial" w:eastAsia="Calibri" w:hAnsi="Arial" w:cs="Arial"/>
              <w:bCs/>
              <w:noProof/>
              <w:color w:val="196B24" w:themeColor="accent3"/>
              <w:lang w:val="es-ES_tradnl"/>
            </w:rPr>
            <w:t xml:space="preserve"> </w:t>
          </w:r>
          <w:r w:rsidR="00F8042E" w:rsidRPr="0080341F">
            <w:rPr>
              <w:rFonts w:ascii="Arial" w:eastAsia="Calibri" w:hAnsi="Arial" w:cs="Arial"/>
              <w:noProof/>
              <w:color w:val="196B24" w:themeColor="accent3"/>
              <w:lang w:val="es-ES_tradnl"/>
            </w:rPr>
            <w:t>(CEC, 2005, pág. 132)</w:t>
          </w:r>
          <w:r w:rsidR="00FF7039" w:rsidRPr="0080341F">
            <w:rPr>
              <w:rFonts w:ascii="Arial" w:eastAsia="Calibri" w:hAnsi="Arial" w:cs="Arial"/>
              <w:bCs/>
              <w:color w:val="196B24" w:themeColor="accent3"/>
            </w:rPr>
            <w:fldChar w:fldCharType="end"/>
          </w:r>
        </w:sdtContent>
      </w:sdt>
      <w:r w:rsidR="00FF7039" w:rsidRPr="0080341F">
        <w:rPr>
          <w:rFonts w:ascii="Arial" w:eastAsia="Calibri" w:hAnsi="Arial" w:cs="Arial"/>
          <w:bCs/>
          <w:color w:val="196B24" w:themeColor="accent3"/>
        </w:rPr>
        <w:t>. La justicia social es un equilibrio del orden social que se da</w:t>
      </w:r>
      <w:r w:rsidR="0080341F" w:rsidRPr="0080341F">
        <w:rPr>
          <w:rFonts w:ascii="Arial" w:eastAsia="Calibri" w:hAnsi="Arial" w:cs="Arial"/>
          <w:bCs/>
          <w:color w:val="196B24" w:themeColor="accent3"/>
        </w:rPr>
        <w:t xml:space="preserve"> tanto</w:t>
      </w:r>
      <w:r w:rsidR="00FF7039" w:rsidRPr="0080341F">
        <w:rPr>
          <w:rFonts w:ascii="Arial" w:eastAsia="Calibri" w:hAnsi="Arial" w:cs="Arial"/>
          <w:bCs/>
          <w:color w:val="196B24" w:themeColor="accent3"/>
        </w:rPr>
        <w:t xml:space="preserve"> en el cumplimiento de la ley, y de los derechos del hombre, </w:t>
      </w:r>
      <w:r w:rsidR="0080341F" w:rsidRPr="0080341F">
        <w:rPr>
          <w:rFonts w:ascii="Arial" w:eastAsia="Calibri" w:hAnsi="Arial" w:cs="Arial"/>
          <w:bCs/>
          <w:color w:val="196B24" w:themeColor="accent3"/>
        </w:rPr>
        <w:t>como</w:t>
      </w:r>
      <w:r w:rsidR="00067406" w:rsidRPr="0080341F">
        <w:rPr>
          <w:rFonts w:ascii="Arial" w:eastAsia="Calibri" w:hAnsi="Arial" w:cs="Arial"/>
          <w:bCs/>
          <w:color w:val="196B24" w:themeColor="accent3"/>
        </w:rPr>
        <w:t xml:space="preserve"> en las estructuras educativas de las instituciones hegemónicas como la familia, el estado y la sociedad </w:t>
      </w:r>
      <w:sdt>
        <w:sdtPr>
          <w:rPr>
            <w:rFonts w:ascii="Arial" w:eastAsia="Calibri" w:hAnsi="Arial" w:cs="Arial"/>
            <w:bCs/>
            <w:color w:val="196B24" w:themeColor="accent3"/>
          </w:rPr>
          <w:id w:val="1702585826"/>
          <w:citation/>
        </w:sdtPr>
        <w:sdtContent>
          <w:r w:rsidR="00067406" w:rsidRPr="0080341F">
            <w:rPr>
              <w:rFonts w:ascii="Arial" w:eastAsia="Calibri" w:hAnsi="Arial" w:cs="Arial"/>
              <w:bCs/>
              <w:color w:val="196B24" w:themeColor="accent3"/>
            </w:rPr>
            <w:fldChar w:fldCharType="begin"/>
          </w:r>
          <w:r w:rsidR="006D5561">
            <w:rPr>
              <w:rFonts w:ascii="Arial" w:eastAsia="Calibri" w:hAnsi="Arial" w:cs="Arial"/>
              <w:bCs/>
              <w:color w:val="196B24" w:themeColor="accent3"/>
              <w:lang w:val="es-ES_tradnl"/>
            </w:rPr>
            <w:instrText xml:space="preserve">CITATION Gar09 \p 79 \t  \l 1034 </w:instrText>
          </w:r>
          <w:r w:rsidR="00067406" w:rsidRPr="0080341F">
            <w:rPr>
              <w:rFonts w:ascii="Arial" w:eastAsia="Calibri" w:hAnsi="Arial" w:cs="Arial"/>
              <w:bCs/>
              <w:color w:val="196B24" w:themeColor="accent3"/>
            </w:rPr>
            <w:fldChar w:fldCharType="separate"/>
          </w:r>
          <w:r w:rsidR="006D5561" w:rsidRPr="006D5561">
            <w:rPr>
              <w:rFonts w:ascii="Arial" w:eastAsia="Calibri" w:hAnsi="Arial" w:cs="Arial"/>
              <w:noProof/>
              <w:color w:val="196B24" w:themeColor="accent3"/>
              <w:lang w:val="es-ES_tradnl"/>
            </w:rPr>
            <w:t>(García Herreros R. , 2009a, pág. 79)</w:t>
          </w:r>
          <w:r w:rsidR="00067406" w:rsidRPr="0080341F">
            <w:rPr>
              <w:rFonts w:ascii="Arial" w:eastAsia="Calibri" w:hAnsi="Arial" w:cs="Arial"/>
              <w:bCs/>
              <w:color w:val="196B24" w:themeColor="accent3"/>
            </w:rPr>
            <w:fldChar w:fldCharType="end"/>
          </w:r>
        </w:sdtContent>
      </w:sdt>
      <w:r w:rsidR="00067406" w:rsidRPr="0080341F">
        <w:rPr>
          <w:rFonts w:ascii="Arial" w:eastAsia="Calibri" w:hAnsi="Arial" w:cs="Arial"/>
          <w:bCs/>
          <w:color w:val="196B24" w:themeColor="accent3"/>
        </w:rPr>
        <w:t xml:space="preserve">. </w:t>
      </w:r>
    </w:p>
    <w:p w14:paraId="296E9BB9" w14:textId="77777777" w:rsidR="00E449F8" w:rsidRPr="0080341F" w:rsidRDefault="00E449F8" w:rsidP="0003791C">
      <w:pPr>
        <w:pStyle w:val="NormalWeb"/>
        <w:spacing w:before="0" w:beforeAutospacing="0" w:after="0" w:afterAutospacing="0"/>
        <w:ind w:firstLine="720"/>
        <w:jc w:val="both"/>
        <w:rPr>
          <w:rFonts w:ascii="Arial" w:eastAsia="Calibri" w:hAnsi="Arial" w:cs="Arial"/>
          <w:bCs/>
          <w:color w:val="196B24" w:themeColor="accent3"/>
        </w:rPr>
      </w:pPr>
    </w:p>
    <w:p w14:paraId="432A2C06" w14:textId="31D366C8" w:rsidR="00067406" w:rsidRPr="0080341F" w:rsidRDefault="0080341F" w:rsidP="0003791C">
      <w:pPr>
        <w:pStyle w:val="NormalWeb"/>
        <w:spacing w:before="0" w:beforeAutospacing="0" w:after="0" w:afterAutospacing="0"/>
        <w:ind w:firstLine="720"/>
        <w:jc w:val="both"/>
        <w:rPr>
          <w:rFonts w:ascii="Arial" w:eastAsia="Calibri" w:hAnsi="Arial" w:cs="Arial"/>
          <w:bCs/>
          <w:color w:val="196B24" w:themeColor="accent3"/>
        </w:rPr>
      </w:pPr>
      <w:r w:rsidRPr="0080341F">
        <w:rPr>
          <w:rFonts w:ascii="Arial" w:eastAsia="Calibri" w:hAnsi="Arial" w:cs="Arial"/>
          <w:bCs/>
          <w:color w:val="196B24" w:themeColor="accent3"/>
        </w:rPr>
        <w:t>La justicia social n</w:t>
      </w:r>
      <w:r w:rsidR="00FF7039" w:rsidRPr="0080341F">
        <w:rPr>
          <w:rFonts w:ascii="Arial" w:eastAsia="Calibri" w:hAnsi="Arial" w:cs="Arial"/>
          <w:bCs/>
          <w:color w:val="196B24" w:themeColor="accent3"/>
        </w:rPr>
        <w:t>o es un</w:t>
      </w:r>
      <w:r w:rsidRPr="0080341F">
        <w:rPr>
          <w:rFonts w:ascii="Arial" w:eastAsia="Calibri" w:hAnsi="Arial" w:cs="Arial"/>
          <w:bCs/>
          <w:color w:val="196B24" w:themeColor="accent3"/>
        </w:rPr>
        <w:t xml:space="preserve">a palabra </w:t>
      </w:r>
      <w:r w:rsidR="00FF7039" w:rsidRPr="0080341F">
        <w:rPr>
          <w:rFonts w:ascii="Arial" w:eastAsia="Calibri" w:hAnsi="Arial" w:cs="Arial"/>
          <w:bCs/>
          <w:color w:val="196B24" w:themeColor="accent3"/>
        </w:rPr>
        <w:t>abstract</w:t>
      </w:r>
      <w:r w:rsidRPr="0080341F">
        <w:rPr>
          <w:rFonts w:ascii="Arial" w:eastAsia="Calibri" w:hAnsi="Arial" w:cs="Arial"/>
          <w:bCs/>
          <w:color w:val="196B24" w:themeColor="accent3"/>
        </w:rPr>
        <w:t xml:space="preserve">a que se habla desde lo </w:t>
      </w:r>
      <w:r w:rsidR="00FF7039" w:rsidRPr="0080341F">
        <w:rPr>
          <w:rFonts w:ascii="Arial" w:eastAsia="Calibri" w:hAnsi="Arial" w:cs="Arial"/>
          <w:bCs/>
          <w:color w:val="196B24" w:themeColor="accent3"/>
        </w:rPr>
        <w:t xml:space="preserve"> constitucional, </w:t>
      </w:r>
      <w:r w:rsidRPr="0080341F">
        <w:rPr>
          <w:rFonts w:ascii="Arial" w:eastAsia="Calibri" w:hAnsi="Arial" w:cs="Arial"/>
          <w:bCs/>
          <w:color w:val="196B24" w:themeColor="accent3"/>
        </w:rPr>
        <w:t>sino,</w:t>
      </w:r>
      <w:r w:rsidR="00FF7039" w:rsidRPr="0080341F">
        <w:rPr>
          <w:rFonts w:ascii="Arial" w:eastAsia="Calibri" w:hAnsi="Arial" w:cs="Arial"/>
          <w:bCs/>
          <w:color w:val="196B24" w:themeColor="accent3"/>
        </w:rPr>
        <w:t xml:space="preserve"> una acción concreta </w:t>
      </w:r>
      <w:r w:rsidR="00067406" w:rsidRPr="0080341F">
        <w:rPr>
          <w:rFonts w:ascii="Arial" w:eastAsia="Calibri" w:hAnsi="Arial" w:cs="Arial"/>
          <w:bCs/>
          <w:color w:val="196B24" w:themeColor="accent3"/>
        </w:rPr>
        <w:t>que recae</w:t>
      </w:r>
      <w:r w:rsidR="00DD339D" w:rsidRPr="0080341F">
        <w:rPr>
          <w:rFonts w:ascii="Arial" w:eastAsia="Calibri" w:hAnsi="Arial" w:cs="Arial"/>
          <w:bCs/>
          <w:color w:val="196B24" w:themeColor="accent3"/>
        </w:rPr>
        <w:t xml:space="preserve"> en </w:t>
      </w:r>
      <w:r w:rsidR="00DD339D" w:rsidRPr="0080341F">
        <w:rPr>
          <w:rFonts w:ascii="Arial" w:eastAsia="Calibri" w:hAnsi="Arial" w:cs="Arial"/>
          <w:bCs/>
          <w:i/>
          <w:iCs/>
          <w:color w:val="196B24" w:themeColor="accent3"/>
        </w:rPr>
        <w:t>primera</w:t>
      </w:r>
      <w:r w:rsidR="00DD339D" w:rsidRPr="0080341F">
        <w:rPr>
          <w:rFonts w:ascii="Arial" w:eastAsia="Calibri" w:hAnsi="Arial" w:cs="Arial"/>
          <w:bCs/>
          <w:color w:val="196B24" w:themeColor="accent3"/>
        </w:rPr>
        <w:t xml:space="preserve"> instancia,</w:t>
      </w:r>
      <w:r w:rsidR="00067406" w:rsidRPr="0080341F">
        <w:rPr>
          <w:rFonts w:ascii="Arial" w:eastAsia="Calibri" w:hAnsi="Arial" w:cs="Arial"/>
          <w:bCs/>
          <w:color w:val="196B24" w:themeColor="accent3"/>
        </w:rPr>
        <w:t xml:space="preserve"> en la correcta comprensión de la dignidad humana, que se establece en </w:t>
      </w:r>
      <w:r w:rsidRPr="0080341F">
        <w:rPr>
          <w:rFonts w:ascii="Arial" w:eastAsia="Calibri" w:hAnsi="Arial" w:cs="Arial"/>
          <w:bCs/>
          <w:color w:val="196B24" w:themeColor="accent3"/>
        </w:rPr>
        <w:t>el</w:t>
      </w:r>
      <w:r w:rsidR="00067406" w:rsidRPr="0080341F">
        <w:rPr>
          <w:rFonts w:ascii="Arial" w:eastAsia="Calibri" w:hAnsi="Arial" w:cs="Arial"/>
          <w:bCs/>
          <w:color w:val="196B24" w:themeColor="accent3"/>
        </w:rPr>
        <w:t xml:space="preserve">  </w:t>
      </w:r>
      <w:r w:rsidRPr="0080341F">
        <w:rPr>
          <w:rFonts w:ascii="Arial" w:eastAsia="Calibri" w:hAnsi="Arial" w:cs="Arial"/>
          <w:bCs/>
          <w:color w:val="196B24" w:themeColor="accent3"/>
        </w:rPr>
        <w:t>reconocimiento del</w:t>
      </w:r>
      <w:r w:rsidR="00067406" w:rsidRPr="0080341F">
        <w:rPr>
          <w:rFonts w:ascii="Arial" w:eastAsia="Calibri" w:hAnsi="Arial" w:cs="Arial"/>
          <w:bCs/>
          <w:color w:val="196B24" w:themeColor="accent3"/>
        </w:rPr>
        <w:t xml:space="preserve"> hombre como “imagen de Dios”,</w:t>
      </w:r>
      <w:r w:rsidR="00D53E3B" w:rsidRPr="0080341F">
        <w:rPr>
          <w:rFonts w:ascii="Arial" w:eastAsia="Calibri" w:hAnsi="Arial" w:cs="Arial"/>
          <w:bCs/>
          <w:color w:val="196B24" w:themeColor="accent3"/>
        </w:rPr>
        <w:t xml:space="preserve"> lo que permite descubrir el vestigio de la bondad divina</w:t>
      </w:r>
      <w:sdt>
        <w:sdtPr>
          <w:rPr>
            <w:rFonts w:ascii="Arial" w:eastAsia="Calibri" w:hAnsi="Arial" w:cs="Arial"/>
            <w:bCs/>
            <w:color w:val="196B24" w:themeColor="accent3"/>
          </w:rPr>
          <w:id w:val="681629331"/>
          <w:citation/>
        </w:sdtPr>
        <w:sdtContent>
          <w:r w:rsidR="00FE528A" w:rsidRPr="0080341F">
            <w:rPr>
              <w:rFonts w:ascii="Arial" w:eastAsia="Calibri" w:hAnsi="Arial" w:cs="Arial"/>
              <w:bCs/>
              <w:color w:val="196B24" w:themeColor="accent3"/>
            </w:rPr>
            <w:fldChar w:fldCharType="begin"/>
          </w:r>
          <w:r w:rsidR="00D02C05">
            <w:rPr>
              <w:rFonts w:ascii="Arial" w:eastAsia="Calibri" w:hAnsi="Arial" w:cs="Arial"/>
              <w:bCs/>
              <w:color w:val="196B24" w:themeColor="accent3"/>
              <w:lang w:val="es-419"/>
            </w:rPr>
            <w:instrText xml:space="preserve">CITATION Gar10 \p 23 \t  \l 22538 </w:instrText>
          </w:r>
          <w:r w:rsidR="00FE528A" w:rsidRPr="0080341F">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419"/>
            </w:rPr>
            <w:t xml:space="preserve"> </w:t>
          </w:r>
          <w:r w:rsidR="00D02C05" w:rsidRPr="00D02C05">
            <w:rPr>
              <w:rFonts w:ascii="Arial" w:eastAsia="Calibri" w:hAnsi="Arial" w:cs="Arial"/>
              <w:noProof/>
              <w:color w:val="196B24" w:themeColor="accent3"/>
              <w:lang w:val="es-419"/>
            </w:rPr>
            <w:t>(García Herreros R. , 2010t, pág. 23)</w:t>
          </w:r>
          <w:r w:rsidR="00FE528A" w:rsidRPr="0080341F">
            <w:rPr>
              <w:rFonts w:ascii="Arial" w:eastAsia="Calibri" w:hAnsi="Arial" w:cs="Arial"/>
              <w:bCs/>
              <w:color w:val="196B24" w:themeColor="accent3"/>
            </w:rPr>
            <w:fldChar w:fldCharType="end"/>
          </w:r>
        </w:sdtContent>
      </w:sdt>
      <w:r w:rsidR="00D53E3B" w:rsidRPr="0080341F">
        <w:rPr>
          <w:rFonts w:ascii="Arial" w:eastAsia="Calibri" w:hAnsi="Arial" w:cs="Arial"/>
          <w:bCs/>
          <w:color w:val="196B24" w:themeColor="accent3"/>
        </w:rPr>
        <w:t xml:space="preserve">. </w:t>
      </w:r>
      <w:r w:rsidR="00D53E3B" w:rsidRPr="0080341F">
        <w:rPr>
          <w:rFonts w:ascii="Arial" w:eastAsia="Calibri" w:hAnsi="Arial" w:cs="Arial"/>
          <w:bCs/>
          <w:i/>
          <w:iCs/>
          <w:color w:val="196B24" w:themeColor="accent3"/>
        </w:rPr>
        <w:t>S</w:t>
      </w:r>
      <w:r w:rsidR="00067406" w:rsidRPr="0080341F">
        <w:rPr>
          <w:rFonts w:ascii="Arial" w:eastAsia="Calibri" w:hAnsi="Arial" w:cs="Arial"/>
          <w:bCs/>
          <w:i/>
          <w:iCs/>
          <w:color w:val="196B24" w:themeColor="accent3"/>
        </w:rPr>
        <w:t>egundo</w:t>
      </w:r>
      <w:r w:rsidR="00067406" w:rsidRPr="0080341F">
        <w:rPr>
          <w:rFonts w:ascii="Arial" w:eastAsia="Calibri" w:hAnsi="Arial" w:cs="Arial"/>
          <w:bCs/>
          <w:color w:val="196B24" w:themeColor="accent3"/>
        </w:rPr>
        <w:t>, el b</w:t>
      </w:r>
      <w:r w:rsidR="00D53E3B" w:rsidRPr="0080341F">
        <w:rPr>
          <w:rFonts w:ascii="Arial" w:eastAsia="Calibri" w:hAnsi="Arial" w:cs="Arial"/>
          <w:bCs/>
          <w:color w:val="196B24" w:themeColor="accent3"/>
        </w:rPr>
        <w:t>i</w:t>
      </w:r>
      <w:r w:rsidR="00067406" w:rsidRPr="0080341F">
        <w:rPr>
          <w:rFonts w:ascii="Arial" w:eastAsia="Calibri" w:hAnsi="Arial" w:cs="Arial"/>
          <w:bCs/>
          <w:color w:val="196B24" w:themeColor="accent3"/>
        </w:rPr>
        <w:t>en común</w:t>
      </w:r>
      <w:r w:rsidR="00D53E3B" w:rsidRPr="0080341F">
        <w:rPr>
          <w:rFonts w:ascii="Arial" w:eastAsia="Calibri" w:hAnsi="Arial" w:cs="Arial"/>
          <w:bCs/>
          <w:color w:val="196B24" w:themeColor="accent3"/>
        </w:rPr>
        <w:t xml:space="preserve"> que</w:t>
      </w:r>
      <w:r w:rsidR="00E449F8" w:rsidRPr="0080341F">
        <w:rPr>
          <w:rFonts w:ascii="Arial" w:eastAsia="Calibri" w:hAnsi="Arial" w:cs="Arial"/>
          <w:bCs/>
          <w:color w:val="196B24" w:themeColor="accent3"/>
        </w:rPr>
        <w:t xml:space="preserve"> no más que </w:t>
      </w:r>
      <w:r w:rsidR="00D53E3B" w:rsidRPr="0080341F">
        <w:rPr>
          <w:rFonts w:ascii="Arial" w:eastAsia="Calibri" w:hAnsi="Arial" w:cs="Arial"/>
          <w:bCs/>
          <w:color w:val="196B24" w:themeColor="accent3"/>
        </w:rPr>
        <w:t xml:space="preserve"> las  condiciones humanas que </w:t>
      </w:r>
      <w:r w:rsidR="00B87F25" w:rsidRPr="0080341F">
        <w:rPr>
          <w:rFonts w:ascii="Arial" w:eastAsia="Calibri" w:hAnsi="Arial" w:cs="Arial"/>
          <w:bCs/>
          <w:color w:val="196B24" w:themeColor="accent3"/>
        </w:rPr>
        <w:t>potencializa</w:t>
      </w:r>
      <w:r w:rsidR="00D53E3B" w:rsidRPr="0080341F">
        <w:rPr>
          <w:rFonts w:ascii="Arial" w:eastAsia="Calibri" w:hAnsi="Arial" w:cs="Arial"/>
          <w:bCs/>
          <w:color w:val="196B24" w:themeColor="accent3"/>
        </w:rPr>
        <w:t xml:space="preserve"> a los grupos sociales y cada uno de sus miembros </w:t>
      </w:r>
      <w:r w:rsidR="00E449F8" w:rsidRPr="0080341F">
        <w:rPr>
          <w:rFonts w:ascii="Arial" w:eastAsia="Calibri" w:hAnsi="Arial" w:cs="Arial"/>
          <w:bCs/>
          <w:color w:val="196B24" w:themeColor="accent3"/>
        </w:rPr>
        <w:t>desarrollar</w:t>
      </w:r>
      <w:r w:rsidR="00D53E3B" w:rsidRPr="0080341F">
        <w:rPr>
          <w:rFonts w:ascii="Arial" w:eastAsia="Calibri" w:hAnsi="Arial" w:cs="Arial"/>
          <w:bCs/>
          <w:color w:val="196B24" w:themeColor="accent3"/>
        </w:rPr>
        <w:t xml:space="preserve"> </w:t>
      </w:r>
      <w:r w:rsidR="00E449F8" w:rsidRPr="0080341F">
        <w:rPr>
          <w:rFonts w:ascii="Arial" w:eastAsia="Calibri" w:hAnsi="Arial" w:cs="Arial"/>
          <w:bCs/>
          <w:color w:val="196B24" w:themeColor="accent3"/>
        </w:rPr>
        <w:t>integralmente</w:t>
      </w:r>
      <w:r w:rsidR="00D53E3B" w:rsidRPr="0080341F">
        <w:rPr>
          <w:rFonts w:ascii="Arial" w:eastAsia="Calibri" w:hAnsi="Arial" w:cs="Arial"/>
          <w:bCs/>
          <w:color w:val="196B24" w:themeColor="accent3"/>
        </w:rPr>
        <w:t xml:space="preserve"> su propia realización</w:t>
      </w:r>
      <w:sdt>
        <w:sdtPr>
          <w:rPr>
            <w:rFonts w:ascii="Arial" w:eastAsia="Calibri" w:hAnsi="Arial" w:cs="Arial"/>
            <w:bCs/>
            <w:color w:val="196B24" w:themeColor="accent3"/>
          </w:rPr>
          <w:id w:val="-888806530"/>
          <w:citation/>
        </w:sdtPr>
        <w:sdtContent>
          <w:r w:rsidR="00FE528A" w:rsidRPr="0080341F">
            <w:rPr>
              <w:rFonts w:ascii="Arial" w:eastAsia="Calibri" w:hAnsi="Arial" w:cs="Arial"/>
              <w:bCs/>
              <w:color w:val="196B24" w:themeColor="accent3"/>
            </w:rPr>
            <w:fldChar w:fldCharType="begin"/>
          </w:r>
          <w:r w:rsidR="00D02C05">
            <w:rPr>
              <w:rFonts w:ascii="Arial" w:eastAsia="Calibri" w:hAnsi="Arial" w:cs="Arial"/>
              <w:bCs/>
              <w:color w:val="196B24" w:themeColor="accent3"/>
              <w:lang w:val="es-419"/>
            </w:rPr>
            <w:instrText xml:space="preserve">CITATION Gar12 \p 144 \t  \l 22538 </w:instrText>
          </w:r>
          <w:r w:rsidR="00FE528A" w:rsidRPr="0080341F">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419"/>
            </w:rPr>
            <w:t xml:space="preserve"> </w:t>
          </w:r>
          <w:r w:rsidR="00D02C05" w:rsidRPr="00D02C05">
            <w:rPr>
              <w:rFonts w:ascii="Arial" w:eastAsia="Calibri" w:hAnsi="Arial" w:cs="Arial"/>
              <w:noProof/>
              <w:color w:val="196B24" w:themeColor="accent3"/>
              <w:lang w:val="es-419"/>
            </w:rPr>
            <w:t>(García Herreros R. , 2012l, pág. 144)</w:t>
          </w:r>
          <w:r w:rsidR="00FE528A" w:rsidRPr="0080341F">
            <w:rPr>
              <w:rFonts w:ascii="Arial" w:eastAsia="Calibri" w:hAnsi="Arial" w:cs="Arial"/>
              <w:bCs/>
              <w:color w:val="196B24" w:themeColor="accent3"/>
            </w:rPr>
            <w:fldChar w:fldCharType="end"/>
          </w:r>
        </w:sdtContent>
      </w:sdt>
      <w:r w:rsidR="00E449F8" w:rsidRPr="0080341F">
        <w:rPr>
          <w:rFonts w:ascii="Arial" w:eastAsia="Calibri" w:hAnsi="Arial" w:cs="Arial"/>
          <w:bCs/>
          <w:color w:val="196B24" w:themeColor="accent3"/>
        </w:rPr>
        <w:t xml:space="preserve">. </w:t>
      </w:r>
      <w:r w:rsidR="00E449F8" w:rsidRPr="0080341F">
        <w:rPr>
          <w:rFonts w:ascii="Arial" w:eastAsia="Calibri" w:hAnsi="Arial" w:cs="Arial"/>
          <w:bCs/>
          <w:i/>
          <w:iCs/>
          <w:color w:val="196B24" w:themeColor="accent3"/>
        </w:rPr>
        <w:t>Tercero</w:t>
      </w:r>
      <w:r w:rsidR="00E449F8" w:rsidRPr="0080341F">
        <w:rPr>
          <w:rFonts w:ascii="Arial" w:eastAsia="Calibri" w:hAnsi="Arial" w:cs="Arial"/>
          <w:bCs/>
          <w:color w:val="196B24" w:themeColor="accent3"/>
        </w:rPr>
        <w:t>, la solidaridad como principio de alteridad, donde se identifican las necesidades humanas y se satisfacen con medios tangibles e intangibles</w:t>
      </w:r>
      <w:sdt>
        <w:sdtPr>
          <w:rPr>
            <w:rFonts w:ascii="Arial" w:eastAsia="Calibri" w:hAnsi="Arial" w:cs="Arial"/>
            <w:bCs/>
            <w:color w:val="196B24" w:themeColor="accent3"/>
          </w:rPr>
          <w:id w:val="-1780489520"/>
          <w:citation/>
        </w:sdtPr>
        <w:sdtContent>
          <w:r w:rsidR="00FE528A" w:rsidRPr="0080341F">
            <w:rPr>
              <w:rFonts w:ascii="Arial" w:eastAsia="Calibri" w:hAnsi="Arial" w:cs="Arial"/>
              <w:bCs/>
              <w:color w:val="196B24" w:themeColor="accent3"/>
            </w:rPr>
            <w:fldChar w:fldCharType="begin"/>
          </w:r>
          <w:r w:rsidR="00D02C05">
            <w:rPr>
              <w:rFonts w:ascii="Arial" w:eastAsia="Calibri" w:hAnsi="Arial" w:cs="Arial"/>
              <w:bCs/>
              <w:color w:val="196B24" w:themeColor="accent3"/>
              <w:lang w:val="es-419"/>
            </w:rPr>
            <w:instrText xml:space="preserve">CITATION Gar12 \p 151 \n  \t  \l 22538 </w:instrText>
          </w:r>
          <w:r w:rsidR="00FE528A" w:rsidRPr="0080341F">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419"/>
            </w:rPr>
            <w:t xml:space="preserve"> </w:t>
          </w:r>
          <w:r w:rsidR="00D02C05" w:rsidRPr="00D02C05">
            <w:rPr>
              <w:rFonts w:ascii="Arial" w:eastAsia="Calibri" w:hAnsi="Arial" w:cs="Arial"/>
              <w:noProof/>
              <w:color w:val="196B24" w:themeColor="accent3"/>
              <w:lang w:val="es-419"/>
            </w:rPr>
            <w:t>(2012l, pág. 151)</w:t>
          </w:r>
          <w:r w:rsidR="00FE528A" w:rsidRPr="0080341F">
            <w:rPr>
              <w:rFonts w:ascii="Arial" w:eastAsia="Calibri" w:hAnsi="Arial" w:cs="Arial"/>
              <w:bCs/>
              <w:color w:val="196B24" w:themeColor="accent3"/>
            </w:rPr>
            <w:fldChar w:fldCharType="end"/>
          </w:r>
        </w:sdtContent>
      </w:sdt>
      <w:r w:rsidR="00E449F8" w:rsidRPr="0080341F">
        <w:rPr>
          <w:rFonts w:ascii="Arial" w:eastAsia="Calibri" w:hAnsi="Arial" w:cs="Arial"/>
          <w:bCs/>
          <w:color w:val="196B24" w:themeColor="accent3"/>
        </w:rPr>
        <w:t xml:space="preserve">. </w:t>
      </w:r>
      <w:r w:rsidR="00E449F8" w:rsidRPr="0080341F">
        <w:rPr>
          <w:rFonts w:ascii="Arial" w:eastAsia="Calibri" w:hAnsi="Arial" w:cs="Arial"/>
          <w:bCs/>
          <w:i/>
          <w:iCs/>
          <w:color w:val="196B24" w:themeColor="accent3"/>
        </w:rPr>
        <w:t>Cuarto</w:t>
      </w:r>
      <w:r w:rsidR="00E449F8" w:rsidRPr="0080341F">
        <w:rPr>
          <w:rFonts w:ascii="Arial" w:eastAsia="Calibri" w:hAnsi="Arial" w:cs="Arial"/>
          <w:bCs/>
          <w:color w:val="196B24" w:themeColor="accent3"/>
        </w:rPr>
        <w:t xml:space="preserve">, la subsidiaridad, que protege a los </w:t>
      </w:r>
      <w:r w:rsidR="00B87F25" w:rsidRPr="0080341F">
        <w:rPr>
          <w:rFonts w:ascii="Arial" w:eastAsia="Calibri" w:hAnsi="Arial" w:cs="Arial"/>
          <w:bCs/>
          <w:color w:val="196B24" w:themeColor="accent3"/>
        </w:rPr>
        <w:lastRenderedPageBreak/>
        <w:t>hombres</w:t>
      </w:r>
      <w:r w:rsidR="00E449F8" w:rsidRPr="0080341F">
        <w:rPr>
          <w:rFonts w:ascii="Arial" w:eastAsia="Calibri" w:hAnsi="Arial" w:cs="Arial"/>
          <w:bCs/>
          <w:color w:val="196B24" w:themeColor="accent3"/>
        </w:rPr>
        <w:t xml:space="preserve"> y a </w:t>
      </w:r>
      <w:r w:rsidR="00B87F25" w:rsidRPr="0080341F">
        <w:rPr>
          <w:rFonts w:ascii="Arial" w:eastAsia="Calibri" w:hAnsi="Arial" w:cs="Arial"/>
          <w:bCs/>
          <w:color w:val="196B24" w:themeColor="accent3"/>
        </w:rPr>
        <w:t xml:space="preserve">la vida comunitaria del </w:t>
      </w:r>
      <w:r w:rsidR="00E449F8" w:rsidRPr="0080341F">
        <w:rPr>
          <w:rFonts w:ascii="Arial" w:eastAsia="Calibri" w:hAnsi="Arial" w:cs="Arial"/>
          <w:bCs/>
          <w:color w:val="196B24" w:themeColor="accent3"/>
        </w:rPr>
        <w:t xml:space="preserve"> peligro de perder su legitima autonomía</w:t>
      </w:r>
      <w:sdt>
        <w:sdtPr>
          <w:rPr>
            <w:rFonts w:ascii="Arial" w:eastAsia="Calibri" w:hAnsi="Arial" w:cs="Arial"/>
            <w:bCs/>
            <w:color w:val="196B24" w:themeColor="accent3"/>
          </w:rPr>
          <w:id w:val="-844930703"/>
          <w:citation/>
        </w:sdtPr>
        <w:sdtContent>
          <w:r w:rsidR="00B87F25" w:rsidRPr="0080341F">
            <w:rPr>
              <w:rFonts w:ascii="Arial" w:eastAsia="Calibri" w:hAnsi="Arial" w:cs="Arial"/>
              <w:bCs/>
              <w:color w:val="196B24" w:themeColor="accent3"/>
            </w:rPr>
            <w:fldChar w:fldCharType="begin"/>
          </w:r>
          <w:r w:rsidR="00D02C05">
            <w:rPr>
              <w:rFonts w:ascii="Arial" w:eastAsia="Calibri" w:hAnsi="Arial" w:cs="Arial"/>
              <w:bCs/>
              <w:color w:val="196B24" w:themeColor="accent3"/>
              <w:lang w:val="es-419"/>
            </w:rPr>
            <w:instrText xml:space="preserve">CITATION Gar091 \p 107 \t  \l 22538 </w:instrText>
          </w:r>
          <w:r w:rsidR="00B87F25" w:rsidRPr="0080341F">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419"/>
            </w:rPr>
            <w:t xml:space="preserve"> </w:t>
          </w:r>
          <w:r w:rsidR="00D02C05" w:rsidRPr="00D02C05">
            <w:rPr>
              <w:rFonts w:ascii="Arial" w:eastAsia="Calibri" w:hAnsi="Arial" w:cs="Arial"/>
              <w:noProof/>
              <w:color w:val="196B24" w:themeColor="accent3"/>
              <w:lang w:val="es-419"/>
            </w:rPr>
            <w:t>(García, 2009r, pág. 107)</w:t>
          </w:r>
          <w:r w:rsidR="00B87F25" w:rsidRPr="0080341F">
            <w:rPr>
              <w:rFonts w:ascii="Arial" w:eastAsia="Calibri" w:hAnsi="Arial" w:cs="Arial"/>
              <w:bCs/>
              <w:color w:val="196B24" w:themeColor="accent3"/>
            </w:rPr>
            <w:fldChar w:fldCharType="end"/>
          </w:r>
        </w:sdtContent>
      </w:sdt>
      <w:r w:rsidR="00E449F8" w:rsidRPr="0080341F">
        <w:rPr>
          <w:rFonts w:ascii="Arial" w:eastAsia="Calibri" w:hAnsi="Arial" w:cs="Arial"/>
          <w:bCs/>
          <w:color w:val="196B24" w:themeColor="accent3"/>
        </w:rPr>
        <w:t xml:space="preserve">. </w:t>
      </w:r>
      <w:r w:rsidR="00E449F8" w:rsidRPr="0080341F">
        <w:rPr>
          <w:rFonts w:ascii="Arial" w:eastAsia="Calibri" w:hAnsi="Arial" w:cs="Arial"/>
          <w:bCs/>
          <w:i/>
          <w:iCs/>
          <w:color w:val="196B24" w:themeColor="accent3"/>
        </w:rPr>
        <w:t>Quinto</w:t>
      </w:r>
      <w:r w:rsidR="00E449F8" w:rsidRPr="0080341F">
        <w:rPr>
          <w:rFonts w:ascii="Arial" w:eastAsia="Calibri" w:hAnsi="Arial" w:cs="Arial"/>
          <w:bCs/>
          <w:color w:val="196B24" w:themeColor="accent3"/>
        </w:rPr>
        <w:t>, el destino universal de los bienes, que recuerda que todo cuanto hay en la tierra está destinado al uso de todos los hombres para satisfacer de manera equilibrada el bienestar y la calidad humana</w:t>
      </w:r>
      <w:sdt>
        <w:sdtPr>
          <w:rPr>
            <w:rFonts w:ascii="Arial" w:eastAsia="Calibri" w:hAnsi="Arial" w:cs="Arial"/>
            <w:bCs/>
            <w:color w:val="196B24" w:themeColor="accent3"/>
          </w:rPr>
          <w:id w:val="-1470431197"/>
          <w:citation/>
        </w:sdtPr>
        <w:sdtContent>
          <w:r w:rsidR="00DD339D" w:rsidRPr="0080341F">
            <w:rPr>
              <w:rFonts w:ascii="Arial" w:eastAsia="Calibri" w:hAnsi="Arial" w:cs="Arial"/>
              <w:bCs/>
              <w:color w:val="196B24" w:themeColor="accent3"/>
            </w:rPr>
            <w:fldChar w:fldCharType="begin"/>
          </w:r>
          <w:r w:rsidR="006D5561">
            <w:rPr>
              <w:rFonts w:ascii="Arial" w:eastAsia="Calibri" w:hAnsi="Arial" w:cs="Arial"/>
              <w:bCs/>
              <w:color w:val="196B24" w:themeColor="accent3"/>
              <w:lang w:val="es-419"/>
            </w:rPr>
            <w:instrText xml:space="preserve">CITATION Gar02 \p 40 \t  \l 22538 </w:instrText>
          </w:r>
          <w:r w:rsidR="00DD339D" w:rsidRPr="0080341F">
            <w:rPr>
              <w:rFonts w:ascii="Arial" w:eastAsia="Calibri" w:hAnsi="Arial" w:cs="Arial"/>
              <w:bCs/>
              <w:color w:val="196B24" w:themeColor="accent3"/>
            </w:rPr>
            <w:fldChar w:fldCharType="separate"/>
          </w:r>
          <w:r w:rsidR="006D5561">
            <w:rPr>
              <w:rFonts w:ascii="Arial" w:eastAsia="Calibri" w:hAnsi="Arial" w:cs="Arial"/>
              <w:bCs/>
              <w:noProof/>
              <w:color w:val="196B24" w:themeColor="accent3"/>
              <w:lang w:val="es-419"/>
            </w:rPr>
            <w:t xml:space="preserve"> </w:t>
          </w:r>
          <w:r w:rsidR="006D5561" w:rsidRPr="006D5561">
            <w:rPr>
              <w:rFonts w:ascii="Arial" w:eastAsia="Calibri" w:hAnsi="Arial" w:cs="Arial"/>
              <w:noProof/>
              <w:color w:val="196B24" w:themeColor="accent3"/>
              <w:lang w:val="es-419"/>
            </w:rPr>
            <w:t>(García Herreros R. , 2002f, pág. 40)</w:t>
          </w:r>
          <w:r w:rsidR="00DD339D" w:rsidRPr="0080341F">
            <w:rPr>
              <w:rFonts w:ascii="Arial" w:eastAsia="Calibri" w:hAnsi="Arial" w:cs="Arial"/>
              <w:bCs/>
              <w:color w:val="196B24" w:themeColor="accent3"/>
            </w:rPr>
            <w:fldChar w:fldCharType="end"/>
          </w:r>
        </w:sdtContent>
      </w:sdt>
      <w:r w:rsidR="00E449F8" w:rsidRPr="0080341F">
        <w:rPr>
          <w:rFonts w:ascii="Arial" w:eastAsia="Calibri" w:hAnsi="Arial" w:cs="Arial"/>
          <w:bCs/>
          <w:color w:val="196B24" w:themeColor="accent3"/>
        </w:rPr>
        <w:t>. Y por último, el trabajo humano, como fuente de sustento humano, pero también como el ejercicio del perfeccionamiento humano</w:t>
      </w:r>
      <w:sdt>
        <w:sdtPr>
          <w:rPr>
            <w:rFonts w:ascii="Arial" w:eastAsia="Calibri" w:hAnsi="Arial" w:cs="Arial"/>
            <w:bCs/>
            <w:color w:val="196B24" w:themeColor="accent3"/>
          </w:rPr>
          <w:id w:val="1356161841"/>
          <w:citation/>
        </w:sdtPr>
        <w:sdtContent>
          <w:r w:rsidR="00DD339D" w:rsidRPr="0080341F">
            <w:rPr>
              <w:rFonts w:ascii="Arial" w:eastAsia="Calibri" w:hAnsi="Arial" w:cs="Arial"/>
              <w:bCs/>
              <w:color w:val="196B24" w:themeColor="accent3"/>
            </w:rPr>
            <w:fldChar w:fldCharType="begin"/>
          </w:r>
          <w:r w:rsidR="00D02C05">
            <w:rPr>
              <w:rFonts w:ascii="Arial" w:eastAsia="Calibri" w:hAnsi="Arial" w:cs="Arial"/>
              <w:bCs/>
              <w:color w:val="196B24" w:themeColor="accent3"/>
              <w:lang w:val="es-419"/>
            </w:rPr>
            <w:instrText xml:space="preserve">CITATION Gar12 \p 7 \t  \l 22538 </w:instrText>
          </w:r>
          <w:r w:rsidR="00DD339D" w:rsidRPr="0080341F">
            <w:rPr>
              <w:rFonts w:ascii="Arial" w:eastAsia="Calibri" w:hAnsi="Arial" w:cs="Arial"/>
              <w:bCs/>
              <w:color w:val="196B24" w:themeColor="accent3"/>
            </w:rPr>
            <w:fldChar w:fldCharType="separate"/>
          </w:r>
          <w:r w:rsidR="00D02C05">
            <w:rPr>
              <w:rFonts w:ascii="Arial" w:eastAsia="Calibri" w:hAnsi="Arial" w:cs="Arial"/>
              <w:bCs/>
              <w:noProof/>
              <w:color w:val="196B24" w:themeColor="accent3"/>
              <w:lang w:val="es-419"/>
            </w:rPr>
            <w:t xml:space="preserve"> </w:t>
          </w:r>
          <w:r w:rsidR="00D02C05" w:rsidRPr="00D02C05">
            <w:rPr>
              <w:rFonts w:ascii="Arial" w:eastAsia="Calibri" w:hAnsi="Arial" w:cs="Arial"/>
              <w:noProof/>
              <w:color w:val="196B24" w:themeColor="accent3"/>
              <w:lang w:val="es-419"/>
            </w:rPr>
            <w:t>(García Herreros R. , 2012l, pág. 7)</w:t>
          </w:r>
          <w:r w:rsidR="00DD339D" w:rsidRPr="0080341F">
            <w:rPr>
              <w:rFonts w:ascii="Arial" w:eastAsia="Calibri" w:hAnsi="Arial" w:cs="Arial"/>
              <w:bCs/>
              <w:color w:val="196B24" w:themeColor="accent3"/>
            </w:rPr>
            <w:fldChar w:fldCharType="end"/>
          </w:r>
        </w:sdtContent>
      </w:sdt>
      <w:r w:rsidR="00E449F8" w:rsidRPr="0080341F">
        <w:rPr>
          <w:rFonts w:ascii="Arial" w:eastAsia="Calibri" w:hAnsi="Arial" w:cs="Arial"/>
          <w:bCs/>
          <w:color w:val="196B24" w:themeColor="accent3"/>
        </w:rPr>
        <w:t>.</w:t>
      </w:r>
    </w:p>
    <w:p w14:paraId="14632EFE" w14:textId="77777777" w:rsidR="00437D10" w:rsidRDefault="00437D10" w:rsidP="0003791C">
      <w:pPr>
        <w:pStyle w:val="NormalWeb"/>
        <w:spacing w:before="0" w:beforeAutospacing="0" w:after="0" w:afterAutospacing="0"/>
        <w:ind w:firstLine="720"/>
        <w:jc w:val="both"/>
        <w:rPr>
          <w:rFonts w:ascii="Arial" w:eastAsia="Calibri" w:hAnsi="Arial" w:cs="Arial"/>
          <w:bCs/>
        </w:rPr>
      </w:pPr>
    </w:p>
    <w:p w14:paraId="112F6A33" w14:textId="77777777" w:rsidR="00437D10" w:rsidRDefault="00437D10" w:rsidP="0003791C">
      <w:pPr>
        <w:pStyle w:val="NormalWeb"/>
        <w:spacing w:before="0" w:beforeAutospacing="0" w:after="0" w:afterAutospacing="0"/>
        <w:ind w:firstLine="720"/>
        <w:jc w:val="both"/>
        <w:rPr>
          <w:rFonts w:ascii="Arial" w:eastAsia="Calibri" w:hAnsi="Arial" w:cs="Arial"/>
          <w:bCs/>
        </w:rPr>
      </w:pPr>
    </w:p>
    <w:p w14:paraId="2A47B2F5" w14:textId="77777777" w:rsidR="00067406" w:rsidRDefault="00067406" w:rsidP="0003791C">
      <w:pPr>
        <w:pStyle w:val="NormalWeb"/>
        <w:spacing w:before="0" w:beforeAutospacing="0" w:after="0" w:afterAutospacing="0"/>
        <w:ind w:firstLine="720"/>
        <w:jc w:val="both"/>
        <w:rPr>
          <w:rFonts w:ascii="Arial" w:eastAsia="Calibri" w:hAnsi="Arial" w:cs="Arial"/>
          <w:bCs/>
        </w:rPr>
      </w:pPr>
    </w:p>
    <w:p w14:paraId="4B02B43E" w14:textId="77777777" w:rsidR="00461B0A" w:rsidRDefault="00461B0A" w:rsidP="0003791C">
      <w:pPr>
        <w:pStyle w:val="NormalWeb"/>
        <w:spacing w:before="0" w:beforeAutospacing="0" w:after="0" w:afterAutospacing="0"/>
        <w:ind w:firstLine="720"/>
        <w:jc w:val="both"/>
        <w:rPr>
          <w:rFonts w:ascii="Arial" w:eastAsia="Calibri" w:hAnsi="Arial" w:cs="Arial"/>
          <w:bCs/>
        </w:rPr>
      </w:pPr>
    </w:p>
    <w:p w14:paraId="69E8FBD2" w14:textId="77777777" w:rsidR="00461B0A" w:rsidRDefault="00461B0A" w:rsidP="0003791C">
      <w:pPr>
        <w:pStyle w:val="NormalWeb"/>
        <w:spacing w:before="0" w:beforeAutospacing="0" w:after="0" w:afterAutospacing="0"/>
        <w:ind w:firstLine="720"/>
        <w:jc w:val="both"/>
        <w:rPr>
          <w:rFonts w:ascii="Arial" w:eastAsia="Calibri" w:hAnsi="Arial" w:cs="Arial"/>
          <w:bCs/>
        </w:rPr>
      </w:pPr>
    </w:p>
    <w:p w14:paraId="7DF8109F" w14:textId="77777777" w:rsidR="00461B0A" w:rsidRDefault="00461B0A" w:rsidP="0003791C">
      <w:pPr>
        <w:pStyle w:val="NormalWeb"/>
        <w:spacing w:before="0" w:beforeAutospacing="0" w:after="0" w:afterAutospacing="0"/>
        <w:ind w:firstLine="720"/>
        <w:jc w:val="both"/>
        <w:rPr>
          <w:rFonts w:ascii="Arial" w:eastAsia="Calibri" w:hAnsi="Arial" w:cs="Arial"/>
          <w:bCs/>
        </w:rPr>
      </w:pPr>
    </w:p>
    <w:p w14:paraId="68906276" w14:textId="77777777" w:rsidR="00461B0A" w:rsidRDefault="00461B0A" w:rsidP="0003791C">
      <w:pPr>
        <w:pStyle w:val="NormalWeb"/>
        <w:spacing w:before="0" w:beforeAutospacing="0" w:after="0" w:afterAutospacing="0"/>
        <w:ind w:firstLine="720"/>
        <w:jc w:val="both"/>
        <w:rPr>
          <w:rFonts w:ascii="Arial" w:eastAsia="Calibri" w:hAnsi="Arial" w:cs="Arial"/>
          <w:bCs/>
        </w:rPr>
      </w:pPr>
    </w:p>
    <w:p w14:paraId="4FA18ED8" w14:textId="77777777" w:rsidR="00461B0A" w:rsidRDefault="00461B0A" w:rsidP="0003791C">
      <w:pPr>
        <w:pStyle w:val="NormalWeb"/>
        <w:spacing w:before="0" w:beforeAutospacing="0" w:after="0" w:afterAutospacing="0"/>
        <w:ind w:firstLine="720"/>
        <w:jc w:val="both"/>
        <w:rPr>
          <w:rFonts w:ascii="Arial" w:eastAsia="Calibri" w:hAnsi="Arial" w:cs="Arial"/>
          <w:bCs/>
        </w:rPr>
      </w:pPr>
    </w:p>
    <w:p w14:paraId="6FF18DF2" w14:textId="77777777" w:rsidR="00461B0A" w:rsidRDefault="00461B0A" w:rsidP="0003791C">
      <w:pPr>
        <w:pStyle w:val="NormalWeb"/>
        <w:spacing w:before="0" w:beforeAutospacing="0" w:after="0" w:afterAutospacing="0"/>
        <w:ind w:firstLine="720"/>
        <w:jc w:val="both"/>
        <w:rPr>
          <w:rFonts w:ascii="Arial" w:eastAsia="Calibri" w:hAnsi="Arial" w:cs="Arial"/>
          <w:bCs/>
        </w:rPr>
      </w:pPr>
    </w:p>
    <w:p w14:paraId="350CC4E5" w14:textId="77777777" w:rsidR="00461B0A" w:rsidRDefault="00461B0A" w:rsidP="0003791C">
      <w:pPr>
        <w:pStyle w:val="NormalWeb"/>
        <w:spacing w:before="0" w:beforeAutospacing="0" w:after="0" w:afterAutospacing="0"/>
        <w:ind w:firstLine="720"/>
        <w:jc w:val="both"/>
        <w:rPr>
          <w:rFonts w:ascii="Arial" w:eastAsia="Calibri" w:hAnsi="Arial" w:cs="Arial"/>
          <w:bCs/>
        </w:rPr>
      </w:pPr>
    </w:p>
    <w:p w14:paraId="4B272942" w14:textId="77777777" w:rsidR="00461B0A" w:rsidRDefault="00461B0A" w:rsidP="0003791C">
      <w:pPr>
        <w:pStyle w:val="NormalWeb"/>
        <w:spacing w:before="0" w:beforeAutospacing="0" w:after="0" w:afterAutospacing="0"/>
        <w:ind w:firstLine="720"/>
        <w:jc w:val="both"/>
        <w:rPr>
          <w:rFonts w:ascii="Arial" w:eastAsia="Calibri" w:hAnsi="Arial" w:cs="Arial"/>
          <w:bCs/>
        </w:rPr>
      </w:pPr>
    </w:p>
    <w:p w14:paraId="56B7441F" w14:textId="77777777" w:rsidR="00461B0A" w:rsidRDefault="00461B0A" w:rsidP="0003791C">
      <w:pPr>
        <w:pStyle w:val="NormalWeb"/>
        <w:spacing w:before="0" w:beforeAutospacing="0" w:after="0" w:afterAutospacing="0"/>
        <w:ind w:firstLine="720"/>
        <w:jc w:val="both"/>
        <w:rPr>
          <w:rFonts w:ascii="Arial" w:eastAsia="Calibri" w:hAnsi="Arial" w:cs="Arial"/>
          <w:bCs/>
        </w:rPr>
      </w:pPr>
    </w:p>
    <w:p w14:paraId="275E69A1" w14:textId="77777777" w:rsidR="00461B0A" w:rsidRDefault="00461B0A" w:rsidP="0003791C">
      <w:pPr>
        <w:pStyle w:val="NormalWeb"/>
        <w:spacing w:before="0" w:beforeAutospacing="0" w:after="0" w:afterAutospacing="0"/>
        <w:ind w:firstLine="720"/>
        <w:jc w:val="both"/>
        <w:rPr>
          <w:rFonts w:ascii="Arial" w:eastAsia="Calibri" w:hAnsi="Arial" w:cs="Arial"/>
          <w:bCs/>
        </w:rPr>
      </w:pPr>
    </w:p>
    <w:p w14:paraId="65B1A90F" w14:textId="77777777" w:rsidR="00461B0A" w:rsidRDefault="00461B0A" w:rsidP="0003791C">
      <w:pPr>
        <w:pStyle w:val="NormalWeb"/>
        <w:spacing w:before="0" w:beforeAutospacing="0" w:after="0" w:afterAutospacing="0"/>
        <w:ind w:firstLine="720"/>
        <w:jc w:val="both"/>
        <w:rPr>
          <w:rFonts w:ascii="Arial" w:eastAsia="Calibri" w:hAnsi="Arial" w:cs="Arial"/>
          <w:bCs/>
        </w:rPr>
      </w:pPr>
    </w:p>
    <w:p w14:paraId="4B2CF946" w14:textId="77777777" w:rsidR="00461B0A" w:rsidRDefault="00461B0A" w:rsidP="0003791C">
      <w:pPr>
        <w:pStyle w:val="NormalWeb"/>
        <w:spacing w:before="0" w:beforeAutospacing="0" w:after="0" w:afterAutospacing="0"/>
        <w:ind w:firstLine="720"/>
        <w:jc w:val="both"/>
        <w:rPr>
          <w:rFonts w:ascii="Arial" w:eastAsia="Calibri" w:hAnsi="Arial" w:cs="Arial"/>
          <w:bCs/>
        </w:rPr>
      </w:pPr>
    </w:p>
    <w:p w14:paraId="69139695" w14:textId="77777777" w:rsidR="00461B0A" w:rsidRDefault="00461B0A" w:rsidP="0003791C">
      <w:pPr>
        <w:pStyle w:val="NormalWeb"/>
        <w:spacing w:before="0" w:beforeAutospacing="0" w:after="0" w:afterAutospacing="0"/>
        <w:ind w:firstLine="720"/>
        <w:jc w:val="both"/>
        <w:rPr>
          <w:rFonts w:ascii="Arial" w:eastAsia="Calibri" w:hAnsi="Arial" w:cs="Arial"/>
          <w:bCs/>
        </w:rPr>
      </w:pPr>
    </w:p>
    <w:p w14:paraId="1471E4F8" w14:textId="77777777" w:rsidR="00461B0A" w:rsidRDefault="00461B0A" w:rsidP="0003791C">
      <w:pPr>
        <w:pStyle w:val="NormalWeb"/>
        <w:spacing w:before="0" w:beforeAutospacing="0" w:after="0" w:afterAutospacing="0"/>
        <w:ind w:firstLine="720"/>
        <w:jc w:val="both"/>
        <w:rPr>
          <w:rFonts w:ascii="Arial" w:eastAsia="Calibri" w:hAnsi="Arial" w:cs="Arial"/>
          <w:bCs/>
        </w:rPr>
      </w:pPr>
    </w:p>
    <w:p w14:paraId="2388ABCC" w14:textId="77777777" w:rsidR="00461B0A" w:rsidRDefault="00461B0A" w:rsidP="0003791C">
      <w:pPr>
        <w:pStyle w:val="NormalWeb"/>
        <w:spacing w:before="0" w:beforeAutospacing="0" w:after="0" w:afterAutospacing="0"/>
        <w:ind w:firstLine="720"/>
        <w:jc w:val="both"/>
        <w:rPr>
          <w:rFonts w:ascii="Arial" w:eastAsia="Calibri" w:hAnsi="Arial" w:cs="Arial"/>
          <w:bCs/>
        </w:rPr>
      </w:pPr>
    </w:p>
    <w:p w14:paraId="4A3602AD" w14:textId="77777777" w:rsidR="00461B0A" w:rsidRDefault="00461B0A" w:rsidP="0003791C">
      <w:pPr>
        <w:pStyle w:val="NormalWeb"/>
        <w:spacing w:before="0" w:beforeAutospacing="0" w:after="0" w:afterAutospacing="0"/>
        <w:ind w:firstLine="720"/>
        <w:jc w:val="both"/>
        <w:rPr>
          <w:rFonts w:ascii="Arial" w:eastAsia="Calibri" w:hAnsi="Arial" w:cs="Arial"/>
          <w:bCs/>
        </w:rPr>
      </w:pPr>
    </w:p>
    <w:p w14:paraId="5E5CD0C2" w14:textId="77777777" w:rsidR="00461B0A" w:rsidRDefault="00461B0A" w:rsidP="0003791C">
      <w:pPr>
        <w:pStyle w:val="NormalWeb"/>
        <w:spacing w:before="0" w:beforeAutospacing="0" w:after="0" w:afterAutospacing="0"/>
        <w:ind w:firstLine="720"/>
        <w:jc w:val="both"/>
        <w:rPr>
          <w:rFonts w:ascii="Arial" w:eastAsia="Calibri" w:hAnsi="Arial" w:cs="Arial"/>
          <w:bCs/>
        </w:rPr>
      </w:pPr>
    </w:p>
    <w:p w14:paraId="02D5D28B" w14:textId="77777777" w:rsidR="00461B0A" w:rsidRDefault="00461B0A" w:rsidP="0003791C">
      <w:pPr>
        <w:pStyle w:val="NormalWeb"/>
        <w:spacing w:before="0" w:beforeAutospacing="0" w:after="0" w:afterAutospacing="0"/>
        <w:ind w:firstLine="720"/>
        <w:jc w:val="both"/>
        <w:rPr>
          <w:rFonts w:ascii="Arial" w:eastAsia="Calibri" w:hAnsi="Arial" w:cs="Arial"/>
          <w:bCs/>
        </w:rPr>
      </w:pPr>
    </w:p>
    <w:p w14:paraId="124E0395" w14:textId="77777777" w:rsidR="00067406" w:rsidRDefault="00067406" w:rsidP="0003791C">
      <w:pPr>
        <w:pStyle w:val="NormalWeb"/>
        <w:spacing w:before="0" w:beforeAutospacing="0" w:after="0" w:afterAutospacing="0"/>
        <w:ind w:firstLine="720"/>
        <w:jc w:val="both"/>
        <w:rPr>
          <w:rFonts w:ascii="Arial" w:eastAsia="Calibri" w:hAnsi="Arial" w:cs="Arial"/>
          <w:bCs/>
        </w:rPr>
      </w:pPr>
    </w:p>
    <w:p w14:paraId="71AD453E" w14:textId="77777777" w:rsidR="00437D10" w:rsidRDefault="00437D10" w:rsidP="007B521A">
      <w:pPr>
        <w:pStyle w:val="Default"/>
        <w:ind w:firstLine="720"/>
        <w:jc w:val="both"/>
        <w:rPr>
          <w:rFonts w:ascii="Arial" w:hAnsi="Arial" w:cs="Arial"/>
        </w:rPr>
      </w:pPr>
    </w:p>
    <w:p w14:paraId="6811AD90" w14:textId="77777777" w:rsidR="00437D10" w:rsidRDefault="00437D10" w:rsidP="007B521A">
      <w:pPr>
        <w:pStyle w:val="Default"/>
        <w:ind w:firstLine="720"/>
        <w:jc w:val="both"/>
        <w:rPr>
          <w:rFonts w:ascii="Arial" w:hAnsi="Arial" w:cs="Arial"/>
        </w:rPr>
      </w:pPr>
    </w:p>
    <w:p w14:paraId="68D01159" w14:textId="77777777" w:rsidR="00437D10" w:rsidRDefault="00437D10" w:rsidP="007B521A">
      <w:pPr>
        <w:pStyle w:val="Default"/>
        <w:ind w:firstLine="720"/>
        <w:jc w:val="both"/>
        <w:rPr>
          <w:rFonts w:ascii="Arial" w:hAnsi="Arial" w:cs="Arial"/>
        </w:rPr>
      </w:pPr>
    </w:p>
    <w:p w14:paraId="6E228CD6" w14:textId="77777777" w:rsidR="00437D10" w:rsidRDefault="00437D10" w:rsidP="007B521A">
      <w:pPr>
        <w:pStyle w:val="Default"/>
        <w:ind w:firstLine="720"/>
        <w:jc w:val="both"/>
        <w:rPr>
          <w:rFonts w:ascii="Arial" w:hAnsi="Arial" w:cs="Arial"/>
        </w:rPr>
      </w:pPr>
    </w:p>
    <w:p w14:paraId="14B58696" w14:textId="77777777" w:rsidR="00437D10" w:rsidRDefault="00437D10" w:rsidP="007B521A">
      <w:pPr>
        <w:pStyle w:val="Default"/>
        <w:ind w:firstLine="720"/>
        <w:jc w:val="both"/>
        <w:rPr>
          <w:rFonts w:ascii="Arial" w:hAnsi="Arial" w:cs="Arial"/>
        </w:rPr>
      </w:pPr>
    </w:p>
    <w:p w14:paraId="72FE4987" w14:textId="77777777" w:rsidR="00437D10" w:rsidRDefault="00437D10" w:rsidP="007B521A">
      <w:pPr>
        <w:pStyle w:val="Default"/>
        <w:ind w:firstLine="720"/>
        <w:jc w:val="both"/>
        <w:rPr>
          <w:rFonts w:ascii="Arial" w:hAnsi="Arial" w:cs="Arial"/>
        </w:rPr>
      </w:pPr>
    </w:p>
    <w:p w14:paraId="5DE7CB8E" w14:textId="77777777" w:rsidR="00437D10" w:rsidRDefault="00437D10" w:rsidP="007B521A">
      <w:pPr>
        <w:pStyle w:val="Default"/>
        <w:ind w:firstLine="720"/>
        <w:jc w:val="both"/>
        <w:rPr>
          <w:rFonts w:ascii="Arial" w:hAnsi="Arial" w:cs="Arial"/>
        </w:rPr>
      </w:pPr>
    </w:p>
    <w:p w14:paraId="5882E48D" w14:textId="77777777" w:rsidR="00437D10" w:rsidRDefault="00437D10" w:rsidP="007B521A">
      <w:pPr>
        <w:pStyle w:val="Default"/>
        <w:ind w:firstLine="720"/>
        <w:jc w:val="both"/>
        <w:rPr>
          <w:rFonts w:ascii="Arial" w:hAnsi="Arial" w:cs="Arial"/>
        </w:rPr>
      </w:pPr>
    </w:p>
    <w:p w14:paraId="42F859FD" w14:textId="77777777" w:rsidR="00437D10" w:rsidRDefault="00437D10" w:rsidP="007B521A">
      <w:pPr>
        <w:pStyle w:val="Default"/>
        <w:ind w:firstLine="720"/>
        <w:jc w:val="both"/>
        <w:rPr>
          <w:rFonts w:ascii="Arial" w:hAnsi="Arial" w:cs="Arial"/>
        </w:rPr>
      </w:pPr>
    </w:p>
    <w:p w14:paraId="598D42F3" w14:textId="77777777" w:rsidR="00437D10" w:rsidRDefault="00437D10" w:rsidP="007B521A">
      <w:pPr>
        <w:pStyle w:val="Default"/>
        <w:ind w:firstLine="720"/>
        <w:jc w:val="both"/>
        <w:rPr>
          <w:rFonts w:ascii="Arial" w:hAnsi="Arial" w:cs="Arial"/>
        </w:rPr>
      </w:pPr>
    </w:p>
    <w:p w14:paraId="24E568BC" w14:textId="77777777" w:rsidR="00437D10" w:rsidRDefault="00437D10" w:rsidP="007B521A">
      <w:pPr>
        <w:pStyle w:val="Default"/>
        <w:ind w:firstLine="720"/>
        <w:jc w:val="both"/>
        <w:rPr>
          <w:rFonts w:ascii="Arial" w:hAnsi="Arial" w:cs="Arial"/>
        </w:rPr>
      </w:pPr>
    </w:p>
    <w:p w14:paraId="7ADB67E1" w14:textId="77777777" w:rsidR="00437D10" w:rsidRDefault="00437D10" w:rsidP="007B521A">
      <w:pPr>
        <w:pStyle w:val="Default"/>
        <w:ind w:firstLine="720"/>
        <w:jc w:val="both"/>
        <w:rPr>
          <w:rFonts w:ascii="Arial" w:hAnsi="Arial" w:cs="Arial"/>
        </w:rPr>
      </w:pPr>
    </w:p>
    <w:p w14:paraId="338B75C5" w14:textId="77777777" w:rsidR="00437D10" w:rsidRDefault="00437D10" w:rsidP="007B521A">
      <w:pPr>
        <w:pStyle w:val="Default"/>
        <w:ind w:firstLine="720"/>
        <w:jc w:val="both"/>
        <w:rPr>
          <w:rFonts w:ascii="Arial" w:hAnsi="Arial" w:cs="Arial"/>
        </w:rPr>
      </w:pPr>
    </w:p>
    <w:p w14:paraId="7913CEA3" w14:textId="77777777" w:rsidR="00437D10" w:rsidRDefault="00437D10" w:rsidP="007B521A">
      <w:pPr>
        <w:pStyle w:val="Default"/>
        <w:ind w:firstLine="720"/>
        <w:jc w:val="both"/>
        <w:rPr>
          <w:rFonts w:ascii="Arial" w:hAnsi="Arial" w:cs="Arial"/>
        </w:rPr>
      </w:pPr>
    </w:p>
    <w:p w14:paraId="64DCF031" w14:textId="77777777" w:rsidR="00437D10" w:rsidRDefault="00437D10" w:rsidP="007B521A">
      <w:pPr>
        <w:pStyle w:val="Default"/>
        <w:ind w:firstLine="720"/>
        <w:jc w:val="both"/>
        <w:rPr>
          <w:rFonts w:ascii="Arial" w:hAnsi="Arial" w:cs="Arial"/>
        </w:rPr>
      </w:pPr>
    </w:p>
    <w:p w14:paraId="51FBE4A2" w14:textId="77777777" w:rsidR="00437D10" w:rsidRDefault="00437D10" w:rsidP="007B521A">
      <w:pPr>
        <w:pStyle w:val="Default"/>
        <w:ind w:firstLine="720"/>
        <w:jc w:val="both"/>
        <w:rPr>
          <w:rFonts w:ascii="Arial" w:hAnsi="Arial" w:cs="Arial"/>
        </w:rPr>
      </w:pPr>
    </w:p>
    <w:p w14:paraId="4178817E" w14:textId="77777777" w:rsidR="00437D10" w:rsidRDefault="00437D10" w:rsidP="004A0917">
      <w:pPr>
        <w:pStyle w:val="Default"/>
        <w:jc w:val="both"/>
        <w:rPr>
          <w:rFonts w:ascii="Arial" w:hAnsi="Arial" w:cs="Arial"/>
        </w:rPr>
      </w:pPr>
    </w:p>
    <w:p w14:paraId="4730E8C3" w14:textId="77777777" w:rsidR="00437D10" w:rsidRDefault="00437D10" w:rsidP="007B521A">
      <w:pPr>
        <w:pStyle w:val="Default"/>
        <w:ind w:firstLine="720"/>
        <w:jc w:val="both"/>
        <w:rPr>
          <w:rFonts w:ascii="Arial" w:hAnsi="Arial" w:cs="Arial"/>
        </w:rPr>
      </w:pPr>
    </w:p>
    <w:p w14:paraId="3F1C9E1B" w14:textId="13E01814" w:rsidR="00AF36C2" w:rsidRDefault="006F25E0" w:rsidP="006F25E0">
      <w:pPr>
        <w:spacing w:after="0" w:line="240" w:lineRule="auto"/>
        <w:ind w:firstLine="720"/>
        <w:jc w:val="center"/>
        <w:rPr>
          <w:rFonts w:ascii="Arial" w:hAnsi="Arial" w:cs="Arial"/>
          <w:color w:val="000000"/>
        </w:rPr>
      </w:pPr>
      <w:r>
        <w:rPr>
          <w:rFonts w:ascii="Arial" w:hAnsi="Arial" w:cs="Arial"/>
          <w:color w:val="000000"/>
        </w:rPr>
        <w:lastRenderedPageBreak/>
        <w:t>V</w:t>
      </w:r>
    </w:p>
    <w:p w14:paraId="6FE7C2D5" w14:textId="77777777" w:rsidR="006F25E0" w:rsidRDefault="006F25E0" w:rsidP="006F25E0">
      <w:pPr>
        <w:spacing w:after="0" w:line="240" w:lineRule="auto"/>
        <w:ind w:firstLine="720"/>
        <w:jc w:val="center"/>
        <w:rPr>
          <w:rFonts w:ascii="Arial" w:hAnsi="Arial" w:cs="Arial"/>
          <w:color w:val="000000"/>
        </w:rPr>
      </w:pPr>
    </w:p>
    <w:p w14:paraId="5685A4F8" w14:textId="5A2D9152" w:rsidR="006F25E0" w:rsidRPr="004A0917" w:rsidRDefault="006F25E0" w:rsidP="00625D8F">
      <w:pPr>
        <w:spacing w:after="0" w:line="240" w:lineRule="auto"/>
        <w:ind w:firstLine="720"/>
        <w:jc w:val="center"/>
        <w:rPr>
          <w:rFonts w:ascii="Arial" w:hAnsi="Arial" w:cs="Arial"/>
          <w:i/>
          <w:iCs/>
          <w:color w:val="000000"/>
        </w:rPr>
      </w:pPr>
      <w:r w:rsidRPr="004A0917">
        <w:rPr>
          <w:rFonts w:ascii="Arial" w:hAnsi="Arial" w:cs="Arial"/>
          <w:i/>
          <w:iCs/>
          <w:color w:val="000000"/>
        </w:rPr>
        <w:t>EXCURSO</w:t>
      </w:r>
    </w:p>
    <w:p w14:paraId="712C651E" w14:textId="77777777" w:rsidR="006F25E0" w:rsidRDefault="006F25E0" w:rsidP="00625D8F">
      <w:pPr>
        <w:spacing w:after="0" w:line="240" w:lineRule="auto"/>
        <w:ind w:firstLine="720"/>
        <w:jc w:val="center"/>
        <w:rPr>
          <w:rFonts w:ascii="Arial" w:hAnsi="Arial" w:cs="Arial"/>
          <w:color w:val="000000"/>
        </w:rPr>
      </w:pPr>
    </w:p>
    <w:p w14:paraId="063F2C5E" w14:textId="2C33DAC1" w:rsidR="006F25E0" w:rsidRDefault="006F25E0" w:rsidP="00625D8F">
      <w:pPr>
        <w:spacing w:after="0" w:line="240" w:lineRule="auto"/>
        <w:ind w:firstLine="720"/>
        <w:jc w:val="center"/>
        <w:rPr>
          <w:rFonts w:ascii="Arial" w:hAnsi="Arial" w:cs="Arial"/>
          <w:color w:val="000000"/>
        </w:rPr>
      </w:pPr>
      <w:r>
        <w:rPr>
          <w:rFonts w:ascii="Arial" w:hAnsi="Arial" w:cs="Arial"/>
          <w:color w:val="000000"/>
        </w:rPr>
        <w:t>LA UNIVERSIDAD DE LA PAZ</w:t>
      </w:r>
    </w:p>
    <w:p w14:paraId="02DDAB8D" w14:textId="77777777" w:rsidR="00AF36C2" w:rsidRDefault="00AF36C2" w:rsidP="00625D8F">
      <w:pPr>
        <w:spacing w:after="0" w:line="240" w:lineRule="auto"/>
        <w:ind w:firstLine="720"/>
        <w:jc w:val="center"/>
        <w:rPr>
          <w:rFonts w:ascii="Arial" w:hAnsi="Arial" w:cs="Arial"/>
          <w:color w:val="000000"/>
        </w:rPr>
      </w:pPr>
    </w:p>
    <w:p w14:paraId="75318E5C" w14:textId="77777777" w:rsidR="00AF36C2" w:rsidRDefault="00AF36C2" w:rsidP="002A0873">
      <w:pPr>
        <w:spacing w:after="0" w:line="240" w:lineRule="auto"/>
        <w:ind w:firstLine="720"/>
        <w:jc w:val="both"/>
        <w:rPr>
          <w:rFonts w:ascii="Arial" w:hAnsi="Arial" w:cs="Arial"/>
          <w:color w:val="000000"/>
        </w:rPr>
      </w:pPr>
    </w:p>
    <w:p w14:paraId="54D559FE" w14:textId="77777777" w:rsidR="009E1283" w:rsidRDefault="00A366E3" w:rsidP="00D8029A">
      <w:pPr>
        <w:spacing w:after="0" w:line="240" w:lineRule="auto"/>
        <w:ind w:firstLine="720"/>
        <w:jc w:val="both"/>
        <w:rPr>
          <w:rFonts w:ascii="Arial" w:hAnsi="Arial" w:cs="Arial"/>
          <w:color w:val="000000"/>
        </w:rPr>
      </w:pPr>
      <w:r>
        <w:rPr>
          <w:rFonts w:ascii="Arial" w:hAnsi="Arial" w:cs="Arial"/>
          <w:color w:val="000000"/>
        </w:rPr>
        <w:t xml:space="preserve">La </w:t>
      </w:r>
      <w:proofErr w:type="spellStart"/>
      <w:r w:rsidRPr="00A366E3">
        <w:rPr>
          <w:rFonts w:ascii="Arial" w:hAnsi="Arial" w:cs="Arial"/>
          <w:i/>
          <w:iCs/>
          <w:color w:val="000000"/>
        </w:rPr>
        <w:t>universitas</w:t>
      </w:r>
      <w:proofErr w:type="spellEnd"/>
      <w:r>
        <w:rPr>
          <w:rFonts w:ascii="Arial" w:hAnsi="Arial" w:cs="Arial"/>
          <w:color w:val="000000"/>
        </w:rPr>
        <w:t xml:space="preserve"> es un concepto latino que carga una historia y tradición en el pensamiento político y formativo en orden a conocer e interpretar el mundo, a través del conocimiento científico que le aporta transformaciones sustanciales a cualquier sociedad. Su marco lingüístico se caracteriza por la</w:t>
      </w:r>
      <w:r w:rsidR="00D8029A">
        <w:rPr>
          <w:rFonts w:ascii="Arial" w:hAnsi="Arial" w:cs="Arial"/>
          <w:color w:val="000000"/>
        </w:rPr>
        <w:t xml:space="preserve">s raíces </w:t>
      </w:r>
      <w:r>
        <w:rPr>
          <w:rFonts w:ascii="Arial" w:hAnsi="Arial" w:cs="Arial"/>
          <w:color w:val="000000"/>
        </w:rPr>
        <w:t xml:space="preserve">fonética  de </w:t>
      </w:r>
      <w:proofErr w:type="spellStart"/>
      <w:r w:rsidRPr="00A366E3">
        <w:rPr>
          <w:rFonts w:ascii="Arial" w:hAnsi="Arial" w:cs="Arial"/>
          <w:i/>
          <w:iCs/>
          <w:color w:val="000000"/>
        </w:rPr>
        <w:t>unus</w:t>
      </w:r>
      <w:proofErr w:type="spellEnd"/>
      <w:r w:rsidRPr="00A366E3">
        <w:rPr>
          <w:rFonts w:ascii="Arial" w:hAnsi="Arial" w:cs="Arial"/>
          <w:i/>
          <w:iCs/>
          <w:color w:val="000000"/>
        </w:rPr>
        <w:t xml:space="preserve"> </w:t>
      </w:r>
      <w:r>
        <w:rPr>
          <w:rFonts w:ascii="Arial" w:hAnsi="Arial" w:cs="Arial"/>
          <w:color w:val="000000"/>
        </w:rPr>
        <w:t xml:space="preserve">(unidad), y </w:t>
      </w:r>
      <w:proofErr w:type="spellStart"/>
      <w:r w:rsidRPr="00A366E3">
        <w:rPr>
          <w:rFonts w:ascii="Arial" w:hAnsi="Arial" w:cs="Arial"/>
          <w:i/>
          <w:iCs/>
          <w:color w:val="000000"/>
        </w:rPr>
        <w:t>verto</w:t>
      </w:r>
      <w:proofErr w:type="spellEnd"/>
      <w:r w:rsidRPr="00A366E3">
        <w:rPr>
          <w:rFonts w:ascii="Arial" w:hAnsi="Arial" w:cs="Arial"/>
          <w:i/>
          <w:iCs/>
          <w:color w:val="000000"/>
        </w:rPr>
        <w:t xml:space="preserve"> </w:t>
      </w:r>
      <w:r>
        <w:rPr>
          <w:rFonts w:ascii="Arial" w:hAnsi="Arial" w:cs="Arial"/>
          <w:color w:val="000000"/>
        </w:rPr>
        <w:t>(volver), cuya composición semántica significa “la unidad de cosas diversas o unidad en la diversidad”</w:t>
      </w:r>
      <w:sdt>
        <w:sdtPr>
          <w:rPr>
            <w:rFonts w:ascii="Arial" w:hAnsi="Arial" w:cs="Arial"/>
            <w:color w:val="000000"/>
          </w:rPr>
          <w:id w:val="2000234919"/>
          <w:citation/>
        </w:sdtPr>
        <w:sdtContent>
          <w:r>
            <w:rPr>
              <w:rFonts w:ascii="Arial" w:hAnsi="Arial" w:cs="Arial"/>
              <w:color w:val="000000"/>
            </w:rPr>
            <w:fldChar w:fldCharType="begin"/>
          </w:r>
          <w:r w:rsidR="00D8029A">
            <w:rPr>
              <w:rFonts w:ascii="Arial" w:hAnsi="Arial" w:cs="Arial"/>
              <w:color w:val="000000"/>
              <w:lang w:val="es-419"/>
            </w:rPr>
            <w:instrText xml:space="preserve">CITATION Bor08 \p 35 \t  \l 22538 </w:instrText>
          </w:r>
          <w:r>
            <w:rPr>
              <w:rFonts w:ascii="Arial" w:hAnsi="Arial" w:cs="Arial"/>
              <w:color w:val="000000"/>
            </w:rPr>
            <w:fldChar w:fldCharType="separate"/>
          </w:r>
          <w:r w:rsidR="00F8042E">
            <w:rPr>
              <w:rFonts w:ascii="Arial" w:hAnsi="Arial" w:cs="Arial"/>
              <w:noProof/>
              <w:color w:val="000000"/>
              <w:lang w:val="es-419"/>
            </w:rPr>
            <w:t xml:space="preserve"> </w:t>
          </w:r>
          <w:r w:rsidR="00F8042E" w:rsidRPr="00F8042E">
            <w:rPr>
              <w:rFonts w:ascii="Arial" w:hAnsi="Arial" w:cs="Arial"/>
              <w:noProof/>
              <w:color w:val="000000"/>
              <w:lang w:val="es-419"/>
            </w:rPr>
            <w:t>(Borrero Cabal, 2008, pág. 35)</w:t>
          </w:r>
          <w:r>
            <w:rPr>
              <w:rFonts w:ascii="Arial" w:hAnsi="Arial" w:cs="Arial"/>
              <w:color w:val="000000"/>
            </w:rPr>
            <w:fldChar w:fldCharType="end"/>
          </w:r>
        </w:sdtContent>
      </w:sdt>
      <w:r w:rsidR="00D8029A">
        <w:rPr>
          <w:rFonts w:ascii="Arial" w:hAnsi="Arial" w:cs="Arial"/>
          <w:color w:val="000000"/>
        </w:rPr>
        <w:t xml:space="preserve">. </w:t>
      </w:r>
    </w:p>
    <w:p w14:paraId="123619AF" w14:textId="77777777" w:rsidR="009E1283" w:rsidRDefault="009E1283" w:rsidP="00D8029A">
      <w:pPr>
        <w:spacing w:after="0" w:line="240" w:lineRule="auto"/>
        <w:ind w:firstLine="720"/>
        <w:jc w:val="both"/>
        <w:rPr>
          <w:rFonts w:ascii="Arial" w:hAnsi="Arial" w:cs="Arial"/>
          <w:color w:val="000000"/>
        </w:rPr>
      </w:pPr>
    </w:p>
    <w:p w14:paraId="75DEFC09" w14:textId="17EA4A6E" w:rsidR="00AF36C2" w:rsidRDefault="00D8029A" w:rsidP="00D8029A">
      <w:pPr>
        <w:spacing w:after="0" w:line="240" w:lineRule="auto"/>
        <w:ind w:firstLine="720"/>
        <w:jc w:val="both"/>
        <w:rPr>
          <w:rFonts w:ascii="Arial" w:hAnsi="Arial" w:cs="Arial"/>
          <w:color w:val="000000"/>
        </w:rPr>
      </w:pPr>
      <w:r>
        <w:rPr>
          <w:rFonts w:ascii="Arial" w:hAnsi="Arial" w:cs="Arial"/>
          <w:color w:val="000000"/>
        </w:rPr>
        <w:t xml:space="preserve">La universidad no es un claustro rodeada de muros, sino, una hechura histórica de la vida social que asume un proyecto formativo a partir de un modelo de ser humano y de sociedad. Ella, a través de la docencia, la investigación y los procesos de extensión se convierte en gestora institucional en los procesos políticos, económicos, culturales y sociales. </w:t>
      </w:r>
      <w:r w:rsidR="004E0371">
        <w:rPr>
          <w:rFonts w:ascii="Arial" w:hAnsi="Arial" w:cs="Arial"/>
          <w:color w:val="000000"/>
        </w:rPr>
        <w:t>En su carácter de institución (por el juego de leyes que la regulan) es autónoma</w:t>
      </w:r>
      <w:r w:rsidR="00F700B2">
        <w:rPr>
          <w:rFonts w:ascii="Arial" w:hAnsi="Arial" w:cs="Arial"/>
          <w:color w:val="000000"/>
        </w:rPr>
        <w:t xml:space="preserve">, esto es, las formas y lógicas de gobernarse y regularse a sí misma, </w:t>
      </w:r>
      <w:r w:rsidR="00391217">
        <w:rPr>
          <w:rFonts w:ascii="Arial" w:hAnsi="Arial" w:cs="Arial"/>
          <w:color w:val="000000"/>
        </w:rPr>
        <w:t xml:space="preserve"> sin desconocer que se ajustan a las normativas de políticas de gobierno y de estado. </w:t>
      </w:r>
    </w:p>
    <w:p w14:paraId="478935E9" w14:textId="77777777" w:rsidR="00391217" w:rsidRDefault="00391217" w:rsidP="00D8029A">
      <w:pPr>
        <w:spacing w:after="0" w:line="240" w:lineRule="auto"/>
        <w:ind w:firstLine="720"/>
        <w:jc w:val="both"/>
        <w:rPr>
          <w:rFonts w:ascii="Arial" w:hAnsi="Arial" w:cs="Arial"/>
          <w:color w:val="000000"/>
        </w:rPr>
      </w:pPr>
    </w:p>
    <w:p w14:paraId="21F96DC9" w14:textId="77777777" w:rsidR="009E1283" w:rsidRDefault="00391217" w:rsidP="00D8029A">
      <w:pPr>
        <w:spacing w:after="0" w:line="240" w:lineRule="auto"/>
        <w:ind w:firstLine="720"/>
        <w:jc w:val="both"/>
        <w:rPr>
          <w:rFonts w:ascii="Arial" w:hAnsi="Arial" w:cs="Arial"/>
          <w:color w:val="000000"/>
        </w:rPr>
      </w:pPr>
      <w:r>
        <w:rPr>
          <w:rFonts w:ascii="Arial" w:hAnsi="Arial" w:cs="Arial"/>
          <w:color w:val="000000"/>
        </w:rPr>
        <w:t xml:space="preserve">Esta universidad en su singularidad, posee una identidad (ser)  y misionalidad (quehacer) según su razón ontológica en la sociedad, pero en su generalidad, es entendida como el espacio, cuya condición de posibilidad es formar líderes profesionales que a su vez pongan al servicio sus conocimientos y transformen estructuras de injusticia por condiciones más justas, cuyo marco deontológico siempre será el bien común y el mejoramiento continuo de la persona, la comunidad y los territorios. </w:t>
      </w:r>
    </w:p>
    <w:p w14:paraId="7E9925B9" w14:textId="77777777" w:rsidR="009E1283" w:rsidRDefault="009E1283" w:rsidP="00D8029A">
      <w:pPr>
        <w:spacing w:after="0" w:line="240" w:lineRule="auto"/>
        <w:ind w:firstLine="720"/>
        <w:jc w:val="both"/>
        <w:rPr>
          <w:rFonts w:ascii="Arial" w:hAnsi="Arial" w:cs="Arial"/>
          <w:color w:val="000000"/>
        </w:rPr>
      </w:pPr>
    </w:p>
    <w:p w14:paraId="15F9E5E0" w14:textId="78F58917" w:rsidR="00391217" w:rsidRDefault="00391217" w:rsidP="00D8029A">
      <w:pPr>
        <w:spacing w:after="0" w:line="240" w:lineRule="auto"/>
        <w:ind w:firstLine="720"/>
        <w:jc w:val="both"/>
        <w:rPr>
          <w:rFonts w:ascii="Arial" w:hAnsi="Arial" w:cs="Arial"/>
          <w:color w:val="000000"/>
        </w:rPr>
      </w:pPr>
      <w:r>
        <w:rPr>
          <w:rFonts w:ascii="Arial" w:hAnsi="Arial" w:cs="Arial"/>
          <w:color w:val="000000"/>
        </w:rPr>
        <w:t xml:space="preserve">La universidad se constituye en un </w:t>
      </w:r>
      <w:r w:rsidRPr="009E1283">
        <w:rPr>
          <w:rFonts w:ascii="Arial" w:hAnsi="Arial" w:cs="Arial"/>
          <w:i/>
          <w:iCs/>
          <w:color w:val="000000"/>
        </w:rPr>
        <w:t>concepto político</w:t>
      </w:r>
      <w:r>
        <w:rPr>
          <w:rFonts w:ascii="Arial" w:hAnsi="Arial" w:cs="Arial"/>
          <w:color w:val="000000"/>
        </w:rPr>
        <w:t xml:space="preserve"> de la educación, su devenir histórico ha respondido de manera clara a los grandes desafíos del mundo, articulando el conocimiento a los contextos, que a su vez se convierten en políticas públicas tanto teóricas como práctica para facilitar los procesos de trans</w:t>
      </w:r>
      <w:r w:rsidR="000B566B">
        <w:rPr>
          <w:rFonts w:ascii="Arial" w:hAnsi="Arial" w:cs="Arial"/>
          <w:color w:val="000000"/>
        </w:rPr>
        <w:t>formación</w:t>
      </w:r>
      <w:r>
        <w:rPr>
          <w:rFonts w:ascii="Arial" w:hAnsi="Arial" w:cs="Arial"/>
          <w:color w:val="000000"/>
        </w:rPr>
        <w:t xml:space="preserve">. </w:t>
      </w:r>
      <w:r w:rsidR="00F700B2">
        <w:rPr>
          <w:rFonts w:ascii="Arial" w:hAnsi="Arial" w:cs="Arial"/>
          <w:color w:val="000000"/>
        </w:rPr>
        <w:t>Su objetivo principal es la transmisión de la cultura, que en palabras de Ortega y Gasset es “un sistema vital de las ideas de cada tiempo”</w:t>
      </w:r>
      <w:sdt>
        <w:sdtPr>
          <w:rPr>
            <w:rFonts w:ascii="Arial" w:hAnsi="Arial" w:cs="Arial"/>
            <w:color w:val="000000"/>
          </w:rPr>
          <w:id w:val="-579665775"/>
          <w:citation/>
        </w:sdtPr>
        <w:sdtContent>
          <w:r w:rsidR="00F700B2">
            <w:rPr>
              <w:rFonts w:ascii="Arial" w:hAnsi="Arial" w:cs="Arial"/>
              <w:color w:val="000000"/>
            </w:rPr>
            <w:fldChar w:fldCharType="begin"/>
          </w:r>
          <w:r w:rsidR="00F700B2">
            <w:rPr>
              <w:rFonts w:ascii="Arial" w:hAnsi="Arial" w:cs="Arial"/>
              <w:color w:val="000000"/>
              <w:lang w:val="es-419"/>
            </w:rPr>
            <w:instrText xml:space="preserve">CITATION Ort15 \p 61 \t  \l 22538 </w:instrText>
          </w:r>
          <w:r w:rsidR="00F700B2">
            <w:rPr>
              <w:rFonts w:ascii="Arial" w:hAnsi="Arial" w:cs="Arial"/>
              <w:color w:val="000000"/>
            </w:rPr>
            <w:fldChar w:fldCharType="separate"/>
          </w:r>
          <w:r w:rsidR="00F8042E">
            <w:rPr>
              <w:rFonts w:ascii="Arial" w:hAnsi="Arial" w:cs="Arial"/>
              <w:noProof/>
              <w:color w:val="000000"/>
              <w:lang w:val="es-419"/>
            </w:rPr>
            <w:t xml:space="preserve"> </w:t>
          </w:r>
          <w:r w:rsidR="00F8042E" w:rsidRPr="00F8042E">
            <w:rPr>
              <w:rFonts w:ascii="Arial" w:hAnsi="Arial" w:cs="Arial"/>
              <w:noProof/>
              <w:color w:val="000000"/>
              <w:lang w:val="es-419"/>
            </w:rPr>
            <w:t>( Ortega y Gasset, 2015, pág. 61)</w:t>
          </w:r>
          <w:r w:rsidR="00F700B2">
            <w:rPr>
              <w:rFonts w:ascii="Arial" w:hAnsi="Arial" w:cs="Arial"/>
              <w:color w:val="000000"/>
            </w:rPr>
            <w:fldChar w:fldCharType="end"/>
          </w:r>
        </w:sdtContent>
      </w:sdt>
      <w:r w:rsidR="00F700B2">
        <w:rPr>
          <w:rFonts w:ascii="Arial" w:hAnsi="Arial" w:cs="Arial"/>
          <w:color w:val="000000"/>
        </w:rPr>
        <w:t xml:space="preserve"> que llaman a ejercitar  en diversas circunstancias el pensamiento científico e investigativo en orden a </w:t>
      </w:r>
      <w:r w:rsidR="000B566B">
        <w:rPr>
          <w:rFonts w:ascii="Arial" w:hAnsi="Arial" w:cs="Arial"/>
          <w:color w:val="000000"/>
        </w:rPr>
        <w:t>cambiar</w:t>
      </w:r>
      <w:r w:rsidR="00F700B2">
        <w:rPr>
          <w:rFonts w:ascii="Arial" w:hAnsi="Arial" w:cs="Arial"/>
          <w:color w:val="000000"/>
        </w:rPr>
        <w:t xml:space="preserve"> las estructuras de desigualdad en la sociedad. </w:t>
      </w:r>
    </w:p>
    <w:p w14:paraId="41D3374F" w14:textId="77777777" w:rsidR="00AF36C2" w:rsidRDefault="00AF36C2" w:rsidP="002A0873">
      <w:pPr>
        <w:spacing w:after="0" w:line="240" w:lineRule="auto"/>
        <w:ind w:firstLine="720"/>
        <w:jc w:val="both"/>
        <w:rPr>
          <w:rFonts w:ascii="Arial" w:hAnsi="Arial" w:cs="Arial"/>
          <w:color w:val="000000"/>
        </w:rPr>
      </w:pPr>
    </w:p>
    <w:p w14:paraId="39432D63" w14:textId="38909595" w:rsidR="00AF36C2" w:rsidRDefault="000B566B" w:rsidP="002A0873">
      <w:pPr>
        <w:spacing w:after="0" w:line="240" w:lineRule="auto"/>
        <w:ind w:firstLine="720"/>
        <w:jc w:val="both"/>
        <w:rPr>
          <w:rFonts w:ascii="Arial" w:hAnsi="Arial" w:cs="Arial"/>
          <w:color w:val="000000"/>
        </w:rPr>
      </w:pPr>
      <w:r>
        <w:rPr>
          <w:rFonts w:ascii="Arial" w:hAnsi="Arial" w:cs="Arial"/>
          <w:color w:val="000000"/>
        </w:rPr>
        <w:t xml:space="preserve">Esta identidad y misionalidad le otorga a la institución universitaria un sentido y una acción. </w:t>
      </w:r>
      <w:r w:rsidR="00C9450C">
        <w:rPr>
          <w:rFonts w:ascii="Arial" w:hAnsi="Arial" w:cs="Arial"/>
          <w:color w:val="000000"/>
        </w:rPr>
        <w:t>La identidad denota el carácter ontológico de su ser en cuanto universidad, es decir, como “una comunidad académica que, de modo riguroso y crítico, contribuye a la tutela y desarrollo de la dignidad humana y de la herencia cultural”</w:t>
      </w:r>
      <w:sdt>
        <w:sdtPr>
          <w:rPr>
            <w:rFonts w:ascii="Arial" w:hAnsi="Arial" w:cs="Arial"/>
            <w:color w:val="000000"/>
          </w:rPr>
          <w:id w:val="126903059"/>
          <w:citation/>
        </w:sdtPr>
        <w:sdtContent>
          <w:r w:rsidR="00C903D2">
            <w:rPr>
              <w:rFonts w:ascii="Arial" w:hAnsi="Arial" w:cs="Arial"/>
              <w:color w:val="000000"/>
            </w:rPr>
            <w:fldChar w:fldCharType="begin"/>
          </w:r>
          <w:r w:rsidR="00C903D2">
            <w:rPr>
              <w:rFonts w:ascii="Arial" w:hAnsi="Arial" w:cs="Arial"/>
              <w:color w:val="000000"/>
              <w:lang w:val="es-419"/>
            </w:rPr>
            <w:instrText xml:space="preserve">CITATION SSJ90 \p 9 \l 22538 </w:instrText>
          </w:r>
          <w:r w:rsidR="00C903D2">
            <w:rPr>
              <w:rFonts w:ascii="Arial" w:hAnsi="Arial" w:cs="Arial"/>
              <w:color w:val="000000"/>
            </w:rPr>
            <w:fldChar w:fldCharType="separate"/>
          </w:r>
          <w:r w:rsidR="00F8042E">
            <w:rPr>
              <w:rFonts w:ascii="Arial" w:hAnsi="Arial" w:cs="Arial"/>
              <w:noProof/>
              <w:color w:val="000000"/>
              <w:lang w:val="es-419"/>
            </w:rPr>
            <w:t xml:space="preserve"> </w:t>
          </w:r>
          <w:r w:rsidR="00F8042E" w:rsidRPr="00F8042E">
            <w:rPr>
              <w:rFonts w:ascii="Arial" w:hAnsi="Arial" w:cs="Arial"/>
              <w:noProof/>
              <w:color w:val="000000"/>
              <w:lang w:val="es-419"/>
            </w:rPr>
            <w:t>(S.S Juan Pablo II, 1990, pág. 9)</w:t>
          </w:r>
          <w:r w:rsidR="00C903D2">
            <w:rPr>
              <w:rFonts w:ascii="Arial" w:hAnsi="Arial" w:cs="Arial"/>
              <w:color w:val="000000"/>
            </w:rPr>
            <w:fldChar w:fldCharType="end"/>
          </w:r>
        </w:sdtContent>
      </w:sdt>
      <w:r w:rsidR="00C9450C">
        <w:rPr>
          <w:rFonts w:ascii="Arial" w:hAnsi="Arial" w:cs="Arial"/>
          <w:color w:val="000000"/>
        </w:rPr>
        <w:t xml:space="preserve">. Y la misionalidad que es expresa una acción o quehacer que manifiesta el modo cómo esta </w:t>
      </w:r>
      <w:r w:rsidR="00C903D2">
        <w:rPr>
          <w:rFonts w:ascii="Arial" w:hAnsi="Arial" w:cs="Arial"/>
          <w:color w:val="000000"/>
        </w:rPr>
        <w:t xml:space="preserve">comunidad contribuye al progreso social, que en ultimas es “mediante la investigación, la enseñanza y los </w:t>
      </w:r>
      <w:r w:rsidR="00C903D2">
        <w:rPr>
          <w:rFonts w:ascii="Arial" w:hAnsi="Arial" w:cs="Arial"/>
          <w:color w:val="000000"/>
        </w:rPr>
        <w:lastRenderedPageBreak/>
        <w:t>diversos servicios ofrecidos a las comunidades locales, nacionales e internacionales”</w:t>
      </w:r>
      <w:sdt>
        <w:sdtPr>
          <w:rPr>
            <w:rFonts w:ascii="Arial" w:hAnsi="Arial" w:cs="Arial"/>
            <w:color w:val="000000"/>
          </w:rPr>
          <w:id w:val="680168359"/>
          <w:citation/>
        </w:sdtPr>
        <w:sdtContent>
          <w:r w:rsidR="00C903D2">
            <w:rPr>
              <w:rFonts w:ascii="Arial" w:hAnsi="Arial" w:cs="Arial"/>
              <w:color w:val="000000"/>
            </w:rPr>
            <w:fldChar w:fldCharType="begin"/>
          </w:r>
          <w:r w:rsidR="00C903D2">
            <w:rPr>
              <w:rFonts w:ascii="Arial" w:hAnsi="Arial" w:cs="Arial"/>
              <w:color w:val="000000"/>
              <w:lang w:val="es-419"/>
            </w:rPr>
            <w:instrText xml:space="preserve">CITATION SSJ90 \p 9 \n  \y  \t  \l 22538 </w:instrText>
          </w:r>
          <w:r w:rsidR="00C903D2">
            <w:rPr>
              <w:rFonts w:ascii="Arial" w:hAnsi="Arial" w:cs="Arial"/>
              <w:color w:val="000000"/>
            </w:rPr>
            <w:fldChar w:fldCharType="separate"/>
          </w:r>
          <w:r w:rsidR="00F8042E">
            <w:rPr>
              <w:rFonts w:ascii="Arial" w:hAnsi="Arial" w:cs="Arial"/>
              <w:noProof/>
              <w:color w:val="000000"/>
              <w:lang w:val="es-419"/>
            </w:rPr>
            <w:t xml:space="preserve"> </w:t>
          </w:r>
          <w:r w:rsidR="00F8042E" w:rsidRPr="00F8042E">
            <w:rPr>
              <w:rFonts w:ascii="Arial" w:hAnsi="Arial" w:cs="Arial"/>
              <w:noProof/>
              <w:color w:val="000000"/>
              <w:lang w:val="es-419"/>
            </w:rPr>
            <w:t>(pág. 9)</w:t>
          </w:r>
          <w:r w:rsidR="00C903D2">
            <w:rPr>
              <w:rFonts w:ascii="Arial" w:hAnsi="Arial" w:cs="Arial"/>
              <w:color w:val="000000"/>
            </w:rPr>
            <w:fldChar w:fldCharType="end"/>
          </w:r>
        </w:sdtContent>
      </w:sdt>
      <w:r w:rsidR="005D7376">
        <w:rPr>
          <w:rFonts w:ascii="Arial" w:hAnsi="Arial" w:cs="Arial"/>
          <w:color w:val="000000"/>
        </w:rPr>
        <w:t>. La identidad y la misionalidad posee una categoría de orientación, q</w:t>
      </w:r>
      <w:r w:rsidR="002A0A1D">
        <w:rPr>
          <w:rFonts w:ascii="Arial" w:hAnsi="Arial" w:cs="Arial"/>
          <w:color w:val="000000"/>
        </w:rPr>
        <w:t xml:space="preserve">ue enriquece el </w:t>
      </w:r>
      <w:r w:rsidR="002A0A1D" w:rsidRPr="009E1283">
        <w:rPr>
          <w:rFonts w:ascii="Arial" w:hAnsi="Arial" w:cs="Arial"/>
          <w:i/>
          <w:iCs/>
          <w:color w:val="000000"/>
        </w:rPr>
        <w:t>caris</w:t>
      </w:r>
      <w:r w:rsidR="002A0A1D">
        <w:rPr>
          <w:rFonts w:ascii="Arial" w:hAnsi="Arial" w:cs="Arial"/>
          <w:color w:val="000000"/>
        </w:rPr>
        <w:t xml:space="preserve"> de su institucionalidad, que puede ser de orientación católica o secular, y que aporta una serie de atributos  a su fisionomía en virtud de su función social</w:t>
      </w:r>
      <w:sdt>
        <w:sdtPr>
          <w:rPr>
            <w:rFonts w:ascii="Arial" w:hAnsi="Arial" w:cs="Arial"/>
            <w:color w:val="000000"/>
          </w:rPr>
          <w:id w:val="193510830"/>
          <w:citation/>
        </w:sdtPr>
        <w:sdtContent>
          <w:r w:rsidR="002A0A1D">
            <w:rPr>
              <w:rFonts w:ascii="Arial" w:hAnsi="Arial" w:cs="Arial"/>
              <w:color w:val="000000"/>
            </w:rPr>
            <w:fldChar w:fldCharType="begin"/>
          </w:r>
          <w:r w:rsidR="002A0A1D">
            <w:rPr>
              <w:rFonts w:ascii="Arial" w:hAnsi="Arial" w:cs="Arial"/>
              <w:color w:val="000000"/>
              <w:lang w:val="es-419"/>
            </w:rPr>
            <w:instrText xml:space="preserve">CITATION Gar22 \l 22538 </w:instrText>
          </w:r>
          <w:r w:rsidR="002A0A1D">
            <w:rPr>
              <w:rFonts w:ascii="Arial" w:hAnsi="Arial" w:cs="Arial"/>
              <w:color w:val="000000"/>
            </w:rPr>
            <w:fldChar w:fldCharType="separate"/>
          </w:r>
          <w:r w:rsidR="00F8042E">
            <w:rPr>
              <w:rFonts w:ascii="Arial" w:hAnsi="Arial" w:cs="Arial"/>
              <w:noProof/>
              <w:color w:val="000000"/>
              <w:lang w:val="es-419"/>
            </w:rPr>
            <w:t xml:space="preserve"> </w:t>
          </w:r>
          <w:r w:rsidR="00F8042E" w:rsidRPr="00F8042E">
            <w:rPr>
              <w:rFonts w:ascii="Arial" w:hAnsi="Arial" w:cs="Arial"/>
              <w:noProof/>
              <w:color w:val="000000"/>
              <w:lang w:val="es-419"/>
            </w:rPr>
            <w:t>(Garrocho, 2022)</w:t>
          </w:r>
          <w:r w:rsidR="002A0A1D">
            <w:rPr>
              <w:rFonts w:ascii="Arial" w:hAnsi="Arial" w:cs="Arial"/>
              <w:color w:val="000000"/>
            </w:rPr>
            <w:fldChar w:fldCharType="end"/>
          </w:r>
        </w:sdtContent>
      </w:sdt>
      <w:r w:rsidR="002A0A1D">
        <w:rPr>
          <w:rFonts w:ascii="Arial" w:hAnsi="Arial" w:cs="Arial"/>
          <w:color w:val="000000"/>
        </w:rPr>
        <w:t xml:space="preserve">. </w:t>
      </w:r>
    </w:p>
    <w:p w14:paraId="60B2CC47" w14:textId="77777777" w:rsidR="002A0A1D" w:rsidRDefault="002A0A1D" w:rsidP="002A0873">
      <w:pPr>
        <w:spacing w:after="0" w:line="240" w:lineRule="auto"/>
        <w:ind w:firstLine="720"/>
        <w:jc w:val="both"/>
        <w:rPr>
          <w:rFonts w:ascii="Arial" w:hAnsi="Arial" w:cs="Arial"/>
          <w:color w:val="000000"/>
        </w:rPr>
      </w:pPr>
    </w:p>
    <w:p w14:paraId="7C1AEA19" w14:textId="77777777" w:rsidR="003413EA" w:rsidRDefault="002A0A1D" w:rsidP="00017B23">
      <w:pPr>
        <w:spacing w:after="0" w:line="240" w:lineRule="auto"/>
        <w:ind w:firstLine="720"/>
        <w:jc w:val="both"/>
        <w:rPr>
          <w:rFonts w:ascii="Arial" w:hAnsi="Arial" w:cs="Arial"/>
          <w:color w:val="000000"/>
        </w:rPr>
      </w:pPr>
      <w:r>
        <w:rPr>
          <w:rFonts w:ascii="Arial" w:hAnsi="Arial" w:cs="Arial"/>
          <w:color w:val="000000"/>
        </w:rPr>
        <w:t>No obstante, la identidad y misionalidad n</w:t>
      </w:r>
      <w:r w:rsidR="00017B23">
        <w:rPr>
          <w:rFonts w:ascii="Arial" w:hAnsi="Arial" w:cs="Arial"/>
          <w:color w:val="000000"/>
        </w:rPr>
        <w:t>acen de contextos específicos, de realidades concretas que deben asumirse para transformarlas a través del conocimiento. El contexto como</w:t>
      </w:r>
      <w:r w:rsidR="00DC03F7">
        <w:rPr>
          <w:rFonts w:ascii="Arial" w:hAnsi="Arial" w:cs="Arial"/>
          <w:color w:val="000000"/>
        </w:rPr>
        <w:t xml:space="preserve"> </w:t>
      </w:r>
      <w:r w:rsidR="00017B23">
        <w:rPr>
          <w:rFonts w:ascii="Arial" w:hAnsi="Arial" w:cs="Arial"/>
          <w:color w:val="000000"/>
        </w:rPr>
        <w:t xml:space="preserve"> conjunto de fenómenos que configuran una realidad es ese campo conceptual que da sentido y significado al ser institucional y a su acción determinante. La universidad siempre nace de un proceso histórico, y se convierte en su estatuto político cuya decisión educativa es aportar nuevos conocimientos a través de profesionales que poseen características disciplinares, misionales y axiológicas al servicio de la sociedad. De este contexto histórico nace el concepto </w:t>
      </w:r>
      <w:r w:rsidR="00DC03F7">
        <w:rPr>
          <w:rFonts w:ascii="Arial" w:hAnsi="Arial" w:cs="Arial"/>
          <w:color w:val="000000"/>
        </w:rPr>
        <w:t xml:space="preserve">de la universidad, se politiza en su construcción normativa, y se desarrolla a través de un proyecto educativo institucional que </w:t>
      </w:r>
      <w:r w:rsidR="00017B23">
        <w:rPr>
          <w:rFonts w:ascii="Arial" w:hAnsi="Arial" w:cs="Arial"/>
          <w:color w:val="000000"/>
        </w:rPr>
        <w:t xml:space="preserve"> </w:t>
      </w:r>
      <w:r w:rsidR="00DC03F7">
        <w:rPr>
          <w:rFonts w:ascii="Arial" w:hAnsi="Arial" w:cs="Arial"/>
          <w:color w:val="000000"/>
        </w:rPr>
        <w:t xml:space="preserve">bajo procesos administrativos, académicos y estratégicos cumplen sus funciones y objetivos. </w:t>
      </w:r>
    </w:p>
    <w:p w14:paraId="00F75E11" w14:textId="77777777" w:rsidR="0010742D" w:rsidRDefault="0010742D" w:rsidP="00017B23">
      <w:pPr>
        <w:spacing w:after="0" w:line="240" w:lineRule="auto"/>
        <w:ind w:firstLine="720"/>
        <w:jc w:val="both"/>
        <w:rPr>
          <w:rFonts w:ascii="Arial" w:hAnsi="Arial" w:cs="Arial"/>
          <w:color w:val="000000"/>
        </w:rPr>
      </w:pPr>
    </w:p>
    <w:p w14:paraId="13632D1F" w14:textId="77777777" w:rsidR="009E1283" w:rsidRDefault="0010742D" w:rsidP="00017B23">
      <w:pPr>
        <w:spacing w:after="0" w:line="240" w:lineRule="auto"/>
        <w:ind w:firstLine="720"/>
        <w:jc w:val="both"/>
        <w:rPr>
          <w:rFonts w:ascii="Arial" w:hAnsi="Arial" w:cs="Arial"/>
          <w:color w:val="000000"/>
        </w:rPr>
      </w:pPr>
      <w:r>
        <w:rPr>
          <w:rFonts w:ascii="Arial" w:hAnsi="Arial" w:cs="Arial"/>
          <w:color w:val="000000"/>
        </w:rPr>
        <w:t>Pero, qué pasa cuando el concepto de universidad no se piensa en la tradicionalidad</w:t>
      </w:r>
      <w:r w:rsidR="00B3775E">
        <w:rPr>
          <w:rFonts w:ascii="Arial" w:hAnsi="Arial" w:cs="Arial"/>
          <w:color w:val="000000"/>
        </w:rPr>
        <w:t xml:space="preserve"> de la herencia del medioevo, o desde la estructura de los claustros modernos propuestos por las reformas educativas y modelos pedagógicos que aparecieron paulatinamente en el tiempo, sino, que</w:t>
      </w:r>
      <w:r w:rsidR="00FB4B52">
        <w:rPr>
          <w:rFonts w:ascii="Arial" w:hAnsi="Arial" w:cs="Arial"/>
          <w:color w:val="000000"/>
        </w:rPr>
        <w:t xml:space="preserve"> su misionalidad e identidad</w:t>
      </w:r>
      <w:r w:rsidR="00B3775E">
        <w:rPr>
          <w:rFonts w:ascii="Arial" w:hAnsi="Arial" w:cs="Arial"/>
          <w:color w:val="000000"/>
        </w:rPr>
        <w:t xml:space="preserve"> se piensa desde el sistema</w:t>
      </w:r>
      <w:r w:rsidR="00C608AB">
        <w:rPr>
          <w:rFonts w:ascii="Arial" w:hAnsi="Arial" w:cs="Arial"/>
          <w:color w:val="000000"/>
        </w:rPr>
        <w:t>s penitenciales que más que formativos son espacios punitivos y de privación de la libertad que aparece como forma del pago de una deuda, o como decía Michel Foucault:</w:t>
      </w:r>
      <w:sdt>
        <w:sdtPr>
          <w:rPr>
            <w:rFonts w:ascii="Arial" w:hAnsi="Arial" w:cs="Arial"/>
            <w:color w:val="000000"/>
          </w:rPr>
          <w:id w:val="-670329281"/>
          <w:citation/>
        </w:sdtPr>
        <w:sdtContent>
          <w:r w:rsidR="00FB4B52">
            <w:rPr>
              <w:rFonts w:ascii="Arial" w:hAnsi="Arial" w:cs="Arial"/>
              <w:color w:val="000000"/>
            </w:rPr>
            <w:fldChar w:fldCharType="begin"/>
          </w:r>
          <w:r w:rsidR="00FB4B52">
            <w:rPr>
              <w:rFonts w:ascii="Arial" w:hAnsi="Arial" w:cs="Arial"/>
              <w:color w:val="000000"/>
              <w:lang w:val="es-419"/>
            </w:rPr>
            <w:instrText xml:space="preserve">CITATION Fou021 \n  \t  \l 22538 </w:instrText>
          </w:r>
          <w:r w:rsidR="00FB4B52">
            <w:rPr>
              <w:rFonts w:ascii="Arial" w:hAnsi="Arial" w:cs="Arial"/>
              <w:color w:val="000000"/>
            </w:rPr>
            <w:fldChar w:fldCharType="separate"/>
          </w:r>
          <w:r w:rsidR="00F8042E">
            <w:rPr>
              <w:rFonts w:ascii="Arial" w:hAnsi="Arial" w:cs="Arial"/>
              <w:noProof/>
              <w:color w:val="000000"/>
              <w:lang w:val="es-419"/>
            </w:rPr>
            <w:t xml:space="preserve"> </w:t>
          </w:r>
          <w:r w:rsidR="00F8042E" w:rsidRPr="00F8042E">
            <w:rPr>
              <w:rFonts w:ascii="Arial" w:hAnsi="Arial" w:cs="Arial"/>
              <w:noProof/>
              <w:color w:val="000000"/>
              <w:lang w:val="es-419"/>
            </w:rPr>
            <w:t>(2002)</w:t>
          </w:r>
          <w:r w:rsidR="00FB4B52">
            <w:rPr>
              <w:rFonts w:ascii="Arial" w:hAnsi="Arial" w:cs="Arial"/>
              <w:color w:val="000000"/>
            </w:rPr>
            <w:fldChar w:fldCharType="end"/>
          </w:r>
        </w:sdtContent>
      </w:sdt>
      <w:r w:rsidR="00FB4B52">
        <w:rPr>
          <w:rFonts w:ascii="Arial" w:hAnsi="Arial" w:cs="Arial"/>
          <w:color w:val="000000"/>
        </w:rPr>
        <w:t xml:space="preserve"> “</w:t>
      </w:r>
      <w:r w:rsidR="00C608AB">
        <w:rPr>
          <w:rFonts w:ascii="Arial" w:hAnsi="Arial" w:cs="Arial"/>
          <w:color w:val="000000"/>
        </w:rPr>
        <w:t>un cuartel un tanto estricto, una escuela sin indulgencia”</w:t>
      </w:r>
      <w:sdt>
        <w:sdtPr>
          <w:rPr>
            <w:rFonts w:ascii="Arial" w:hAnsi="Arial" w:cs="Arial"/>
            <w:color w:val="000000"/>
          </w:rPr>
          <w:id w:val="1020124115"/>
          <w:citation/>
        </w:sdtPr>
        <w:sdtContent>
          <w:r w:rsidR="00FB4B52">
            <w:rPr>
              <w:rFonts w:ascii="Arial" w:hAnsi="Arial" w:cs="Arial"/>
              <w:color w:val="000000"/>
            </w:rPr>
            <w:fldChar w:fldCharType="begin"/>
          </w:r>
          <w:r w:rsidR="00FB4B52">
            <w:rPr>
              <w:rFonts w:ascii="Arial" w:hAnsi="Arial" w:cs="Arial"/>
              <w:color w:val="000000"/>
              <w:lang w:val="es-419"/>
            </w:rPr>
            <w:instrText xml:space="preserve">CITATION Fou021 \p 113 \n  \t  \l 22538 </w:instrText>
          </w:r>
          <w:r w:rsidR="00FB4B52">
            <w:rPr>
              <w:rFonts w:ascii="Arial" w:hAnsi="Arial" w:cs="Arial"/>
              <w:color w:val="000000"/>
            </w:rPr>
            <w:fldChar w:fldCharType="separate"/>
          </w:r>
          <w:r w:rsidR="00F8042E">
            <w:rPr>
              <w:rFonts w:ascii="Arial" w:hAnsi="Arial" w:cs="Arial"/>
              <w:noProof/>
              <w:color w:val="000000"/>
              <w:lang w:val="es-419"/>
            </w:rPr>
            <w:t xml:space="preserve"> </w:t>
          </w:r>
          <w:r w:rsidR="00F8042E" w:rsidRPr="00F8042E">
            <w:rPr>
              <w:rFonts w:ascii="Arial" w:hAnsi="Arial" w:cs="Arial"/>
              <w:noProof/>
              <w:color w:val="000000"/>
              <w:lang w:val="es-419"/>
            </w:rPr>
            <w:t>(2002, pág. 113)</w:t>
          </w:r>
          <w:r w:rsidR="00FB4B52">
            <w:rPr>
              <w:rFonts w:ascii="Arial" w:hAnsi="Arial" w:cs="Arial"/>
              <w:color w:val="000000"/>
            </w:rPr>
            <w:fldChar w:fldCharType="end"/>
          </w:r>
        </w:sdtContent>
      </w:sdt>
      <w:r w:rsidR="00211BC8">
        <w:rPr>
          <w:rFonts w:ascii="Arial" w:hAnsi="Arial" w:cs="Arial"/>
          <w:color w:val="000000"/>
        </w:rPr>
        <w:t xml:space="preserve">. </w:t>
      </w:r>
    </w:p>
    <w:p w14:paraId="0A2FB3B8" w14:textId="77777777" w:rsidR="009E1283" w:rsidRDefault="009E1283" w:rsidP="00017B23">
      <w:pPr>
        <w:spacing w:after="0" w:line="240" w:lineRule="auto"/>
        <w:ind w:firstLine="720"/>
        <w:jc w:val="both"/>
        <w:rPr>
          <w:rFonts w:ascii="Arial" w:hAnsi="Arial" w:cs="Arial"/>
          <w:color w:val="000000"/>
        </w:rPr>
      </w:pPr>
    </w:p>
    <w:p w14:paraId="3A8BD732" w14:textId="2E0F1C80" w:rsidR="00AD1C86" w:rsidRDefault="00211BC8" w:rsidP="00017B23">
      <w:pPr>
        <w:spacing w:after="0" w:line="240" w:lineRule="auto"/>
        <w:ind w:firstLine="720"/>
        <w:jc w:val="both"/>
        <w:rPr>
          <w:rFonts w:ascii="Arial" w:hAnsi="Arial" w:cs="Arial"/>
          <w:color w:val="000000"/>
        </w:rPr>
      </w:pPr>
      <w:r>
        <w:rPr>
          <w:rFonts w:ascii="Arial" w:hAnsi="Arial" w:cs="Arial"/>
          <w:color w:val="000000"/>
        </w:rPr>
        <w:t>¿</w:t>
      </w:r>
      <w:r w:rsidR="00FB4B52">
        <w:rPr>
          <w:rFonts w:ascii="Arial" w:hAnsi="Arial" w:cs="Arial"/>
          <w:color w:val="000000"/>
        </w:rPr>
        <w:t>Q</w:t>
      </w:r>
      <w:r>
        <w:rPr>
          <w:rFonts w:ascii="Arial" w:hAnsi="Arial" w:cs="Arial"/>
          <w:color w:val="000000"/>
        </w:rPr>
        <w:t>ué pasa si el concepto universitario pretende formar en medio de los suplementos correctivo y desde la estructura judicial, transformando el aparato técnico del encarcelamiento por un concepto formativo que convierte a individuos de</w:t>
      </w:r>
      <w:r w:rsidR="0017627C">
        <w:rPr>
          <w:rFonts w:ascii="Arial" w:hAnsi="Arial" w:cs="Arial"/>
          <w:color w:val="000000"/>
        </w:rPr>
        <w:t xml:space="preserve"> criminales a </w:t>
      </w:r>
      <w:r>
        <w:rPr>
          <w:rFonts w:ascii="Arial" w:hAnsi="Arial" w:cs="Arial"/>
          <w:color w:val="000000"/>
        </w:rPr>
        <w:t xml:space="preserve">líderes profesionales </w:t>
      </w:r>
      <w:r w:rsidR="005F5EE7">
        <w:rPr>
          <w:rFonts w:ascii="Arial" w:hAnsi="Arial" w:cs="Arial"/>
          <w:color w:val="000000"/>
        </w:rPr>
        <w:t xml:space="preserve">de </w:t>
      </w:r>
      <w:r>
        <w:rPr>
          <w:rFonts w:ascii="Arial" w:hAnsi="Arial" w:cs="Arial"/>
          <w:color w:val="000000"/>
        </w:rPr>
        <w:t>transformación social</w:t>
      </w:r>
      <w:r w:rsidR="0017627C">
        <w:rPr>
          <w:rFonts w:ascii="Arial" w:hAnsi="Arial" w:cs="Arial"/>
          <w:color w:val="000000"/>
        </w:rPr>
        <w:t>?</w:t>
      </w:r>
      <w:r w:rsidR="00FB4B52">
        <w:rPr>
          <w:rFonts w:ascii="Arial" w:hAnsi="Arial" w:cs="Arial"/>
          <w:color w:val="000000"/>
        </w:rPr>
        <w:t xml:space="preserve"> Pues, </w:t>
      </w:r>
      <w:r w:rsidR="00AD1C86">
        <w:rPr>
          <w:rFonts w:ascii="Arial" w:hAnsi="Arial" w:cs="Arial"/>
          <w:color w:val="000000"/>
        </w:rPr>
        <w:t>nace la idea de la Universidad de la paz como una propuesta de convertir  la misión de la “cárcel” por una misión académica, cambiando como dice el padre Rafael García</w:t>
      </w:r>
      <w:r w:rsidR="009E1283">
        <w:rPr>
          <w:rFonts w:ascii="Arial" w:hAnsi="Arial" w:cs="Arial"/>
          <w:color w:val="000000"/>
        </w:rPr>
        <w:t xml:space="preserve"> </w:t>
      </w:r>
      <w:r w:rsidR="00AD1C86">
        <w:rPr>
          <w:rFonts w:ascii="Arial" w:hAnsi="Arial" w:cs="Arial"/>
          <w:color w:val="000000"/>
        </w:rPr>
        <w:t>Herreros las cadenas por los libros</w:t>
      </w:r>
      <w:sdt>
        <w:sdtPr>
          <w:rPr>
            <w:rFonts w:ascii="Arial" w:hAnsi="Arial" w:cs="Arial"/>
            <w:color w:val="000000"/>
          </w:rPr>
          <w:id w:val="994849515"/>
          <w:citation/>
        </w:sdtPr>
        <w:sdtContent>
          <w:r w:rsidR="00AD1C86">
            <w:rPr>
              <w:rFonts w:ascii="Arial" w:hAnsi="Arial" w:cs="Arial"/>
              <w:color w:val="000000"/>
            </w:rPr>
            <w:fldChar w:fldCharType="begin"/>
          </w:r>
          <w:r w:rsidR="00AD1C86">
            <w:rPr>
              <w:rFonts w:ascii="Arial" w:hAnsi="Arial" w:cs="Arial"/>
              <w:color w:val="000000"/>
              <w:lang w:val="es-419"/>
            </w:rPr>
            <w:instrText xml:space="preserve">CITATION Jar18 \p 155 \t  \l 22538 </w:instrText>
          </w:r>
          <w:r w:rsidR="00AD1C86">
            <w:rPr>
              <w:rFonts w:ascii="Arial" w:hAnsi="Arial" w:cs="Arial"/>
              <w:color w:val="000000"/>
            </w:rPr>
            <w:fldChar w:fldCharType="separate"/>
          </w:r>
          <w:r w:rsidR="00F8042E">
            <w:rPr>
              <w:rFonts w:ascii="Arial" w:hAnsi="Arial" w:cs="Arial"/>
              <w:noProof/>
              <w:color w:val="000000"/>
              <w:lang w:val="es-419"/>
            </w:rPr>
            <w:t xml:space="preserve"> </w:t>
          </w:r>
          <w:r w:rsidR="00F8042E" w:rsidRPr="00F8042E">
            <w:rPr>
              <w:rFonts w:ascii="Arial" w:hAnsi="Arial" w:cs="Arial"/>
              <w:noProof/>
              <w:color w:val="000000"/>
              <w:lang w:val="es-419"/>
            </w:rPr>
            <w:t>(Jaramillo D. , 2018, pág. 155)</w:t>
          </w:r>
          <w:r w:rsidR="00AD1C86">
            <w:rPr>
              <w:rFonts w:ascii="Arial" w:hAnsi="Arial" w:cs="Arial"/>
              <w:color w:val="000000"/>
            </w:rPr>
            <w:fldChar w:fldCharType="end"/>
          </w:r>
        </w:sdtContent>
      </w:sdt>
      <w:r w:rsidR="00AD1C86">
        <w:rPr>
          <w:rFonts w:ascii="Arial" w:hAnsi="Arial" w:cs="Arial"/>
          <w:color w:val="000000"/>
        </w:rPr>
        <w:t>.</w:t>
      </w:r>
    </w:p>
    <w:p w14:paraId="2401FA6E" w14:textId="77777777" w:rsidR="00AD1C86" w:rsidRDefault="00AD1C86" w:rsidP="00017B23">
      <w:pPr>
        <w:spacing w:after="0" w:line="240" w:lineRule="auto"/>
        <w:ind w:firstLine="720"/>
        <w:jc w:val="both"/>
        <w:rPr>
          <w:rFonts w:ascii="Arial" w:hAnsi="Arial" w:cs="Arial"/>
          <w:color w:val="000000"/>
        </w:rPr>
      </w:pPr>
    </w:p>
    <w:p w14:paraId="6A64D712" w14:textId="77777777" w:rsidR="009E1283" w:rsidRDefault="00AD1C86" w:rsidP="00437D10">
      <w:pPr>
        <w:spacing w:after="0" w:line="240" w:lineRule="auto"/>
        <w:ind w:firstLine="720"/>
        <w:jc w:val="both"/>
        <w:rPr>
          <w:rFonts w:ascii="Arial" w:hAnsi="Arial" w:cs="Arial"/>
          <w:color w:val="202122"/>
          <w:shd w:val="clear" w:color="auto" w:fill="FFFFFF"/>
        </w:rPr>
      </w:pPr>
      <w:r>
        <w:rPr>
          <w:rFonts w:ascii="Arial" w:hAnsi="Arial" w:cs="Arial"/>
          <w:color w:val="000000"/>
        </w:rPr>
        <w:t xml:space="preserve">La </w:t>
      </w:r>
      <w:r w:rsidR="00A1458E">
        <w:rPr>
          <w:rFonts w:ascii="Arial" w:hAnsi="Arial" w:cs="Arial"/>
          <w:color w:val="000000"/>
        </w:rPr>
        <w:t>U</w:t>
      </w:r>
      <w:r>
        <w:rPr>
          <w:rFonts w:ascii="Arial" w:hAnsi="Arial" w:cs="Arial"/>
          <w:color w:val="000000"/>
        </w:rPr>
        <w:t>niversidad de la paz</w:t>
      </w:r>
      <w:r w:rsidR="003822D6">
        <w:rPr>
          <w:rFonts w:ascii="Arial" w:hAnsi="Arial" w:cs="Arial"/>
          <w:color w:val="000000"/>
        </w:rPr>
        <w:t xml:space="preserve"> no es un concepto del padre Rafael García- Herreros, ya que el termino se había desarrollado en otros escenarios culturales e institucionales</w:t>
      </w:r>
      <w:r w:rsidR="005F5EE7">
        <w:rPr>
          <w:rFonts w:ascii="Arial" w:hAnsi="Arial" w:cs="Arial"/>
          <w:color w:val="000000"/>
        </w:rPr>
        <w:t xml:space="preserve"> de los años 80, </w:t>
      </w:r>
      <w:r w:rsidR="00B370D0">
        <w:rPr>
          <w:rFonts w:ascii="Arial" w:hAnsi="Arial" w:cs="Arial"/>
          <w:color w:val="000000"/>
        </w:rPr>
        <w:t xml:space="preserve">por ejemplo </w:t>
      </w:r>
      <w:proofErr w:type="spellStart"/>
      <w:r w:rsidR="00B370D0">
        <w:rPr>
          <w:rFonts w:ascii="Arial" w:hAnsi="Arial" w:cs="Arial"/>
          <w:i/>
          <w:iCs/>
          <w:color w:val="202122"/>
        </w:rPr>
        <w:t>University</w:t>
      </w:r>
      <w:proofErr w:type="spellEnd"/>
      <w:r w:rsidR="00B370D0">
        <w:rPr>
          <w:rFonts w:ascii="Arial" w:hAnsi="Arial" w:cs="Arial"/>
          <w:i/>
          <w:iCs/>
          <w:color w:val="202122"/>
        </w:rPr>
        <w:t xml:space="preserve"> </w:t>
      </w:r>
      <w:proofErr w:type="spellStart"/>
      <w:r w:rsidR="00B370D0">
        <w:rPr>
          <w:rFonts w:ascii="Arial" w:hAnsi="Arial" w:cs="Arial"/>
          <w:i/>
          <w:iCs/>
          <w:color w:val="202122"/>
        </w:rPr>
        <w:t>for</w:t>
      </w:r>
      <w:proofErr w:type="spellEnd"/>
      <w:r w:rsidR="00B370D0">
        <w:rPr>
          <w:rFonts w:ascii="Arial" w:hAnsi="Arial" w:cs="Arial"/>
          <w:i/>
          <w:iCs/>
          <w:color w:val="202122"/>
        </w:rPr>
        <w:t xml:space="preserve"> </w:t>
      </w:r>
      <w:proofErr w:type="spellStart"/>
      <w:r w:rsidR="00B370D0">
        <w:rPr>
          <w:rFonts w:ascii="Arial" w:hAnsi="Arial" w:cs="Arial"/>
          <w:i/>
          <w:iCs/>
          <w:color w:val="202122"/>
        </w:rPr>
        <w:t>Peace</w:t>
      </w:r>
      <w:proofErr w:type="spellEnd"/>
      <w:r w:rsidR="00B370D0">
        <w:rPr>
          <w:rStyle w:val="apple-converted-space"/>
          <w:rFonts w:ascii="Arial" w:hAnsi="Arial" w:cs="Arial"/>
          <w:color w:val="202122"/>
          <w:shd w:val="clear" w:color="auto" w:fill="FFFFFF"/>
        </w:rPr>
        <w:t> </w:t>
      </w:r>
      <w:r w:rsidR="00B370D0">
        <w:rPr>
          <w:rFonts w:ascii="Arial" w:hAnsi="Arial" w:cs="Arial"/>
          <w:color w:val="202122"/>
          <w:shd w:val="clear" w:color="auto" w:fill="FFFFFF"/>
        </w:rPr>
        <w:t xml:space="preserve">propuesta y establecida por la </w:t>
      </w:r>
      <w:r w:rsidR="00C45117">
        <w:rPr>
          <w:rFonts w:ascii="Arial" w:hAnsi="Arial" w:cs="Arial"/>
          <w:color w:val="202122"/>
          <w:shd w:val="clear" w:color="auto" w:fill="FFFFFF"/>
        </w:rPr>
        <w:t>A</w:t>
      </w:r>
      <w:r w:rsidR="00B370D0">
        <w:rPr>
          <w:rFonts w:ascii="Arial" w:hAnsi="Arial" w:cs="Arial"/>
          <w:color w:val="202122"/>
          <w:shd w:val="clear" w:color="auto" w:fill="FFFFFF"/>
        </w:rPr>
        <w:t xml:space="preserve">samblea </w:t>
      </w:r>
      <w:r w:rsidR="00C45117">
        <w:rPr>
          <w:rFonts w:ascii="Arial" w:hAnsi="Arial" w:cs="Arial"/>
          <w:color w:val="202122"/>
          <w:shd w:val="clear" w:color="auto" w:fill="FFFFFF"/>
        </w:rPr>
        <w:t>G</w:t>
      </w:r>
      <w:r w:rsidR="00B370D0">
        <w:rPr>
          <w:rFonts w:ascii="Arial" w:hAnsi="Arial" w:cs="Arial"/>
          <w:color w:val="202122"/>
          <w:shd w:val="clear" w:color="auto" w:fill="FFFFFF"/>
        </w:rPr>
        <w:t xml:space="preserve">eneral de la las Naciones Unidas, cuya sede se encuentra en San José de Costa Rica  haciendo presencia también en Somalia y Países Bajos, cuyo propósito </w:t>
      </w:r>
      <w:r w:rsidR="00C45117">
        <w:rPr>
          <w:rFonts w:ascii="Arial" w:hAnsi="Arial" w:cs="Arial"/>
          <w:color w:val="202122"/>
          <w:shd w:val="clear" w:color="auto" w:fill="FFFFFF"/>
        </w:rPr>
        <w:t>es</w:t>
      </w:r>
      <w:r w:rsidR="00B370D0">
        <w:rPr>
          <w:rFonts w:ascii="Arial" w:hAnsi="Arial" w:cs="Arial"/>
          <w:color w:val="202122"/>
          <w:shd w:val="clear" w:color="auto" w:fill="FFFFFF"/>
        </w:rPr>
        <w:t xml:space="preserve"> </w:t>
      </w:r>
      <w:r w:rsidR="00C45117">
        <w:rPr>
          <w:rFonts w:ascii="Arial" w:hAnsi="Arial" w:cs="Arial"/>
          <w:color w:val="202122"/>
          <w:shd w:val="clear" w:color="auto" w:fill="FFFFFF"/>
        </w:rPr>
        <w:t>“</w:t>
      </w:r>
      <w:r w:rsidR="00B370D0">
        <w:rPr>
          <w:rFonts w:ascii="Arial" w:hAnsi="Arial" w:cs="Arial"/>
          <w:color w:val="202122"/>
          <w:shd w:val="clear" w:color="auto" w:fill="FFFFFF"/>
        </w:rPr>
        <w:t>brindar a la humanidad una institución internacional de enseñanza superior para la paz y con el objetivo de promover el espíritu de compresión, tolerancia y coexistencia pacífica entre los seres humanos”</w:t>
      </w:r>
      <w:sdt>
        <w:sdtPr>
          <w:rPr>
            <w:rFonts w:ascii="Arial" w:hAnsi="Arial" w:cs="Arial"/>
            <w:color w:val="202122"/>
            <w:shd w:val="clear" w:color="auto" w:fill="FFFFFF"/>
          </w:rPr>
          <w:id w:val="-1001110768"/>
          <w:citation/>
        </w:sdtPr>
        <w:sdtContent>
          <w:r w:rsidR="00B370D0">
            <w:rPr>
              <w:rFonts w:ascii="Arial" w:hAnsi="Arial" w:cs="Arial"/>
              <w:color w:val="202122"/>
              <w:shd w:val="clear" w:color="auto" w:fill="FFFFFF"/>
            </w:rPr>
            <w:fldChar w:fldCharType="begin"/>
          </w:r>
          <w:r w:rsidR="00B370D0">
            <w:rPr>
              <w:rFonts w:ascii="Arial" w:hAnsi="Arial" w:cs="Arial"/>
              <w:color w:val="202122"/>
              <w:shd w:val="clear" w:color="auto" w:fill="FFFFFF"/>
              <w:lang w:val="es-419"/>
            </w:rPr>
            <w:instrText xml:space="preserve">CITATION Uni82 \p 4 \t  \l 22538 </w:instrText>
          </w:r>
          <w:r w:rsidR="00B370D0">
            <w:rPr>
              <w:rFonts w:ascii="Arial" w:hAnsi="Arial" w:cs="Arial"/>
              <w:color w:val="202122"/>
              <w:shd w:val="clear" w:color="auto" w:fill="FFFFFF"/>
            </w:rPr>
            <w:fldChar w:fldCharType="separate"/>
          </w:r>
          <w:r w:rsidR="00F8042E">
            <w:rPr>
              <w:rFonts w:ascii="Arial" w:hAnsi="Arial" w:cs="Arial"/>
              <w:noProof/>
              <w:color w:val="202122"/>
              <w:shd w:val="clear" w:color="auto" w:fill="FFFFFF"/>
              <w:lang w:val="es-419"/>
            </w:rPr>
            <w:t xml:space="preserve"> </w:t>
          </w:r>
          <w:r w:rsidR="00F8042E" w:rsidRPr="00F8042E">
            <w:rPr>
              <w:rFonts w:ascii="Arial" w:hAnsi="Arial" w:cs="Arial"/>
              <w:noProof/>
              <w:color w:val="202122"/>
              <w:shd w:val="clear" w:color="auto" w:fill="FFFFFF"/>
              <w:lang w:val="es-419"/>
            </w:rPr>
            <w:t>(Unite Nations, 1982, pág. 4)</w:t>
          </w:r>
          <w:r w:rsidR="00B370D0">
            <w:rPr>
              <w:rFonts w:ascii="Arial" w:hAnsi="Arial" w:cs="Arial"/>
              <w:color w:val="202122"/>
              <w:shd w:val="clear" w:color="auto" w:fill="FFFFFF"/>
            </w:rPr>
            <w:fldChar w:fldCharType="end"/>
          </w:r>
        </w:sdtContent>
      </w:sdt>
      <w:r w:rsidR="00C45117">
        <w:rPr>
          <w:rFonts w:ascii="Arial" w:hAnsi="Arial" w:cs="Arial"/>
          <w:color w:val="202122"/>
          <w:shd w:val="clear" w:color="auto" w:fill="FFFFFF"/>
        </w:rPr>
        <w:t xml:space="preserve">. </w:t>
      </w:r>
    </w:p>
    <w:p w14:paraId="27C693FE" w14:textId="77777777" w:rsidR="009E1283" w:rsidRDefault="009E1283" w:rsidP="00437D10">
      <w:pPr>
        <w:spacing w:after="0" w:line="240" w:lineRule="auto"/>
        <w:ind w:firstLine="720"/>
        <w:jc w:val="both"/>
        <w:rPr>
          <w:rFonts w:ascii="Arial" w:hAnsi="Arial" w:cs="Arial"/>
          <w:color w:val="202122"/>
          <w:shd w:val="clear" w:color="auto" w:fill="FFFFFF"/>
        </w:rPr>
      </w:pPr>
    </w:p>
    <w:p w14:paraId="0AFF36C4" w14:textId="77777777" w:rsidR="009E1283" w:rsidRDefault="009E1283" w:rsidP="00437D10">
      <w:pPr>
        <w:spacing w:after="0" w:line="240" w:lineRule="auto"/>
        <w:ind w:firstLine="720"/>
        <w:jc w:val="both"/>
        <w:rPr>
          <w:rFonts w:ascii="Arial" w:hAnsi="Arial" w:cs="Arial"/>
          <w:color w:val="202122"/>
          <w:shd w:val="clear" w:color="auto" w:fill="FFFFFF"/>
        </w:rPr>
      </w:pPr>
    </w:p>
    <w:p w14:paraId="53C46099" w14:textId="08283ED5" w:rsidR="00E9406A" w:rsidRDefault="00C45117" w:rsidP="00437D10">
      <w:pPr>
        <w:spacing w:after="0" w:line="240" w:lineRule="auto"/>
        <w:ind w:firstLine="720"/>
        <w:jc w:val="both"/>
        <w:rPr>
          <w:rFonts w:ascii="Arial" w:hAnsi="Arial" w:cs="Arial"/>
          <w:color w:val="202122"/>
          <w:shd w:val="clear" w:color="auto" w:fill="FFFFFF"/>
        </w:rPr>
      </w:pPr>
      <w:r>
        <w:rPr>
          <w:rFonts w:ascii="Arial" w:hAnsi="Arial" w:cs="Arial"/>
          <w:color w:val="202122"/>
          <w:shd w:val="clear" w:color="auto" w:fill="FFFFFF"/>
        </w:rPr>
        <w:lastRenderedPageBreak/>
        <w:t>También el Instituto Universitario de la paz con Sede en Barrancabermeja (Colombia), nacida en 1987 que tiene como propósito el desarrollo integral y regional de la sociedad teniendo en cuenta los saberes</w:t>
      </w:r>
      <w:r w:rsidR="00A1458E">
        <w:rPr>
          <w:rFonts w:ascii="Arial" w:hAnsi="Arial" w:cs="Arial"/>
          <w:color w:val="202122"/>
          <w:shd w:val="clear" w:color="auto" w:fill="FFFFFF"/>
        </w:rPr>
        <w:t xml:space="preserve"> y, </w:t>
      </w:r>
      <w:r>
        <w:rPr>
          <w:rFonts w:ascii="Arial" w:hAnsi="Arial" w:cs="Arial"/>
          <w:color w:val="202122"/>
          <w:shd w:val="clear" w:color="auto" w:fill="FFFFFF"/>
        </w:rPr>
        <w:t xml:space="preserve"> el pluralismo ideológico de los pueblos</w:t>
      </w:r>
      <w:sdt>
        <w:sdtPr>
          <w:rPr>
            <w:rFonts w:ascii="Arial" w:hAnsi="Arial" w:cs="Arial"/>
            <w:color w:val="202122"/>
            <w:shd w:val="clear" w:color="auto" w:fill="FFFFFF"/>
          </w:rPr>
          <w:id w:val="-1218037621"/>
          <w:citation/>
        </w:sdtPr>
        <w:sdtContent>
          <w:r>
            <w:rPr>
              <w:rFonts w:ascii="Arial" w:hAnsi="Arial" w:cs="Arial"/>
              <w:color w:val="202122"/>
              <w:shd w:val="clear" w:color="auto" w:fill="FFFFFF"/>
            </w:rPr>
            <w:fldChar w:fldCharType="begin"/>
          </w:r>
          <w:r>
            <w:rPr>
              <w:rFonts w:ascii="Arial" w:hAnsi="Arial" w:cs="Arial"/>
              <w:color w:val="202122"/>
              <w:shd w:val="clear" w:color="auto" w:fill="FFFFFF"/>
              <w:lang w:val="es-419"/>
            </w:rPr>
            <w:instrText xml:space="preserve"> CITATION UNI25 \l 22538 </w:instrText>
          </w:r>
          <w:r>
            <w:rPr>
              <w:rFonts w:ascii="Arial" w:hAnsi="Arial" w:cs="Arial"/>
              <w:color w:val="202122"/>
              <w:shd w:val="clear" w:color="auto" w:fill="FFFFFF"/>
            </w:rPr>
            <w:fldChar w:fldCharType="separate"/>
          </w:r>
          <w:r w:rsidR="00F8042E">
            <w:rPr>
              <w:rFonts w:ascii="Arial" w:hAnsi="Arial" w:cs="Arial"/>
              <w:noProof/>
              <w:color w:val="202122"/>
              <w:shd w:val="clear" w:color="auto" w:fill="FFFFFF"/>
              <w:lang w:val="es-419"/>
            </w:rPr>
            <w:t xml:space="preserve"> </w:t>
          </w:r>
          <w:r w:rsidR="00F8042E" w:rsidRPr="00F8042E">
            <w:rPr>
              <w:rFonts w:ascii="Arial" w:hAnsi="Arial" w:cs="Arial"/>
              <w:noProof/>
              <w:color w:val="202122"/>
              <w:shd w:val="clear" w:color="auto" w:fill="FFFFFF"/>
              <w:lang w:val="es-419"/>
            </w:rPr>
            <w:t>(UNIPAZ, 2025)</w:t>
          </w:r>
          <w:r>
            <w:rPr>
              <w:rFonts w:ascii="Arial" w:hAnsi="Arial" w:cs="Arial"/>
              <w:color w:val="202122"/>
              <w:shd w:val="clear" w:color="auto" w:fill="FFFFFF"/>
            </w:rPr>
            <w:fldChar w:fldCharType="end"/>
          </w:r>
        </w:sdtContent>
      </w:sdt>
      <w:r>
        <w:rPr>
          <w:rFonts w:ascii="Arial" w:hAnsi="Arial" w:cs="Arial"/>
          <w:color w:val="202122"/>
          <w:shd w:val="clear" w:color="auto" w:fill="FFFFFF"/>
        </w:rPr>
        <w:t xml:space="preserve">. </w:t>
      </w:r>
      <w:r w:rsidR="00A1458E">
        <w:rPr>
          <w:rFonts w:ascii="Arial" w:hAnsi="Arial" w:cs="Arial"/>
          <w:color w:val="202122"/>
          <w:shd w:val="clear" w:color="auto" w:fill="FFFFFF"/>
        </w:rPr>
        <w:t xml:space="preserve">Además, la propuesta del ingeniero y economista colombiano </w:t>
      </w:r>
      <w:proofErr w:type="spellStart"/>
      <w:r w:rsidR="00A1458E">
        <w:rPr>
          <w:rFonts w:ascii="Arial" w:hAnsi="Arial" w:cs="Arial"/>
          <w:color w:val="202122"/>
          <w:shd w:val="clear" w:color="auto" w:fill="FFFFFF"/>
        </w:rPr>
        <w:t>Joaquin</w:t>
      </w:r>
      <w:proofErr w:type="spellEnd"/>
      <w:r w:rsidR="00A1458E">
        <w:rPr>
          <w:rFonts w:ascii="Arial" w:hAnsi="Arial" w:cs="Arial"/>
          <w:color w:val="202122"/>
          <w:shd w:val="clear" w:color="auto" w:fill="FFFFFF"/>
        </w:rPr>
        <w:t xml:space="preserve"> Vallejo </w:t>
      </w:r>
      <w:proofErr w:type="spellStart"/>
      <w:r w:rsidR="00A1458E">
        <w:rPr>
          <w:rFonts w:ascii="Arial" w:hAnsi="Arial" w:cs="Arial"/>
          <w:color w:val="202122"/>
          <w:shd w:val="clear" w:color="auto" w:fill="FFFFFF"/>
        </w:rPr>
        <w:t>Arbelaes</w:t>
      </w:r>
      <w:proofErr w:type="spellEnd"/>
      <w:r w:rsidR="00A1458E">
        <w:rPr>
          <w:rFonts w:ascii="Arial" w:hAnsi="Arial" w:cs="Arial"/>
          <w:color w:val="202122"/>
          <w:shd w:val="clear" w:color="auto" w:fill="FFFFFF"/>
        </w:rPr>
        <w:t xml:space="preserve"> que en 1988 construía los estatutos para obtener la personería jurídica de una Universidad de la Paz</w:t>
      </w:r>
      <w:sdt>
        <w:sdtPr>
          <w:rPr>
            <w:rFonts w:ascii="Arial" w:hAnsi="Arial" w:cs="Arial"/>
            <w:color w:val="202122"/>
            <w:shd w:val="clear" w:color="auto" w:fill="FFFFFF"/>
          </w:rPr>
          <w:id w:val="813756413"/>
          <w:citation/>
        </w:sdtPr>
        <w:sdtContent>
          <w:r w:rsidR="00A1458E">
            <w:rPr>
              <w:rFonts w:ascii="Arial" w:hAnsi="Arial" w:cs="Arial"/>
              <w:color w:val="202122"/>
              <w:shd w:val="clear" w:color="auto" w:fill="FFFFFF"/>
            </w:rPr>
            <w:fldChar w:fldCharType="begin"/>
          </w:r>
          <w:r w:rsidR="00A1458E">
            <w:rPr>
              <w:rFonts w:ascii="Arial" w:hAnsi="Arial" w:cs="Arial"/>
              <w:color w:val="202122"/>
              <w:shd w:val="clear" w:color="auto" w:fill="FFFFFF"/>
              <w:lang w:val="es-419"/>
            </w:rPr>
            <w:instrText xml:space="preserve">CITATION Jar18 \p 155 \t  \l 22538 </w:instrText>
          </w:r>
          <w:r w:rsidR="00A1458E">
            <w:rPr>
              <w:rFonts w:ascii="Arial" w:hAnsi="Arial" w:cs="Arial"/>
              <w:color w:val="202122"/>
              <w:shd w:val="clear" w:color="auto" w:fill="FFFFFF"/>
            </w:rPr>
            <w:fldChar w:fldCharType="separate"/>
          </w:r>
          <w:r w:rsidR="00F8042E">
            <w:rPr>
              <w:rFonts w:ascii="Arial" w:hAnsi="Arial" w:cs="Arial"/>
              <w:noProof/>
              <w:color w:val="202122"/>
              <w:shd w:val="clear" w:color="auto" w:fill="FFFFFF"/>
              <w:lang w:val="es-419"/>
            </w:rPr>
            <w:t xml:space="preserve"> </w:t>
          </w:r>
          <w:r w:rsidR="00F8042E" w:rsidRPr="00F8042E">
            <w:rPr>
              <w:rFonts w:ascii="Arial" w:hAnsi="Arial" w:cs="Arial"/>
              <w:noProof/>
              <w:color w:val="202122"/>
              <w:shd w:val="clear" w:color="auto" w:fill="FFFFFF"/>
              <w:lang w:val="es-419"/>
            </w:rPr>
            <w:t>(Jaramillo D. , 2018, pág. 155)</w:t>
          </w:r>
          <w:r w:rsidR="00A1458E">
            <w:rPr>
              <w:rFonts w:ascii="Arial" w:hAnsi="Arial" w:cs="Arial"/>
              <w:color w:val="202122"/>
              <w:shd w:val="clear" w:color="auto" w:fill="FFFFFF"/>
            </w:rPr>
            <w:fldChar w:fldCharType="end"/>
          </w:r>
        </w:sdtContent>
      </w:sdt>
      <w:r w:rsidR="00A1458E">
        <w:rPr>
          <w:rFonts w:ascii="Arial" w:hAnsi="Arial" w:cs="Arial"/>
          <w:color w:val="202122"/>
          <w:shd w:val="clear" w:color="auto" w:fill="FFFFFF"/>
        </w:rPr>
        <w:t xml:space="preserve">. </w:t>
      </w:r>
    </w:p>
    <w:p w14:paraId="108007B2" w14:textId="77777777" w:rsidR="009E1283" w:rsidRDefault="009E1283" w:rsidP="00437D10">
      <w:pPr>
        <w:spacing w:after="0" w:line="240" w:lineRule="auto"/>
        <w:ind w:firstLine="720"/>
        <w:jc w:val="both"/>
        <w:rPr>
          <w:rFonts w:ascii="Arial" w:hAnsi="Arial" w:cs="Arial"/>
          <w:color w:val="202122"/>
          <w:shd w:val="clear" w:color="auto" w:fill="FFFFFF"/>
        </w:rPr>
      </w:pPr>
    </w:p>
    <w:p w14:paraId="7B8EE445" w14:textId="037E93AF" w:rsidR="00101E69" w:rsidRDefault="00A1458E" w:rsidP="00101E69">
      <w:pPr>
        <w:spacing w:after="0" w:line="240" w:lineRule="auto"/>
        <w:ind w:firstLine="720"/>
        <w:jc w:val="both"/>
        <w:rPr>
          <w:rFonts w:ascii="Arial" w:hAnsi="Arial" w:cs="Arial"/>
          <w:color w:val="202122"/>
          <w:shd w:val="clear" w:color="auto" w:fill="FFFFFF"/>
        </w:rPr>
      </w:pPr>
      <w:r>
        <w:rPr>
          <w:rFonts w:ascii="Arial" w:hAnsi="Arial" w:cs="Arial"/>
          <w:color w:val="202122"/>
          <w:shd w:val="clear" w:color="auto" w:fill="FFFFFF"/>
        </w:rPr>
        <w:t xml:space="preserve">Es decir, que el concepto ya existía con identidad y misionalidad propia para trabajar por el desarrollo de las </w:t>
      </w:r>
      <w:r w:rsidR="00ED0FAB">
        <w:rPr>
          <w:rFonts w:ascii="Arial" w:hAnsi="Arial" w:cs="Arial"/>
          <w:color w:val="202122"/>
          <w:shd w:val="clear" w:color="auto" w:fill="FFFFFF"/>
        </w:rPr>
        <w:t xml:space="preserve">naciones, y  </w:t>
      </w:r>
      <w:r>
        <w:rPr>
          <w:rFonts w:ascii="Arial" w:hAnsi="Arial" w:cs="Arial"/>
          <w:color w:val="202122"/>
          <w:shd w:val="clear" w:color="auto" w:fill="FFFFFF"/>
        </w:rPr>
        <w:t>regione</w:t>
      </w:r>
      <w:r w:rsidR="00ED0FAB">
        <w:rPr>
          <w:rFonts w:ascii="Arial" w:hAnsi="Arial" w:cs="Arial"/>
          <w:color w:val="202122"/>
          <w:shd w:val="clear" w:color="auto" w:fill="FFFFFF"/>
        </w:rPr>
        <w:t>s</w:t>
      </w:r>
      <w:r>
        <w:rPr>
          <w:rFonts w:ascii="Arial" w:hAnsi="Arial" w:cs="Arial"/>
          <w:color w:val="202122"/>
          <w:shd w:val="clear" w:color="auto" w:fill="FFFFFF"/>
        </w:rPr>
        <w:t xml:space="preserve">. Todas con un énfasis investigativo desde la problemáticas de los territorios, para implementar iniciativas que </w:t>
      </w:r>
      <w:r w:rsidR="00ED0FAB">
        <w:rPr>
          <w:rFonts w:ascii="Arial" w:hAnsi="Arial" w:cs="Arial"/>
          <w:color w:val="202122"/>
          <w:shd w:val="clear" w:color="auto" w:fill="FFFFFF"/>
        </w:rPr>
        <w:t>prevengan el conflicto,</w:t>
      </w:r>
      <w:r w:rsidR="004B5969">
        <w:rPr>
          <w:rFonts w:ascii="Arial" w:hAnsi="Arial" w:cs="Arial"/>
          <w:color w:val="202122"/>
          <w:shd w:val="clear" w:color="auto" w:fill="FFFFFF"/>
        </w:rPr>
        <w:t xml:space="preserve"> controlen </w:t>
      </w:r>
      <w:r w:rsidR="00ED0FAB">
        <w:rPr>
          <w:rFonts w:ascii="Arial" w:hAnsi="Arial" w:cs="Arial"/>
          <w:color w:val="202122"/>
          <w:shd w:val="clear" w:color="auto" w:fill="FFFFFF"/>
        </w:rPr>
        <w:t xml:space="preserve"> la </w:t>
      </w:r>
      <w:r w:rsidR="004B5969">
        <w:rPr>
          <w:rFonts w:ascii="Arial" w:hAnsi="Arial" w:cs="Arial"/>
          <w:color w:val="202122"/>
          <w:shd w:val="clear" w:color="auto" w:fill="FFFFFF"/>
        </w:rPr>
        <w:t>in</w:t>
      </w:r>
      <w:r w:rsidR="00ED0FAB">
        <w:rPr>
          <w:rFonts w:ascii="Arial" w:hAnsi="Arial" w:cs="Arial"/>
          <w:color w:val="202122"/>
          <w:shd w:val="clear" w:color="auto" w:fill="FFFFFF"/>
        </w:rPr>
        <w:t>seguridad humana y social</w:t>
      </w:r>
      <w:r w:rsidR="004B5969">
        <w:rPr>
          <w:rFonts w:ascii="Arial" w:hAnsi="Arial" w:cs="Arial"/>
          <w:color w:val="202122"/>
          <w:shd w:val="clear" w:color="auto" w:fill="FFFFFF"/>
        </w:rPr>
        <w:t xml:space="preserve">; garantice </w:t>
      </w:r>
      <w:r w:rsidR="00ED0FAB">
        <w:rPr>
          <w:rFonts w:ascii="Arial" w:hAnsi="Arial" w:cs="Arial"/>
          <w:color w:val="202122"/>
          <w:shd w:val="clear" w:color="auto" w:fill="FFFFFF"/>
        </w:rPr>
        <w:t>el respeto por la dignidad humana y después de los objetivos de desarrollo sostenible, un principio de cuidado y seguridad ambiental. Empero, aunque el concepto de la Universidad de la Paz, no era un término conceptualizado por el padre Rafael García</w:t>
      </w:r>
      <w:r w:rsidR="009E1283">
        <w:rPr>
          <w:rFonts w:ascii="Arial" w:hAnsi="Arial" w:cs="Arial"/>
          <w:color w:val="202122"/>
          <w:shd w:val="clear" w:color="auto" w:fill="FFFFFF"/>
        </w:rPr>
        <w:t xml:space="preserve"> </w:t>
      </w:r>
      <w:r w:rsidR="00ED0FAB">
        <w:rPr>
          <w:rFonts w:ascii="Arial" w:hAnsi="Arial" w:cs="Arial"/>
          <w:color w:val="202122"/>
          <w:shd w:val="clear" w:color="auto" w:fill="FFFFFF"/>
        </w:rPr>
        <w:t xml:space="preserve">Herreros, la forma de concebirla carga consigo elementos </w:t>
      </w:r>
      <w:r w:rsidR="00292E31">
        <w:rPr>
          <w:rFonts w:ascii="Arial" w:hAnsi="Arial" w:cs="Arial"/>
          <w:color w:val="202122"/>
          <w:shd w:val="clear" w:color="auto" w:fill="FFFFFF"/>
        </w:rPr>
        <w:t>disruptivos</w:t>
      </w:r>
      <w:r w:rsidR="00ED0FAB">
        <w:rPr>
          <w:rFonts w:ascii="Arial" w:hAnsi="Arial" w:cs="Arial"/>
          <w:color w:val="202122"/>
          <w:shd w:val="clear" w:color="auto" w:fill="FFFFFF"/>
        </w:rPr>
        <w:t xml:space="preserve"> e innovadores</w:t>
      </w:r>
      <w:r w:rsidR="00292E31">
        <w:rPr>
          <w:rFonts w:ascii="Arial" w:hAnsi="Arial" w:cs="Arial"/>
          <w:color w:val="202122"/>
          <w:shd w:val="clear" w:color="auto" w:fill="FFFFFF"/>
        </w:rPr>
        <w:t xml:space="preserve"> por tres razones fundamentales: </w:t>
      </w:r>
      <w:r w:rsidR="004B5969" w:rsidRPr="00865F58">
        <w:rPr>
          <w:rFonts w:ascii="Arial" w:hAnsi="Arial" w:cs="Arial"/>
          <w:i/>
          <w:iCs/>
          <w:color w:val="202122"/>
          <w:shd w:val="clear" w:color="auto" w:fill="FFFFFF"/>
        </w:rPr>
        <w:t>primero</w:t>
      </w:r>
      <w:r w:rsidR="004B5969">
        <w:rPr>
          <w:rFonts w:ascii="Arial" w:hAnsi="Arial" w:cs="Arial"/>
          <w:color w:val="202122"/>
          <w:shd w:val="clear" w:color="auto" w:fill="FFFFFF"/>
        </w:rPr>
        <w:t xml:space="preserve">, la transformación de la cárcel en un centro de cultura. Segundo, una misión desde la justicia de la reconciliación desde el victimario. Tercero, el concepto de formación desde un modelo de ser humano a partir del valor evangélico. </w:t>
      </w:r>
    </w:p>
    <w:p w14:paraId="5DEEE313" w14:textId="77777777" w:rsidR="00EE1EF4" w:rsidRDefault="00EE1EF4" w:rsidP="00101E69">
      <w:pPr>
        <w:spacing w:after="0" w:line="240" w:lineRule="auto"/>
        <w:ind w:firstLine="720"/>
        <w:jc w:val="both"/>
        <w:rPr>
          <w:rFonts w:ascii="Arial" w:hAnsi="Arial" w:cs="Arial"/>
          <w:color w:val="202122"/>
          <w:shd w:val="clear" w:color="auto" w:fill="FFFFFF"/>
        </w:rPr>
      </w:pPr>
    </w:p>
    <w:p w14:paraId="1ED5F68D" w14:textId="77777777" w:rsidR="009E1283" w:rsidRDefault="00292E31" w:rsidP="00101E69">
      <w:pPr>
        <w:spacing w:after="0" w:line="240" w:lineRule="auto"/>
        <w:ind w:firstLine="720"/>
        <w:jc w:val="both"/>
        <w:rPr>
          <w:rFonts w:ascii="Arial" w:hAnsi="Arial" w:cs="Arial"/>
          <w:color w:val="202122"/>
          <w:shd w:val="clear" w:color="auto" w:fill="FFFFFF"/>
        </w:rPr>
      </w:pPr>
      <w:r w:rsidRPr="002F43BD">
        <w:rPr>
          <w:rFonts w:ascii="Arial" w:hAnsi="Arial" w:cs="Arial"/>
          <w:i/>
          <w:iCs/>
          <w:color w:val="202122"/>
          <w:shd w:val="clear" w:color="auto" w:fill="FFFFFF"/>
        </w:rPr>
        <w:t>Primero</w:t>
      </w:r>
      <w:r>
        <w:rPr>
          <w:rFonts w:ascii="Arial" w:hAnsi="Arial" w:cs="Arial"/>
          <w:color w:val="202122"/>
          <w:shd w:val="clear" w:color="auto" w:fill="FFFFFF"/>
        </w:rPr>
        <w:t xml:space="preserve">, la </w:t>
      </w:r>
      <w:r w:rsidR="004B5969">
        <w:rPr>
          <w:rFonts w:ascii="Arial" w:hAnsi="Arial" w:cs="Arial"/>
          <w:color w:val="202122"/>
          <w:shd w:val="clear" w:color="auto" w:fill="FFFFFF"/>
        </w:rPr>
        <w:t>U</w:t>
      </w:r>
      <w:r>
        <w:rPr>
          <w:rFonts w:ascii="Arial" w:hAnsi="Arial" w:cs="Arial"/>
          <w:color w:val="202122"/>
          <w:shd w:val="clear" w:color="auto" w:fill="FFFFFF"/>
        </w:rPr>
        <w:t>niversidad</w:t>
      </w:r>
      <w:r w:rsidR="004B5969">
        <w:rPr>
          <w:rFonts w:ascii="Arial" w:hAnsi="Arial" w:cs="Arial"/>
          <w:color w:val="202122"/>
          <w:shd w:val="clear" w:color="auto" w:fill="FFFFFF"/>
        </w:rPr>
        <w:t xml:space="preserve"> de la Paz</w:t>
      </w:r>
      <w:r>
        <w:rPr>
          <w:rFonts w:ascii="Arial" w:hAnsi="Arial" w:cs="Arial"/>
          <w:color w:val="202122"/>
          <w:shd w:val="clear" w:color="auto" w:fill="FFFFFF"/>
        </w:rPr>
        <w:t xml:space="preserve"> no se concebía como un espacio distinto a la </w:t>
      </w:r>
      <w:r w:rsidR="00927DD0">
        <w:rPr>
          <w:rFonts w:ascii="Arial" w:hAnsi="Arial" w:cs="Arial"/>
          <w:color w:val="202122"/>
          <w:shd w:val="clear" w:color="auto" w:fill="FFFFFF"/>
        </w:rPr>
        <w:t>prisión</w:t>
      </w:r>
      <w:r>
        <w:rPr>
          <w:rFonts w:ascii="Arial" w:hAnsi="Arial" w:cs="Arial"/>
          <w:color w:val="202122"/>
          <w:shd w:val="clear" w:color="auto" w:fill="FFFFFF"/>
        </w:rPr>
        <w:t>, es decir</w:t>
      </w:r>
      <w:r w:rsidR="00625D8F">
        <w:rPr>
          <w:rFonts w:ascii="Arial" w:hAnsi="Arial" w:cs="Arial"/>
          <w:color w:val="202122"/>
          <w:shd w:val="clear" w:color="auto" w:fill="FFFFFF"/>
        </w:rPr>
        <w:t>,</w:t>
      </w:r>
      <w:r>
        <w:rPr>
          <w:rFonts w:ascii="Arial" w:hAnsi="Arial" w:cs="Arial"/>
          <w:color w:val="202122"/>
          <w:shd w:val="clear" w:color="auto" w:fill="FFFFFF"/>
        </w:rPr>
        <w:t xml:space="preserve"> el </w:t>
      </w:r>
      <w:r w:rsidRPr="00292E31">
        <w:rPr>
          <w:rFonts w:ascii="Arial" w:hAnsi="Arial" w:cs="Arial"/>
          <w:i/>
          <w:iCs/>
          <w:color w:val="202122"/>
          <w:shd w:val="clear" w:color="auto" w:fill="FFFFFF"/>
        </w:rPr>
        <w:t>locus</w:t>
      </w:r>
      <w:r w:rsidR="00927DD0">
        <w:rPr>
          <w:rFonts w:ascii="Arial" w:hAnsi="Arial" w:cs="Arial"/>
          <w:i/>
          <w:iCs/>
          <w:color w:val="202122"/>
          <w:shd w:val="clear" w:color="auto" w:fill="FFFFFF"/>
        </w:rPr>
        <w:t xml:space="preserve"> (lugar)</w:t>
      </w:r>
      <w:r>
        <w:rPr>
          <w:rFonts w:ascii="Arial" w:hAnsi="Arial" w:cs="Arial"/>
          <w:color w:val="202122"/>
          <w:shd w:val="clear" w:color="auto" w:fill="FFFFFF"/>
        </w:rPr>
        <w:t xml:space="preserve"> universitario</w:t>
      </w:r>
      <w:r w:rsidR="00927DD0">
        <w:rPr>
          <w:rFonts w:ascii="Arial" w:hAnsi="Arial" w:cs="Arial"/>
          <w:color w:val="202122"/>
          <w:shd w:val="clear" w:color="auto" w:fill="FFFFFF"/>
        </w:rPr>
        <w:t xml:space="preserve"> era la cárcel</w:t>
      </w:r>
      <w:r>
        <w:rPr>
          <w:rFonts w:ascii="Arial" w:hAnsi="Arial" w:cs="Arial"/>
          <w:color w:val="202122"/>
          <w:shd w:val="clear" w:color="auto" w:fill="FFFFFF"/>
        </w:rPr>
        <w:t xml:space="preserve"> </w:t>
      </w:r>
      <w:r w:rsidR="001924D2">
        <w:rPr>
          <w:rFonts w:ascii="Arial" w:hAnsi="Arial" w:cs="Arial"/>
          <w:color w:val="202122"/>
          <w:shd w:val="clear" w:color="auto" w:fill="FFFFFF"/>
        </w:rPr>
        <w:t xml:space="preserve"> como una forma de reivindicar la dignidad humana.</w:t>
      </w:r>
      <w:r w:rsidR="00927DD0">
        <w:rPr>
          <w:rFonts w:ascii="Arial" w:hAnsi="Arial" w:cs="Arial"/>
          <w:color w:val="202122"/>
          <w:shd w:val="clear" w:color="auto" w:fill="FFFFFF"/>
        </w:rPr>
        <w:t xml:space="preserve"> Un lugar de transformación social y de coexistencia en las relaciones pedagógicas, investigativas y académicas en general. Un espacio como centro cultural</w:t>
      </w:r>
      <w:r w:rsidR="004B5969">
        <w:rPr>
          <w:rFonts w:ascii="Arial" w:hAnsi="Arial" w:cs="Arial"/>
          <w:color w:val="202122"/>
          <w:shd w:val="clear" w:color="auto" w:fill="FFFFFF"/>
        </w:rPr>
        <w:t xml:space="preserve"> que se constituyera en un escenario privilegiado de la formación</w:t>
      </w:r>
      <w:sdt>
        <w:sdtPr>
          <w:rPr>
            <w:rFonts w:ascii="Arial" w:hAnsi="Arial" w:cs="Arial"/>
            <w:color w:val="202122"/>
            <w:shd w:val="clear" w:color="auto" w:fill="FFFFFF"/>
          </w:rPr>
          <w:id w:val="510490557"/>
          <w:citation/>
        </w:sdtPr>
        <w:sdtContent>
          <w:r w:rsidR="004B5969">
            <w:rPr>
              <w:rFonts w:ascii="Arial" w:hAnsi="Arial" w:cs="Arial"/>
              <w:color w:val="202122"/>
              <w:shd w:val="clear" w:color="auto" w:fill="FFFFFF"/>
            </w:rPr>
            <w:fldChar w:fldCharType="begin"/>
          </w:r>
          <w:r w:rsidR="004B5969">
            <w:rPr>
              <w:rFonts w:ascii="Arial" w:hAnsi="Arial" w:cs="Arial"/>
              <w:color w:val="202122"/>
              <w:shd w:val="clear" w:color="auto" w:fill="FFFFFF"/>
              <w:lang w:val="es-419"/>
            </w:rPr>
            <w:instrText xml:space="preserve">CITATION Gar1c \p 230 \t  \l 22538 </w:instrText>
          </w:r>
          <w:r w:rsidR="004B5969">
            <w:rPr>
              <w:rFonts w:ascii="Arial" w:hAnsi="Arial" w:cs="Arial"/>
              <w:color w:val="202122"/>
              <w:shd w:val="clear" w:color="auto" w:fill="FFFFFF"/>
            </w:rPr>
            <w:fldChar w:fldCharType="separate"/>
          </w:r>
          <w:r w:rsidR="00F8042E">
            <w:rPr>
              <w:rFonts w:ascii="Arial" w:hAnsi="Arial" w:cs="Arial"/>
              <w:noProof/>
              <w:color w:val="202122"/>
              <w:shd w:val="clear" w:color="auto" w:fill="FFFFFF"/>
              <w:lang w:val="es-419"/>
            </w:rPr>
            <w:t xml:space="preserve"> </w:t>
          </w:r>
          <w:r w:rsidR="00F8042E" w:rsidRPr="00F8042E">
            <w:rPr>
              <w:rFonts w:ascii="Arial" w:hAnsi="Arial" w:cs="Arial"/>
              <w:noProof/>
              <w:color w:val="202122"/>
              <w:shd w:val="clear" w:color="auto" w:fill="FFFFFF"/>
              <w:lang w:val="es-419"/>
            </w:rPr>
            <w:t>( García Herreros R. , 2011c, pág. 230)</w:t>
          </w:r>
          <w:r w:rsidR="004B5969">
            <w:rPr>
              <w:rFonts w:ascii="Arial" w:hAnsi="Arial" w:cs="Arial"/>
              <w:color w:val="202122"/>
              <w:shd w:val="clear" w:color="auto" w:fill="FFFFFF"/>
            </w:rPr>
            <w:fldChar w:fldCharType="end"/>
          </w:r>
        </w:sdtContent>
      </w:sdt>
      <w:r w:rsidR="004B5969">
        <w:rPr>
          <w:rFonts w:ascii="Arial" w:hAnsi="Arial" w:cs="Arial"/>
          <w:color w:val="202122"/>
          <w:shd w:val="clear" w:color="auto" w:fill="FFFFFF"/>
        </w:rPr>
        <w:t xml:space="preserve">. </w:t>
      </w:r>
    </w:p>
    <w:p w14:paraId="337743D6" w14:textId="77777777" w:rsidR="009E1283" w:rsidRDefault="009E1283" w:rsidP="00101E69">
      <w:pPr>
        <w:spacing w:after="0" w:line="240" w:lineRule="auto"/>
        <w:ind w:firstLine="720"/>
        <w:jc w:val="both"/>
        <w:rPr>
          <w:rFonts w:ascii="Arial" w:hAnsi="Arial" w:cs="Arial"/>
          <w:color w:val="202122"/>
          <w:shd w:val="clear" w:color="auto" w:fill="FFFFFF"/>
        </w:rPr>
      </w:pPr>
    </w:p>
    <w:p w14:paraId="0A7C5F20" w14:textId="0667483D" w:rsidR="004B5969" w:rsidRDefault="005263E9" w:rsidP="00101E69">
      <w:pPr>
        <w:spacing w:after="0" w:line="240" w:lineRule="auto"/>
        <w:ind w:firstLine="720"/>
        <w:jc w:val="both"/>
        <w:rPr>
          <w:rFonts w:ascii="Arial" w:hAnsi="Arial" w:cs="Arial"/>
          <w:color w:val="202122"/>
          <w:shd w:val="clear" w:color="auto" w:fill="FFFFFF"/>
        </w:rPr>
      </w:pPr>
      <w:r>
        <w:rPr>
          <w:rFonts w:ascii="Arial" w:hAnsi="Arial" w:cs="Arial"/>
          <w:color w:val="202122"/>
          <w:shd w:val="clear" w:color="auto" w:fill="FFFFFF"/>
        </w:rPr>
        <w:t>Para el padre Rafael García</w:t>
      </w:r>
      <w:r w:rsidR="009E1283">
        <w:rPr>
          <w:rFonts w:ascii="Arial" w:hAnsi="Arial" w:cs="Arial"/>
          <w:color w:val="202122"/>
          <w:shd w:val="clear" w:color="auto" w:fill="FFFFFF"/>
        </w:rPr>
        <w:t xml:space="preserve"> </w:t>
      </w:r>
      <w:r>
        <w:rPr>
          <w:rFonts w:ascii="Arial" w:hAnsi="Arial" w:cs="Arial"/>
          <w:color w:val="202122"/>
          <w:shd w:val="clear" w:color="auto" w:fill="FFFFFF"/>
        </w:rPr>
        <w:t>Herreros el significado de cultura se puede descubrir en una doble vertiente, por un lado la cultura como el distanciamiento del hombre a Dios, una especie de huida de la gracia</w:t>
      </w:r>
      <w:sdt>
        <w:sdtPr>
          <w:rPr>
            <w:rFonts w:ascii="Arial" w:hAnsi="Arial" w:cs="Arial"/>
            <w:color w:val="202122"/>
            <w:shd w:val="clear" w:color="auto" w:fill="FFFFFF"/>
          </w:rPr>
          <w:id w:val="1475330181"/>
          <w:citation/>
        </w:sdtPr>
        <w:sdtContent>
          <w:r w:rsidR="000D231A">
            <w:rPr>
              <w:rFonts w:ascii="Arial" w:hAnsi="Arial" w:cs="Arial"/>
              <w:color w:val="202122"/>
              <w:shd w:val="clear" w:color="auto" w:fill="FFFFFF"/>
            </w:rPr>
            <w:fldChar w:fldCharType="begin"/>
          </w:r>
          <w:r w:rsidR="006D5561">
            <w:rPr>
              <w:rFonts w:ascii="Arial" w:hAnsi="Arial" w:cs="Arial"/>
              <w:color w:val="202122"/>
              <w:shd w:val="clear" w:color="auto" w:fill="FFFFFF"/>
              <w:lang w:val="es-419"/>
            </w:rPr>
            <w:instrText xml:space="preserve">CITATION Gar08 \p 36 \t  \l 22538 </w:instrText>
          </w:r>
          <w:r w:rsidR="000D231A">
            <w:rPr>
              <w:rFonts w:ascii="Arial" w:hAnsi="Arial" w:cs="Arial"/>
              <w:color w:val="202122"/>
              <w:shd w:val="clear" w:color="auto" w:fill="FFFFFF"/>
            </w:rPr>
            <w:fldChar w:fldCharType="separate"/>
          </w:r>
          <w:r w:rsidR="006D5561">
            <w:rPr>
              <w:rFonts w:ascii="Arial" w:hAnsi="Arial" w:cs="Arial"/>
              <w:noProof/>
              <w:color w:val="202122"/>
              <w:shd w:val="clear" w:color="auto" w:fill="FFFFFF"/>
              <w:lang w:val="es-419"/>
            </w:rPr>
            <w:t xml:space="preserve"> </w:t>
          </w:r>
          <w:r w:rsidR="006D5561" w:rsidRPr="006D5561">
            <w:rPr>
              <w:rFonts w:ascii="Arial" w:hAnsi="Arial" w:cs="Arial"/>
              <w:noProof/>
              <w:color w:val="202122"/>
              <w:shd w:val="clear" w:color="auto" w:fill="FFFFFF"/>
              <w:lang w:val="es-419"/>
            </w:rPr>
            <w:t>(García Herreros R. , 2008g, pág. 36)</w:t>
          </w:r>
          <w:r w:rsidR="000D231A">
            <w:rPr>
              <w:rFonts w:ascii="Arial" w:hAnsi="Arial" w:cs="Arial"/>
              <w:color w:val="202122"/>
              <w:shd w:val="clear" w:color="auto" w:fill="FFFFFF"/>
            </w:rPr>
            <w:fldChar w:fldCharType="end"/>
          </w:r>
        </w:sdtContent>
      </w:sdt>
      <w:r>
        <w:rPr>
          <w:rFonts w:ascii="Arial" w:hAnsi="Arial" w:cs="Arial"/>
          <w:color w:val="202122"/>
          <w:shd w:val="clear" w:color="auto" w:fill="FFFFFF"/>
        </w:rPr>
        <w:t xml:space="preserve">, y por otro lado, </w:t>
      </w:r>
      <w:r w:rsidR="000D231A">
        <w:rPr>
          <w:rFonts w:ascii="Arial" w:hAnsi="Arial" w:cs="Arial"/>
          <w:color w:val="202122"/>
          <w:shd w:val="clear" w:color="auto" w:fill="FFFFFF"/>
        </w:rPr>
        <w:t>como el progreso, la ciencia, y el desarrollo humano del cual no sólo contribuye a los procesos de paz, sino que es determinante para su práctica</w:t>
      </w:r>
      <w:sdt>
        <w:sdtPr>
          <w:rPr>
            <w:rFonts w:ascii="Arial" w:hAnsi="Arial" w:cs="Arial"/>
            <w:color w:val="202122"/>
            <w:shd w:val="clear" w:color="auto" w:fill="FFFFFF"/>
          </w:rPr>
          <w:id w:val="-1415547178"/>
          <w:citation/>
        </w:sdtPr>
        <w:sdtContent>
          <w:r w:rsidR="000D231A">
            <w:rPr>
              <w:rFonts w:ascii="Arial" w:hAnsi="Arial" w:cs="Arial"/>
              <w:color w:val="202122"/>
              <w:shd w:val="clear" w:color="auto" w:fill="FFFFFF"/>
            </w:rPr>
            <w:fldChar w:fldCharType="begin"/>
          </w:r>
          <w:r w:rsidR="006D5561">
            <w:rPr>
              <w:rFonts w:ascii="Arial" w:hAnsi="Arial" w:cs="Arial"/>
              <w:color w:val="202122"/>
              <w:shd w:val="clear" w:color="auto" w:fill="FFFFFF"/>
              <w:lang w:val="es-419"/>
            </w:rPr>
            <w:instrText xml:space="preserve">CITATION Gar09 \p 249 \t  \l 22538 </w:instrText>
          </w:r>
          <w:r w:rsidR="000D231A">
            <w:rPr>
              <w:rFonts w:ascii="Arial" w:hAnsi="Arial" w:cs="Arial"/>
              <w:color w:val="202122"/>
              <w:shd w:val="clear" w:color="auto" w:fill="FFFFFF"/>
            </w:rPr>
            <w:fldChar w:fldCharType="separate"/>
          </w:r>
          <w:r w:rsidR="006D5561">
            <w:rPr>
              <w:rFonts w:ascii="Arial" w:hAnsi="Arial" w:cs="Arial"/>
              <w:noProof/>
              <w:color w:val="202122"/>
              <w:shd w:val="clear" w:color="auto" w:fill="FFFFFF"/>
              <w:lang w:val="es-419"/>
            </w:rPr>
            <w:t xml:space="preserve"> </w:t>
          </w:r>
          <w:r w:rsidR="006D5561" w:rsidRPr="006D5561">
            <w:rPr>
              <w:rFonts w:ascii="Arial" w:hAnsi="Arial" w:cs="Arial"/>
              <w:noProof/>
              <w:color w:val="202122"/>
              <w:shd w:val="clear" w:color="auto" w:fill="FFFFFF"/>
              <w:lang w:val="es-419"/>
            </w:rPr>
            <w:t>(García Herreros R. , 2009a, pág. 249)</w:t>
          </w:r>
          <w:r w:rsidR="000D231A">
            <w:rPr>
              <w:rFonts w:ascii="Arial" w:hAnsi="Arial" w:cs="Arial"/>
              <w:color w:val="202122"/>
              <w:shd w:val="clear" w:color="auto" w:fill="FFFFFF"/>
            </w:rPr>
            <w:fldChar w:fldCharType="end"/>
          </w:r>
        </w:sdtContent>
      </w:sdt>
      <w:r w:rsidR="000D231A">
        <w:rPr>
          <w:rFonts w:ascii="Arial" w:hAnsi="Arial" w:cs="Arial"/>
          <w:color w:val="202122"/>
          <w:shd w:val="clear" w:color="auto" w:fill="FFFFFF"/>
        </w:rPr>
        <w:t xml:space="preserve">. este segundo significado, se constituía la propuesta de la Universidad de la Paz, que aportara al crecimiento integral del </w:t>
      </w:r>
      <w:r w:rsidR="00F808B9">
        <w:rPr>
          <w:rFonts w:ascii="Arial" w:hAnsi="Arial" w:cs="Arial"/>
          <w:color w:val="202122"/>
          <w:shd w:val="clear" w:color="auto" w:fill="FFFFFF"/>
        </w:rPr>
        <w:t xml:space="preserve">preso en orden a reconocerse victimario, y </w:t>
      </w:r>
      <w:r w:rsidR="00242E3E">
        <w:rPr>
          <w:rFonts w:ascii="Arial" w:hAnsi="Arial" w:cs="Arial"/>
          <w:color w:val="202122"/>
          <w:shd w:val="clear" w:color="auto" w:fill="FFFFFF"/>
        </w:rPr>
        <w:t>a partir</w:t>
      </w:r>
      <w:r w:rsidR="00F808B9">
        <w:rPr>
          <w:rFonts w:ascii="Arial" w:hAnsi="Arial" w:cs="Arial"/>
          <w:color w:val="202122"/>
          <w:shd w:val="clear" w:color="auto" w:fill="FFFFFF"/>
        </w:rPr>
        <w:t xml:space="preserve"> de allí iniciar un proceso de formación ciudadana, tal como lo expresa el discurso de S.S Juan Pablo II en la UNESCO (1980): “la cultura es aquello por lo que el hombre se hace más hombre, es más, accede al ser”</w:t>
      </w:r>
      <w:sdt>
        <w:sdtPr>
          <w:rPr>
            <w:rFonts w:ascii="Arial" w:hAnsi="Arial" w:cs="Arial"/>
            <w:color w:val="202122"/>
            <w:shd w:val="clear" w:color="auto" w:fill="FFFFFF"/>
          </w:rPr>
          <w:id w:val="1988277144"/>
          <w:citation/>
        </w:sdtPr>
        <w:sdtContent>
          <w:r w:rsidR="00F808B9">
            <w:rPr>
              <w:rFonts w:ascii="Arial" w:hAnsi="Arial" w:cs="Arial"/>
              <w:color w:val="202122"/>
              <w:shd w:val="clear" w:color="auto" w:fill="FFFFFF"/>
            </w:rPr>
            <w:fldChar w:fldCharType="begin"/>
          </w:r>
          <w:r w:rsidR="00F808B9">
            <w:rPr>
              <w:rFonts w:ascii="Arial" w:hAnsi="Arial" w:cs="Arial"/>
              <w:color w:val="202122"/>
              <w:shd w:val="clear" w:color="auto" w:fill="FFFFFF"/>
              <w:lang w:val="es-419"/>
            </w:rPr>
            <w:instrText xml:space="preserve">CITATION SSJ80 \l 22538 </w:instrText>
          </w:r>
          <w:r w:rsidR="00F808B9">
            <w:rPr>
              <w:rFonts w:ascii="Arial" w:hAnsi="Arial" w:cs="Arial"/>
              <w:color w:val="202122"/>
              <w:shd w:val="clear" w:color="auto" w:fill="FFFFFF"/>
            </w:rPr>
            <w:fldChar w:fldCharType="separate"/>
          </w:r>
          <w:r w:rsidR="00F8042E">
            <w:rPr>
              <w:rFonts w:ascii="Arial" w:hAnsi="Arial" w:cs="Arial"/>
              <w:noProof/>
              <w:color w:val="202122"/>
              <w:shd w:val="clear" w:color="auto" w:fill="FFFFFF"/>
              <w:lang w:val="es-419"/>
            </w:rPr>
            <w:t xml:space="preserve"> </w:t>
          </w:r>
          <w:r w:rsidR="00F8042E" w:rsidRPr="00F8042E">
            <w:rPr>
              <w:rFonts w:ascii="Arial" w:hAnsi="Arial" w:cs="Arial"/>
              <w:noProof/>
              <w:color w:val="202122"/>
              <w:shd w:val="clear" w:color="auto" w:fill="FFFFFF"/>
              <w:lang w:val="es-419"/>
            </w:rPr>
            <w:t>(S.S Juan Pablo II, 1980)</w:t>
          </w:r>
          <w:r w:rsidR="00F808B9">
            <w:rPr>
              <w:rFonts w:ascii="Arial" w:hAnsi="Arial" w:cs="Arial"/>
              <w:color w:val="202122"/>
              <w:shd w:val="clear" w:color="auto" w:fill="FFFFFF"/>
            </w:rPr>
            <w:fldChar w:fldCharType="end"/>
          </w:r>
        </w:sdtContent>
      </w:sdt>
      <w:r w:rsidR="00F808B9">
        <w:rPr>
          <w:rFonts w:ascii="Arial" w:hAnsi="Arial" w:cs="Arial"/>
          <w:color w:val="202122"/>
          <w:shd w:val="clear" w:color="auto" w:fill="FFFFFF"/>
        </w:rPr>
        <w:t>.</w:t>
      </w:r>
    </w:p>
    <w:p w14:paraId="577FB5BB" w14:textId="77777777" w:rsidR="00117CD1" w:rsidRDefault="00117CD1" w:rsidP="00101E69">
      <w:pPr>
        <w:spacing w:after="0" w:line="240" w:lineRule="auto"/>
        <w:ind w:firstLine="720"/>
        <w:jc w:val="both"/>
        <w:rPr>
          <w:rFonts w:ascii="Arial" w:hAnsi="Arial" w:cs="Arial"/>
          <w:color w:val="202122"/>
          <w:shd w:val="clear" w:color="auto" w:fill="FFFFFF"/>
        </w:rPr>
      </w:pPr>
    </w:p>
    <w:p w14:paraId="74F48AE2" w14:textId="77777777" w:rsidR="009E1283" w:rsidRDefault="00242E3E" w:rsidP="00437D10">
      <w:pPr>
        <w:spacing w:after="0" w:line="240" w:lineRule="auto"/>
        <w:ind w:firstLine="720"/>
        <w:jc w:val="both"/>
        <w:rPr>
          <w:rFonts w:ascii="Arial" w:hAnsi="Arial" w:cs="Arial"/>
          <w:color w:val="202122"/>
          <w:shd w:val="clear" w:color="auto" w:fill="FFFFFF"/>
        </w:rPr>
      </w:pPr>
      <w:r>
        <w:rPr>
          <w:rFonts w:ascii="Arial" w:hAnsi="Arial" w:cs="Arial"/>
          <w:color w:val="202122"/>
          <w:shd w:val="clear" w:color="auto" w:fill="FFFFFF"/>
        </w:rPr>
        <w:t xml:space="preserve">La cárcel como centro cultural rompe todo el esquema histórico y sígnico de la </w:t>
      </w:r>
      <w:r w:rsidR="00117CD1">
        <w:rPr>
          <w:rFonts w:ascii="Arial" w:hAnsi="Arial" w:cs="Arial"/>
          <w:color w:val="202122"/>
          <w:shd w:val="clear" w:color="auto" w:fill="FFFFFF"/>
        </w:rPr>
        <w:t>prisión, pasando de un aparato de transformación a través de la cohesión y perdida de la libertad como castigo</w:t>
      </w:r>
      <w:sdt>
        <w:sdtPr>
          <w:rPr>
            <w:rFonts w:ascii="Arial" w:hAnsi="Arial" w:cs="Arial"/>
            <w:color w:val="202122"/>
            <w:shd w:val="clear" w:color="auto" w:fill="FFFFFF"/>
          </w:rPr>
          <w:id w:val="-1503734098"/>
          <w:citation/>
        </w:sdtPr>
        <w:sdtContent>
          <w:r w:rsidR="00B04855">
            <w:rPr>
              <w:rFonts w:ascii="Arial" w:hAnsi="Arial" w:cs="Arial"/>
              <w:color w:val="202122"/>
              <w:shd w:val="clear" w:color="auto" w:fill="FFFFFF"/>
            </w:rPr>
            <w:fldChar w:fldCharType="begin"/>
          </w:r>
          <w:r w:rsidR="00B04855">
            <w:rPr>
              <w:rFonts w:ascii="Arial" w:hAnsi="Arial" w:cs="Arial"/>
              <w:color w:val="202122"/>
              <w:shd w:val="clear" w:color="auto" w:fill="FFFFFF"/>
              <w:lang w:val="es-419"/>
            </w:rPr>
            <w:instrText xml:space="preserve">CITATION Roj19 \p 232 \l 22538 </w:instrText>
          </w:r>
          <w:r w:rsidR="00B04855">
            <w:rPr>
              <w:rFonts w:ascii="Arial" w:hAnsi="Arial" w:cs="Arial"/>
              <w:color w:val="202122"/>
              <w:shd w:val="clear" w:color="auto" w:fill="FFFFFF"/>
            </w:rPr>
            <w:fldChar w:fldCharType="separate"/>
          </w:r>
          <w:r w:rsidR="00F8042E">
            <w:rPr>
              <w:rFonts w:ascii="Arial" w:hAnsi="Arial" w:cs="Arial"/>
              <w:noProof/>
              <w:color w:val="202122"/>
              <w:shd w:val="clear" w:color="auto" w:fill="FFFFFF"/>
              <w:lang w:val="es-419"/>
            </w:rPr>
            <w:t xml:space="preserve"> </w:t>
          </w:r>
          <w:r w:rsidR="00F8042E" w:rsidRPr="00F8042E">
            <w:rPr>
              <w:rFonts w:ascii="Arial" w:hAnsi="Arial" w:cs="Arial"/>
              <w:noProof/>
              <w:color w:val="202122"/>
              <w:shd w:val="clear" w:color="auto" w:fill="FFFFFF"/>
              <w:lang w:val="es-419"/>
            </w:rPr>
            <w:t>(Rojas , 2019, pág. 232)</w:t>
          </w:r>
          <w:r w:rsidR="00B04855">
            <w:rPr>
              <w:rFonts w:ascii="Arial" w:hAnsi="Arial" w:cs="Arial"/>
              <w:color w:val="202122"/>
              <w:shd w:val="clear" w:color="auto" w:fill="FFFFFF"/>
            </w:rPr>
            <w:fldChar w:fldCharType="end"/>
          </w:r>
        </w:sdtContent>
      </w:sdt>
      <w:r w:rsidR="00117CD1">
        <w:rPr>
          <w:rFonts w:ascii="Arial" w:hAnsi="Arial" w:cs="Arial"/>
          <w:color w:val="202122"/>
          <w:shd w:val="clear" w:color="auto" w:fill="FFFFFF"/>
        </w:rPr>
        <w:t xml:space="preserve">, a una transformación humana que animada por los esfuerzos de la ciencia y la investigación construyen una comunidad que en medio de los muros se vive un espíritu de la libertad, la caridad, respeto y el reconocimiento de la dignidad. </w:t>
      </w:r>
    </w:p>
    <w:p w14:paraId="28EED24D" w14:textId="1E78DF13" w:rsidR="00E9406A" w:rsidRDefault="00AE1F6A" w:rsidP="00437D10">
      <w:pPr>
        <w:spacing w:after="0" w:line="240" w:lineRule="auto"/>
        <w:ind w:firstLine="720"/>
        <w:jc w:val="both"/>
        <w:rPr>
          <w:rFonts w:ascii="Arial" w:hAnsi="Arial" w:cs="Arial"/>
          <w:color w:val="202122"/>
          <w:shd w:val="clear" w:color="auto" w:fill="FFFFFF"/>
        </w:rPr>
      </w:pPr>
      <w:r>
        <w:rPr>
          <w:rFonts w:ascii="Arial" w:hAnsi="Arial" w:cs="Arial"/>
          <w:color w:val="202122"/>
          <w:shd w:val="clear" w:color="auto" w:fill="FFFFFF"/>
        </w:rPr>
        <w:lastRenderedPageBreak/>
        <w:t>Esta cultura se enriquece de la investigación, práctica que no sólo descubre nuevos conocimientos, sino que se transmite a las siguientes generaciones mediante la enseñanza y el diálogo con la realidad</w:t>
      </w:r>
      <w:sdt>
        <w:sdtPr>
          <w:rPr>
            <w:rFonts w:ascii="Arial" w:hAnsi="Arial" w:cs="Arial"/>
            <w:color w:val="202122"/>
            <w:shd w:val="clear" w:color="auto" w:fill="FFFFFF"/>
          </w:rPr>
          <w:id w:val="923616848"/>
          <w:citation/>
        </w:sdtPr>
        <w:sdtContent>
          <w:r>
            <w:rPr>
              <w:rFonts w:ascii="Arial" w:hAnsi="Arial" w:cs="Arial"/>
              <w:color w:val="202122"/>
              <w:shd w:val="clear" w:color="auto" w:fill="FFFFFF"/>
            </w:rPr>
            <w:fldChar w:fldCharType="begin"/>
          </w:r>
          <w:r w:rsidR="006D5561">
            <w:rPr>
              <w:rFonts w:ascii="Arial" w:hAnsi="Arial" w:cs="Arial"/>
              <w:color w:val="202122"/>
              <w:shd w:val="clear" w:color="auto" w:fill="FFFFFF"/>
              <w:lang w:val="es-419"/>
            </w:rPr>
            <w:instrText xml:space="preserve">CITATION Gar09 \p 150 \t  \l 22538 </w:instrText>
          </w:r>
          <w:r>
            <w:rPr>
              <w:rFonts w:ascii="Arial" w:hAnsi="Arial" w:cs="Arial"/>
              <w:color w:val="202122"/>
              <w:shd w:val="clear" w:color="auto" w:fill="FFFFFF"/>
            </w:rPr>
            <w:fldChar w:fldCharType="separate"/>
          </w:r>
          <w:r w:rsidR="006D5561">
            <w:rPr>
              <w:rFonts w:ascii="Arial" w:hAnsi="Arial" w:cs="Arial"/>
              <w:noProof/>
              <w:color w:val="202122"/>
              <w:shd w:val="clear" w:color="auto" w:fill="FFFFFF"/>
              <w:lang w:val="es-419"/>
            </w:rPr>
            <w:t xml:space="preserve"> </w:t>
          </w:r>
          <w:r w:rsidR="006D5561" w:rsidRPr="006D5561">
            <w:rPr>
              <w:rFonts w:ascii="Arial" w:hAnsi="Arial" w:cs="Arial"/>
              <w:noProof/>
              <w:color w:val="202122"/>
              <w:shd w:val="clear" w:color="auto" w:fill="FFFFFF"/>
              <w:lang w:val="es-419"/>
            </w:rPr>
            <w:t>(García Herreros R. , 2009a, pág. 150)</w:t>
          </w:r>
          <w:r>
            <w:rPr>
              <w:rFonts w:ascii="Arial" w:hAnsi="Arial" w:cs="Arial"/>
              <w:color w:val="202122"/>
              <w:shd w:val="clear" w:color="auto" w:fill="FFFFFF"/>
            </w:rPr>
            <w:fldChar w:fldCharType="end"/>
          </w:r>
        </w:sdtContent>
      </w:sdt>
      <w:r>
        <w:rPr>
          <w:rFonts w:ascii="Arial" w:hAnsi="Arial" w:cs="Arial"/>
          <w:color w:val="202122"/>
          <w:shd w:val="clear" w:color="auto" w:fill="FFFFFF"/>
        </w:rPr>
        <w:t>.</w:t>
      </w:r>
      <w:r w:rsidR="00B04855">
        <w:rPr>
          <w:rFonts w:ascii="Arial" w:hAnsi="Arial" w:cs="Arial"/>
          <w:color w:val="202122"/>
          <w:shd w:val="clear" w:color="auto" w:fill="FFFFFF"/>
        </w:rPr>
        <w:t xml:space="preserve"> La cultura en el pensamiento García</w:t>
      </w:r>
      <w:r w:rsidR="009E1283">
        <w:rPr>
          <w:rFonts w:ascii="Arial" w:hAnsi="Arial" w:cs="Arial"/>
          <w:color w:val="202122"/>
          <w:shd w:val="clear" w:color="auto" w:fill="FFFFFF"/>
        </w:rPr>
        <w:t xml:space="preserve"> </w:t>
      </w:r>
      <w:r w:rsidR="00B04855">
        <w:rPr>
          <w:rFonts w:ascii="Arial" w:hAnsi="Arial" w:cs="Arial"/>
          <w:color w:val="202122"/>
          <w:shd w:val="clear" w:color="auto" w:fill="FFFFFF"/>
        </w:rPr>
        <w:t>herreriano es sustancial e</w:t>
      </w:r>
      <w:r w:rsidR="009E1283">
        <w:rPr>
          <w:rFonts w:ascii="Arial" w:hAnsi="Arial" w:cs="Arial"/>
          <w:color w:val="202122"/>
          <w:shd w:val="clear" w:color="auto" w:fill="FFFFFF"/>
        </w:rPr>
        <w:t>n</w:t>
      </w:r>
      <w:r w:rsidR="00B04855">
        <w:rPr>
          <w:rFonts w:ascii="Arial" w:hAnsi="Arial" w:cs="Arial"/>
          <w:color w:val="202122"/>
          <w:shd w:val="clear" w:color="auto" w:fill="FFFFFF"/>
        </w:rPr>
        <w:t xml:space="preserve"> el perfeccionamiento integral del hombre</w:t>
      </w:r>
      <w:r w:rsidR="009E1283">
        <w:rPr>
          <w:rFonts w:ascii="Arial" w:hAnsi="Arial" w:cs="Arial"/>
          <w:color w:val="202122"/>
          <w:shd w:val="clear" w:color="auto" w:fill="FFFFFF"/>
        </w:rPr>
        <w:t>;</w:t>
      </w:r>
      <w:r w:rsidR="00B04855">
        <w:rPr>
          <w:rFonts w:ascii="Arial" w:hAnsi="Arial" w:cs="Arial"/>
          <w:color w:val="202122"/>
          <w:shd w:val="clear" w:color="auto" w:fill="FFFFFF"/>
        </w:rPr>
        <w:t xml:space="preserve"> es </w:t>
      </w:r>
      <w:r w:rsidR="00CE485A">
        <w:rPr>
          <w:rFonts w:ascii="Arial" w:hAnsi="Arial" w:cs="Arial"/>
          <w:color w:val="202122"/>
          <w:shd w:val="clear" w:color="auto" w:fill="FFFFFF"/>
        </w:rPr>
        <w:t>un instrumento de transformación social y potencializa capacidades éticas, intelectuales y creativas que se ponen al servicio de los demás. La cultura involucra a todo el hombre y lo que lo circunda, se enriquece de dicho conocimiento y lo expresa en la solidaridad y en la promoción del bien común</w:t>
      </w:r>
      <w:r w:rsidR="00677C67">
        <w:rPr>
          <w:rFonts w:ascii="Arial" w:hAnsi="Arial" w:cs="Arial"/>
          <w:color w:val="202122"/>
          <w:shd w:val="clear" w:color="auto" w:fill="FFFFFF"/>
        </w:rPr>
        <w:t>, principios fundamentales del progreso social y económico en orden a conseguir la paz</w:t>
      </w:r>
      <w:sdt>
        <w:sdtPr>
          <w:rPr>
            <w:rFonts w:ascii="Arial" w:hAnsi="Arial" w:cs="Arial"/>
            <w:color w:val="202122"/>
            <w:shd w:val="clear" w:color="auto" w:fill="FFFFFF"/>
          </w:rPr>
          <w:id w:val="2033838514"/>
          <w:citation/>
        </w:sdtPr>
        <w:sdtContent>
          <w:r w:rsidR="00677C67">
            <w:rPr>
              <w:rFonts w:ascii="Arial" w:hAnsi="Arial" w:cs="Arial"/>
              <w:color w:val="202122"/>
              <w:shd w:val="clear" w:color="auto" w:fill="FFFFFF"/>
            </w:rPr>
            <w:fldChar w:fldCharType="begin"/>
          </w:r>
          <w:r w:rsidR="00D02C05">
            <w:rPr>
              <w:rFonts w:ascii="Arial" w:hAnsi="Arial" w:cs="Arial"/>
              <w:color w:val="202122"/>
              <w:shd w:val="clear" w:color="auto" w:fill="FFFFFF"/>
              <w:lang w:val="es-419"/>
            </w:rPr>
            <w:instrText xml:space="preserve">CITATION Gar092 \p 238 \t  \l 22538 </w:instrText>
          </w:r>
          <w:r w:rsidR="00677C67">
            <w:rPr>
              <w:rFonts w:ascii="Arial" w:hAnsi="Arial" w:cs="Arial"/>
              <w:color w:val="202122"/>
              <w:shd w:val="clear" w:color="auto" w:fill="FFFFFF"/>
            </w:rPr>
            <w:fldChar w:fldCharType="separate"/>
          </w:r>
          <w:r w:rsidR="00D02C05">
            <w:rPr>
              <w:rFonts w:ascii="Arial" w:hAnsi="Arial" w:cs="Arial"/>
              <w:noProof/>
              <w:color w:val="202122"/>
              <w:shd w:val="clear" w:color="auto" w:fill="FFFFFF"/>
              <w:lang w:val="es-419"/>
            </w:rPr>
            <w:t xml:space="preserve"> </w:t>
          </w:r>
          <w:r w:rsidR="00D02C05" w:rsidRPr="00D02C05">
            <w:rPr>
              <w:rFonts w:ascii="Arial" w:hAnsi="Arial" w:cs="Arial"/>
              <w:noProof/>
              <w:color w:val="202122"/>
              <w:shd w:val="clear" w:color="auto" w:fill="FFFFFF"/>
              <w:lang w:val="es-419"/>
            </w:rPr>
            <w:t>(García Herreros R. , 2009p, pág. 238)</w:t>
          </w:r>
          <w:r w:rsidR="00677C67">
            <w:rPr>
              <w:rFonts w:ascii="Arial" w:hAnsi="Arial" w:cs="Arial"/>
              <w:color w:val="202122"/>
              <w:shd w:val="clear" w:color="auto" w:fill="FFFFFF"/>
            </w:rPr>
            <w:fldChar w:fldCharType="end"/>
          </w:r>
        </w:sdtContent>
      </w:sdt>
      <w:r w:rsidR="002D224C">
        <w:rPr>
          <w:rFonts w:ascii="Arial" w:hAnsi="Arial" w:cs="Arial"/>
          <w:color w:val="202122"/>
          <w:shd w:val="clear" w:color="auto" w:fill="FFFFFF"/>
        </w:rPr>
        <w:t>.</w:t>
      </w:r>
    </w:p>
    <w:p w14:paraId="422F5684" w14:textId="77777777" w:rsidR="009E1283" w:rsidRDefault="009E1283" w:rsidP="00437D10">
      <w:pPr>
        <w:spacing w:after="0" w:line="240" w:lineRule="auto"/>
        <w:ind w:firstLine="720"/>
        <w:jc w:val="both"/>
        <w:rPr>
          <w:rFonts w:ascii="Arial" w:hAnsi="Arial" w:cs="Arial"/>
          <w:color w:val="202122"/>
          <w:shd w:val="clear" w:color="auto" w:fill="FFFFFF"/>
        </w:rPr>
      </w:pPr>
    </w:p>
    <w:p w14:paraId="12B25E00" w14:textId="2C56801A" w:rsidR="00865F58" w:rsidRDefault="00292E31" w:rsidP="00865F58">
      <w:pPr>
        <w:spacing w:after="0" w:line="240" w:lineRule="auto"/>
        <w:ind w:firstLine="720"/>
        <w:jc w:val="both"/>
        <w:rPr>
          <w:rFonts w:ascii="Arial" w:hAnsi="Arial" w:cs="Arial"/>
          <w:color w:val="202122"/>
          <w:shd w:val="clear" w:color="auto" w:fill="FFFFFF"/>
        </w:rPr>
      </w:pPr>
      <w:r w:rsidRPr="002F43BD">
        <w:rPr>
          <w:rFonts w:ascii="Arial" w:hAnsi="Arial" w:cs="Arial"/>
          <w:i/>
          <w:iCs/>
          <w:color w:val="202122"/>
          <w:shd w:val="clear" w:color="auto" w:fill="FFFFFF"/>
        </w:rPr>
        <w:t>Segundo</w:t>
      </w:r>
      <w:r>
        <w:rPr>
          <w:rFonts w:ascii="Arial" w:hAnsi="Arial" w:cs="Arial"/>
          <w:color w:val="202122"/>
          <w:shd w:val="clear" w:color="auto" w:fill="FFFFFF"/>
        </w:rPr>
        <w:t>, los estudiantes no eran ciudadanos comunes que elegían estudiar carreras relacionadas con la paz, y mucho menos estaba dirigida para las víctimas del conflicto, sino, para victimarios</w:t>
      </w:r>
      <w:r w:rsidR="002F43BD">
        <w:rPr>
          <w:rFonts w:ascii="Arial" w:hAnsi="Arial" w:cs="Arial"/>
          <w:color w:val="202122"/>
          <w:shd w:val="clear" w:color="auto" w:fill="FFFFFF"/>
        </w:rPr>
        <w:t xml:space="preserve"> que una vez que reconocieran su equivocación, pudieran tener una nueva oportunidad social</w:t>
      </w:r>
      <w:r w:rsidR="00625D8F">
        <w:rPr>
          <w:rFonts w:ascii="Arial" w:hAnsi="Arial" w:cs="Arial"/>
          <w:color w:val="202122"/>
          <w:shd w:val="clear" w:color="auto" w:fill="FFFFFF"/>
        </w:rPr>
        <w:t xml:space="preserve"> y formativa </w:t>
      </w:r>
      <w:r w:rsidR="002F43BD">
        <w:rPr>
          <w:rFonts w:ascii="Arial" w:hAnsi="Arial" w:cs="Arial"/>
          <w:color w:val="202122"/>
          <w:shd w:val="clear" w:color="auto" w:fill="FFFFFF"/>
        </w:rPr>
        <w:t xml:space="preserve"> de reintegrarse a la vida civil, y prestar un servicio al país</w:t>
      </w:r>
      <w:r w:rsidR="00101E69">
        <w:rPr>
          <w:rFonts w:ascii="Arial" w:hAnsi="Arial" w:cs="Arial"/>
          <w:color w:val="202122"/>
          <w:shd w:val="clear" w:color="auto" w:fill="FFFFFF"/>
        </w:rPr>
        <w:t xml:space="preserve"> como profesionales</w:t>
      </w:r>
      <w:r w:rsidR="002F43BD">
        <w:rPr>
          <w:rFonts w:ascii="Arial" w:hAnsi="Arial" w:cs="Arial"/>
          <w:color w:val="202122"/>
          <w:shd w:val="clear" w:color="auto" w:fill="FFFFFF"/>
        </w:rPr>
        <w:t>. No era una idea descabellada, y mucho menos una utopía política, sino, la materialización de una justicia de la reconciliación</w:t>
      </w:r>
      <w:r w:rsidR="009469CD">
        <w:rPr>
          <w:rFonts w:ascii="Arial" w:hAnsi="Arial" w:cs="Arial"/>
          <w:color w:val="202122"/>
          <w:shd w:val="clear" w:color="auto" w:fill="FFFFFF"/>
        </w:rPr>
        <w:t>.</w:t>
      </w:r>
      <w:r w:rsidR="00865F58">
        <w:rPr>
          <w:rFonts w:ascii="Arial" w:hAnsi="Arial" w:cs="Arial"/>
          <w:color w:val="202122"/>
          <w:shd w:val="clear" w:color="auto" w:fill="FFFFFF"/>
        </w:rPr>
        <w:t xml:space="preserve"> </w:t>
      </w:r>
      <w:r w:rsidR="009469CD">
        <w:rPr>
          <w:rFonts w:ascii="Arial" w:hAnsi="Arial" w:cs="Arial"/>
          <w:color w:val="202122"/>
          <w:shd w:val="clear" w:color="auto" w:fill="FFFFFF"/>
        </w:rPr>
        <w:t>D</w:t>
      </w:r>
      <w:r w:rsidR="00865F58">
        <w:rPr>
          <w:rFonts w:ascii="Arial" w:hAnsi="Arial" w:cs="Arial"/>
          <w:color w:val="202122"/>
          <w:shd w:val="clear" w:color="auto" w:fill="FFFFFF"/>
        </w:rPr>
        <w:t>irá el padre Rafael García</w:t>
      </w:r>
      <w:r w:rsidR="00BC000E">
        <w:rPr>
          <w:rFonts w:ascii="Arial" w:hAnsi="Arial" w:cs="Arial"/>
          <w:color w:val="202122"/>
          <w:shd w:val="clear" w:color="auto" w:fill="FFFFFF"/>
        </w:rPr>
        <w:t xml:space="preserve"> </w:t>
      </w:r>
      <w:r w:rsidR="00865F58">
        <w:rPr>
          <w:rFonts w:ascii="Arial" w:hAnsi="Arial" w:cs="Arial"/>
          <w:color w:val="202122"/>
          <w:shd w:val="clear" w:color="auto" w:fill="FFFFFF"/>
        </w:rPr>
        <w:t>Herreros: “la Universidad de la Paz, no será una cárcel, ya no será un lúgubre sitio de reclusión. Ahí los antiguos narcotraficantes se dedicarán al estudio, a la investigación y tendrán oportunidad de ir creando un centro cultural”</w:t>
      </w:r>
      <w:sdt>
        <w:sdtPr>
          <w:rPr>
            <w:rFonts w:ascii="Arial" w:hAnsi="Arial" w:cs="Arial"/>
            <w:color w:val="202122"/>
            <w:shd w:val="clear" w:color="auto" w:fill="FFFFFF"/>
          </w:rPr>
          <w:id w:val="1349368371"/>
          <w:citation/>
        </w:sdtPr>
        <w:sdtContent>
          <w:r w:rsidR="00865F58">
            <w:rPr>
              <w:rFonts w:ascii="Arial" w:hAnsi="Arial" w:cs="Arial"/>
              <w:color w:val="202122"/>
              <w:shd w:val="clear" w:color="auto" w:fill="FFFFFF"/>
            </w:rPr>
            <w:fldChar w:fldCharType="begin"/>
          </w:r>
          <w:r w:rsidR="006D5561">
            <w:rPr>
              <w:rFonts w:ascii="Arial" w:hAnsi="Arial" w:cs="Arial"/>
              <w:color w:val="202122"/>
              <w:shd w:val="clear" w:color="auto" w:fill="FFFFFF"/>
              <w:lang w:val="es-419"/>
            </w:rPr>
            <w:instrText xml:space="preserve">CITATION Gar09 \p 150 \t  \l 22538 </w:instrText>
          </w:r>
          <w:r w:rsidR="00865F58">
            <w:rPr>
              <w:rFonts w:ascii="Arial" w:hAnsi="Arial" w:cs="Arial"/>
              <w:color w:val="202122"/>
              <w:shd w:val="clear" w:color="auto" w:fill="FFFFFF"/>
            </w:rPr>
            <w:fldChar w:fldCharType="separate"/>
          </w:r>
          <w:r w:rsidR="006D5561">
            <w:rPr>
              <w:rFonts w:ascii="Arial" w:hAnsi="Arial" w:cs="Arial"/>
              <w:noProof/>
              <w:color w:val="202122"/>
              <w:shd w:val="clear" w:color="auto" w:fill="FFFFFF"/>
              <w:lang w:val="es-419"/>
            </w:rPr>
            <w:t xml:space="preserve"> </w:t>
          </w:r>
          <w:r w:rsidR="006D5561" w:rsidRPr="006D5561">
            <w:rPr>
              <w:rFonts w:ascii="Arial" w:hAnsi="Arial" w:cs="Arial"/>
              <w:noProof/>
              <w:color w:val="202122"/>
              <w:shd w:val="clear" w:color="auto" w:fill="FFFFFF"/>
              <w:lang w:val="es-419"/>
            </w:rPr>
            <w:t>(García Herreros R. , 2009a, pág. 150)</w:t>
          </w:r>
          <w:r w:rsidR="00865F58">
            <w:rPr>
              <w:rFonts w:ascii="Arial" w:hAnsi="Arial" w:cs="Arial"/>
              <w:color w:val="202122"/>
              <w:shd w:val="clear" w:color="auto" w:fill="FFFFFF"/>
            </w:rPr>
            <w:fldChar w:fldCharType="end"/>
          </w:r>
        </w:sdtContent>
      </w:sdt>
      <w:r w:rsidR="00865F58">
        <w:rPr>
          <w:rFonts w:ascii="Arial" w:hAnsi="Arial" w:cs="Arial"/>
          <w:color w:val="202122"/>
          <w:shd w:val="clear" w:color="auto" w:fill="FFFFFF"/>
        </w:rPr>
        <w:t>. Esta propuesta tenía una justificación importante, desarmar al violento a partir de una justicia de la reconciliación</w:t>
      </w:r>
      <w:r w:rsidR="00385293">
        <w:rPr>
          <w:rFonts w:ascii="Arial" w:hAnsi="Arial" w:cs="Arial"/>
          <w:color w:val="202122"/>
          <w:shd w:val="clear" w:color="auto" w:fill="FFFFFF"/>
        </w:rPr>
        <w:t>, forma sustancial de practicar el perdón y</w:t>
      </w:r>
      <w:r w:rsidR="002E7E51">
        <w:rPr>
          <w:rFonts w:ascii="Arial" w:hAnsi="Arial" w:cs="Arial"/>
          <w:color w:val="202122"/>
          <w:shd w:val="clear" w:color="auto" w:fill="FFFFFF"/>
        </w:rPr>
        <w:t xml:space="preserve"> reconstruir</w:t>
      </w:r>
      <w:r w:rsidR="00385293">
        <w:rPr>
          <w:rFonts w:ascii="Arial" w:hAnsi="Arial" w:cs="Arial"/>
          <w:color w:val="202122"/>
          <w:shd w:val="clear" w:color="auto" w:fill="FFFFFF"/>
        </w:rPr>
        <w:t xml:space="preserve"> el tejido social</w:t>
      </w:r>
      <w:r w:rsidR="00385293" w:rsidRPr="00385293">
        <w:rPr>
          <w:rFonts w:ascii="Arial" w:hAnsi="Arial" w:cs="Arial"/>
          <w:color w:val="202122"/>
          <w:shd w:val="clear" w:color="auto" w:fill="FFFFFF"/>
        </w:rPr>
        <w:t xml:space="preserve"> </w:t>
      </w:r>
      <w:sdt>
        <w:sdtPr>
          <w:rPr>
            <w:rFonts w:ascii="Arial" w:hAnsi="Arial" w:cs="Arial"/>
            <w:color w:val="202122"/>
            <w:shd w:val="clear" w:color="auto" w:fill="FFFFFF"/>
          </w:rPr>
          <w:id w:val="-1724286205"/>
          <w:citation/>
        </w:sdtPr>
        <w:sdtContent>
          <w:r w:rsidR="00385293">
            <w:rPr>
              <w:rFonts w:ascii="Arial" w:hAnsi="Arial" w:cs="Arial"/>
              <w:color w:val="202122"/>
              <w:shd w:val="clear" w:color="auto" w:fill="FFFFFF"/>
            </w:rPr>
            <w:fldChar w:fldCharType="begin"/>
          </w:r>
          <w:r w:rsidR="006D5561">
            <w:rPr>
              <w:rFonts w:ascii="Arial" w:hAnsi="Arial" w:cs="Arial"/>
              <w:color w:val="202122"/>
              <w:shd w:val="clear" w:color="auto" w:fill="FFFFFF"/>
              <w:lang w:val="es-419"/>
            </w:rPr>
            <w:instrText xml:space="preserve">CITATION Gar09 \p 152 \n  \y  \t  \l 22538 </w:instrText>
          </w:r>
          <w:r w:rsidR="00385293">
            <w:rPr>
              <w:rFonts w:ascii="Arial" w:hAnsi="Arial" w:cs="Arial"/>
              <w:color w:val="202122"/>
              <w:shd w:val="clear" w:color="auto" w:fill="FFFFFF"/>
            </w:rPr>
            <w:fldChar w:fldCharType="separate"/>
          </w:r>
          <w:r w:rsidR="006D5561" w:rsidRPr="006D5561">
            <w:rPr>
              <w:rFonts w:ascii="Arial" w:hAnsi="Arial" w:cs="Arial"/>
              <w:noProof/>
              <w:color w:val="202122"/>
              <w:shd w:val="clear" w:color="auto" w:fill="FFFFFF"/>
              <w:lang w:val="es-419"/>
            </w:rPr>
            <w:t>(pág. 152)</w:t>
          </w:r>
          <w:r w:rsidR="00385293">
            <w:rPr>
              <w:rFonts w:ascii="Arial" w:hAnsi="Arial" w:cs="Arial"/>
              <w:color w:val="202122"/>
              <w:shd w:val="clear" w:color="auto" w:fill="FFFFFF"/>
            </w:rPr>
            <w:fldChar w:fldCharType="end"/>
          </w:r>
        </w:sdtContent>
      </w:sdt>
      <w:r w:rsidR="00385293">
        <w:rPr>
          <w:rFonts w:ascii="Arial" w:hAnsi="Arial" w:cs="Arial"/>
          <w:color w:val="202122"/>
          <w:shd w:val="clear" w:color="auto" w:fill="FFFFFF"/>
        </w:rPr>
        <w:t>.</w:t>
      </w:r>
    </w:p>
    <w:p w14:paraId="09A3E31A" w14:textId="77777777" w:rsidR="00385293" w:rsidRDefault="00385293" w:rsidP="00865F58">
      <w:pPr>
        <w:spacing w:after="0" w:line="240" w:lineRule="auto"/>
        <w:ind w:firstLine="720"/>
        <w:jc w:val="both"/>
        <w:rPr>
          <w:rFonts w:ascii="Arial" w:hAnsi="Arial" w:cs="Arial"/>
          <w:color w:val="202122"/>
          <w:shd w:val="clear" w:color="auto" w:fill="FFFFFF"/>
        </w:rPr>
      </w:pPr>
    </w:p>
    <w:p w14:paraId="606152F0" w14:textId="328CF9C5" w:rsidR="008001B2" w:rsidRDefault="009469CD" w:rsidP="00101E69">
      <w:pPr>
        <w:spacing w:after="0" w:line="240" w:lineRule="auto"/>
        <w:ind w:firstLine="720"/>
        <w:jc w:val="both"/>
        <w:rPr>
          <w:rFonts w:ascii="Arial" w:hAnsi="Arial" w:cs="Arial"/>
          <w:color w:val="202122"/>
          <w:shd w:val="clear" w:color="auto" w:fill="FFFFFF"/>
        </w:rPr>
      </w:pPr>
      <w:r>
        <w:rPr>
          <w:rFonts w:ascii="Arial" w:hAnsi="Arial" w:cs="Arial"/>
          <w:color w:val="202122"/>
          <w:shd w:val="clear" w:color="auto" w:fill="FFFFFF"/>
        </w:rPr>
        <w:t>En la perspectiva García</w:t>
      </w:r>
      <w:r w:rsidR="00BC000E">
        <w:rPr>
          <w:rFonts w:ascii="Arial" w:hAnsi="Arial" w:cs="Arial"/>
          <w:color w:val="202122"/>
          <w:shd w:val="clear" w:color="auto" w:fill="FFFFFF"/>
        </w:rPr>
        <w:t xml:space="preserve"> </w:t>
      </w:r>
      <w:r>
        <w:rPr>
          <w:rFonts w:ascii="Arial" w:hAnsi="Arial" w:cs="Arial"/>
          <w:color w:val="202122"/>
          <w:shd w:val="clear" w:color="auto" w:fill="FFFFFF"/>
        </w:rPr>
        <w:t>herreriana la justicia punitiva debía trabajarse con una justicia restaurativa, donde no se banalizara el mal, pero tampoco que se convirtiera en una cultura de la venganza</w:t>
      </w:r>
      <w:r w:rsidR="005B4EB7">
        <w:rPr>
          <w:rFonts w:ascii="Arial" w:hAnsi="Arial" w:cs="Arial"/>
          <w:color w:val="202122"/>
          <w:shd w:val="clear" w:color="auto" w:fill="FFFFFF"/>
        </w:rPr>
        <w:t xml:space="preserve"> y de la impunidad</w:t>
      </w:r>
      <w:sdt>
        <w:sdtPr>
          <w:rPr>
            <w:rFonts w:ascii="Arial" w:hAnsi="Arial" w:cs="Arial"/>
            <w:color w:val="202122"/>
            <w:shd w:val="clear" w:color="auto" w:fill="FFFFFF"/>
          </w:rPr>
          <w:id w:val="-962810165"/>
          <w:citation/>
        </w:sdtPr>
        <w:sdtContent>
          <w:r w:rsidR="005B4EB7">
            <w:rPr>
              <w:rFonts w:ascii="Arial" w:hAnsi="Arial" w:cs="Arial"/>
              <w:color w:val="202122"/>
              <w:shd w:val="clear" w:color="auto" w:fill="FFFFFF"/>
            </w:rPr>
            <w:fldChar w:fldCharType="begin"/>
          </w:r>
          <w:r w:rsidR="006D5561">
            <w:rPr>
              <w:rFonts w:ascii="Arial" w:hAnsi="Arial" w:cs="Arial"/>
              <w:color w:val="202122"/>
              <w:shd w:val="clear" w:color="auto" w:fill="FFFFFF"/>
              <w:lang w:val="es-419"/>
            </w:rPr>
            <w:instrText xml:space="preserve">CITATION Gar09 \p 257 \n  \t  \l 22538 </w:instrText>
          </w:r>
          <w:r w:rsidR="005B4EB7">
            <w:rPr>
              <w:rFonts w:ascii="Arial" w:hAnsi="Arial" w:cs="Arial"/>
              <w:color w:val="202122"/>
              <w:shd w:val="clear" w:color="auto" w:fill="FFFFFF"/>
            </w:rPr>
            <w:fldChar w:fldCharType="separate"/>
          </w:r>
          <w:r w:rsidR="006D5561">
            <w:rPr>
              <w:rFonts w:ascii="Arial" w:hAnsi="Arial" w:cs="Arial"/>
              <w:noProof/>
              <w:color w:val="202122"/>
              <w:shd w:val="clear" w:color="auto" w:fill="FFFFFF"/>
              <w:lang w:val="es-419"/>
            </w:rPr>
            <w:t xml:space="preserve"> </w:t>
          </w:r>
          <w:r w:rsidR="006D5561" w:rsidRPr="006D5561">
            <w:rPr>
              <w:rFonts w:ascii="Arial" w:hAnsi="Arial" w:cs="Arial"/>
              <w:noProof/>
              <w:color w:val="202122"/>
              <w:shd w:val="clear" w:color="auto" w:fill="FFFFFF"/>
              <w:lang w:val="es-419"/>
            </w:rPr>
            <w:t>(2009a, pág. 257)</w:t>
          </w:r>
          <w:r w:rsidR="005B4EB7">
            <w:rPr>
              <w:rFonts w:ascii="Arial" w:hAnsi="Arial" w:cs="Arial"/>
              <w:color w:val="202122"/>
              <w:shd w:val="clear" w:color="auto" w:fill="FFFFFF"/>
            </w:rPr>
            <w:fldChar w:fldCharType="end"/>
          </w:r>
        </w:sdtContent>
      </w:sdt>
      <w:r>
        <w:rPr>
          <w:rFonts w:ascii="Arial" w:hAnsi="Arial" w:cs="Arial"/>
          <w:color w:val="202122"/>
          <w:shd w:val="clear" w:color="auto" w:fill="FFFFFF"/>
        </w:rPr>
        <w:t xml:space="preserve">. Hacer justicia no es responder al daño con daño, sino, erradicar el mal con bien. El concepto de la justicia de la reconciliación se funda en la máxima evangélica del perdón, que en este caso debe iniciar por el hacedor de la violencia (victimario), ya que es él quien debe deponer las armas, y  recomponer las fracturas morales, sociales, económicas y políticas de la comunidad. </w:t>
      </w:r>
    </w:p>
    <w:p w14:paraId="70BA3695" w14:textId="77777777" w:rsidR="008001B2" w:rsidRDefault="008001B2" w:rsidP="00101E69">
      <w:pPr>
        <w:spacing w:after="0" w:line="240" w:lineRule="auto"/>
        <w:ind w:firstLine="720"/>
        <w:jc w:val="both"/>
        <w:rPr>
          <w:rFonts w:ascii="Arial" w:hAnsi="Arial" w:cs="Arial"/>
          <w:color w:val="202122"/>
          <w:shd w:val="clear" w:color="auto" w:fill="FFFFFF"/>
        </w:rPr>
      </w:pPr>
    </w:p>
    <w:p w14:paraId="07760B04" w14:textId="4E78121B" w:rsidR="00865F58" w:rsidRDefault="009469CD" w:rsidP="00BC000E">
      <w:pPr>
        <w:spacing w:after="0" w:line="240" w:lineRule="auto"/>
        <w:ind w:firstLine="720"/>
        <w:jc w:val="both"/>
        <w:rPr>
          <w:rFonts w:ascii="Arial" w:hAnsi="Arial" w:cs="Arial"/>
          <w:color w:val="202122"/>
          <w:shd w:val="clear" w:color="auto" w:fill="FFFFFF"/>
        </w:rPr>
      </w:pPr>
      <w:r>
        <w:rPr>
          <w:rFonts w:ascii="Arial" w:hAnsi="Arial" w:cs="Arial"/>
          <w:color w:val="202122"/>
          <w:shd w:val="clear" w:color="auto" w:fill="FFFFFF"/>
        </w:rPr>
        <w:t xml:space="preserve">La justicia de la reconciliación es la base </w:t>
      </w:r>
      <w:r w:rsidR="00BC000E">
        <w:rPr>
          <w:rFonts w:ascii="Arial" w:hAnsi="Arial" w:cs="Arial"/>
          <w:color w:val="202122"/>
          <w:shd w:val="clear" w:color="auto" w:fill="FFFFFF"/>
        </w:rPr>
        <w:t xml:space="preserve">de </w:t>
      </w:r>
      <w:r w:rsidR="00BC000E" w:rsidRPr="00BC000E">
        <w:rPr>
          <w:rFonts w:ascii="Arial" w:hAnsi="Arial" w:cs="Arial"/>
          <w:i/>
          <w:iCs/>
          <w:color w:val="202122"/>
          <w:shd w:val="clear" w:color="auto" w:fill="FFFFFF"/>
        </w:rPr>
        <w:t>lo político</w:t>
      </w:r>
      <w:r w:rsidR="004201E0" w:rsidRPr="00BC000E">
        <w:rPr>
          <w:rFonts w:ascii="Arial" w:hAnsi="Arial" w:cs="Arial"/>
          <w:i/>
          <w:iCs/>
          <w:color w:val="202122"/>
          <w:shd w:val="clear" w:color="auto" w:fill="FFFFFF"/>
        </w:rPr>
        <w:t xml:space="preserve"> </w:t>
      </w:r>
      <w:r w:rsidR="004201E0">
        <w:rPr>
          <w:rFonts w:ascii="Arial" w:hAnsi="Arial" w:cs="Arial"/>
          <w:color w:val="202122"/>
          <w:shd w:val="clear" w:color="auto" w:fill="FFFFFF"/>
        </w:rPr>
        <w:t>de la Universidad de la Paz. En ella el victimario reconoce con honestidad el daño que ha realizado</w:t>
      </w:r>
      <w:r w:rsidR="005B4EB7">
        <w:rPr>
          <w:rFonts w:ascii="Arial" w:hAnsi="Arial" w:cs="Arial"/>
          <w:color w:val="202122"/>
          <w:shd w:val="clear" w:color="auto" w:fill="FFFFFF"/>
        </w:rPr>
        <w:t>,</w:t>
      </w:r>
      <w:r w:rsidR="004201E0">
        <w:rPr>
          <w:rFonts w:ascii="Arial" w:hAnsi="Arial" w:cs="Arial"/>
          <w:color w:val="202122"/>
          <w:shd w:val="clear" w:color="auto" w:fill="FFFFFF"/>
        </w:rPr>
        <w:t xml:space="preserve"> y a través de un concepto formativo restaura su identidad moral tanto como hombre como ciudadano, reorienta sus prácticas en orden a promover una paz duradera y adquiere un compromiso de reincorporación cívica e integral en la sociedad.</w:t>
      </w:r>
      <w:r w:rsidR="00BC000E">
        <w:rPr>
          <w:rFonts w:ascii="Arial" w:hAnsi="Arial" w:cs="Arial"/>
          <w:color w:val="202122"/>
          <w:shd w:val="clear" w:color="auto" w:fill="FFFFFF"/>
        </w:rPr>
        <w:t xml:space="preserve"> </w:t>
      </w:r>
      <w:r w:rsidR="004201E0">
        <w:rPr>
          <w:rFonts w:ascii="Arial" w:hAnsi="Arial" w:cs="Arial"/>
          <w:color w:val="202122"/>
          <w:shd w:val="clear" w:color="auto" w:fill="FFFFFF"/>
        </w:rPr>
        <w:t>La justicia de la reconciliación en una Universidad de la Paz se convierte en el espacio donde se practica</w:t>
      </w:r>
      <w:r w:rsidR="002E7E51">
        <w:rPr>
          <w:rFonts w:ascii="Arial" w:hAnsi="Arial" w:cs="Arial"/>
          <w:color w:val="202122"/>
          <w:shd w:val="clear" w:color="auto" w:fill="FFFFFF"/>
        </w:rPr>
        <w:t xml:space="preserve"> y se camina hacia</w:t>
      </w:r>
      <w:r w:rsidR="004201E0">
        <w:rPr>
          <w:rFonts w:ascii="Arial" w:hAnsi="Arial" w:cs="Arial"/>
          <w:color w:val="202122"/>
          <w:shd w:val="clear" w:color="auto" w:fill="FFFFFF"/>
        </w:rPr>
        <w:t xml:space="preserve"> el perdón</w:t>
      </w:r>
      <w:r w:rsidR="005B4EB7">
        <w:rPr>
          <w:rFonts w:ascii="Arial" w:hAnsi="Arial" w:cs="Arial"/>
          <w:color w:val="202122"/>
          <w:shd w:val="clear" w:color="auto" w:fill="FFFFFF"/>
        </w:rPr>
        <w:t xml:space="preserve"> donde se restaure las fracturas sociales. </w:t>
      </w:r>
      <w:r w:rsidR="002E7E51">
        <w:rPr>
          <w:rFonts w:ascii="Arial" w:hAnsi="Arial" w:cs="Arial"/>
          <w:color w:val="202122"/>
          <w:shd w:val="clear" w:color="auto" w:fill="FFFFFF"/>
        </w:rPr>
        <w:t>Dirá el padre Rafael García</w:t>
      </w:r>
      <w:r w:rsidR="00BC000E">
        <w:rPr>
          <w:rFonts w:ascii="Arial" w:hAnsi="Arial" w:cs="Arial"/>
          <w:color w:val="202122"/>
          <w:shd w:val="clear" w:color="auto" w:fill="FFFFFF"/>
        </w:rPr>
        <w:t xml:space="preserve"> </w:t>
      </w:r>
      <w:r w:rsidR="002E7E51">
        <w:rPr>
          <w:rFonts w:ascii="Arial" w:hAnsi="Arial" w:cs="Arial"/>
          <w:color w:val="202122"/>
          <w:shd w:val="clear" w:color="auto" w:fill="FFFFFF"/>
        </w:rPr>
        <w:t>Herreros</w:t>
      </w:r>
      <w:sdt>
        <w:sdtPr>
          <w:rPr>
            <w:rFonts w:ascii="Arial" w:hAnsi="Arial" w:cs="Arial"/>
            <w:color w:val="202122"/>
            <w:shd w:val="clear" w:color="auto" w:fill="FFFFFF"/>
          </w:rPr>
          <w:id w:val="292092802"/>
          <w:citation/>
        </w:sdtPr>
        <w:sdtContent>
          <w:r w:rsidR="002E7E51">
            <w:rPr>
              <w:rFonts w:ascii="Arial" w:hAnsi="Arial" w:cs="Arial"/>
              <w:color w:val="202122"/>
              <w:shd w:val="clear" w:color="auto" w:fill="FFFFFF"/>
            </w:rPr>
            <w:fldChar w:fldCharType="begin"/>
          </w:r>
          <w:r w:rsidR="00D02C05">
            <w:rPr>
              <w:rFonts w:ascii="Arial" w:hAnsi="Arial" w:cs="Arial"/>
              <w:color w:val="202122"/>
              <w:shd w:val="clear" w:color="auto" w:fill="FFFFFF"/>
              <w:lang w:val="es-419"/>
            </w:rPr>
            <w:instrText xml:space="preserve">CITATION Gar11 \n  \t  \l 22538 </w:instrText>
          </w:r>
          <w:r w:rsidR="002E7E51">
            <w:rPr>
              <w:rFonts w:ascii="Arial" w:hAnsi="Arial" w:cs="Arial"/>
              <w:color w:val="202122"/>
              <w:shd w:val="clear" w:color="auto" w:fill="FFFFFF"/>
            </w:rPr>
            <w:fldChar w:fldCharType="separate"/>
          </w:r>
          <w:r w:rsidR="00D02C05">
            <w:rPr>
              <w:rFonts w:ascii="Arial" w:hAnsi="Arial" w:cs="Arial"/>
              <w:noProof/>
              <w:color w:val="202122"/>
              <w:shd w:val="clear" w:color="auto" w:fill="FFFFFF"/>
              <w:lang w:val="es-419"/>
            </w:rPr>
            <w:t xml:space="preserve"> </w:t>
          </w:r>
          <w:r w:rsidR="00D02C05" w:rsidRPr="00D02C05">
            <w:rPr>
              <w:rFonts w:ascii="Arial" w:hAnsi="Arial" w:cs="Arial"/>
              <w:noProof/>
              <w:color w:val="202122"/>
              <w:shd w:val="clear" w:color="auto" w:fill="FFFFFF"/>
              <w:lang w:val="es-419"/>
            </w:rPr>
            <w:t>(2011q)</w:t>
          </w:r>
          <w:r w:rsidR="002E7E51">
            <w:rPr>
              <w:rFonts w:ascii="Arial" w:hAnsi="Arial" w:cs="Arial"/>
              <w:color w:val="202122"/>
              <w:shd w:val="clear" w:color="auto" w:fill="FFFFFF"/>
            </w:rPr>
            <w:fldChar w:fldCharType="end"/>
          </w:r>
        </w:sdtContent>
      </w:sdt>
      <w:r w:rsidR="002E7E51">
        <w:rPr>
          <w:rFonts w:ascii="Arial" w:hAnsi="Arial" w:cs="Arial"/>
          <w:color w:val="202122"/>
          <w:shd w:val="clear" w:color="auto" w:fill="FFFFFF"/>
        </w:rPr>
        <w:t>: “ la reconciliación se trata de implantar un ambiente de fraternidad en Colombia: que los antiguos enemigos se reconcilien, que todos comprendamos que, siendo mortales, no podemos mantener odios inmortales”</w:t>
      </w:r>
      <w:sdt>
        <w:sdtPr>
          <w:rPr>
            <w:rFonts w:ascii="Arial" w:hAnsi="Arial" w:cs="Arial"/>
            <w:color w:val="202122"/>
            <w:shd w:val="clear" w:color="auto" w:fill="FFFFFF"/>
          </w:rPr>
          <w:id w:val="-1381624260"/>
          <w:citation/>
        </w:sdtPr>
        <w:sdtContent>
          <w:r w:rsidR="002E7E51">
            <w:rPr>
              <w:rFonts w:ascii="Arial" w:hAnsi="Arial" w:cs="Arial"/>
              <w:color w:val="202122"/>
              <w:shd w:val="clear" w:color="auto" w:fill="FFFFFF"/>
            </w:rPr>
            <w:fldChar w:fldCharType="begin"/>
          </w:r>
          <w:r w:rsidR="00D02C05">
            <w:rPr>
              <w:rFonts w:ascii="Arial" w:hAnsi="Arial" w:cs="Arial"/>
              <w:color w:val="202122"/>
              <w:shd w:val="clear" w:color="auto" w:fill="FFFFFF"/>
              <w:lang w:val="es-419"/>
            </w:rPr>
            <w:instrText xml:space="preserve">CITATION Gar11 \p 188 \n  \y  \t  \l 22538 </w:instrText>
          </w:r>
          <w:r w:rsidR="002E7E51">
            <w:rPr>
              <w:rFonts w:ascii="Arial" w:hAnsi="Arial" w:cs="Arial"/>
              <w:color w:val="202122"/>
              <w:shd w:val="clear" w:color="auto" w:fill="FFFFFF"/>
            </w:rPr>
            <w:fldChar w:fldCharType="separate"/>
          </w:r>
          <w:r w:rsidR="00D02C05">
            <w:rPr>
              <w:rFonts w:ascii="Arial" w:hAnsi="Arial" w:cs="Arial"/>
              <w:noProof/>
              <w:color w:val="202122"/>
              <w:shd w:val="clear" w:color="auto" w:fill="FFFFFF"/>
              <w:lang w:val="es-419"/>
            </w:rPr>
            <w:t xml:space="preserve"> </w:t>
          </w:r>
          <w:r w:rsidR="00D02C05" w:rsidRPr="00D02C05">
            <w:rPr>
              <w:rFonts w:ascii="Arial" w:hAnsi="Arial" w:cs="Arial"/>
              <w:noProof/>
              <w:color w:val="202122"/>
              <w:shd w:val="clear" w:color="auto" w:fill="FFFFFF"/>
              <w:lang w:val="es-419"/>
            </w:rPr>
            <w:t>(pág. 188)</w:t>
          </w:r>
          <w:r w:rsidR="002E7E51">
            <w:rPr>
              <w:rFonts w:ascii="Arial" w:hAnsi="Arial" w:cs="Arial"/>
              <w:color w:val="202122"/>
              <w:shd w:val="clear" w:color="auto" w:fill="FFFFFF"/>
            </w:rPr>
            <w:fldChar w:fldCharType="end"/>
          </w:r>
        </w:sdtContent>
      </w:sdt>
      <w:r w:rsidR="002E7E51">
        <w:rPr>
          <w:rFonts w:ascii="Arial" w:hAnsi="Arial" w:cs="Arial"/>
          <w:color w:val="202122"/>
          <w:shd w:val="clear" w:color="auto" w:fill="FFFFFF"/>
        </w:rPr>
        <w:t>.</w:t>
      </w:r>
    </w:p>
    <w:p w14:paraId="5D9D2033" w14:textId="77777777" w:rsidR="00865F58" w:rsidRDefault="00865F58" w:rsidP="002E7E51">
      <w:pPr>
        <w:spacing w:after="0" w:line="240" w:lineRule="auto"/>
        <w:jc w:val="both"/>
        <w:rPr>
          <w:rFonts w:ascii="Arial" w:hAnsi="Arial" w:cs="Arial"/>
          <w:color w:val="202122"/>
          <w:shd w:val="clear" w:color="auto" w:fill="FFFFFF"/>
        </w:rPr>
      </w:pPr>
    </w:p>
    <w:p w14:paraId="08B399B2" w14:textId="38256497" w:rsidR="002F4D3B" w:rsidRDefault="001F23A9" w:rsidP="00101E69">
      <w:pPr>
        <w:spacing w:after="0" w:line="240" w:lineRule="auto"/>
        <w:ind w:firstLine="720"/>
        <w:jc w:val="both"/>
        <w:rPr>
          <w:rFonts w:ascii="Arial" w:hAnsi="Arial" w:cs="Arial"/>
          <w:color w:val="202122"/>
          <w:shd w:val="clear" w:color="auto" w:fill="FFFFFF"/>
        </w:rPr>
      </w:pPr>
      <w:r w:rsidRPr="00625D8F">
        <w:rPr>
          <w:rFonts w:ascii="Arial" w:hAnsi="Arial" w:cs="Arial"/>
          <w:i/>
          <w:iCs/>
          <w:color w:val="202122"/>
          <w:shd w:val="clear" w:color="auto" w:fill="FFFFFF"/>
        </w:rPr>
        <w:lastRenderedPageBreak/>
        <w:t>Tercero</w:t>
      </w:r>
      <w:r>
        <w:rPr>
          <w:rFonts w:ascii="Arial" w:hAnsi="Arial" w:cs="Arial"/>
          <w:color w:val="202122"/>
          <w:shd w:val="clear" w:color="auto" w:fill="FFFFFF"/>
        </w:rPr>
        <w:t xml:space="preserve">, el concepto de </w:t>
      </w:r>
      <w:r w:rsidRPr="0090504D">
        <w:rPr>
          <w:rFonts w:ascii="Arial" w:hAnsi="Arial" w:cs="Arial"/>
          <w:i/>
          <w:iCs/>
          <w:color w:val="202122"/>
          <w:shd w:val="clear" w:color="auto" w:fill="FFFFFF"/>
        </w:rPr>
        <w:t>formación</w:t>
      </w:r>
      <w:r>
        <w:rPr>
          <w:rFonts w:ascii="Arial" w:hAnsi="Arial" w:cs="Arial"/>
          <w:color w:val="202122"/>
          <w:shd w:val="clear" w:color="auto" w:fill="FFFFFF"/>
        </w:rPr>
        <w:t>, el cual se encuentra relacionado con un modelo de hombr</w:t>
      </w:r>
      <w:r w:rsidR="00625D8F">
        <w:rPr>
          <w:rFonts w:ascii="Arial" w:hAnsi="Arial" w:cs="Arial"/>
          <w:color w:val="202122"/>
          <w:shd w:val="clear" w:color="auto" w:fill="FFFFFF"/>
        </w:rPr>
        <w:t>e, que para el padre Rafael García</w:t>
      </w:r>
      <w:r w:rsidR="00BC000E">
        <w:rPr>
          <w:rFonts w:ascii="Arial" w:hAnsi="Arial" w:cs="Arial"/>
          <w:color w:val="202122"/>
          <w:shd w:val="clear" w:color="auto" w:fill="FFFFFF"/>
        </w:rPr>
        <w:t xml:space="preserve"> </w:t>
      </w:r>
      <w:r w:rsidR="00625D8F">
        <w:rPr>
          <w:rFonts w:ascii="Arial" w:hAnsi="Arial" w:cs="Arial"/>
          <w:color w:val="202122"/>
          <w:shd w:val="clear" w:color="auto" w:fill="FFFFFF"/>
        </w:rPr>
        <w:t>Herreros e</w:t>
      </w:r>
      <w:r w:rsidR="008E1D9E">
        <w:rPr>
          <w:rFonts w:ascii="Arial" w:hAnsi="Arial" w:cs="Arial"/>
          <w:color w:val="202122"/>
          <w:shd w:val="clear" w:color="auto" w:fill="FFFFFF"/>
        </w:rPr>
        <w:t>s</w:t>
      </w:r>
      <w:r w:rsidR="00625D8F">
        <w:rPr>
          <w:rFonts w:ascii="Arial" w:hAnsi="Arial" w:cs="Arial"/>
          <w:color w:val="202122"/>
          <w:shd w:val="clear" w:color="auto" w:fill="FFFFFF"/>
        </w:rPr>
        <w:t xml:space="preserve"> Jesucristo</w:t>
      </w:r>
      <w:sdt>
        <w:sdtPr>
          <w:rPr>
            <w:rFonts w:ascii="Arial" w:hAnsi="Arial" w:cs="Arial"/>
            <w:color w:val="202122"/>
            <w:shd w:val="clear" w:color="auto" w:fill="FFFFFF"/>
          </w:rPr>
          <w:id w:val="-40752865"/>
          <w:citation/>
        </w:sdtPr>
        <w:sdtContent>
          <w:r w:rsidR="00625D8F">
            <w:rPr>
              <w:rFonts w:ascii="Arial" w:hAnsi="Arial" w:cs="Arial"/>
              <w:color w:val="202122"/>
              <w:shd w:val="clear" w:color="auto" w:fill="FFFFFF"/>
            </w:rPr>
            <w:fldChar w:fldCharType="begin"/>
          </w:r>
          <w:r w:rsidR="006D5561">
            <w:rPr>
              <w:rFonts w:ascii="Arial" w:hAnsi="Arial" w:cs="Arial"/>
              <w:color w:val="202122"/>
              <w:shd w:val="clear" w:color="auto" w:fill="FFFFFF"/>
              <w:lang w:val="es-419"/>
            </w:rPr>
            <w:instrText xml:space="preserve">CITATION Gar0b \p 78 \t  \l 22538 </w:instrText>
          </w:r>
          <w:r w:rsidR="00625D8F">
            <w:rPr>
              <w:rFonts w:ascii="Arial" w:hAnsi="Arial" w:cs="Arial"/>
              <w:color w:val="202122"/>
              <w:shd w:val="clear" w:color="auto" w:fill="FFFFFF"/>
            </w:rPr>
            <w:fldChar w:fldCharType="separate"/>
          </w:r>
          <w:r w:rsidR="006D5561">
            <w:rPr>
              <w:rFonts w:ascii="Arial" w:hAnsi="Arial" w:cs="Arial"/>
              <w:noProof/>
              <w:color w:val="202122"/>
              <w:shd w:val="clear" w:color="auto" w:fill="FFFFFF"/>
              <w:lang w:val="es-419"/>
            </w:rPr>
            <w:t xml:space="preserve"> </w:t>
          </w:r>
          <w:r w:rsidR="006D5561" w:rsidRPr="006D5561">
            <w:rPr>
              <w:rFonts w:ascii="Arial" w:hAnsi="Arial" w:cs="Arial"/>
              <w:noProof/>
              <w:color w:val="202122"/>
              <w:shd w:val="clear" w:color="auto" w:fill="FFFFFF"/>
              <w:lang w:val="es-419"/>
            </w:rPr>
            <w:t>(García Herreros R. , 2010b, pág. 78)</w:t>
          </w:r>
          <w:r w:rsidR="00625D8F">
            <w:rPr>
              <w:rFonts w:ascii="Arial" w:hAnsi="Arial" w:cs="Arial"/>
              <w:color w:val="202122"/>
              <w:shd w:val="clear" w:color="auto" w:fill="FFFFFF"/>
            </w:rPr>
            <w:fldChar w:fldCharType="end"/>
          </w:r>
        </w:sdtContent>
      </w:sdt>
      <w:r w:rsidR="00101E69">
        <w:rPr>
          <w:rFonts w:ascii="Arial" w:hAnsi="Arial" w:cs="Arial"/>
          <w:color w:val="202122"/>
          <w:shd w:val="clear" w:color="auto" w:fill="FFFFFF"/>
        </w:rPr>
        <w:t>.</w:t>
      </w:r>
      <w:r w:rsidR="008E1D9E">
        <w:rPr>
          <w:rFonts w:ascii="Arial" w:hAnsi="Arial" w:cs="Arial"/>
          <w:color w:val="202122"/>
          <w:shd w:val="clear" w:color="auto" w:fill="FFFFFF"/>
        </w:rPr>
        <w:t xml:space="preserve"> En el concepto de formación se hace más perceptible la realización del proyecto de la Universidad de la Paz, ya que es en la persona donde se desarrolla el proceso de reconciliación y de perdón. Esta formación </w:t>
      </w:r>
      <w:r w:rsidR="00BC000E">
        <w:rPr>
          <w:rFonts w:ascii="Arial" w:hAnsi="Arial" w:cs="Arial"/>
          <w:color w:val="202122"/>
          <w:shd w:val="clear" w:color="auto" w:fill="FFFFFF"/>
        </w:rPr>
        <w:t xml:space="preserve">que </w:t>
      </w:r>
      <w:r w:rsidR="008E1D9E">
        <w:rPr>
          <w:rFonts w:ascii="Arial" w:hAnsi="Arial" w:cs="Arial"/>
          <w:color w:val="202122"/>
          <w:shd w:val="clear" w:color="auto" w:fill="FFFFFF"/>
        </w:rPr>
        <w:t xml:space="preserve"> se funda</w:t>
      </w:r>
      <w:r w:rsidR="002F4D3B">
        <w:rPr>
          <w:rFonts w:ascii="Arial" w:hAnsi="Arial" w:cs="Arial"/>
          <w:color w:val="202122"/>
          <w:shd w:val="clear" w:color="auto" w:fill="FFFFFF"/>
        </w:rPr>
        <w:t xml:space="preserve"> en Jesucristo como hombre perfecto</w:t>
      </w:r>
      <w:r w:rsidR="00BC000E">
        <w:rPr>
          <w:rFonts w:ascii="Arial" w:hAnsi="Arial" w:cs="Arial"/>
          <w:color w:val="202122"/>
          <w:shd w:val="clear" w:color="auto" w:fill="FFFFFF"/>
        </w:rPr>
        <w:t xml:space="preserve">, </w:t>
      </w:r>
      <w:r w:rsidR="002F4D3B">
        <w:rPr>
          <w:rFonts w:ascii="Arial" w:hAnsi="Arial" w:cs="Arial"/>
          <w:color w:val="202122"/>
          <w:shd w:val="clear" w:color="auto" w:fill="FFFFFF"/>
        </w:rPr>
        <w:t xml:space="preserve"> también</w:t>
      </w:r>
      <w:r w:rsidR="008E1D9E">
        <w:rPr>
          <w:rFonts w:ascii="Arial" w:hAnsi="Arial" w:cs="Arial"/>
          <w:color w:val="202122"/>
          <w:shd w:val="clear" w:color="auto" w:fill="FFFFFF"/>
        </w:rPr>
        <w:t xml:space="preserve"> </w:t>
      </w:r>
      <w:r w:rsidR="00BC000E">
        <w:rPr>
          <w:rFonts w:ascii="Arial" w:hAnsi="Arial" w:cs="Arial"/>
          <w:color w:val="202122"/>
          <w:shd w:val="clear" w:color="auto" w:fill="FFFFFF"/>
        </w:rPr>
        <w:t xml:space="preserve">implica </w:t>
      </w:r>
      <w:r w:rsidR="008E1D9E">
        <w:rPr>
          <w:rFonts w:ascii="Arial" w:hAnsi="Arial" w:cs="Arial"/>
          <w:color w:val="202122"/>
          <w:shd w:val="clear" w:color="auto" w:fill="FFFFFF"/>
        </w:rPr>
        <w:t xml:space="preserve">bases morales de ciudadanía, </w:t>
      </w:r>
      <w:r w:rsidR="002F4D3B">
        <w:rPr>
          <w:rFonts w:ascii="Arial" w:hAnsi="Arial" w:cs="Arial"/>
          <w:color w:val="202122"/>
          <w:shd w:val="clear" w:color="auto" w:fill="FFFFFF"/>
        </w:rPr>
        <w:t>y d</w:t>
      </w:r>
      <w:r w:rsidR="00BC000E">
        <w:rPr>
          <w:rFonts w:ascii="Arial" w:hAnsi="Arial" w:cs="Arial"/>
          <w:color w:val="202122"/>
          <w:shd w:val="clear" w:color="auto" w:fill="FFFFFF"/>
        </w:rPr>
        <w:t>e</w:t>
      </w:r>
      <w:r w:rsidR="008E1D9E">
        <w:rPr>
          <w:rFonts w:ascii="Arial" w:hAnsi="Arial" w:cs="Arial"/>
          <w:color w:val="202122"/>
          <w:shd w:val="clear" w:color="auto" w:fill="FFFFFF"/>
        </w:rPr>
        <w:t xml:space="preserve"> compromiso espiritual que todo hombre debe ejercer en orden a restaurar la justicia y el </w:t>
      </w:r>
      <w:r w:rsidR="002F4D3B">
        <w:rPr>
          <w:rFonts w:ascii="Arial" w:hAnsi="Arial" w:cs="Arial"/>
          <w:color w:val="202122"/>
          <w:shd w:val="clear" w:color="auto" w:fill="FFFFFF"/>
        </w:rPr>
        <w:t>bien</w:t>
      </w:r>
      <w:r w:rsidR="008E1D9E">
        <w:rPr>
          <w:rFonts w:ascii="Arial" w:hAnsi="Arial" w:cs="Arial"/>
          <w:color w:val="202122"/>
          <w:shd w:val="clear" w:color="auto" w:fill="FFFFFF"/>
        </w:rPr>
        <w:t xml:space="preserve"> social</w:t>
      </w:r>
      <w:sdt>
        <w:sdtPr>
          <w:rPr>
            <w:rFonts w:ascii="Arial" w:hAnsi="Arial" w:cs="Arial"/>
            <w:color w:val="202122"/>
            <w:shd w:val="clear" w:color="auto" w:fill="FFFFFF"/>
          </w:rPr>
          <w:id w:val="852996944"/>
          <w:citation/>
        </w:sdtPr>
        <w:sdtContent>
          <w:r w:rsidR="00430DD2">
            <w:rPr>
              <w:rFonts w:ascii="Arial" w:hAnsi="Arial" w:cs="Arial"/>
              <w:color w:val="202122"/>
              <w:shd w:val="clear" w:color="auto" w:fill="FFFFFF"/>
            </w:rPr>
            <w:fldChar w:fldCharType="begin"/>
          </w:r>
          <w:r w:rsidR="00430DD2">
            <w:rPr>
              <w:rFonts w:ascii="Arial" w:hAnsi="Arial" w:cs="Arial"/>
              <w:color w:val="202122"/>
              <w:shd w:val="clear" w:color="auto" w:fill="FFFFFF"/>
              <w:lang w:val="es-419"/>
            </w:rPr>
            <w:instrText xml:space="preserve"> CITATION Con15 \l 22538 </w:instrText>
          </w:r>
          <w:r w:rsidR="00430DD2">
            <w:rPr>
              <w:rFonts w:ascii="Arial" w:hAnsi="Arial" w:cs="Arial"/>
              <w:color w:val="202122"/>
              <w:shd w:val="clear" w:color="auto" w:fill="FFFFFF"/>
            </w:rPr>
            <w:fldChar w:fldCharType="separate"/>
          </w:r>
          <w:r w:rsidR="00F8042E">
            <w:rPr>
              <w:rFonts w:ascii="Arial" w:hAnsi="Arial" w:cs="Arial"/>
              <w:noProof/>
              <w:color w:val="202122"/>
              <w:shd w:val="clear" w:color="auto" w:fill="FFFFFF"/>
              <w:lang w:val="es-419"/>
            </w:rPr>
            <w:t xml:space="preserve"> </w:t>
          </w:r>
          <w:r w:rsidR="00F8042E" w:rsidRPr="00F8042E">
            <w:rPr>
              <w:rFonts w:ascii="Arial" w:hAnsi="Arial" w:cs="Arial"/>
              <w:noProof/>
              <w:color w:val="202122"/>
              <w:shd w:val="clear" w:color="auto" w:fill="FFFFFF"/>
              <w:lang w:val="es-419"/>
            </w:rPr>
            <w:t>(Concilio Vaticano II, 2015)</w:t>
          </w:r>
          <w:r w:rsidR="00430DD2">
            <w:rPr>
              <w:rFonts w:ascii="Arial" w:hAnsi="Arial" w:cs="Arial"/>
              <w:color w:val="202122"/>
              <w:shd w:val="clear" w:color="auto" w:fill="FFFFFF"/>
            </w:rPr>
            <w:fldChar w:fldCharType="end"/>
          </w:r>
        </w:sdtContent>
      </w:sdt>
      <w:r w:rsidR="008E1D9E">
        <w:rPr>
          <w:rFonts w:ascii="Arial" w:hAnsi="Arial" w:cs="Arial"/>
          <w:color w:val="202122"/>
          <w:shd w:val="clear" w:color="auto" w:fill="FFFFFF"/>
        </w:rPr>
        <w:t xml:space="preserve">. </w:t>
      </w:r>
    </w:p>
    <w:p w14:paraId="48DB9897" w14:textId="77777777" w:rsidR="00430DD2" w:rsidRDefault="00430DD2" w:rsidP="00BC000E">
      <w:pPr>
        <w:spacing w:after="0" w:line="240" w:lineRule="auto"/>
        <w:jc w:val="both"/>
        <w:rPr>
          <w:rFonts w:ascii="Arial" w:hAnsi="Arial" w:cs="Arial"/>
          <w:color w:val="202122"/>
          <w:shd w:val="clear" w:color="auto" w:fill="FFFFFF"/>
        </w:rPr>
      </w:pPr>
    </w:p>
    <w:p w14:paraId="37770F96" w14:textId="77777777" w:rsidR="006D3FCD" w:rsidRDefault="008E1D9E" w:rsidP="00BB15CB">
      <w:pPr>
        <w:spacing w:after="0" w:line="240" w:lineRule="auto"/>
        <w:ind w:firstLine="720"/>
        <w:jc w:val="both"/>
        <w:rPr>
          <w:rFonts w:ascii="Arial" w:hAnsi="Arial" w:cs="Arial"/>
          <w:color w:val="202122"/>
          <w:shd w:val="clear" w:color="auto" w:fill="FFFFFF"/>
        </w:rPr>
      </w:pPr>
      <w:r>
        <w:rPr>
          <w:rFonts w:ascii="Arial" w:hAnsi="Arial" w:cs="Arial"/>
          <w:color w:val="202122"/>
          <w:shd w:val="clear" w:color="auto" w:fill="FFFFFF"/>
        </w:rPr>
        <w:t>Como buen humanista, el padre Rafael García</w:t>
      </w:r>
      <w:r w:rsidR="006D3FCD">
        <w:rPr>
          <w:rFonts w:ascii="Arial" w:hAnsi="Arial" w:cs="Arial"/>
          <w:color w:val="202122"/>
          <w:shd w:val="clear" w:color="auto" w:fill="FFFFFF"/>
        </w:rPr>
        <w:t xml:space="preserve"> </w:t>
      </w:r>
      <w:r>
        <w:rPr>
          <w:rFonts w:ascii="Arial" w:hAnsi="Arial" w:cs="Arial"/>
          <w:color w:val="202122"/>
          <w:shd w:val="clear" w:color="auto" w:fill="FFFFFF"/>
        </w:rPr>
        <w:t>Herreros conoce la importancia de la palabra formación, tanto su sentido teórico (</w:t>
      </w:r>
      <w:r w:rsidR="00285F53" w:rsidRPr="00285F53">
        <w:rPr>
          <w:rFonts w:ascii="Arial" w:hAnsi="Arial" w:cs="Arial"/>
          <w:i/>
          <w:iCs/>
          <w:color w:val="202122"/>
          <w:shd w:val="clear" w:color="auto" w:fill="FFFFFF"/>
        </w:rPr>
        <w:t>Quizás su origen en el misticismo escolástico, su expresión en el arte barroco, su espiritualización en la dramaturgia del siglo XVIII, y su plenitud en el humanismo romántico</w:t>
      </w:r>
      <w:r w:rsidR="00285F53">
        <w:rPr>
          <w:rFonts w:ascii="Arial" w:hAnsi="Arial" w:cs="Arial"/>
          <w:color w:val="202122"/>
          <w:shd w:val="clear" w:color="auto" w:fill="FFFFFF"/>
        </w:rPr>
        <w:t>), como en su sentido práctico que hace referencia a la transformación humana y al aporte a la recreación de la cultura.</w:t>
      </w:r>
      <w:r w:rsidR="002F4D3B">
        <w:rPr>
          <w:rFonts w:ascii="Arial" w:hAnsi="Arial" w:cs="Arial"/>
          <w:color w:val="202122"/>
          <w:shd w:val="clear" w:color="auto" w:fill="FFFFFF"/>
        </w:rPr>
        <w:t xml:space="preserve"> En este sentido práctico es donde se da forma a la disposición ontológica del hombre y su dignidad</w:t>
      </w:r>
      <w:r w:rsidR="00BB15CB">
        <w:rPr>
          <w:rFonts w:ascii="Arial" w:hAnsi="Arial" w:cs="Arial"/>
          <w:color w:val="202122"/>
          <w:shd w:val="clear" w:color="auto" w:fill="FFFFFF"/>
        </w:rPr>
        <w:t xml:space="preserve"> y a las exigencias morales que le dan plenitud</w:t>
      </w:r>
      <w:r w:rsidR="00BB15CB" w:rsidRPr="00BB15CB">
        <w:rPr>
          <w:rFonts w:ascii="Arial" w:hAnsi="Arial" w:cs="Arial"/>
          <w:color w:val="202122"/>
          <w:shd w:val="clear" w:color="auto" w:fill="FFFFFF"/>
        </w:rPr>
        <w:t xml:space="preserve">. </w:t>
      </w:r>
    </w:p>
    <w:p w14:paraId="5981B336" w14:textId="77777777" w:rsidR="006D3FCD" w:rsidRDefault="006D3FCD" w:rsidP="00BB15CB">
      <w:pPr>
        <w:spacing w:after="0" w:line="240" w:lineRule="auto"/>
        <w:ind w:firstLine="720"/>
        <w:jc w:val="both"/>
        <w:rPr>
          <w:rFonts w:ascii="Arial" w:hAnsi="Arial" w:cs="Arial"/>
          <w:color w:val="202122"/>
          <w:shd w:val="clear" w:color="auto" w:fill="FFFFFF"/>
        </w:rPr>
      </w:pPr>
    </w:p>
    <w:p w14:paraId="1FD18778" w14:textId="5FEAFC60" w:rsidR="00BB15CB" w:rsidRDefault="00BB15CB" w:rsidP="00BB15CB">
      <w:pPr>
        <w:spacing w:after="0" w:line="240" w:lineRule="auto"/>
        <w:ind w:firstLine="720"/>
        <w:jc w:val="both"/>
        <w:rPr>
          <w:rFonts w:ascii="Arial" w:hAnsi="Arial" w:cs="Arial"/>
        </w:rPr>
      </w:pPr>
      <w:r w:rsidRPr="00BB15CB">
        <w:rPr>
          <w:rFonts w:ascii="Arial" w:hAnsi="Arial" w:cs="Arial"/>
          <w:color w:val="202122"/>
          <w:shd w:val="clear" w:color="auto" w:fill="FFFFFF"/>
        </w:rPr>
        <w:t xml:space="preserve">La formación se encuentra atada al arraigo de la tradición mística que reconoce la chispa divina o imagen de Dios en el alma del hombre, conforme fue creado y que debe reconstruirla en sí. </w:t>
      </w:r>
      <w:r w:rsidR="00CC0330" w:rsidRPr="00BB15CB">
        <w:rPr>
          <w:rFonts w:ascii="Arial" w:hAnsi="Arial" w:cs="Arial"/>
          <w:color w:val="202122"/>
          <w:shd w:val="clear" w:color="auto" w:fill="FFFFFF"/>
        </w:rPr>
        <w:t>Dirá</w:t>
      </w:r>
      <w:r w:rsidRPr="00BB15CB">
        <w:rPr>
          <w:rFonts w:ascii="Arial" w:hAnsi="Arial" w:cs="Arial"/>
          <w:color w:val="202122"/>
          <w:shd w:val="clear" w:color="auto" w:fill="FFFFFF"/>
        </w:rPr>
        <w:t xml:space="preserve"> el padre Rafael García</w:t>
      </w:r>
      <w:r w:rsidR="006D3FCD">
        <w:rPr>
          <w:rFonts w:ascii="Arial" w:hAnsi="Arial" w:cs="Arial"/>
          <w:color w:val="202122"/>
          <w:shd w:val="clear" w:color="auto" w:fill="FFFFFF"/>
        </w:rPr>
        <w:t xml:space="preserve"> </w:t>
      </w:r>
      <w:r w:rsidRPr="00BB15CB">
        <w:rPr>
          <w:rFonts w:ascii="Arial" w:hAnsi="Arial" w:cs="Arial"/>
          <w:color w:val="202122"/>
          <w:shd w:val="clear" w:color="auto" w:fill="FFFFFF"/>
        </w:rPr>
        <w:t>Herreros</w:t>
      </w:r>
      <w:sdt>
        <w:sdtPr>
          <w:rPr>
            <w:rFonts w:ascii="Arial" w:hAnsi="Arial" w:cs="Arial"/>
            <w:color w:val="202122"/>
            <w:shd w:val="clear" w:color="auto" w:fill="FFFFFF"/>
          </w:rPr>
          <w:id w:val="-60565503"/>
          <w:citation/>
        </w:sdtPr>
        <w:sdtContent>
          <w:r w:rsidR="00CC0330">
            <w:rPr>
              <w:rFonts w:ascii="Arial" w:hAnsi="Arial" w:cs="Arial"/>
              <w:color w:val="202122"/>
              <w:shd w:val="clear" w:color="auto" w:fill="FFFFFF"/>
            </w:rPr>
            <w:fldChar w:fldCharType="begin"/>
          </w:r>
          <w:r w:rsidR="006D5561">
            <w:rPr>
              <w:rFonts w:ascii="Arial" w:hAnsi="Arial" w:cs="Arial"/>
              <w:color w:val="202122"/>
              <w:shd w:val="clear" w:color="auto" w:fill="FFFFFF"/>
              <w:lang w:val="es-419"/>
            </w:rPr>
            <w:instrText xml:space="preserve">CITATION Gar02 \n  \t  \l 22538 </w:instrText>
          </w:r>
          <w:r w:rsidR="00CC0330">
            <w:rPr>
              <w:rFonts w:ascii="Arial" w:hAnsi="Arial" w:cs="Arial"/>
              <w:color w:val="202122"/>
              <w:shd w:val="clear" w:color="auto" w:fill="FFFFFF"/>
            </w:rPr>
            <w:fldChar w:fldCharType="separate"/>
          </w:r>
          <w:r w:rsidR="006D5561">
            <w:rPr>
              <w:rFonts w:ascii="Arial" w:hAnsi="Arial" w:cs="Arial"/>
              <w:noProof/>
              <w:color w:val="202122"/>
              <w:shd w:val="clear" w:color="auto" w:fill="FFFFFF"/>
              <w:lang w:val="es-419"/>
            </w:rPr>
            <w:t xml:space="preserve"> </w:t>
          </w:r>
          <w:r w:rsidR="006D5561" w:rsidRPr="006D5561">
            <w:rPr>
              <w:rFonts w:ascii="Arial" w:hAnsi="Arial" w:cs="Arial"/>
              <w:noProof/>
              <w:color w:val="202122"/>
              <w:shd w:val="clear" w:color="auto" w:fill="FFFFFF"/>
              <w:lang w:val="es-419"/>
            </w:rPr>
            <w:t>(2002f)</w:t>
          </w:r>
          <w:r w:rsidR="00CC0330">
            <w:rPr>
              <w:rFonts w:ascii="Arial" w:hAnsi="Arial" w:cs="Arial"/>
              <w:color w:val="202122"/>
              <w:shd w:val="clear" w:color="auto" w:fill="FFFFFF"/>
            </w:rPr>
            <w:fldChar w:fldCharType="end"/>
          </w:r>
        </w:sdtContent>
      </w:sdt>
      <w:r w:rsidRPr="00BB15CB">
        <w:rPr>
          <w:rFonts w:ascii="Arial" w:hAnsi="Arial" w:cs="Arial"/>
          <w:color w:val="202122"/>
          <w:shd w:val="clear" w:color="auto" w:fill="FFFFFF"/>
        </w:rPr>
        <w:t>: “</w:t>
      </w:r>
      <w:r w:rsidRPr="00BB15CB">
        <w:rPr>
          <w:rFonts w:ascii="Arial" w:hAnsi="Arial" w:cs="Arial"/>
        </w:rPr>
        <w:t>Cuando estoy junto a ti, sé que estoy cerca de Dios. Todo cuanto hago por ti, hombre, lo hago por el eterno, por el infinito que es Dios. Cuando te amo estoy auténticamente amando a Dios. Porque la expresión más auténtica de nuestro amor a Dios es nuestro amor al hombre”</w:t>
      </w:r>
      <w:sdt>
        <w:sdtPr>
          <w:rPr>
            <w:rFonts w:ascii="Arial" w:hAnsi="Arial" w:cs="Arial"/>
          </w:rPr>
          <w:id w:val="1470938196"/>
          <w:citation/>
        </w:sdtPr>
        <w:sdtContent>
          <w:r w:rsidR="00CC0330">
            <w:rPr>
              <w:rFonts w:ascii="Arial" w:hAnsi="Arial" w:cs="Arial"/>
            </w:rPr>
            <w:fldChar w:fldCharType="begin"/>
          </w:r>
          <w:r w:rsidR="006D5561">
            <w:rPr>
              <w:rFonts w:ascii="Arial" w:hAnsi="Arial" w:cs="Arial"/>
              <w:lang w:val="es-419"/>
            </w:rPr>
            <w:instrText xml:space="preserve">CITATION Gar02 \p 23 \n  \y  \t  \l 22538 </w:instrText>
          </w:r>
          <w:r w:rsidR="00CC0330">
            <w:rPr>
              <w:rFonts w:ascii="Arial" w:hAnsi="Arial" w:cs="Arial"/>
            </w:rPr>
            <w:fldChar w:fldCharType="separate"/>
          </w:r>
          <w:r w:rsidR="006D5561">
            <w:rPr>
              <w:rFonts w:ascii="Arial" w:hAnsi="Arial" w:cs="Arial"/>
              <w:noProof/>
              <w:lang w:val="es-419"/>
            </w:rPr>
            <w:t xml:space="preserve"> </w:t>
          </w:r>
          <w:r w:rsidR="006D5561" w:rsidRPr="006D5561">
            <w:rPr>
              <w:rFonts w:ascii="Arial" w:hAnsi="Arial" w:cs="Arial"/>
              <w:noProof/>
              <w:lang w:val="es-419"/>
            </w:rPr>
            <w:t>(pág. 23)</w:t>
          </w:r>
          <w:r w:rsidR="00CC0330">
            <w:rPr>
              <w:rFonts w:ascii="Arial" w:hAnsi="Arial" w:cs="Arial"/>
            </w:rPr>
            <w:fldChar w:fldCharType="end"/>
          </w:r>
        </w:sdtContent>
      </w:sdt>
      <w:r w:rsidR="00CC0330">
        <w:rPr>
          <w:rFonts w:ascii="Arial" w:hAnsi="Arial" w:cs="Arial"/>
        </w:rPr>
        <w:t xml:space="preserve">. </w:t>
      </w:r>
    </w:p>
    <w:p w14:paraId="1EEE4E11" w14:textId="77777777" w:rsidR="00EA1B55" w:rsidRDefault="00EA1B55" w:rsidP="00BB15CB">
      <w:pPr>
        <w:spacing w:after="0" w:line="240" w:lineRule="auto"/>
        <w:ind w:firstLine="720"/>
        <w:jc w:val="both"/>
        <w:rPr>
          <w:rFonts w:ascii="Arial" w:hAnsi="Arial" w:cs="Arial"/>
        </w:rPr>
      </w:pPr>
    </w:p>
    <w:p w14:paraId="6ECD6425" w14:textId="1F474339" w:rsidR="006D3FCD" w:rsidRDefault="00EA1B55" w:rsidP="00BB15CB">
      <w:pPr>
        <w:spacing w:after="0" w:line="240" w:lineRule="auto"/>
        <w:ind w:firstLine="720"/>
        <w:jc w:val="both"/>
        <w:rPr>
          <w:rFonts w:ascii="Arial" w:hAnsi="Arial" w:cs="Arial"/>
        </w:rPr>
      </w:pPr>
      <w:r>
        <w:rPr>
          <w:rFonts w:ascii="Arial" w:hAnsi="Arial" w:cs="Arial"/>
        </w:rPr>
        <w:t xml:space="preserve">San Agustín, Tertuliano, Cipriano, Irineo, Santo Tomás,  enriquecieron esta visión mística de la formación como esa imagen de Dios en el hombre, expresando de esta manera un proceso interior que sólo se desarrolla en la vida espiritual y en conversación con las disposiciones éticas de su exterior, forjando de esta manera </w:t>
      </w:r>
      <w:r w:rsidRPr="0090504D">
        <w:rPr>
          <w:rFonts w:ascii="Arial" w:hAnsi="Arial" w:cs="Arial"/>
        </w:rPr>
        <w:t>conocimiento</w:t>
      </w:r>
      <w:r w:rsidR="00647456" w:rsidRPr="0090504D">
        <w:rPr>
          <w:rFonts w:ascii="Arial" w:hAnsi="Arial" w:cs="Arial"/>
        </w:rPr>
        <w:t>s</w:t>
      </w:r>
      <w:r w:rsidRPr="0090504D">
        <w:rPr>
          <w:rFonts w:ascii="Arial" w:hAnsi="Arial" w:cs="Arial"/>
        </w:rPr>
        <w:t>, sentimientos,</w:t>
      </w:r>
      <w:r w:rsidR="00647456" w:rsidRPr="0090504D">
        <w:rPr>
          <w:rFonts w:ascii="Arial" w:hAnsi="Arial" w:cs="Arial"/>
        </w:rPr>
        <w:t xml:space="preserve"> </w:t>
      </w:r>
      <w:r w:rsidRPr="0090504D">
        <w:rPr>
          <w:rFonts w:ascii="Arial" w:hAnsi="Arial" w:cs="Arial"/>
        </w:rPr>
        <w:t>sensibilidad y carácter</w:t>
      </w:r>
      <w:sdt>
        <w:sdtPr>
          <w:rPr>
            <w:rFonts w:ascii="Arial" w:hAnsi="Arial" w:cs="Arial"/>
          </w:rPr>
          <w:id w:val="1852214647"/>
          <w:citation/>
        </w:sdtPr>
        <w:sdtContent>
          <w:r w:rsidR="00647456" w:rsidRPr="0090504D">
            <w:rPr>
              <w:rFonts w:ascii="Arial" w:hAnsi="Arial" w:cs="Arial"/>
            </w:rPr>
            <w:fldChar w:fldCharType="begin"/>
          </w:r>
          <w:r w:rsidR="00D02C05">
            <w:rPr>
              <w:rFonts w:ascii="Arial" w:hAnsi="Arial" w:cs="Arial"/>
              <w:lang w:val="es-419"/>
            </w:rPr>
            <w:instrText xml:space="preserve">CITATION Gar12 \p 92 \t  \l 22538 </w:instrText>
          </w:r>
          <w:r w:rsidR="00647456" w:rsidRPr="0090504D">
            <w:rPr>
              <w:rFonts w:ascii="Arial" w:hAnsi="Arial" w:cs="Arial"/>
            </w:rPr>
            <w:fldChar w:fldCharType="separate"/>
          </w:r>
          <w:r w:rsidR="00D02C05">
            <w:rPr>
              <w:rFonts w:ascii="Arial" w:hAnsi="Arial" w:cs="Arial"/>
              <w:noProof/>
              <w:lang w:val="es-419"/>
            </w:rPr>
            <w:t xml:space="preserve"> </w:t>
          </w:r>
          <w:r w:rsidR="00D02C05" w:rsidRPr="00D02C05">
            <w:rPr>
              <w:rFonts w:ascii="Arial" w:hAnsi="Arial" w:cs="Arial"/>
              <w:noProof/>
              <w:lang w:val="es-419"/>
            </w:rPr>
            <w:t>(García Herreros R. , 2012l, pág. 92)</w:t>
          </w:r>
          <w:r w:rsidR="00647456" w:rsidRPr="0090504D">
            <w:rPr>
              <w:rFonts w:ascii="Arial" w:hAnsi="Arial" w:cs="Arial"/>
            </w:rPr>
            <w:fldChar w:fldCharType="end"/>
          </w:r>
        </w:sdtContent>
      </w:sdt>
      <w:r w:rsidRPr="0090504D">
        <w:rPr>
          <w:rFonts w:ascii="Arial" w:hAnsi="Arial" w:cs="Arial"/>
        </w:rPr>
        <w:t xml:space="preserve">. </w:t>
      </w:r>
      <w:r w:rsidR="00647456" w:rsidRPr="0090504D">
        <w:rPr>
          <w:rFonts w:ascii="Arial" w:hAnsi="Arial" w:cs="Arial"/>
        </w:rPr>
        <w:t xml:space="preserve">Esta visión mística de la formación persigue la madurez humana en orden a llegar al hombre perfecto que es </w:t>
      </w:r>
      <w:r w:rsidR="006D3FCD">
        <w:rPr>
          <w:rFonts w:ascii="Arial" w:hAnsi="Arial" w:cs="Arial"/>
        </w:rPr>
        <w:t>Jesucristo</w:t>
      </w:r>
      <w:r w:rsidR="00430DD2">
        <w:rPr>
          <w:rFonts w:ascii="Arial" w:hAnsi="Arial" w:cs="Arial"/>
        </w:rPr>
        <w:t xml:space="preserve">. </w:t>
      </w:r>
    </w:p>
    <w:p w14:paraId="107F9919" w14:textId="77777777" w:rsidR="006D3FCD" w:rsidRDefault="006D3FCD" w:rsidP="00BB15CB">
      <w:pPr>
        <w:spacing w:after="0" w:line="240" w:lineRule="auto"/>
        <w:ind w:firstLine="720"/>
        <w:jc w:val="both"/>
        <w:rPr>
          <w:rFonts w:ascii="Arial" w:hAnsi="Arial" w:cs="Arial"/>
        </w:rPr>
      </w:pPr>
    </w:p>
    <w:p w14:paraId="211672AC" w14:textId="7AF27B71" w:rsidR="00EA1B55" w:rsidRDefault="00647456" w:rsidP="00BB15CB">
      <w:pPr>
        <w:spacing w:after="0" w:line="240" w:lineRule="auto"/>
        <w:ind w:firstLine="720"/>
        <w:jc w:val="both"/>
        <w:rPr>
          <w:rFonts w:ascii="Arial" w:hAnsi="Arial" w:cs="Arial"/>
        </w:rPr>
      </w:pPr>
      <w:r w:rsidRPr="0090504D">
        <w:rPr>
          <w:rFonts w:ascii="Arial" w:hAnsi="Arial" w:cs="Arial"/>
        </w:rPr>
        <w:t>Además de esta visión mística de la formación, el padre García</w:t>
      </w:r>
      <w:r w:rsidR="006D3FCD">
        <w:rPr>
          <w:rFonts w:ascii="Arial" w:hAnsi="Arial" w:cs="Arial"/>
        </w:rPr>
        <w:t xml:space="preserve"> </w:t>
      </w:r>
      <w:r w:rsidRPr="0090504D">
        <w:rPr>
          <w:rFonts w:ascii="Arial" w:hAnsi="Arial" w:cs="Arial"/>
        </w:rPr>
        <w:t>Herreros lo complementa con la visión espiritual de la</w:t>
      </w:r>
      <w:r w:rsidR="00CC7998" w:rsidRPr="0090504D">
        <w:rPr>
          <w:rFonts w:ascii="Arial" w:hAnsi="Arial" w:cs="Arial"/>
        </w:rPr>
        <w:t xml:space="preserve"> Escuela Francesa de Espiritualidad, y la </w:t>
      </w:r>
      <w:r w:rsidRPr="0090504D">
        <w:rPr>
          <w:rFonts w:ascii="Arial" w:hAnsi="Arial" w:cs="Arial"/>
        </w:rPr>
        <w:t xml:space="preserve"> doctrina de San Juan Eudes a través del </w:t>
      </w:r>
      <w:proofErr w:type="spellStart"/>
      <w:r w:rsidRPr="0090504D">
        <w:rPr>
          <w:rFonts w:ascii="Arial" w:hAnsi="Arial" w:cs="Arial"/>
        </w:rPr>
        <w:t>cristocentrismo</w:t>
      </w:r>
      <w:proofErr w:type="spellEnd"/>
      <w:r w:rsidR="00CC7998" w:rsidRPr="0090504D">
        <w:rPr>
          <w:rFonts w:ascii="Arial" w:hAnsi="Arial" w:cs="Arial"/>
        </w:rPr>
        <w:t xml:space="preserve"> y de la formación de Jesucristo en las almas cristianas</w:t>
      </w:r>
      <w:sdt>
        <w:sdtPr>
          <w:rPr>
            <w:rFonts w:ascii="Arial" w:hAnsi="Arial" w:cs="Arial"/>
          </w:rPr>
          <w:id w:val="1850680022"/>
          <w:citation/>
        </w:sdtPr>
        <w:sdtContent>
          <w:r w:rsidR="0090504D" w:rsidRPr="0090504D">
            <w:rPr>
              <w:rFonts w:ascii="Arial" w:hAnsi="Arial" w:cs="Arial"/>
            </w:rPr>
            <w:fldChar w:fldCharType="begin"/>
          </w:r>
          <w:r w:rsidR="0090504D" w:rsidRPr="0090504D">
            <w:rPr>
              <w:rFonts w:ascii="Arial" w:hAnsi="Arial" w:cs="Arial"/>
              <w:lang w:val="es-419"/>
            </w:rPr>
            <w:instrText xml:space="preserve">CITATION San90 \p 273 \l 22538 </w:instrText>
          </w:r>
          <w:r w:rsidR="0090504D" w:rsidRPr="0090504D">
            <w:rPr>
              <w:rFonts w:ascii="Arial" w:hAnsi="Arial" w:cs="Arial"/>
            </w:rPr>
            <w:fldChar w:fldCharType="separate"/>
          </w:r>
          <w:r w:rsidR="00F8042E">
            <w:rPr>
              <w:rFonts w:ascii="Arial" w:hAnsi="Arial" w:cs="Arial"/>
              <w:noProof/>
              <w:lang w:val="es-419"/>
            </w:rPr>
            <w:t xml:space="preserve"> </w:t>
          </w:r>
          <w:r w:rsidR="00F8042E" w:rsidRPr="00F8042E">
            <w:rPr>
              <w:rFonts w:ascii="Arial" w:hAnsi="Arial" w:cs="Arial"/>
              <w:noProof/>
              <w:lang w:val="es-419"/>
            </w:rPr>
            <w:t>(San Juan Eudes, 1990, pág. 273)</w:t>
          </w:r>
          <w:r w:rsidR="0090504D" w:rsidRPr="0090504D">
            <w:rPr>
              <w:rFonts w:ascii="Arial" w:hAnsi="Arial" w:cs="Arial"/>
            </w:rPr>
            <w:fldChar w:fldCharType="end"/>
          </w:r>
        </w:sdtContent>
      </w:sdt>
      <w:r w:rsidR="00CC7998" w:rsidRPr="0090504D">
        <w:rPr>
          <w:rFonts w:ascii="Arial" w:hAnsi="Arial" w:cs="Arial"/>
        </w:rPr>
        <w:t xml:space="preserve">. </w:t>
      </w:r>
      <w:r w:rsidR="006D3FCD">
        <w:rPr>
          <w:rFonts w:ascii="Arial" w:hAnsi="Arial" w:cs="Arial"/>
        </w:rPr>
        <w:t xml:space="preserve">Siguiendo al </w:t>
      </w:r>
      <w:r w:rsidR="0090504D" w:rsidRPr="0090504D">
        <w:rPr>
          <w:rFonts w:ascii="Arial" w:hAnsi="Arial" w:cs="Arial"/>
        </w:rPr>
        <w:t xml:space="preserve"> padre Rafael García</w:t>
      </w:r>
      <w:r w:rsidR="006D3FCD">
        <w:rPr>
          <w:rFonts w:ascii="Arial" w:hAnsi="Arial" w:cs="Arial"/>
        </w:rPr>
        <w:t xml:space="preserve"> </w:t>
      </w:r>
      <w:r w:rsidR="0090504D" w:rsidRPr="0090504D">
        <w:rPr>
          <w:rFonts w:ascii="Arial" w:hAnsi="Arial" w:cs="Arial"/>
        </w:rPr>
        <w:t>Herreros</w:t>
      </w:r>
      <w:sdt>
        <w:sdtPr>
          <w:rPr>
            <w:rFonts w:ascii="Arial" w:hAnsi="Arial" w:cs="Arial"/>
          </w:rPr>
          <w:id w:val="-1412999056"/>
          <w:citation/>
        </w:sdtPr>
        <w:sdtContent>
          <w:r w:rsidR="0090504D">
            <w:rPr>
              <w:rFonts w:ascii="Arial" w:hAnsi="Arial" w:cs="Arial"/>
            </w:rPr>
            <w:fldChar w:fldCharType="begin"/>
          </w:r>
          <w:r w:rsidR="006D5561">
            <w:rPr>
              <w:rFonts w:ascii="Arial" w:hAnsi="Arial" w:cs="Arial"/>
              <w:lang w:val="es-419"/>
            </w:rPr>
            <w:instrText xml:space="preserve">CITATION Gar05 \n  \t  \l 22538 </w:instrText>
          </w:r>
          <w:r w:rsidR="0090504D">
            <w:rPr>
              <w:rFonts w:ascii="Arial" w:hAnsi="Arial" w:cs="Arial"/>
            </w:rPr>
            <w:fldChar w:fldCharType="separate"/>
          </w:r>
          <w:r w:rsidR="006D5561">
            <w:rPr>
              <w:rFonts w:ascii="Arial" w:hAnsi="Arial" w:cs="Arial"/>
              <w:noProof/>
              <w:lang w:val="es-419"/>
            </w:rPr>
            <w:t xml:space="preserve"> </w:t>
          </w:r>
          <w:r w:rsidR="006D5561" w:rsidRPr="006D5561">
            <w:rPr>
              <w:rFonts w:ascii="Arial" w:hAnsi="Arial" w:cs="Arial"/>
              <w:noProof/>
              <w:lang w:val="es-419"/>
            </w:rPr>
            <w:t>(2005e)</w:t>
          </w:r>
          <w:r w:rsidR="0090504D">
            <w:rPr>
              <w:rFonts w:ascii="Arial" w:hAnsi="Arial" w:cs="Arial"/>
            </w:rPr>
            <w:fldChar w:fldCharType="end"/>
          </w:r>
        </w:sdtContent>
      </w:sdt>
      <w:r w:rsidR="0090504D">
        <w:rPr>
          <w:rFonts w:ascii="Arial" w:hAnsi="Arial" w:cs="Arial"/>
        </w:rPr>
        <w:t>:</w:t>
      </w:r>
      <w:r w:rsidR="0090504D" w:rsidRPr="0090504D">
        <w:rPr>
          <w:rFonts w:ascii="Arial" w:hAnsi="Arial" w:cs="Arial"/>
        </w:rPr>
        <w:t xml:space="preserve"> “toda la vida cristiana consiste en formar a Cristo en nosotros, en que Cristo se prolongue en nuestra existencia, en que Cristo se complete, llegue a su plena edad, en nuestra persona, bajo nuestro carácter, dentro de nuestras particulares circunstancias”</w:t>
      </w:r>
      <w:sdt>
        <w:sdtPr>
          <w:rPr>
            <w:rFonts w:ascii="Arial" w:hAnsi="Arial" w:cs="Arial"/>
          </w:rPr>
          <w:id w:val="1300648296"/>
          <w:citation/>
        </w:sdtPr>
        <w:sdtContent>
          <w:r w:rsidR="0090504D">
            <w:rPr>
              <w:rFonts w:ascii="Arial" w:hAnsi="Arial" w:cs="Arial"/>
            </w:rPr>
            <w:fldChar w:fldCharType="begin"/>
          </w:r>
          <w:r w:rsidR="006D5561">
            <w:rPr>
              <w:rFonts w:ascii="Arial" w:hAnsi="Arial" w:cs="Arial"/>
              <w:lang w:val="es-419"/>
            </w:rPr>
            <w:instrText xml:space="preserve">CITATION Gar05 \p 57 \n  \y  \t  \l 22538 </w:instrText>
          </w:r>
          <w:r w:rsidR="0090504D">
            <w:rPr>
              <w:rFonts w:ascii="Arial" w:hAnsi="Arial" w:cs="Arial"/>
            </w:rPr>
            <w:fldChar w:fldCharType="separate"/>
          </w:r>
          <w:r w:rsidR="006D5561">
            <w:rPr>
              <w:rFonts w:ascii="Arial" w:hAnsi="Arial" w:cs="Arial"/>
              <w:noProof/>
              <w:lang w:val="es-419"/>
            </w:rPr>
            <w:t xml:space="preserve"> </w:t>
          </w:r>
          <w:r w:rsidR="006D5561" w:rsidRPr="006D5561">
            <w:rPr>
              <w:rFonts w:ascii="Arial" w:hAnsi="Arial" w:cs="Arial"/>
              <w:noProof/>
              <w:lang w:val="es-419"/>
            </w:rPr>
            <w:t>(pág. 57)</w:t>
          </w:r>
          <w:r w:rsidR="0090504D">
            <w:rPr>
              <w:rFonts w:ascii="Arial" w:hAnsi="Arial" w:cs="Arial"/>
            </w:rPr>
            <w:fldChar w:fldCharType="end"/>
          </w:r>
        </w:sdtContent>
      </w:sdt>
      <w:r w:rsidR="0090504D">
        <w:rPr>
          <w:rFonts w:ascii="Arial" w:hAnsi="Arial" w:cs="Arial"/>
        </w:rPr>
        <w:t xml:space="preserve">. </w:t>
      </w:r>
    </w:p>
    <w:p w14:paraId="2D0630D5" w14:textId="77777777" w:rsidR="006D3FCD" w:rsidRDefault="006D3FCD" w:rsidP="00BB15CB">
      <w:pPr>
        <w:spacing w:after="0" w:line="240" w:lineRule="auto"/>
        <w:ind w:firstLine="720"/>
        <w:jc w:val="both"/>
        <w:rPr>
          <w:rFonts w:ascii="Arial" w:hAnsi="Arial" w:cs="Arial"/>
        </w:rPr>
      </w:pPr>
    </w:p>
    <w:p w14:paraId="4DEA4C7D" w14:textId="70B63EED" w:rsidR="00EA1B55" w:rsidRDefault="006D3FCD" w:rsidP="00086C19">
      <w:pPr>
        <w:spacing w:after="0" w:line="240" w:lineRule="auto"/>
        <w:ind w:firstLine="720"/>
        <w:jc w:val="both"/>
        <w:rPr>
          <w:rFonts w:ascii="Arial" w:hAnsi="Arial" w:cs="Arial"/>
        </w:rPr>
      </w:pPr>
      <w:r>
        <w:rPr>
          <w:rFonts w:ascii="Arial" w:hAnsi="Arial" w:cs="Arial"/>
        </w:rPr>
        <w:t>Conjuntamente</w:t>
      </w:r>
      <w:r w:rsidR="00430DD2">
        <w:rPr>
          <w:rFonts w:ascii="Arial" w:hAnsi="Arial" w:cs="Arial"/>
        </w:rPr>
        <w:t xml:space="preserve"> de esta visión mística y espiritual de la formación, también se encuentra la formación moral, concepto que atraviesa toda el pensamiento García-herreriano incorporándola a la formación integral</w:t>
      </w:r>
      <w:sdt>
        <w:sdtPr>
          <w:rPr>
            <w:rFonts w:ascii="Arial" w:hAnsi="Arial" w:cs="Arial"/>
          </w:rPr>
          <w:id w:val="392392965"/>
          <w:citation/>
        </w:sdtPr>
        <w:sdtContent>
          <w:r w:rsidR="00BE2ECE">
            <w:rPr>
              <w:rFonts w:ascii="Arial" w:hAnsi="Arial" w:cs="Arial"/>
            </w:rPr>
            <w:fldChar w:fldCharType="begin"/>
          </w:r>
          <w:r w:rsidR="00D02C05">
            <w:rPr>
              <w:rFonts w:ascii="Arial" w:hAnsi="Arial" w:cs="Arial"/>
              <w:lang w:val="es-419"/>
            </w:rPr>
            <w:instrText xml:space="preserve">CITATION Gar11 \p 82 \t  \l 22538 </w:instrText>
          </w:r>
          <w:r w:rsidR="00BE2ECE">
            <w:rPr>
              <w:rFonts w:ascii="Arial" w:hAnsi="Arial" w:cs="Arial"/>
            </w:rPr>
            <w:fldChar w:fldCharType="separate"/>
          </w:r>
          <w:r w:rsidR="00D02C05">
            <w:rPr>
              <w:rFonts w:ascii="Arial" w:hAnsi="Arial" w:cs="Arial"/>
              <w:noProof/>
              <w:lang w:val="es-419"/>
            </w:rPr>
            <w:t xml:space="preserve"> </w:t>
          </w:r>
          <w:r w:rsidR="00D02C05" w:rsidRPr="00D02C05">
            <w:rPr>
              <w:rFonts w:ascii="Arial" w:hAnsi="Arial" w:cs="Arial"/>
              <w:noProof/>
              <w:lang w:val="es-419"/>
            </w:rPr>
            <w:t>(García Herreros R. , 2011q, pág. 82)</w:t>
          </w:r>
          <w:r w:rsidR="00BE2ECE">
            <w:rPr>
              <w:rFonts w:ascii="Arial" w:hAnsi="Arial" w:cs="Arial"/>
            </w:rPr>
            <w:fldChar w:fldCharType="end"/>
          </w:r>
        </w:sdtContent>
      </w:sdt>
      <w:r w:rsidR="0064079F">
        <w:rPr>
          <w:rFonts w:ascii="Arial" w:hAnsi="Arial" w:cs="Arial"/>
        </w:rPr>
        <w:t xml:space="preserve">. La formación moral orienta al hombre en su búsqueda constante y procura que </w:t>
      </w:r>
      <w:r w:rsidR="0064079F">
        <w:rPr>
          <w:rFonts w:ascii="Arial" w:hAnsi="Arial" w:cs="Arial"/>
        </w:rPr>
        <w:lastRenderedPageBreak/>
        <w:t>todas sus acciones se tenga en cuenta el bien común. La formación moral reconoce el valor de lo humano, y le permite al victimario corregir sus acciones</w:t>
      </w:r>
      <w:r w:rsidR="00BE2ECE">
        <w:rPr>
          <w:rFonts w:ascii="Arial" w:hAnsi="Arial" w:cs="Arial"/>
        </w:rPr>
        <w:t xml:space="preserve"> y obliga a promover una justicia reconciliadora que restaure las relaciones pacíficas de la comunidad e implante una cultura de paz. La formación moral es condición de posibilidad de la formación de conciencia social</w:t>
      </w:r>
      <w:sdt>
        <w:sdtPr>
          <w:rPr>
            <w:rFonts w:ascii="Arial" w:hAnsi="Arial" w:cs="Arial"/>
          </w:rPr>
          <w:id w:val="740910347"/>
          <w:citation/>
        </w:sdtPr>
        <w:sdtContent>
          <w:r w:rsidR="00BE2ECE">
            <w:rPr>
              <w:rFonts w:ascii="Arial" w:hAnsi="Arial" w:cs="Arial"/>
            </w:rPr>
            <w:fldChar w:fldCharType="begin"/>
          </w:r>
          <w:r w:rsidR="00D02C05">
            <w:rPr>
              <w:rFonts w:ascii="Arial" w:hAnsi="Arial" w:cs="Arial"/>
              <w:lang w:val="es-419"/>
            </w:rPr>
            <w:instrText xml:space="preserve">CITATION Gar112 \p 104 \t  \m Gar111 \l 22538 </w:instrText>
          </w:r>
          <w:r w:rsidR="00BE2ECE">
            <w:rPr>
              <w:rFonts w:ascii="Arial" w:hAnsi="Arial" w:cs="Arial"/>
            </w:rPr>
            <w:fldChar w:fldCharType="separate"/>
          </w:r>
          <w:r w:rsidR="00D02C05">
            <w:rPr>
              <w:rFonts w:ascii="Arial" w:hAnsi="Arial" w:cs="Arial"/>
              <w:noProof/>
              <w:lang w:val="es-419"/>
            </w:rPr>
            <w:t xml:space="preserve"> </w:t>
          </w:r>
          <w:r w:rsidR="00D02C05" w:rsidRPr="00D02C05">
            <w:rPr>
              <w:rFonts w:ascii="Arial" w:hAnsi="Arial" w:cs="Arial"/>
              <w:noProof/>
              <w:lang w:val="es-419"/>
            </w:rPr>
            <w:t>(García Herreros, 2011h, pág. 104; García Herreros R. , Acuerdate de Jesucristo, 2011n)</w:t>
          </w:r>
          <w:r w:rsidR="00BE2ECE">
            <w:rPr>
              <w:rFonts w:ascii="Arial" w:hAnsi="Arial" w:cs="Arial"/>
            </w:rPr>
            <w:fldChar w:fldCharType="end"/>
          </w:r>
        </w:sdtContent>
      </w:sdt>
      <w:r w:rsidR="00086C19">
        <w:rPr>
          <w:rFonts w:ascii="Arial" w:hAnsi="Arial" w:cs="Arial"/>
        </w:rPr>
        <w:t>, que se constituye en un despertar de la justicia humana, que no sólo promueve caminos de reconciliación, sino, un propósito de servicio y de promoción social</w:t>
      </w:r>
      <w:sdt>
        <w:sdtPr>
          <w:rPr>
            <w:rFonts w:ascii="Arial" w:hAnsi="Arial" w:cs="Arial"/>
          </w:rPr>
          <w:id w:val="-1885778141"/>
          <w:citation/>
        </w:sdtPr>
        <w:sdtContent>
          <w:r w:rsidR="00086C19">
            <w:rPr>
              <w:rFonts w:ascii="Arial" w:hAnsi="Arial" w:cs="Arial"/>
            </w:rPr>
            <w:fldChar w:fldCharType="begin"/>
          </w:r>
          <w:r w:rsidR="006D5561">
            <w:rPr>
              <w:rFonts w:ascii="Arial" w:hAnsi="Arial" w:cs="Arial"/>
              <w:lang w:val="es-419"/>
            </w:rPr>
            <w:instrText xml:space="preserve">CITATION Gar09 \p 83 \t  \l 22538 </w:instrText>
          </w:r>
          <w:r w:rsidR="00086C19">
            <w:rPr>
              <w:rFonts w:ascii="Arial" w:hAnsi="Arial" w:cs="Arial"/>
            </w:rPr>
            <w:fldChar w:fldCharType="separate"/>
          </w:r>
          <w:r w:rsidR="006D5561">
            <w:rPr>
              <w:rFonts w:ascii="Arial" w:hAnsi="Arial" w:cs="Arial"/>
              <w:noProof/>
              <w:lang w:val="es-419"/>
            </w:rPr>
            <w:t xml:space="preserve"> </w:t>
          </w:r>
          <w:r w:rsidR="006D5561" w:rsidRPr="006D5561">
            <w:rPr>
              <w:rFonts w:ascii="Arial" w:hAnsi="Arial" w:cs="Arial"/>
              <w:noProof/>
              <w:lang w:val="es-419"/>
            </w:rPr>
            <w:t>(García Herreros R. , 2009a, pág. 83)</w:t>
          </w:r>
          <w:r w:rsidR="00086C19">
            <w:rPr>
              <w:rFonts w:ascii="Arial" w:hAnsi="Arial" w:cs="Arial"/>
            </w:rPr>
            <w:fldChar w:fldCharType="end"/>
          </w:r>
        </w:sdtContent>
      </w:sdt>
      <w:r w:rsidR="00086C19">
        <w:rPr>
          <w:rFonts w:ascii="Arial" w:hAnsi="Arial" w:cs="Arial"/>
        </w:rPr>
        <w:t>.</w:t>
      </w:r>
    </w:p>
    <w:p w14:paraId="562A0A3C" w14:textId="77777777" w:rsidR="00086C19" w:rsidRDefault="00086C19" w:rsidP="00086C19">
      <w:pPr>
        <w:spacing w:after="0" w:line="240" w:lineRule="auto"/>
        <w:ind w:firstLine="720"/>
        <w:jc w:val="both"/>
        <w:rPr>
          <w:rFonts w:ascii="Arial" w:hAnsi="Arial" w:cs="Arial"/>
        </w:rPr>
      </w:pPr>
    </w:p>
    <w:p w14:paraId="55933D32" w14:textId="27E2A783" w:rsidR="00086C19" w:rsidRDefault="00086C19" w:rsidP="00086C19">
      <w:pPr>
        <w:spacing w:after="0" w:line="240" w:lineRule="auto"/>
        <w:ind w:firstLine="720"/>
        <w:jc w:val="both"/>
        <w:rPr>
          <w:rFonts w:ascii="Arial" w:hAnsi="Arial" w:cs="Arial"/>
        </w:rPr>
      </w:pPr>
      <w:r>
        <w:rPr>
          <w:rFonts w:ascii="Arial" w:hAnsi="Arial" w:cs="Arial"/>
        </w:rPr>
        <w:t xml:space="preserve">Estos elementos </w:t>
      </w:r>
      <w:r w:rsidR="00651369">
        <w:rPr>
          <w:rFonts w:ascii="Arial" w:hAnsi="Arial" w:cs="Arial"/>
        </w:rPr>
        <w:t xml:space="preserve">constituyeron la fisionomía de la identidad y la misionalidad de la Universidad de la Paz, con ello se planteaba el papel de la Universidad en los desafíos de exclusión y marginamiento, y qué más </w:t>
      </w:r>
      <w:r w:rsidR="006D3FCD">
        <w:rPr>
          <w:rFonts w:ascii="Arial" w:hAnsi="Arial" w:cs="Arial"/>
        </w:rPr>
        <w:t>que un</w:t>
      </w:r>
      <w:r w:rsidR="00651369">
        <w:rPr>
          <w:rFonts w:ascii="Arial" w:hAnsi="Arial" w:cs="Arial"/>
        </w:rPr>
        <w:t xml:space="preserve"> sistema penitenciario</w:t>
      </w:r>
      <w:r w:rsidR="000C5593">
        <w:rPr>
          <w:rFonts w:ascii="Arial" w:hAnsi="Arial" w:cs="Arial"/>
        </w:rPr>
        <w:t>, es</w:t>
      </w:r>
      <w:r w:rsidR="00651369">
        <w:rPr>
          <w:rFonts w:ascii="Arial" w:hAnsi="Arial" w:cs="Arial"/>
        </w:rPr>
        <w:t xml:space="preserve"> un lugar de dignificación humana a través de la formación de profesionales, haciendo de las celdas aulas de cultura</w:t>
      </w:r>
      <w:r w:rsidR="00887E63">
        <w:rPr>
          <w:rFonts w:ascii="Arial" w:hAnsi="Arial" w:cs="Arial"/>
        </w:rPr>
        <w:t xml:space="preserve">. </w:t>
      </w:r>
      <w:r w:rsidR="0029240C">
        <w:rPr>
          <w:rFonts w:ascii="Arial" w:hAnsi="Arial" w:cs="Arial"/>
        </w:rPr>
        <w:t>Esta iniciativa educativa y cultural sólo se convirtió en una utopía, ya que por razones de aprobación no maduró en su práctica. Dirá el padre Diego Jaramillo</w:t>
      </w:r>
      <w:sdt>
        <w:sdtPr>
          <w:rPr>
            <w:rFonts w:ascii="Arial" w:hAnsi="Arial" w:cs="Arial"/>
          </w:rPr>
          <w:id w:val="-1398360913"/>
          <w:citation/>
        </w:sdtPr>
        <w:sdtContent>
          <w:r w:rsidR="0029240C">
            <w:rPr>
              <w:rFonts w:ascii="Arial" w:hAnsi="Arial" w:cs="Arial"/>
            </w:rPr>
            <w:fldChar w:fldCharType="begin"/>
          </w:r>
          <w:r w:rsidR="0029240C">
            <w:rPr>
              <w:rFonts w:ascii="Arial" w:hAnsi="Arial" w:cs="Arial"/>
              <w:lang w:val="es-419"/>
            </w:rPr>
            <w:instrText xml:space="preserve">CITATION Jar18 \n  \t  \l 22538 </w:instrText>
          </w:r>
          <w:r w:rsidR="0029240C">
            <w:rPr>
              <w:rFonts w:ascii="Arial" w:hAnsi="Arial" w:cs="Arial"/>
            </w:rPr>
            <w:fldChar w:fldCharType="separate"/>
          </w:r>
          <w:r w:rsidR="00F8042E">
            <w:rPr>
              <w:rFonts w:ascii="Arial" w:hAnsi="Arial" w:cs="Arial"/>
              <w:noProof/>
              <w:lang w:val="es-419"/>
            </w:rPr>
            <w:t xml:space="preserve"> </w:t>
          </w:r>
          <w:r w:rsidR="00F8042E" w:rsidRPr="00F8042E">
            <w:rPr>
              <w:rFonts w:ascii="Arial" w:hAnsi="Arial" w:cs="Arial"/>
              <w:noProof/>
              <w:lang w:val="es-419"/>
            </w:rPr>
            <w:t>(2018)</w:t>
          </w:r>
          <w:r w:rsidR="0029240C">
            <w:rPr>
              <w:rFonts w:ascii="Arial" w:hAnsi="Arial" w:cs="Arial"/>
            </w:rPr>
            <w:fldChar w:fldCharType="end"/>
          </w:r>
        </w:sdtContent>
      </w:sdt>
      <w:r w:rsidR="0029240C">
        <w:rPr>
          <w:rFonts w:ascii="Arial" w:hAnsi="Arial" w:cs="Arial"/>
        </w:rPr>
        <w:t xml:space="preserve">: </w:t>
      </w:r>
    </w:p>
    <w:p w14:paraId="5D1D25A3" w14:textId="77777777" w:rsidR="0029240C" w:rsidRDefault="0029240C" w:rsidP="0029240C">
      <w:pPr>
        <w:spacing w:after="0" w:line="240" w:lineRule="auto"/>
        <w:jc w:val="both"/>
        <w:rPr>
          <w:rFonts w:ascii="Arial" w:hAnsi="Arial" w:cs="Arial"/>
        </w:rPr>
      </w:pPr>
    </w:p>
    <w:p w14:paraId="01D32983" w14:textId="3D8E25F3" w:rsidR="00EA1B55" w:rsidRPr="0029240C" w:rsidRDefault="0029240C" w:rsidP="0029240C">
      <w:pPr>
        <w:autoSpaceDE w:val="0"/>
        <w:autoSpaceDN w:val="0"/>
        <w:adjustRightInd w:val="0"/>
        <w:spacing w:after="0" w:line="240" w:lineRule="auto"/>
        <w:jc w:val="both"/>
        <w:rPr>
          <w:rFonts w:ascii="Arial" w:hAnsi="Arial" w:cs="Arial"/>
          <w:kern w:val="0"/>
          <w:sz w:val="22"/>
          <w:szCs w:val="22"/>
          <w:lang w:val="es-MX"/>
        </w:rPr>
      </w:pPr>
      <w:r w:rsidRPr="0029240C">
        <w:rPr>
          <w:rFonts w:ascii="Arial" w:hAnsi="Arial" w:cs="Arial"/>
          <w:kern w:val="0"/>
          <w:sz w:val="20"/>
          <w:szCs w:val="20"/>
          <w:lang w:val="es-MX"/>
        </w:rPr>
        <w:t>“La idea no maduró. Algunos la calificaron de ilusa, e indudablemente mucho tenía de utopía, consideradas las circunstancias del penal, la calidad de los estudiantes y la edad del fundador. Pero las utopías no se realizan por ser imposibles, sino porque faltan personas decididas a superar los obstáculos que se pueden presentar. Queda en el aire la propuesta: convertir a los centros carcelarios en planteles de educación para reclusos. Posiblemente sea esto más útil para el país que tolerar que las actuales prisiones sigan siendo centros de alta docencia de crímenes y delitos. Quizá esa universidad sólo haya sido una idea absurda o imposible. Quien le prestó alguna atención fue Antanas Mockus quien, siendo alcalde de Bogotá, quiso informarse acerca del tema, pero nada hubo qué hacerle saber porque la Universidad de la Paz nunca superó la fase de una idea posible, sin el menor respaldo económico ni proyectos educativos y pedagógicos elaborados”</w:t>
      </w:r>
      <w:sdt>
        <w:sdtPr>
          <w:rPr>
            <w:rFonts w:ascii="Arial" w:hAnsi="Arial" w:cs="Arial"/>
            <w:kern w:val="0"/>
            <w:sz w:val="20"/>
            <w:szCs w:val="20"/>
            <w:lang w:val="es-MX"/>
          </w:rPr>
          <w:id w:val="630361580"/>
          <w:citation/>
        </w:sdtPr>
        <w:sdtContent>
          <w:r w:rsidRPr="0029240C">
            <w:rPr>
              <w:rFonts w:ascii="Arial" w:hAnsi="Arial" w:cs="Arial"/>
              <w:kern w:val="0"/>
              <w:sz w:val="20"/>
              <w:szCs w:val="20"/>
              <w:lang w:val="es-MX"/>
            </w:rPr>
            <w:fldChar w:fldCharType="begin"/>
          </w:r>
          <w:r w:rsidRPr="0029240C">
            <w:rPr>
              <w:rFonts w:ascii="Arial" w:hAnsi="Arial" w:cs="Arial"/>
              <w:kern w:val="0"/>
              <w:sz w:val="20"/>
              <w:szCs w:val="20"/>
              <w:lang w:val="es-419"/>
            </w:rPr>
            <w:instrText xml:space="preserve">CITATION Jar18 \p 156 \n  \y  \t  \l 22538 </w:instrText>
          </w:r>
          <w:r w:rsidRPr="0029240C">
            <w:rPr>
              <w:rFonts w:ascii="Arial" w:hAnsi="Arial" w:cs="Arial"/>
              <w:kern w:val="0"/>
              <w:sz w:val="20"/>
              <w:szCs w:val="20"/>
              <w:lang w:val="es-MX"/>
            </w:rPr>
            <w:fldChar w:fldCharType="separate"/>
          </w:r>
          <w:r w:rsidR="00F8042E">
            <w:rPr>
              <w:rFonts w:ascii="Arial" w:hAnsi="Arial" w:cs="Arial"/>
              <w:noProof/>
              <w:kern w:val="0"/>
              <w:sz w:val="20"/>
              <w:szCs w:val="20"/>
              <w:lang w:val="es-419"/>
            </w:rPr>
            <w:t xml:space="preserve"> </w:t>
          </w:r>
          <w:r w:rsidR="00F8042E" w:rsidRPr="00F8042E">
            <w:rPr>
              <w:rFonts w:ascii="Arial" w:hAnsi="Arial" w:cs="Arial"/>
              <w:noProof/>
              <w:kern w:val="0"/>
              <w:sz w:val="20"/>
              <w:szCs w:val="20"/>
              <w:lang w:val="es-419"/>
            </w:rPr>
            <w:t>(pág. 156)</w:t>
          </w:r>
          <w:r w:rsidRPr="0029240C">
            <w:rPr>
              <w:rFonts w:ascii="Arial" w:hAnsi="Arial" w:cs="Arial"/>
              <w:kern w:val="0"/>
              <w:sz w:val="20"/>
              <w:szCs w:val="20"/>
              <w:lang w:val="es-MX"/>
            </w:rPr>
            <w:fldChar w:fldCharType="end"/>
          </w:r>
        </w:sdtContent>
      </w:sdt>
      <w:r w:rsidRPr="0029240C">
        <w:rPr>
          <w:rFonts w:ascii="Arial" w:hAnsi="Arial" w:cs="Arial"/>
          <w:kern w:val="0"/>
          <w:sz w:val="22"/>
          <w:szCs w:val="22"/>
          <w:lang w:val="es-MX"/>
        </w:rPr>
        <w:t>.</w:t>
      </w:r>
    </w:p>
    <w:p w14:paraId="77A7A5E9" w14:textId="77777777" w:rsidR="00EA1B55" w:rsidRPr="00586FA3" w:rsidRDefault="00EA1B55" w:rsidP="00BB15CB">
      <w:pPr>
        <w:spacing w:after="0" w:line="240" w:lineRule="auto"/>
        <w:ind w:firstLine="720"/>
        <w:jc w:val="both"/>
        <w:rPr>
          <w:rFonts w:ascii="Arial" w:hAnsi="Arial" w:cs="Arial"/>
          <w:color w:val="000000" w:themeColor="text1"/>
        </w:rPr>
      </w:pPr>
    </w:p>
    <w:p w14:paraId="12BB3320" w14:textId="0270DB28" w:rsidR="00463A85" w:rsidRDefault="0029240C" w:rsidP="00586FA3">
      <w:pPr>
        <w:spacing w:after="0" w:line="240" w:lineRule="auto"/>
        <w:ind w:firstLine="720"/>
        <w:jc w:val="both"/>
        <w:rPr>
          <w:rFonts w:ascii="Arial" w:hAnsi="Arial" w:cs="Arial"/>
          <w:color w:val="000000" w:themeColor="text1"/>
          <w:shd w:val="clear" w:color="auto" w:fill="FFFFFF"/>
        </w:rPr>
      </w:pPr>
      <w:r w:rsidRPr="00586FA3">
        <w:rPr>
          <w:rFonts w:ascii="Arial" w:hAnsi="Arial" w:cs="Arial"/>
          <w:color w:val="000000" w:themeColor="text1"/>
          <w:shd w:val="clear" w:color="auto" w:fill="FFFFFF"/>
        </w:rPr>
        <w:t>Veinte años después, la Corporación Universitaria Minuto de Dios</w:t>
      </w:r>
      <w:r w:rsidR="00586FA3">
        <w:rPr>
          <w:rFonts w:ascii="Arial" w:hAnsi="Arial" w:cs="Arial"/>
          <w:color w:val="000000" w:themeColor="text1"/>
          <w:shd w:val="clear" w:color="auto" w:fill="FFFFFF"/>
        </w:rPr>
        <w:t>- UNIMINUTO-</w:t>
      </w:r>
      <w:r w:rsidR="00333CAC" w:rsidRPr="00586FA3">
        <w:rPr>
          <w:rFonts w:ascii="Arial" w:hAnsi="Arial" w:cs="Arial"/>
          <w:color w:val="000000" w:themeColor="text1"/>
          <w:shd w:val="clear" w:color="auto" w:fill="FFFFFF"/>
        </w:rPr>
        <w:t xml:space="preserve"> fundada por el padres Rafael García</w:t>
      </w:r>
      <w:r w:rsidR="000C5593">
        <w:rPr>
          <w:rFonts w:ascii="Arial" w:hAnsi="Arial" w:cs="Arial"/>
          <w:color w:val="000000" w:themeColor="text1"/>
          <w:shd w:val="clear" w:color="auto" w:fill="FFFFFF"/>
        </w:rPr>
        <w:t xml:space="preserve"> </w:t>
      </w:r>
      <w:r w:rsidR="00333CAC" w:rsidRPr="00586FA3">
        <w:rPr>
          <w:rFonts w:ascii="Arial" w:hAnsi="Arial" w:cs="Arial"/>
          <w:color w:val="000000" w:themeColor="text1"/>
          <w:shd w:val="clear" w:color="auto" w:fill="FFFFFF"/>
        </w:rPr>
        <w:t>Herreros llegó a las cárceles mediante iniciativas de formación como diplomados y cursos de corta duración</w:t>
      </w:r>
      <w:r w:rsidR="000C5593">
        <w:rPr>
          <w:rFonts w:ascii="Arial" w:hAnsi="Arial" w:cs="Arial"/>
          <w:color w:val="000000" w:themeColor="text1"/>
          <w:shd w:val="clear" w:color="auto" w:fill="FFFFFF"/>
        </w:rPr>
        <w:t>,</w:t>
      </w:r>
      <w:r w:rsidR="00333CAC" w:rsidRPr="00586FA3">
        <w:rPr>
          <w:rFonts w:ascii="Arial" w:hAnsi="Arial" w:cs="Arial"/>
          <w:color w:val="000000" w:themeColor="text1"/>
          <w:shd w:val="clear" w:color="auto" w:fill="FFFFFF"/>
        </w:rPr>
        <w:t xml:space="preserve"> </w:t>
      </w:r>
      <w:r w:rsidR="000C5593">
        <w:rPr>
          <w:rFonts w:ascii="Arial" w:hAnsi="Arial" w:cs="Arial"/>
          <w:color w:val="000000" w:themeColor="text1"/>
          <w:shd w:val="clear" w:color="auto" w:fill="FFFFFF"/>
        </w:rPr>
        <w:t>m</w:t>
      </w:r>
      <w:r w:rsidR="00333CAC" w:rsidRPr="00586FA3">
        <w:rPr>
          <w:rFonts w:ascii="Arial" w:hAnsi="Arial" w:cs="Arial"/>
          <w:color w:val="000000" w:themeColor="text1"/>
          <w:shd w:val="clear" w:color="auto" w:fill="FFFFFF"/>
        </w:rPr>
        <w:t>ediante la capellanía de la cárcel Modelo de Bogotá en el año 2014</w:t>
      </w:r>
      <w:r w:rsidR="00586FA3">
        <w:rPr>
          <w:rFonts w:ascii="Arial" w:hAnsi="Arial" w:cs="Arial"/>
          <w:color w:val="000000" w:themeColor="text1"/>
          <w:shd w:val="clear" w:color="auto" w:fill="FFFFFF"/>
        </w:rPr>
        <w:t>.</w:t>
      </w:r>
      <w:r w:rsidR="00333CAC" w:rsidRPr="00586FA3">
        <w:rPr>
          <w:rFonts w:ascii="Arial" w:hAnsi="Arial" w:cs="Arial"/>
          <w:color w:val="000000" w:themeColor="text1"/>
          <w:shd w:val="clear" w:color="auto" w:fill="FFFFFF"/>
        </w:rPr>
        <w:t xml:space="preserve"> </w:t>
      </w:r>
      <w:r w:rsidR="00586FA3">
        <w:rPr>
          <w:rFonts w:ascii="Arial" w:hAnsi="Arial" w:cs="Arial"/>
          <w:color w:val="000000" w:themeColor="text1"/>
          <w:shd w:val="clear" w:color="auto" w:fill="FFFFFF"/>
        </w:rPr>
        <w:t>E</w:t>
      </w:r>
      <w:r w:rsidR="00333CAC" w:rsidRPr="00586FA3">
        <w:rPr>
          <w:rFonts w:ascii="Arial" w:hAnsi="Arial" w:cs="Arial"/>
          <w:color w:val="000000" w:themeColor="text1"/>
          <w:shd w:val="clear" w:color="auto" w:fill="FFFFFF"/>
        </w:rPr>
        <w:t>l Instituto de Ciencias Bíblicas propuso a 15 reos un diplomado de justicia en la Biblia, y cursos de introducción al Antiguo y Nuevo Testamento. Esta práctica se institucionalizó en un convenido con las directivas del INPEC</w:t>
      </w:r>
      <w:r w:rsidR="00586FA3">
        <w:rPr>
          <w:rFonts w:ascii="Arial" w:hAnsi="Arial" w:cs="Arial"/>
          <w:color w:val="000000" w:themeColor="text1"/>
          <w:shd w:val="clear" w:color="auto" w:fill="FFFFFF"/>
        </w:rPr>
        <w:t xml:space="preserve"> aproximadamente en el año 2022</w:t>
      </w:r>
      <w:r w:rsidR="00333CAC" w:rsidRPr="00586FA3">
        <w:rPr>
          <w:rFonts w:ascii="Arial" w:hAnsi="Arial" w:cs="Arial"/>
          <w:color w:val="000000" w:themeColor="text1"/>
          <w:shd w:val="clear" w:color="auto" w:fill="FFFFFF"/>
        </w:rPr>
        <w:t>, expandiendo su acción a la cárcel del buen Pastor tanto de Bogotá como</w:t>
      </w:r>
      <w:r w:rsidR="00586FA3">
        <w:rPr>
          <w:rFonts w:ascii="Arial" w:hAnsi="Arial" w:cs="Arial"/>
          <w:color w:val="000000" w:themeColor="text1"/>
          <w:shd w:val="clear" w:color="auto" w:fill="FFFFFF"/>
        </w:rPr>
        <w:t xml:space="preserve"> Cundinamarca, y,</w:t>
      </w:r>
      <w:r w:rsidR="00333CAC" w:rsidRPr="00586FA3">
        <w:rPr>
          <w:rFonts w:ascii="Arial" w:hAnsi="Arial" w:cs="Arial"/>
          <w:color w:val="000000" w:themeColor="text1"/>
          <w:shd w:val="clear" w:color="auto" w:fill="FFFFFF"/>
        </w:rPr>
        <w:t xml:space="preserve"> Tolima. Hasta hoy </w:t>
      </w:r>
      <w:r w:rsidR="00586FA3">
        <w:rPr>
          <w:rFonts w:ascii="Arial" w:hAnsi="Arial" w:cs="Arial"/>
          <w:color w:val="000000" w:themeColor="text1"/>
          <w:shd w:val="clear" w:color="auto" w:fill="FFFFFF"/>
        </w:rPr>
        <w:t>“</w:t>
      </w:r>
      <w:r w:rsidR="00586FA3" w:rsidRPr="00586FA3">
        <w:rPr>
          <w:rFonts w:ascii="Arial" w:hAnsi="Arial" w:cs="Arial"/>
          <w:color w:val="000000" w:themeColor="text1"/>
          <w:shd w:val="clear" w:color="auto" w:fill="FFFFFF"/>
        </w:rPr>
        <w:t xml:space="preserve">UNIMINUTO registra </w:t>
      </w:r>
      <w:r w:rsidR="000C5593">
        <w:rPr>
          <w:rFonts w:ascii="Arial" w:hAnsi="Arial" w:cs="Arial"/>
          <w:color w:val="000000" w:themeColor="text1"/>
          <w:shd w:val="clear" w:color="auto" w:fill="FFFFFF"/>
        </w:rPr>
        <w:t xml:space="preserve">más de </w:t>
      </w:r>
      <w:r w:rsidR="00586FA3" w:rsidRPr="00586FA3">
        <w:rPr>
          <w:rFonts w:ascii="Arial" w:hAnsi="Arial" w:cs="Arial"/>
          <w:color w:val="000000" w:themeColor="text1"/>
          <w:shd w:val="clear" w:color="auto" w:fill="FFFFFF"/>
        </w:rPr>
        <w:t>16</w:t>
      </w:r>
      <w:r w:rsidR="000C5593">
        <w:rPr>
          <w:rFonts w:ascii="Arial" w:hAnsi="Arial" w:cs="Arial"/>
          <w:color w:val="000000" w:themeColor="text1"/>
          <w:shd w:val="clear" w:color="auto" w:fill="FFFFFF"/>
        </w:rPr>
        <w:t>0</w:t>
      </w:r>
      <w:r w:rsidR="00586FA3" w:rsidRPr="00586FA3">
        <w:rPr>
          <w:rFonts w:ascii="Arial" w:hAnsi="Arial" w:cs="Arial"/>
          <w:color w:val="000000" w:themeColor="text1"/>
          <w:shd w:val="clear" w:color="auto" w:fill="FFFFFF"/>
        </w:rPr>
        <w:t xml:space="preserve"> estudiantes activos, </w:t>
      </w:r>
      <w:r w:rsidR="000C5593">
        <w:rPr>
          <w:rFonts w:ascii="Arial" w:hAnsi="Arial" w:cs="Arial"/>
          <w:color w:val="000000" w:themeColor="text1"/>
          <w:shd w:val="clear" w:color="auto" w:fill="FFFFFF"/>
        </w:rPr>
        <w:t xml:space="preserve">y más de </w:t>
      </w:r>
      <w:r w:rsidR="00586FA3" w:rsidRPr="00586FA3">
        <w:rPr>
          <w:rFonts w:ascii="Arial" w:hAnsi="Arial" w:cs="Arial"/>
          <w:color w:val="000000" w:themeColor="text1"/>
          <w:shd w:val="clear" w:color="auto" w:fill="FFFFFF"/>
        </w:rPr>
        <w:t>3</w:t>
      </w:r>
      <w:r w:rsidR="000C5593">
        <w:rPr>
          <w:rFonts w:ascii="Arial" w:hAnsi="Arial" w:cs="Arial"/>
          <w:color w:val="000000" w:themeColor="text1"/>
          <w:shd w:val="clear" w:color="auto" w:fill="FFFFFF"/>
        </w:rPr>
        <w:t>0</w:t>
      </w:r>
      <w:r w:rsidR="00586FA3" w:rsidRPr="00586FA3">
        <w:rPr>
          <w:rFonts w:ascii="Arial" w:hAnsi="Arial" w:cs="Arial"/>
          <w:color w:val="000000" w:themeColor="text1"/>
          <w:shd w:val="clear" w:color="auto" w:fill="FFFFFF"/>
        </w:rPr>
        <w:t xml:space="preserve"> egresados y un 0 % de reincidencia entre quienes han recuperado su libertad</w:t>
      </w:r>
      <w:r w:rsidR="00586FA3">
        <w:rPr>
          <w:rFonts w:ascii="Arial" w:hAnsi="Arial" w:cs="Arial"/>
          <w:color w:val="000000" w:themeColor="text1"/>
          <w:shd w:val="clear" w:color="auto" w:fill="FFFFFF"/>
        </w:rPr>
        <w:t>”</w:t>
      </w:r>
      <w:sdt>
        <w:sdtPr>
          <w:rPr>
            <w:rFonts w:ascii="Arial" w:hAnsi="Arial" w:cs="Arial"/>
            <w:color w:val="000000" w:themeColor="text1"/>
            <w:shd w:val="clear" w:color="auto" w:fill="FFFFFF"/>
          </w:rPr>
          <w:id w:val="-560021114"/>
          <w:citation/>
        </w:sdtPr>
        <w:sdtContent>
          <w:r w:rsidR="00586FA3">
            <w:rPr>
              <w:rFonts w:ascii="Arial" w:hAnsi="Arial" w:cs="Arial"/>
              <w:color w:val="000000" w:themeColor="text1"/>
              <w:shd w:val="clear" w:color="auto" w:fill="FFFFFF"/>
            </w:rPr>
            <w:fldChar w:fldCharType="begin"/>
          </w:r>
          <w:r w:rsidR="00586FA3">
            <w:rPr>
              <w:rFonts w:ascii="Arial" w:hAnsi="Arial" w:cs="Arial"/>
              <w:color w:val="000000" w:themeColor="text1"/>
              <w:shd w:val="clear" w:color="auto" w:fill="FFFFFF"/>
              <w:lang w:val="es-419"/>
            </w:rPr>
            <w:instrText xml:space="preserve"> CITATION ASC25 \l 22538 </w:instrText>
          </w:r>
          <w:r w:rsidR="00586FA3">
            <w:rPr>
              <w:rFonts w:ascii="Arial" w:hAnsi="Arial" w:cs="Arial"/>
              <w:color w:val="000000" w:themeColor="text1"/>
              <w:shd w:val="clear" w:color="auto" w:fill="FFFFFF"/>
            </w:rPr>
            <w:fldChar w:fldCharType="separate"/>
          </w:r>
          <w:r w:rsidR="00F8042E">
            <w:rPr>
              <w:rFonts w:ascii="Arial" w:hAnsi="Arial" w:cs="Arial"/>
              <w:noProof/>
              <w:color w:val="000000" w:themeColor="text1"/>
              <w:shd w:val="clear" w:color="auto" w:fill="FFFFFF"/>
              <w:lang w:val="es-419"/>
            </w:rPr>
            <w:t xml:space="preserve"> </w:t>
          </w:r>
          <w:r w:rsidR="00F8042E" w:rsidRPr="00F8042E">
            <w:rPr>
              <w:rFonts w:ascii="Arial" w:hAnsi="Arial" w:cs="Arial"/>
              <w:noProof/>
              <w:color w:val="000000" w:themeColor="text1"/>
              <w:shd w:val="clear" w:color="auto" w:fill="FFFFFF"/>
              <w:lang w:val="es-419"/>
            </w:rPr>
            <w:t>(ASCUN, 2025)</w:t>
          </w:r>
          <w:r w:rsidR="00586FA3">
            <w:rPr>
              <w:rFonts w:ascii="Arial" w:hAnsi="Arial" w:cs="Arial"/>
              <w:color w:val="000000" w:themeColor="text1"/>
              <w:shd w:val="clear" w:color="auto" w:fill="FFFFFF"/>
            </w:rPr>
            <w:fldChar w:fldCharType="end"/>
          </w:r>
        </w:sdtContent>
      </w:sdt>
      <w:r w:rsidR="00586FA3">
        <w:rPr>
          <w:rFonts w:ascii="Arial" w:hAnsi="Arial" w:cs="Arial"/>
          <w:color w:val="000000" w:themeColor="text1"/>
          <w:shd w:val="clear" w:color="auto" w:fill="FFFFFF"/>
        </w:rPr>
        <w:t xml:space="preserve">. </w:t>
      </w:r>
    </w:p>
    <w:p w14:paraId="00D0BAA5" w14:textId="77777777" w:rsidR="00463A85" w:rsidRDefault="00463A85" w:rsidP="00586FA3">
      <w:pPr>
        <w:spacing w:after="0" w:line="240" w:lineRule="auto"/>
        <w:ind w:firstLine="720"/>
        <w:jc w:val="both"/>
        <w:rPr>
          <w:rFonts w:ascii="Arial" w:hAnsi="Arial" w:cs="Arial"/>
          <w:color w:val="000000" w:themeColor="text1"/>
          <w:shd w:val="clear" w:color="auto" w:fill="FFFFFF"/>
        </w:rPr>
      </w:pPr>
    </w:p>
    <w:p w14:paraId="77DCD460" w14:textId="580D6138" w:rsidR="00586FA3" w:rsidRPr="00586FA3" w:rsidRDefault="00586FA3" w:rsidP="00586FA3">
      <w:pPr>
        <w:spacing w:after="0" w:line="240" w:lineRule="auto"/>
        <w:ind w:firstLine="720"/>
        <w:jc w:val="both"/>
        <w:rPr>
          <w:rFonts w:ascii="Arial" w:hAnsi="Arial" w:cs="Arial"/>
          <w:color w:val="000000" w:themeColor="text1"/>
          <w:shd w:val="clear" w:color="auto" w:fill="FFFFFF"/>
        </w:rPr>
      </w:pPr>
      <w:r>
        <w:rPr>
          <w:rFonts w:ascii="Arial" w:hAnsi="Arial" w:cs="Arial"/>
          <w:color w:val="000000" w:themeColor="text1"/>
          <w:shd w:val="clear" w:color="auto" w:fill="FFFFFF"/>
        </w:rPr>
        <w:t xml:space="preserve">UNIMINUTO, junto con la Corporación Educativa Minuto de Dios y la Corporación Industrial Minuto de Dios, unen sus esfuerzos para capacitar a los privados de la libertad en habilidades técnicas y psicosociales. </w:t>
      </w:r>
      <w:r w:rsidR="00463A85">
        <w:rPr>
          <w:rFonts w:ascii="Arial" w:hAnsi="Arial" w:cs="Arial"/>
          <w:color w:val="000000" w:themeColor="text1"/>
          <w:shd w:val="clear" w:color="auto" w:fill="FFFFFF"/>
        </w:rPr>
        <w:t>Aunque hoy esta práctica es distinta al ideal del padre Rafael García</w:t>
      </w:r>
      <w:r w:rsidR="000C5593">
        <w:rPr>
          <w:rFonts w:ascii="Arial" w:hAnsi="Arial" w:cs="Arial"/>
          <w:color w:val="000000" w:themeColor="text1"/>
          <w:shd w:val="clear" w:color="auto" w:fill="FFFFFF"/>
        </w:rPr>
        <w:t xml:space="preserve"> </w:t>
      </w:r>
      <w:r w:rsidR="00463A85">
        <w:rPr>
          <w:rFonts w:ascii="Arial" w:hAnsi="Arial" w:cs="Arial"/>
          <w:color w:val="000000" w:themeColor="text1"/>
          <w:shd w:val="clear" w:color="auto" w:fill="FFFFFF"/>
        </w:rPr>
        <w:t xml:space="preserve">Herreros, el espíritu de su propuesta sigue vigente  con miras a desarrollo pleno de un humanismo integral, liberándolo de todo aquello que lo oprime. Es un camino de justicia social restaurativa que con propuestas disruptivas e innovadoras edifica una sociedad más </w:t>
      </w:r>
      <w:r w:rsidR="00463A85">
        <w:rPr>
          <w:rFonts w:ascii="Arial" w:hAnsi="Arial" w:cs="Arial"/>
          <w:color w:val="000000" w:themeColor="text1"/>
          <w:shd w:val="clear" w:color="auto" w:fill="FFFFFF"/>
        </w:rPr>
        <w:lastRenderedPageBreak/>
        <w:t xml:space="preserve">reconciliada y armonizada. La Universidad de la Paz sigue siendo la visión de una justicia materializada a través de la formación y la técnica, que con su acción reconoce y restaura </w:t>
      </w:r>
      <w:r w:rsidR="005D194D">
        <w:rPr>
          <w:rFonts w:ascii="Arial" w:hAnsi="Arial" w:cs="Arial"/>
          <w:color w:val="000000" w:themeColor="text1"/>
          <w:shd w:val="clear" w:color="auto" w:fill="FFFFFF"/>
        </w:rPr>
        <w:t xml:space="preserve">el valor de la persona humana, su dignidad y sus derechos. </w:t>
      </w:r>
    </w:p>
    <w:p w14:paraId="1643F0D0" w14:textId="77777777" w:rsidR="00AD1C86" w:rsidRDefault="00AD1C86" w:rsidP="00017B23">
      <w:pPr>
        <w:spacing w:after="0" w:line="240" w:lineRule="auto"/>
        <w:ind w:firstLine="720"/>
        <w:jc w:val="both"/>
        <w:rPr>
          <w:rFonts w:ascii="Arial" w:hAnsi="Arial" w:cs="Arial"/>
          <w:color w:val="000000"/>
        </w:rPr>
      </w:pPr>
    </w:p>
    <w:p w14:paraId="21EFFC4F" w14:textId="64221C2E" w:rsidR="007F76B6" w:rsidRDefault="005D194D" w:rsidP="00437D10">
      <w:pPr>
        <w:spacing w:after="0" w:line="240" w:lineRule="auto"/>
        <w:ind w:firstLine="720"/>
        <w:jc w:val="both"/>
        <w:rPr>
          <w:rFonts w:ascii="Arial" w:hAnsi="Arial" w:cs="Arial"/>
          <w:color w:val="000000"/>
        </w:rPr>
      </w:pPr>
      <w:r>
        <w:rPr>
          <w:rFonts w:ascii="Arial" w:hAnsi="Arial" w:cs="Arial"/>
          <w:color w:val="000000"/>
        </w:rPr>
        <w:t>Hoy son muchas las universidades del mundo que vienen desarrollando procesos sociales y académicos en las cárceles, por ejemplo en Colombia la UNAD</w:t>
      </w:r>
      <w:r w:rsidR="00C03BBC">
        <w:rPr>
          <w:rFonts w:ascii="Arial" w:hAnsi="Arial" w:cs="Arial"/>
          <w:color w:val="000000"/>
        </w:rPr>
        <w:t>;</w:t>
      </w:r>
      <w:r>
        <w:rPr>
          <w:rFonts w:ascii="Arial" w:hAnsi="Arial" w:cs="Arial"/>
          <w:color w:val="000000"/>
        </w:rPr>
        <w:t xml:space="preserve"> Universidad Manuela Beltrán, Universidad Cooperativa de Colombia, Universidad Católica de Colombia, Universidad Sergio Arboleda y el SENA</w:t>
      </w:r>
      <w:sdt>
        <w:sdtPr>
          <w:rPr>
            <w:rFonts w:ascii="Arial" w:hAnsi="Arial" w:cs="Arial"/>
            <w:color w:val="000000"/>
          </w:rPr>
          <w:id w:val="1430385703"/>
          <w:citation/>
        </w:sdtPr>
        <w:sdtContent>
          <w:r>
            <w:rPr>
              <w:rFonts w:ascii="Arial" w:hAnsi="Arial" w:cs="Arial"/>
              <w:color w:val="000000"/>
            </w:rPr>
            <w:fldChar w:fldCharType="begin"/>
          </w:r>
          <w:r>
            <w:rPr>
              <w:rFonts w:ascii="Arial" w:hAnsi="Arial" w:cs="Arial"/>
              <w:color w:val="000000"/>
              <w:lang w:val="es-419"/>
            </w:rPr>
            <w:instrText xml:space="preserve"> CITATION Obs25 \l 22538 </w:instrText>
          </w:r>
          <w:r>
            <w:rPr>
              <w:rFonts w:ascii="Arial" w:hAnsi="Arial" w:cs="Arial"/>
              <w:color w:val="000000"/>
            </w:rPr>
            <w:fldChar w:fldCharType="separate"/>
          </w:r>
          <w:r w:rsidR="00F8042E">
            <w:rPr>
              <w:rFonts w:ascii="Arial" w:hAnsi="Arial" w:cs="Arial"/>
              <w:noProof/>
              <w:color w:val="000000"/>
              <w:lang w:val="es-419"/>
            </w:rPr>
            <w:t xml:space="preserve"> </w:t>
          </w:r>
          <w:r w:rsidR="00F8042E" w:rsidRPr="00F8042E">
            <w:rPr>
              <w:rFonts w:ascii="Arial" w:hAnsi="Arial" w:cs="Arial"/>
              <w:noProof/>
              <w:color w:val="000000"/>
              <w:lang w:val="es-419"/>
            </w:rPr>
            <w:t>(Observatorio de la Universidad, 2025)</w:t>
          </w:r>
          <w:r>
            <w:rPr>
              <w:rFonts w:ascii="Arial" w:hAnsi="Arial" w:cs="Arial"/>
              <w:color w:val="000000"/>
            </w:rPr>
            <w:fldChar w:fldCharType="end"/>
          </w:r>
        </w:sdtContent>
      </w:sdt>
      <w:r>
        <w:rPr>
          <w:rFonts w:ascii="Arial" w:hAnsi="Arial" w:cs="Arial"/>
          <w:color w:val="000000"/>
        </w:rPr>
        <w:t xml:space="preserve">. </w:t>
      </w:r>
      <w:r w:rsidR="00262A49">
        <w:rPr>
          <w:rFonts w:ascii="Arial" w:hAnsi="Arial" w:cs="Arial"/>
          <w:color w:val="000000"/>
        </w:rPr>
        <w:t>En Latinoamérica se encuentra la Universidad de Buenos Aires (UBA); Universidad Nacional de Córdoba (UNC); Pontificia Universidad Católic</w:t>
      </w:r>
      <w:r w:rsidR="00C03BBC">
        <w:rPr>
          <w:rFonts w:ascii="Arial" w:hAnsi="Arial" w:cs="Arial"/>
          <w:color w:val="000000"/>
        </w:rPr>
        <w:t>a en Brasil;</w:t>
      </w:r>
      <w:r w:rsidR="00262A49">
        <w:rPr>
          <w:rFonts w:ascii="Arial" w:hAnsi="Arial" w:cs="Arial"/>
          <w:color w:val="000000"/>
        </w:rPr>
        <w:t xml:space="preserve"> </w:t>
      </w:r>
      <w:r w:rsidR="00C03BBC">
        <w:rPr>
          <w:rFonts w:ascii="Arial" w:hAnsi="Arial" w:cs="Arial"/>
          <w:color w:val="000000"/>
        </w:rPr>
        <w:t xml:space="preserve">Universidad Americana en Paraguay; Universidad Continental en Perú; Pontificia Universidad Católica del Ecuador; </w:t>
      </w:r>
      <w:r w:rsidR="00262A49">
        <w:rPr>
          <w:rFonts w:ascii="Arial" w:hAnsi="Arial" w:cs="Arial"/>
          <w:color w:val="000000"/>
        </w:rPr>
        <w:t>entre otros. En Europa la Universidad de Castilla la Mancha (UCLM),  y, la Universidad de Extremadura</w:t>
      </w:r>
      <w:sdt>
        <w:sdtPr>
          <w:rPr>
            <w:rFonts w:ascii="Arial" w:hAnsi="Arial" w:cs="Arial"/>
            <w:color w:val="000000"/>
          </w:rPr>
          <w:id w:val="100457954"/>
          <w:citation/>
        </w:sdtPr>
        <w:sdtContent>
          <w:r w:rsidR="00262A49">
            <w:rPr>
              <w:rFonts w:ascii="Arial" w:hAnsi="Arial" w:cs="Arial"/>
              <w:color w:val="000000"/>
            </w:rPr>
            <w:fldChar w:fldCharType="begin"/>
          </w:r>
          <w:r w:rsidR="00262A49">
            <w:rPr>
              <w:rFonts w:ascii="Arial" w:hAnsi="Arial" w:cs="Arial"/>
              <w:color w:val="000000"/>
              <w:lang w:val="es-419"/>
            </w:rPr>
            <w:instrText xml:space="preserve"> CITATION Loi24 \l 22538 </w:instrText>
          </w:r>
          <w:r w:rsidR="00262A49">
            <w:rPr>
              <w:rFonts w:ascii="Arial" w:hAnsi="Arial" w:cs="Arial"/>
              <w:color w:val="000000"/>
            </w:rPr>
            <w:fldChar w:fldCharType="separate"/>
          </w:r>
          <w:r w:rsidR="00F8042E">
            <w:rPr>
              <w:rFonts w:ascii="Arial" w:hAnsi="Arial" w:cs="Arial"/>
              <w:noProof/>
              <w:color w:val="000000"/>
              <w:lang w:val="es-419"/>
            </w:rPr>
            <w:t xml:space="preserve"> </w:t>
          </w:r>
          <w:r w:rsidR="00F8042E" w:rsidRPr="00F8042E">
            <w:rPr>
              <w:rFonts w:ascii="Arial" w:hAnsi="Arial" w:cs="Arial"/>
              <w:noProof/>
              <w:color w:val="000000"/>
              <w:lang w:val="es-419"/>
            </w:rPr>
            <w:t>( Loizaga, 2024)</w:t>
          </w:r>
          <w:r w:rsidR="00262A49">
            <w:rPr>
              <w:rFonts w:ascii="Arial" w:hAnsi="Arial" w:cs="Arial"/>
              <w:color w:val="000000"/>
            </w:rPr>
            <w:fldChar w:fldCharType="end"/>
          </w:r>
        </w:sdtContent>
      </w:sdt>
      <w:r w:rsidR="00C03BBC">
        <w:rPr>
          <w:rFonts w:ascii="Arial" w:hAnsi="Arial" w:cs="Arial"/>
          <w:color w:val="000000"/>
        </w:rPr>
        <w:t xml:space="preserve"> se constituyen pioneras en programas de ciencia, tecnología y educación</w:t>
      </w:r>
      <w:r w:rsidR="00437D10">
        <w:rPr>
          <w:rFonts w:ascii="Arial" w:hAnsi="Arial" w:cs="Arial"/>
          <w:color w:val="000000"/>
        </w:rPr>
        <w:t>.</w:t>
      </w:r>
    </w:p>
    <w:p w14:paraId="7D8A6FCF" w14:textId="77777777" w:rsidR="000C5593" w:rsidRDefault="000C5593" w:rsidP="00437D10">
      <w:pPr>
        <w:spacing w:after="0" w:line="240" w:lineRule="auto"/>
        <w:ind w:firstLine="720"/>
        <w:jc w:val="both"/>
        <w:rPr>
          <w:rFonts w:ascii="Arial" w:hAnsi="Arial" w:cs="Arial"/>
          <w:color w:val="000000"/>
        </w:rPr>
      </w:pPr>
    </w:p>
    <w:p w14:paraId="18400765" w14:textId="77777777" w:rsidR="000C5593" w:rsidRDefault="000C5593" w:rsidP="00437D10">
      <w:pPr>
        <w:spacing w:after="0" w:line="240" w:lineRule="auto"/>
        <w:ind w:firstLine="720"/>
        <w:jc w:val="both"/>
        <w:rPr>
          <w:rFonts w:ascii="Arial" w:hAnsi="Arial" w:cs="Arial"/>
          <w:color w:val="000000"/>
        </w:rPr>
      </w:pPr>
    </w:p>
    <w:p w14:paraId="1E506133" w14:textId="77777777" w:rsidR="000C5593" w:rsidRDefault="000C5593" w:rsidP="00437D10">
      <w:pPr>
        <w:spacing w:after="0" w:line="240" w:lineRule="auto"/>
        <w:ind w:firstLine="720"/>
        <w:jc w:val="both"/>
        <w:rPr>
          <w:rFonts w:ascii="Arial" w:hAnsi="Arial" w:cs="Arial"/>
          <w:color w:val="000000"/>
        </w:rPr>
      </w:pPr>
    </w:p>
    <w:p w14:paraId="7E7E67E3" w14:textId="77777777" w:rsidR="000C5593" w:rsidRDefault="000C5593" w:rsidP="00437D10">
      <w:pPr>
        <w:spacing w:after="0" w:line="240" w:lineRule="auto"/>
        <w:ind w:firstLine="720"/>
        <w:jc w:val="both"/>
        <w:rPr>
          <w:rFonts w:ascii="Arial" w:hAnsi="Arial" w:cs="Arial"/>
          <w:color w:val="000000"/>
        </w:rPr>
      </w:pPr>
    </w:p>
    <w:p w14:paraId="7313F9BE" w14:textId="77777777" w:rsidR="000C5593" w:rsidRDefault="000C5593" w:rsidP="00437D10">
      <w:pPr>
        <w:spacing w:after="0" w:line="240" w:lineRule="auto"/>
        <w:ind w:firstLine="720"/>
        <w:jc w:val="both"/>
        <w:rPr>
          <w:rFonts w:ascii="Arial" w:hAnsi="Arial" w:cs="Arial"/>
          <w:color w:val="000000"/>
        </w:rPr>
      </w:pPr>
    </w:p>
    <w:p w14:paraId="013B5D46" w14:textId="77777777" w:rsidR="000C5593" w:rsidRDefault="000C5593" w:rsidP="00437D10">
      <w:pPr>
        <w:spacing w:after="0" w:line="240" w:lineRule="auto"/>
        <w:ind w:firstLine="720"/>
        <w:jc w:val="both"/>
        <w:rPr>
          <w:rFonts w:ascii="Arial" w:hAnsi="Arial" w:cs="Arial"/>
          <w:color w:val="000000"/>
        </w:rPr>
      </w:pPr>
    </w:p>
    <w:p w14:paraId="108E3BA4" w14:textId="77777777" w:rsidR="000C5593" w:rsidRDefault="000C5593" w:rsidP="00437D10">
      <w:pPr>
        <w:spacing w:after="0" w:line="240" w:lineRule="auto"/>
        <w:ind w:firstLine="720"/>
        <w:jc w:val="both"/>
        <w:rPr>
          <w:rFonts w:ascii="Arial" w:hAnsi="Arial" w:cs="Arial"/>
          <w:color w:val="000000"/>
        </w:rPr>
      </w:pPr>
    </w:p>
    <w:p w14:paraId="0733BF31" w14:textId="77777777" w:rsidR="000C5593" w:rsidRDefault="000C5593" w:rsidP="00437D10">
      <w:pPr>
        <w:spacing w:after="0" w:line="240" w:lineRule="auto"/>
        <w:ind w:firstLine="720"/>
        <w:jc w:val="both"/>
        <w:rPr>
          <w:rFonts w:ascii="Arial" w:hAnsi="Arial" w:cs="Arial"/>
          <w:color w:val="000000"/>
        </w:rPr>
      </w:pPr>
    </w:p>
    <w:p w14:paraId="47DEE8E1" w14:textId="77777777" w:rsidR="000C5593" w:rsidRDefault="000C5593" w:rsidP="00437D10">
      <w:pPr>
        <w:spacing w:after="0" w:line="240" w:lineRule="auto"/>
        <w:ind w:firstLine="720"/>
        <w:jc w:val="both"/>
        <w:rPr>
          <w:rFonts w:ascii="Arial" w:hAnsi="Arial" w:cs="Arial"/>
          <w:color w:val="000000"/>
        </w:rPr>
      </w:pPr>
    </w:p>
    <w:p w14:paraId="7AF41F0A" w14:textId="77777777" w:rsidR="000C5593" w:rsidRDefault="000C5593" w:rsidP="00437D10">
      <w:pPr>
        <w:spacing w:after="0" w:line="240" w:lineRule="auto"/>
        <w:ind w:firstLine="720"/>
        <w:jc w:val="both"/>
        <w:rPr>
          <w:rFonts w:ascii="Arial" w:hAnsi="Arial" w:cs="Arial"/>
          <w:color w:val="000000"/>
        </w:rPr>
      </w:pPr>
    </w:p>
    <w:p w14:paraId="7AAF6AF0" w14:textId="77777777" w:rsidR="000C5593" w:rsidRDefault="000C5593" w:rsidP="00437D10">
      <w:pPr>
        <w:spacing w:after="0" w:line="240" w:lineRule="auto"/>
        <w:ind w:firstLine="720"/>
        <w:jc w:val="both"/>
        <w:rPr>
          <w:rFonts w:ascii="Arial" w:hAnsi="Arial" w:cs="Arial"/>
          <w:color w:val="000000"/>
        </w:rPr>
      </w:pPr>
    </w:p>
    <w:p w14:paraId="27C32583" w14:textId="77777777" w:rsidR="000C5593" w:rsidRDefault="000C5593" w:rsidP="00437D10">
      <w:pPr>
        <w:spacing w:after="0" w:line="240" w:lineRule="auto"/>
        <w:ind w:firstLine="720"/>
        <w:jc w:val="both"/>
        <w:rPr>
          <w:rFonts w:ascii="Arial" w:hAnsi="Arial" w:cs="Arial"/>
          <w:color w:val="000000"/>
        </w:rPr>
      </w:pPr>
    </w:p>
    <w:p w14:paraId="2C64B8C4" w14:textId="77777777" w:rsidR="000C5593" w:rsidRDefault="000C5593" w:rsidP="00437D10">
      <w:pPr>
        <w:spacing w:after="0" w:line="240" w:lineRule="auto"/>
        <w:ind w:firstLine="720"/>
        <w:jc w:val="both"/>
        <w:rPr>
          <w:rFonts w:ascii="Arial" w:hAnsi="Arial" w:cs="Arial"/>
          <w:color w:val="000000"/>
        </w:rPr>
      </w:pPr>
    </w:p>
    <w:p w14:paraId="3A3B2207" w14:textId="77777777" w:rsidR="000C5593" w:rsidRDefault="000C5593" w:rsidP="00437D10">
      <w:pPr>
        <w:spacing w:after="0" w:line="240" w:lineRule="auto"/>
        <w:ind w:firstLine="720"/>
        <w:jc w:val="both"/>
        <w:rPr>
          <w:rFonts w:ascii="Arial" w:hAnsi="Arial" w:cs="Arial"/>
          <w:color w:val="000000"/>
        </w:rPr>
      </w:pPr>
    </w:p>
    <w:p w14:paraId="3A390ACA" w14:textId="77777777" w:rsidR="000C5593" w:rsidRDefault="000C5593" w:rsidP="00437D10">
      <w:pPr>
        <w:spacing w:after="0" w:line="240" w:lineRule="auto"/>
        <w:ind w:firstLine="720"/>
        <w:jc w:val="both"/>
        <w:rPr>
          <w:rFonts w:ascii="Arial" w:hAnsi="Arial" w:cs="Arial"/>
          <w:color w:val="000000"/>
        </w:rPr>
      </w:pPr>
    </w:p>
    <w:p w14:paraId="26797C6E" w14:textId="77777777" w:rsidR="000C5593" w:rsidRDefault="000C5593" w:rsidP="00437D10">
      <w:pPr>
        <w:spacing w:after="0" w:line="240" w:lineRule="auto"/>
        <w:ind w:firstLine="720"/>
        <w:jc w:val="both"/>
        <w:rPr>
          <w:rFonts w:ascii="Arial" w:hAnsi="Arial" w:cs="Arial"/>
          <w:color w:val="000000"/>
        </w:rPr>
      </w:pPr>
    </w:p>
    <w:p w14:paraId="3432A2C4" w14:textId="77777777" w:rsidR="000C5593" w:rsidRDefault="000C5593" w:rsidP="00437D10">
      <w:pPr>
        <w:spacing w:after="0" w:line="240" w:lineRule="auto"/>
        <w:ind w:firstLine="720"/>
        <w:jc w:val="both"/>
        <w:rPr>
          <w:rFonts w:ascii="Arial" w:hAnsi="Arial" w:cs="Arial"/>
          <w:color w:val="000000"/>
        </w:rPr>
      </w:pPr>
    </w:p>
    <w:p w14:paraId="7664DF20" w14:textId="77777777" w:rsidR="000C5593" w:rsidRDefault="000C5593" w:rsidP="00437D10">
      <w:pPr>
        <w:spacing w:after="0" w:line="240" w:lineRule="auto"/>
        <w:ind w:firstLine="720"/>
        <w:jc w:val="both"/>
        <w:rPr>
          <w:rFonts w:ascii="Arial" w:hAnsi="Arial" w:cs="Arial"/>
          <w:color w:val="000000"/>
        </w:rPr>
      </w:pPr>
    </w:p>
    <w:p w14:paraId="63538FEB" w14:textId="77777777" w:rsidR="000C5593" w:rsidRDefault="000C5593" w:rsidP="00437D10">
      <w:pPr>
        <w:spacing w:after="0" w:line="240" w:lineRule="auto"/>
        <w:ind w:firstLine="720"/>
        <w:jc w:val="both"/>
        <w:rPr>
          <w:rFonts w:ascii="Arial" w:hAnsi="Arial" w:cs="Arial"/>
          <w:color w:val="000000"/>
        </w:rPr>
      </w:pPr>
    </w:p>
    <w:p w14:paraId="001F10AD" w14:textId="77777777" w:rsidR="000C5593" w:rsidRDefault="000C5593" w:rsidP="00437D10">
      <w:pPr>
        <w:spacing w:after="0" w:line="240" w:lineRule="auto"/>
        <w:ind w:firstLine="720"/>
        <w:jc w:val="both"/>
        <w:rPr>
          <w:rFonts w:ascii="Arial" w:hAnsi="Arial" w:cs="Arial"/>
          <w:color w:val="000000"/>
        </w:rPr>
      </w:pPr>
    </w:p>
    <w:p w14:paraId="2AAA969D" w14:textId="77777777" w:rsidR="000C5593" w:rsidRDefault="000C5593" w:rsidP="00437D10">
      <w:pPr>
        <w:spacing w:after="0" w:line="240" w:lineRule="auto"/>
        <w:ind w:firstLine="720"/>
        <w:jc w:val="both"/>
        <w:rPr>
          <w:rFonts w:ascii="Arial" w:hAnsi="Arial" w:cs="Arial"/>
          <w:color w:val="000000"/>
        </w:rPr>
      </w:pPr>
    </w:p>
    <w:p w14:paraId="348494E4" w14:textId="77777777" w:rsidR="000C5593" w:rsidRDefault="000C5593" w:rsidP="00437D10">
      <w:pPr>
        <w:spacing w:after="0" w:line="240" w:lineRule="auto"/>
        <w:ind w:firstLine="720"/>
        <w:jc w:val="both"/>
        <w:rPr>
          <w:rFonts w:ascii="Arial" w:hAnsi="Arial" w:cs="Arial"/>
          <w:color w:val="000000"/>
        </w:rPr>
      </w:pPr>
    </w:p>
    <w:p w14:paraId="7BC5411B" w14:textId="77777777" w:rsidR="000C5593" w:rsidRDefault="000C5593" w:rsidP="00437D10">
      <w:pPr>
        <w:spacing w:after="0" w:line="240" w:lineRule="auto"/>
        <w:ind w:firstLine="720"/>
        <w:jc w:val="both"/>
        <w:rPr>
          <w:rFonts w:ascii="Arial" w:hAnsi="Arial" w:cs="Arial"/>
          <w:color w:val="000000"/>
        </w:rPr>
      </w:pPr>
    </w:p>
    <w:p w14:paraId="43D88160" w14:textId="77777777" w:rsidR="000C5593" w:rsidRDefault="000C5593" w:rsidP="00437D10">
      <w:pPr>
        <w:spacing w:after="0" w:line="240" w:lineRule="auto"/>
        <w:ind w:firstLine="720"/>
        <w:jc w:val="both"/>
        <w:rPr>
          <w:rFonts w:ascii="Arial" w:hAnsi="Arial" w:cs="Arial"/>
          <w:color w:val="000000"/>
        </w:rPr>
      </w:pPr>
    </w:p>
    <w:p w14:paraId="589445A5" w14:textId="77777777" w:rsidR="000C5593" w:rsidRDefault="000C5593" w:rsidP="00437D10">
      <w:pPr>
        <w:spacing w:after="0" w:line="240" w:lineRule="auto"/>
        <w:ind w:firstLine="720"/>
        <w:jc w:val="both"/>
        <w:rPr>
          <w:rFonts w:ascii="Arial" w:hAnsi="Arial" w:cs="Arial"/>
          <w:color w:val="000000"/>
        </w:rPr>
      </w:pPr>
    </w:p>
    <w:p w14:paraId="0C00E72F" w14:textId="77777777" w:rsidR="000C5593" w:rsidRDefault="000C5593" w:rsidP="00437D10">
      <w:pPr>
        <w:spacing w:after="0" w:line="240" w:lineRule="auto"/>
        <w:ind w:firstLine="720"/>
        <w:jc w:val="both"/>
        <w:rPr>
          <w:rFonts w:ascii="Arial" w:hAnsi="Arial" w:cs="Arial"/>
          <w:color w:val="000000"/>
        </w:rPr>
      </w:pPr>
    </w:p>
    <w:p w14:paraId="4E60C7CD" w14:textId="77777777" w:rsidR="000C5593" w:rsidRDefault="000C5593" w:rsidP="00437D10">
      <w:pPr>
        <w:spacing w:after="0" w:line="240" w:lineRule="auto"/>
        <w:ind w:firstLine="720"/>
        <w:jc w:val="both"/>
        <w:rPr>
          <w:rFonts w:ascii="Arial" w:hAnsi="Arial" w:cs="Arial"/>
          <w:color w:val="000000"/>
        </w:rPr>
      </w:pPr>
    </w:p>
    <w:p w14:paraId="68A82A69" w14:textId="77777777" w:rsidR="000C5593" w:rsidRDefault="000C5593" w:rsidP="00437D10">
      <w:pPr>
        <w:spacing w:after="0" w:line="240" w:lineRule="auto"/>
        <w:ind w:firstLine="720"/>
        <w:jc w:val="both"/>
        <w:rPr>
          <w:rFonts w:ascii="Arial" w:hAnsi="Arial" w:cs="Arial"/>
          <w:color w:val="000000"/>
        </w:rPr>
      </w:pPr>
    </w:p>
    <w:p w14:paraId="611032EB" w14:textId="77777777" w:rsidR="000C5593" w:rsidRDefault="000C5593" w:rsidP="00437D10">
      <w:pPr>
        <w:spacing w:after="0" w:line="240" w:lineRule="auto"/>
        <w:ind w:firstLine="720"/>
        <w:jc w:val="both"/>
        <w:rPr>
          <w:rFonts w:ascii="Arial" w:hAnsi="Arial" w:cs="Arial"/>
          <w:color w:val="000000"/>
        </w:rPr>
      </w:pPr>
    </w:p>
    <w:p w14:paraId="1719D3A3" w14:textId="77777777" w:rsidR="000C5593" w:rsidRDefault="000C5593" w:rsidP="00437D10">
      <w:pPr>
        <w:spacing w:after="0" w:line="240" w:lineRule="auto"/>
        <w:ind w:firstLine="720"/>
        <w:jc w:val="both"/>
        <w:rPr>
          <w:rFonts w:ascii="Arial" w:hAnsi="Arial" w:cs="Arial"/>
          <w:color w:val="000000"/>
        </w:rPr>
      </w:pPr>
    </w:p>
    <w:p w14:paraId="5A1A7C18" w14:textId="77777777" w:rsidR="00E9406A" w:rsidRDefault="00E9406A" w:rsidP="00C03BBC">
      <w:pPr>
        <w:spacing w:after="0" w:line="240" w:lineRule="auto"/>
        <w:ind w:firstLine="720"/>
        <w:jc w:val="both"/>
        <w:rPr>
          <w:rFonts w:ascii="Arial" w:hAnsi="Arial" w:cs="Arial"/>
          <w:color w:val="000000"/>
        </w:rPr>
      </w:pPr>
    </w:p>
    <w:p w14:paraId="31FB57AE" w14:textId="05C702CF" w:rsidR="007F76B6" w:rsidRPr="008F46E4" w:rsidRDefault="007F76B6" w:rsidP="007F76B6">
      <w:pPr>
        <w:pStyle w:val="Ttulo2"/>
        <w:spacing w:before="0" w:after="0" w:line="240" w:lineRule="auto"/>
        <w:jc w:val="center"/>
        <w:rPr>
          <w:rFonts w:ascii="Arial" w:hAnsi="Arial" w:cs="Arial"/>
          <w:color w:val="196B24" w:themeColor="accent3"/>
          <w:sz w:val="24"/>
          <w:szCs w:val="24"/>
        </w:rPr>
      </w:pPr>
      <w:r w:rsidRPr="008F46E4">
        <w:rPr>
          <w:rFonts w:ascii="Arial" w:hAnsi="Arial" w:cs="Arial"/>
          <w:color w:val="196B24" w:themeColor="accent3"/>
          <w:sz w:val="24"/>
          <w:szCs w:val="24"/>
        </w:rPr>
        <w:lastRenderedPageBreak/>
        <w:t>LA PAZ INTEGRAL</w:t>
      </w:r>
      <w:r w:rsidR="00581DF1" w:rsidRPr="008F46E4">
        <w:rPr>
          <w:rFonts w:ascii="Arial" w:hAnsi="Arial" w:cs="Arial"/>
          <w:color w:val="196B24" w:themeColor="accent3"/>
          <w:sz w:val="24"/>
          <w:szCs w:val="24"/>
        </w:rPr>
        <w:t>, UN</w:t>
      </w:r>
      <w:r w:rsidRPr="008F46E4">
        <w:rPr>
          <w:rFonts w:ascii="Arial" w:hAnsi="Arial" w:cs="Arial"/>
          <w:color w:val="196B24" w:themeColor="accent3"/>
          <w:sz w:val="24"/>
          <w:szCs w:val="24"/>
        </w:rPr>
        <w:t xml:space="preserve"> ETHOS</w:t>
      </w:r>
      <w:r w:rsidR="008265DA">
        <w:rPr>
          <w:rFonts w:ascii="Arial" w:hAnsi="Arial" w:cs="Arial"/>
          <w:color w:val="196B24" w:themeColor="accent3"/>
          <w:sz w:val="24"/>
          <w:szCs w:val="24"/>
        </w:rPr>
        <w:t xml:space="preserve"> DE JUSTICIA </w:t>
      </w:r>
      <w:r w:rsidRPr="008F46E4">
        <w:rPr>
          <w:rFonts w:ascii="Arial" w:hAnsi="Arial" w:cs="Arial"/>
          <w:color w:val="196B24" w:themeColor="accent3"/>
          <w:sz w:val="24"/>
          <w:szCs w:val="24"/>
        </w:rPr>
        <w:t xml:space="preserve"> SOCIAL EN </w:t>
      </w:r>
      <w:r w:rsidR="00581DF1" w:rsidRPr="008F46E4">
        <w:rPr>
          <w:rFonts w:ascii="Arial" w:hAnsi="Arial" w:cs="Arial"/>
          <w:color w:val="196B24" w:themeColor="accent3"/>
          <w:sz w:val="24"/>
          <w:szCs w:val="24"/>
        </w:rPr>
        <w:t xml:space="preserve">EL </w:t>
      </w:r>
      <w:r w:rsidRPr="008F46E4">
        <w:rPr>
          <w:rFonts w:ascii="Arial" w:hAnsi="Arial" w:cs="Arial"/>
          <w:color w:val="196B24" w:themeColor="accent3"/>
          <w:sz w:val="24"/>
          <w:szCs w:val="24"/>
        </w:rPr>
        <w:t xml:space="preserve"> MINUTO DE DIOS</w:t>
      </w:r>
      <w:r w:rsidR="00080A9A" w:rsidRPr="008F46E4">
        <w:rPr>
          <w:rStyle w:val="Refdenotaalpie"/>
          <w:rFonts w:ascii="Arial" w:hAnsi="Arial" w:cs="Arial"/>
          <w:color w:val="196B24" w:themeColor="accent3"/>
          <w:sz w:val="24"/>
          <w:szCs w:val="24"/>
        </w:rPr>
        <w:footnoteReference w:id="17"/>
      </w:r>
      <w:r w:rsidRPr="008F46E4">
        <w:rPr>
          <w:rFonts w:ascii="Arial" w:hAnsi="Arial" w:cs="Arial"/>
          <w:color w:val="196B24" w:themeColor="accent3"/>
          <w:sz w:val="24"/>
          <w:szCs w:val="24"/>
        </w:rPr>
        <w:t>.</w:t>
      </w:r>
    </w:p>
    <w:p w14:paraId="125F8D00" w14:textId="77777777" w:rsidR="007F76B6" w:rsidRPr="007F76B6" w:rsidRDefault="007F76B6" w:rsidP="007F76B6">
      <w:pPr>
        <w:pStyle w:val="NormalWeb"/>
        <w:spacing w:before="0" w:beforeAutospacing="0" w:after="0" w:afterAutospacing="0"/>
        <w:jc w:val="both"/>
        <w:rPr>
          <w:rFonts w:ascii="Arial" w:hAnsi="Arial" w:cs="Arial"/>
        </w:rPr>
      </w:pPr>
    </w:p>
    <w:p w14:paraId="06C55A70" w14:textId="1B969FBA" w:rsidR="008F46E4" w:rsidRDefault="007F76B6" w:rsidP="008F46E4">
      <w:pPr>
        <w:pStyle w:val="NormalWeb"/>
        <w:spacing w:before="0" w:beforeAutospacing="0" w:after="0" w:afterAutospacing="0"/>
        <w:ind w:firstLine="720"/>
        <w:jc w:val="both"/>
        <w:rPr>
          <w:rFonts w:ascii="Arial" w:hAnsi="Arial" w:cs="Arial"/>
        </w:rPr>
      </w:pPr>
      <w:r w:rsidRPr="008F46E4">
        <w:rPr>
          <w:rFonts w:ascii="Arial" w:hAnsi="Arial" w:cs="Arial"/>
          <w:color w:val="196B24" w:themeColor="accent3"/>
        </w:rPr>
        <w:t>La paz integral no es un</w:t>
      </w:r>
      <w:r w:rsidR="002F0485" w:rsidRPr="008F46E4">
        <w:rPr>
          <w:rFonts w:ascii="Arial" w:hAnsi="Arial" w:cs="Arial"/>
          <w:color w:val="196B24" w:themeColor="accent3"/>
        </w:rPr>
        <w:t>a palabra</w:t>
      </w:r>
      <w:r w:rsidRPr="008F46E4">
        <w:rPr>
          <w:rFonts w:ascii="Arial" w:hAnsi="Arial" w:cs="Arial"/>
          <w:color w:val="196B24" w:themeColor="accent3"/>
        </w:rPr>
        <w:t xml:space="preserve"> nuev</w:t>
      </w:r>
      <w:r w:rsidR="002F0485" w:rsidRPr="008F46E4">
        <w:rPr>
          <w:rFonts w:ascii="Arial" w:hAnsi="Arial" w:cs="Arial"/>
          <w:color w:val="196B24" w:themeColor="accent3"/>
        </w:rPr>
        <w:t>a</w:t>
      </w:r>
      <w:r w:rsidRPr="008F46E4">
        <w:rPr>
          <w:rFonts w:ascii="Arial" w:hAnsi="Arial" w:cs="Arial"/>
          <w:color w:val="196B24" w:themeColor="accent3"/>
        </w:rPr>
        <w:t xml:space="preserve"> en la </w:t>
      </w:r>
      <w:r w:rsidR="002F0485" w:rsidRPr="008F46E4">
        <w:rPr>
          <w:rFonts w:ascii="Arial" w:hAnsi="Arial" w:cs="Arial"/>
          <w:color w:val="196B24" w:themeColor="accent3"/>
        </w:rPr>
        <w:t>gramática</w:t>
      </w:r>
      <w:r w:rsidRPr="008F46E4">
        <w:rPr>
          <w:rFonts w:ascii="Arial" w:hAnsi="Arial" w:cs="Arial"/>
          <w:color w:val="196B24" w:themeColor="accent3"/>
        </w:rPr>
        <w:t xml:space="preserve"> de teorías </w:t>
      </w:r>
      <w:r w:rsidR="002F0485" w:rsidRPr="008F46E4">
        <w:rPr>
          <w:rFonts w:ascii="Arial" w:hAnsi="Arial" w:cs="Arial"/>
          <w:color w:val="196B24" w:themeColor="accent3"/>
        </w:rPr>
        <w:t xml:space="preserve">políticas </w:t>
      </w:r>
      <w:r w:rsidRPr="008F46E4">
        <w:rPr>
          <w:rFonts w:ascii="Arial" w:hAnsi="Arial" w:cs="Arial"/>
          <w:color w:val="196B24" w:themeColor="accent3"/>
        </w:rPr>
        <w:t>sociológicas y educativas</w:t>
      </w:r>
      <w:r w:rsidR="002F0485" w:rsidRPr="008F46E4">
        <w:rPr>
          <w:rFonts w:ascii="Arial" w:hAnsi="Arial" w:cs="Arial"/>
          <w:color w:val="196B24" w:themeColor="accent3"/>
        </w:rPr>
        <w:t>. Ella</w:t>
      </w:r>
      <w:r w:rsidRPr="008F46E4">
        <w:rPr>
          <w:rFonts w:ascii="Arial" w:hAnsi="Arial" w:cs="Arial"/>
          <w:color w:val="196B24" w:themeColor="accent3"/>
        </w:rPr>
        <w:t xml:space="preserve"> ha estado </w:t>
      </w:r>
      <w:r w:rsidR="002F0485" w:rsidRPr="008F46E4">
        <w:rPr>
          <w:rFonts w:ascii="Arial" w:hAnsi="Arial" w:cs="Arial"/>
          <w:color w:val="196B24" w:themeColor="accent3"/>
        </w:rPr>
        <w:t>presente</w:t>
      </w:r>
      <w:r w:rsidRPr="008F46E4">
        <w:rPr>
          <w:rFonts w:ascii="Arial" w:hAnsi="Arial" w:cs="Arial"/>
          <w:color w:val="196B24" w:themeColor="accent3"/>
        </w:rPr>
        <w:t xml:space="preserve"> </w:t>
      </w:r>
      <w:r w:rsidR="002F0485" w:rsidRPr="008F46E4">
        <w:rPr>
          <w:rFonts w:ascii="Arial" w:hAnsi="Arial" w:cs="Arial"/>
          <w:color w:val="196B24" w:themeColor="accent3"/>
        </w:rPr>
        <w:t xml:space="preserve">en </w:t>
      </w:r>
      <w:r w:rsidRPr="008F46E4">
        <w:rPr>
          <w:rFonts w:ascii="Arial" w:hAnsi="Arial" w:cs="Arial"/>
          <w:color w:val="196B24" w:themeColor="accent3"/>
        </w:rPr>
        <w:t xml:space="preserve"> </w:t>
      </w:r>
      <w:r w:rsidR="002F0485" w:rsidRPr="008F46E4">
        <w:rPr>
          <w:rFonts w:ascii="Arial" w:hAnsi="Arial" w:cs="Arial"/>
          <w:color w:val="196B24" w:themeColor="accent3"/>
        </w:rPr>
        <w:t>arquetipos</w:t>
      </w:r>
      <w:r w:rsidRPr="008F46E4">
        <w:rPr>
          <w:rFonts w:ascii="Arial" w:hAnsi="Arial" w:cs="Arial"/>
          <w:color w:val="196B24" w:themeColor="accent3"/>
        </w:rPr>
        <w:t xml:space="preserve"> de cultura de paz que de </w:t>
      </w:r>
      <w:r w:rsidR="002F0485" w:rsidRPr="008F46E4">
        <w:rPr>
          <w:rFonts w:ascii="Arial" w:hAnsi="Arial" w:cs="Arial"/>
          <w:color w:val="196B24" w:themeColor="accent3"/>
        </w:rPr>
        <w:t>modo</w:t>
      </w:r>
      <w:r w:rsidRPr="008F46E4">
        <w:rPr>
          <w:rFonts w:ascii="Arial" w:hAnsi="Arial" w:cs="Arial"/>
          <w:color w:val="196B24" w:themeColor="accent3"/>
        </w:rPr>
        <w:t xml:space="preserve"> axiológic</w:t>
      </w:r>
      <w:r w:rsidR="002F0485" w:rsidRPr="008F46E4">
        <w:rPr>
          <w:rFonts w:ascii="Arial" w:hAnsi="Arial" w:cs="Arial"/>
          <w:color w:val="196B24" w:themeColor="accent3"/>
        </w:rPr>
        <w:t>o</w:t>
      </w:r>
      <w:r w:rsidRPr="008F46E4">
        <w:rPr>
          <w:rFonts w:ascii="Arial" w:hAnsi="Arial" w:cs="Arial"/>
          <w:color w:val="196B24" w:themeColor="accent3"/>
        </w:rPr>
        <w:t xml:space="preserve"> </w:t>
      </w:r>
      <w:r w:rsidR="002F0485" w:rsidRPr="008F46E4">
        <w:rPr>
          <w:rFonts w:ascii="Arial" w:hAnsi="Arial" w:cs="Arial"/>
          <w:color w:val="196B24" w:themeColor="accent3"/>
        </w:rPr>
        <w:t>implica</w:t>
      </w:r>
      <w:r w:rsidRPr="008F46E4">
        <w:rPr>
          <w:rFonts w:ascii="Arial" w:hAnsi="Arial" w:cs="Arial"/>
          <w:color w:val="196B24" w:themeColor="accent3"/>
        </w:rPr>
        <w:t xml:space="preserve"> un conjunto de valores </w:t>
      </w:r>
      <w:r w:rsidR="002F0485" w:rsidRPr="008F46E4">
        <w:rPr>
          <w:rFonts w:ascii="Arial" w:hAnsi="Arial" w:cs="Arial"/>
          <w:color w:val="196B24" w:themeColor="accent3"/>
        </w:rPr>
        <w:t>cívicos</w:t>
      </w:r>
      <w:r w:rsidRPr="008F46E4">
        <w:rPr>
          <w:rFonts w:ascii="Arial" w:hAnsi="Arial" w:cs="Arial"/>
          <w:color w:val="196B24" w:themeColor="accent3"/>
        </w:rPr>
        <w:t xml:space="preserve"> que </w:t>
      </w:r>
      <w:r w:rsidR="002F0485" w:rsidRPr="008F46E4">
        <w:rPr>
          <w:rFonts w:ascii="Arial" w:hAnsi="Arial" w:cs="Arial"/>
          <w:color w:val="196B24" w:themeColor="accent3"/>
        </w:rPr>
        <w:t>promueven</w:t>
      </w:r>
      <w:r w:rsidRPr="008F46E4">
        <w:rPr>
          <w:rFonts w:ascii="Arial" w:hAnsi="Arial" w:cs="Arial"/>
          <w:color w:val="196B24" w:themeColor="accent3"/>
        </w:rPr>
        <w:t xml:space="preserve"> los derechos del ser humano en la totalidad de sus dimensiones</w:t>
      </w:r>
      <w:sdt>
        <w:sdtPr>
          <w:rPr>
            <w:rFonts w:ascii="Arial" w:hAnsi="Arial" w:cs="Arial"/>
            <w:color w:val="196B24" w:themeColor="accent3"/>
          </w:rPr>
          <w:id w:val="-1538664273"/>
          <w:citation/>
        </w:sdtPr>
        <w:sdtContent>
          <w:r w:rsidRPr="008F46E4">
            <w:rPr>
              <w:rFonts w:ascii="Arial" w:hAnsi="Arial" w:cs="Arial"/>
              <w:color w:val="196B24" w:themeColor="accent3"/>
            </w:rPr>
            <w:fldChar w:fldCharType="begin"/>
          </w:r>
          <w:r w:rsidRPr="008F46E4">
            <w:rPr>
              <w:rFonts w:ascii="Arial" w:hAnsi="Arial" w:cs="Arial"/>
              <w:color w:val="196B24" w:themeColor="accent3"/>
              <w:lang w:val="es-ES_tradnl"/>
            </w:rPr>
            <w:instrText xml:space="preserve"> CITATION Gue20 \l 1034 </w:instrText>
          </w:r>
          <w:r w:rsidRPr="008F46E4">
            <w:rPr>
              <w:rFonts w:ascii="Arial" w:hAnsi="Arial" w:cs="Arial"/>
              <w:color w:val="196B24" w:themeColor="accent3"/>
            </w:rPr>
            <w:fldChar w:fldCharType="separate"/>
          </w:r>
          <w:r w:rsidR="00F8042E" w:rsidRPr="008F46E4">
            <w:rPr>
              <w:rFonts w:ascii="Arial" w:hAnsi="Arial" w:cs="Arial"/>
              <w:noProof/>
              <w:color w:val="196B24" w:themeColor="accent3"/>
              <w:lang w:val="es-ES_tradnl"/>
            </w:rPr>
            <w:t xml:space="preserve"> ( Guerra, 2020)</w:t>
          </w:r>
          <w:r w:rsidRPr="008F46E4">
            <w:rPr>
              <w:rFonts w:ascii="Arial" w:hAnsi="Arial" w:cs="Arial"/>
              <w:color w:val="196B24" w:themeColor="accent3"/>
            </w:rPr>
            <w:fldChar w:fldCharType="end"/>
          </w:r>
        </w:sdtContent>
      </w:sdt>
      <w:r w:rsidRPr="008F46E4">
        <w:rPr>
          <w:rFonts w:ascii="Arial" w:hAnsi="Arial" w:cs="Arial"/>
          <w:color w:val="196B24" w:themeColor="accent3"/>
        </w:rPr>
        <w:t xml:space="preserve">. </w:t>
      </w:r>
      <w:r w:rsidR="008F46E4" w:rsidRPr="008F46E4">
        <w:rPr>
          <w:rFonts w:ascii="Arial" w:hAnsi="Arial" w:cs="Arial"/>
          <w:color w:val="196B24" w:themeColor="accent3"/>
        </w:rPr>
        <w:t>En el sentido lingüístico de la paz subyace la palabra integral que expresa conceptualmente el carácter pluridimensional de lo humano y su exigencia armónica en su desarrollo. No es tautología innecesaria y tampoco una elipsis sintáctica, sino un modo de comprender la interacción que el individuo tiene con su entorno, y a través de ellos, tiene la capacidad de modificar conductas, y de producir  conocimiento descubriendo formas operativas de intervenir un campo problematizado</w:t>
      </w:r>
      <w:r w:rsidR="008F46E4" w:rsidRPr="008F46E4">
        <w:rPr>
          <w:color w:val="196B24" w:themeColor="accent3"/>
        </w:rPr>
        <w:t xml:space="preserve"> </w:t>
      </w:r>
      <w:sdt>
        <w:sdtPr>
          <w:rPr>
            <w:color w:val="196B24" w:themeColor="accent3"/>
          </w:rPr>
          <w:id w:val="-914081415"/>
          <w:citation/>
        </w:sdtPr>
        <w:sdtContent>
          <w:r w:rsidR="008F46E4" w:rsidRPr="008F46E4">
            <w:rPr>
              <w:rFonts w:ascii="Arial" w:hAnsi="Arial" w:cs="Arial"/>
              <w:color w:val="196B24" w:themeColor="accent3"/>
            </w:rPr>
            <w:fldChar w:fldCharType="begin"/>
          </w:r>
          <w:r w:rsidR="008F46E4" w:rsidRPr="008F46E4">
            <w:rPr>
              <w:rFonts w:ascii="Arial" w:hAnsi="Arial" w:cs="Arial"/>
              <w:color w:val="196B24" w:themeColor="accent3"/>
              <w:lang w:val="es-419"/>
            </w:rPr>
            <w:instrText xml:space="preserve">CITATION Gro05 \p 38 \t  \l 22538 </w:instrText>
          </w:r>
          <w:r w:rsidR="008F46E4" w:rsidRPr="008F46E4">
            <w:rPr>
              <w:rFonts w:ascii="Arial" w:hAnsi="Arial" w:cs="Arial"/>
              <w:color w:val="196B24" w:themeColor="accent3"/>
            </w:rPr>
            <w:fldChar w:fldCharType="separate"/>
          </w:r>
          <w:r w:rsidR="008F46E4" w:rsidRPr="008F46E4">
            <w:rPr>
              <w:rFonts w:ascii="Arial" w:hAnsi="Arial" w:cs="Arial"/>
              <w:noProof/>
              <w:color w:val="196B24" w:themeColor="accent3"/>
              <w:lang w:val="es-419"/>
            </w:rPr>
            <w:t>(Grondin, 2005, pág. 38)</w:t>
          </w:r>
          <w:r w:rsidR="008F46E4" w:rsidRPr="008F46E4">
            <w:rPr>
              <w:rFonts w:ascii="Arial" w:hAnsi="Arial" w:cs="Arial"/>
              <w:color w:val="196B24" w:themeColor="accent3"/>
            </w:rPr>
            <w:fldChar w:fldCharType="end"/>
          </w:r>
        </w:sdtContent>
      </w:sdt>
      <w:r w:rsidR="008F46E4" w:rsidRPr="00E82C78">
        <w:rPr>
          <w:rFonts w:ascii="Arial" w:hAnsi="Arial" w:cs="Arial"/>
        </w:rPr>
        <w:t xml:space="preserve"> </w:t>
      </w:r>
    </w:p>
    <w:p w14:paraId="00C4A55B" w14:textId="77777777" w:rsidR="008F46E4" w:rsidRDefault="008F46E4" w:rsidP="006B25A5">
      <w:pPr>
        <w:pStyle w:val="NormalWeb"/>
        <w:spacing w:before="0" w:beforeAutospacing="0" w:after="0" w:afterAutospacing="0"/>
        <w:ind w:firstLine="720"/>
        <w:jc w:val="both"/>
        <w:rPr>
          <w:rFonts w:ascii="Arial" w:hAnsi="Arial" w:cs="Arial"/>
        </w:rPr>
      </w:pPr>
    </w:p>
    <w:p w14:paraId="0842F1E2" w14:textId="61E1064B" w:rsidR="006B25A5" w:rsidRPr="004B12F7" w:rsidRDefault="007F76B6" w:rsidP="006B25A5">
      <w:pPr>
        <w:pStyle w:val="NormalWeb"/>
        <w:spacing w:before="0" w:beforeAutospacing="0" w:after="0" w:afterAutospacing="0"/>
        <w:ind w:firstLine="720"/>
        <w:jc w:val="both"/>
        <w:rPr>
          <w:rFonts w:ascii="Arial" w:hAnsi="Arial" w:cs="Arial"/>
          <w:color w:val="196B24" w:themeColor="accent3"/>
        </w:rPr>
      </w:pPr>
      <w:r w:rsidRPr="004B12F7">
        <w:rPr>
          <w:rFonts w:ascii="Arial" w:hAnsi="Arial" w:cs="Arial"/>
          <w:color w:val="196B24" w:themeColor="accent3"/>
        </w:rPr>
        <w:t xml:space="preserve">La Paz Integral es un concepto que muestra la integralidad como un </w:t>
      </w:r>
      <w:r w:rsidR="008F46E4" w:rsidRPr="004B12F7">
        <w:rPr>
          <w:rFonts w:ascii="Arial" w:hAnsi="Arial" w:cs="Arial"/>
          <w:color w:val="196B24" w:themeColor="accent3"/>
        </w:rPr>
        <w:t>determinante</w:t>
      </w:r>
      <w:r w:rsidRPr="004B12F7">
        <w:rPr>
          <w:rFonts w:ascii="Arial" w:hAnsi="Arial" w:cs="Arial"/>
          <w:color w:val="196B24" w:themeColor="accent3"/>
        </w:rPr>
        <w:t xml:space="preserve"> </w:t>
      </w:r>
      <w:r w:rsidR="008F46E4" w:rsidRPr="004B12F7">
        <w:rPr>
          <w:rFonts w:ascii="Arial" w:hAnsi="Arial" w:cs="Arial"/>
          <w:color w:val="196B24" w:themeColor="accent3"/>
        </w:rPr>
        <w:t>inseparable</w:t>
      </w:r>
      <w:r w:rsidRPr="004B12F7">
        <w:rPr>
          <w:rFonts w:ascii="Arial" w:hAnsi="Arial" w:cs="Arial"/>
          <w:color w:val="196B24" w:themeColor="accent3"/>
        </w:rPr>
        <w:t xml:space="preserve"> a la paz, </w:t>
      </w:r>
      <w:r w:rsidR="008F46E4" w:rsidRPr="004B12F7">
        <w:rPr>
          <w:rFonts w:ascii="Arial" w:hAnsi="Arial" w:cs="Arial"/>
          <w:color w:val="196B24" w:themeColor="accent3"/>
        </w:rPr>
        <w:t>amparando</w:t>
      </w:r>
      <w:r w:rsidRPr="004B12F7">
        <w:rPr>
          <w:rFonts w:ascii="Arial" w:hAnsi="Arial" w:cs="Arial"/>
          <w:color w:val="196B24" w:themeColor="accent3"/>
        </w:rPr>
        <w:t xml:space="preserve"> siempre la significación que ha tenido el concepto paz en los </w:t>
      </w:r>
      <w:r w:rsidR="008F46E4" w:rsidRPr="004B12F7">
        <w:rPr>
          <w:rFonts w:ascii="Arial" w:hAnsi="Arial" w:cs="Arial"/>
          <w:color w:val="196B24" w:themeColor="accent3"/>
        </w:rPr>
        <w:t>escenarios</w:t>
      </w:r>
      <w:r w:rsidRPr="004B12F7">
        <w:rPr>
          <w:rFonts w:ascii="Arial" w:hAnsi="Arial" w:cs="Arial"/>
          <w:color w:val="196B24" w:themeColor="accent3"/>
        </w:rPr>
        <w:t xml:space="preserve"> teóricos de su desarrollo, como es la relación violencia</w:t>
      </w:r>
      <w:r w:rsidR="008F46E4" w:rsidRPr="004B12F7">
        <w:rPr>
          <w:rFonts w:ascii="Arial" w:hAnsi="Arial" w:cs="Arial"/>
          <w:color w:val="196B24" w:themeColor="accent3"/>
        </w:rPr>
        <w:t xml:space="preserve"> y paz</w:t>
      </w:r>
      <w:r w:rsidRPr="004B12F7">
        <w:rPr>
          <w:rFonts w:ascii="Arial" w:hAnsi="Arial" w:cs="Arial"/>
          <w:color w:val="196B24" w:themeColor="accent3"/>
        </w:rPr>
        <w:t xml:space="preserve"> </w:t>
      </w:r>
      <w:r w:rsidR="008F46E4" w:rsidRPr="004B12F7">
        <w:rPr>
          <w:rFonts w:ascii="Arial" w:hAnsi="Arial" w:cs="Arial"/>
          <w:color w:val="196B24" w:themeColor="accent3"/>
        </w:rPr>
        <w:t>en</w:t>
      </w:r>
      <w:r w:rsidRPr="004B12F7">
        <w:rPr>
          <w:rFonts w:ascii="Arial" w:hAnsi="Arial" w:cs="Arial"/>
          <w:color w:val="196B24" w:themeColor="accent3"/>
        </w:rPr>
        <w:t xml:space="preserve"> </w:t>
      </w:r>
      <w:r w:rsidR="008F46E4" w:rsidRPr="004B12F7">
        <w:rPr>
          <w:rFonts w:ascii="Arial" w:hAnsi="Arial" w:cs="Arial"/>
          <w:color w:val="196B24" w:themeColor="accent3"/>
        </w:rPr>
        <w:t xml:space="preserve">Johan </w:t>
      </w:r>
      <w:r w:rsidRPr="004B12F7">
        <w:rPr>
          <w:rFonts w:ascii="Arial" w:hAnsi="Arial" w:cs="Arial"/>
          <w:color w:val="196B24" w:themeColor="accent3"/>
        </w:rPr>
        <w:t>Galtung</w:t>
      </w:r>
      <w:sdt>
        <w:sdtPr>
          <w:rPr>
            <w:rFonts w:ascii="Arial" w:hAnsi="Arial" w:cs="Arial"/>
            <w:color w:val="196B24" w:themeColor="accent3"/>
          </w:rPr>
          <w:id w:val="-1403899284"/>
          <w:citation/>
        </w:sdtPr>
        <w:sdtContent>
          <w:r w:rsidRPr="004B12F7">
            <w:rPr>
              <w:rFonts w:ascii="Arial" w:hAnsi="Arial" w:cs="Arial"/>
              <w:color w:val="196B24" w:themeColor="accent3"/>
            </w:rPr>
            <w:fldChar w:fldCharType="begin"/>
          </w:r>
          <w:r w:rsidRPr="004B12F7">
            <w:rPr>
              <w:rFonts w:ascii="Arial" w:hAnsi="Arial" w:cs="Arial"/>
              <w:color w:val="196B24" w:themeColor="accent3"/>
              <w:lang w:val="es-ES_tradnl"/>
            </w:rPr>
            <w:instrText xml:space="preserve">CITATION Gal03 \p 9 \n  \t  \l 1034 </w:instrText>
          </w:r>
          <w:r w:rsidRPr="004B12F7">
            <w:rPr>
              <w:rFonts w:ascii="Arial" w:hAnsi="Arial" w:cs="Arial"/>
              <w:color w:val="196B24" w:themeColor="accent3"/>
            </w:rPr>
            <w:fldChar w:fldCharType="separate"/>
          </w:r>
          <w:r w:rsidR="00F8042E" w:rsidRPr="004B12F7">
            <w:rPr>
              <w:rFonts w:ascii="Arial" w:hAnsi="Arial" w:cs="Arial"/>
              <w:noProof/>
              <w:color w:val="196B24" w:themeColor="accent3"/>
              <w:lang w:val="es-ES_tradnl"/>
            </w:rPr>
            <w:t xml:space="preserve"> (2003, pág. 9)</w:t>
          </w:r>
          <w:r w:rsidRPr="004B12F7">
            <w:rPr>
              <w:rFonts w:ascii="Arial" w:hAnsi="Arial" w:cs="Arial"/>
              <w:color w:val="196B24" w:themeColor="accent3"/>
            </w:rPr>
            <w:fldChar w:fldCharType="end"/>
          </w:r>
        </w:sdtContent>
      </w:sdt>
      <w:r w:rsidRPr="004B12F7">
        <w:rPr>
          <w:rFonts w:ascii="Arial" w:hAnsi="Arial" w:cs="Arial"/>
          <w:color w:val="196B24" w:themeColor="accent3"/>
        </w:rPr>
        <w:t xml:space="preserve"> y la convivencia pacífica </w:t>
      </w:r>
      <w:r w:rsidR="008F46E4" w:rsidRPr="004B12F7">
        <w:rPr>
          <w:rFonts w:ascii="Arial" w:hAnsi="Arial" w:cs="Arial"/>
          <w:color w:val="196B24" w:themeColor="accent3"/>
        </w:rPr>
        <w:t>desarrollada</w:t>
      </w:r>
      <w:r w:rsidRPr="004B12F7">
        <w:rPr>
          <w:rFonts w:ascii="Arial" w:hAnsi="Arial" w:cs="Arial"/>
          <w:color w:val="196B24" w:themeColor="accent3"/>
        </w:rPr>
        <w:t xml:space="preserve"> por </w:t>
      </w:r>
      <w:r w:rsidR="008F46E4" w:rsidRPr="004B12F7">
        <w:rPr>
          <w:rFonts w:ascii="Arial" w:hAnsi="Arial" w:cs="Arial"/>
          <w:color w:val="196B24" w:themeColor="accent3"/>
        </w:rPr>
        <w:t xml:space="preserve">Francisco </w:t>
      </w:r>
      <w:r w:rsidRPr="004B12F7">
        <w:rPr>
          <w:rFonts w:ascii="Arial" w:hAnsi="Arial" w:cs="Arial"/>
          <w:color w:val="196B24" w:themeColor="accent3"/>
        </w:rPr>
        <w:t xml:space="preserve">Muñoz en </w:t>
      </w:r>
      <w:r w:rsidR="008F46E4" w:rsidRPr="004B12F7">
        <w:rPr>
          <w:rFonts w:ascii="Arial" w:hAnsi="Arial" w:cs="Arial"/>
          <w:color w:val="196B24" w:themeColor="accent3"/>
        </w:rPr>
        <w:t>la</w:t>
      </w:r>
      <w:r w:rsidRPr="004B12F7">
        <w:rPr>
          <w:rFonts w:ascii="Arial" w:hAnsi="Arial" w:cs="Arial"/>
          <w:color w:val="196B24" w:themeColor="accent3"/>
        </w:rPr>
        <w:t xml:space="preserve"> paz imperfecta</w:t>
      </w:r>
      <w:sdt>
        <w:sdtPr>
          <w:rPr>
            <w:rFonts w:ascii="Arial" w:hAnsi="Arial" w:cs="Arial"/>
            <w:color w:val="196B24" w:themeColor="accent3"/>
          </w:rPr>
          <w:id w:val="1797027791"/>
          <w:citation/>
        </w:sdtPr>
        <w:sdtContent>
          <w:r w:rsidRPr="004B12F7">
            <w:rPr>
              <w:rFonts w:ascii="Arial" w:hAnsi="Arial" w:cs="Arial"/>
              <w:color w:val="196B24" w:themeColor="accent3"/>
            </w:rPr>
            <w:fldChar w:fldCharType="begin"/>
          </w:r>
          <w:r w:rsidRPr="004B12F7">
            <w:rPr>
              <w:rFonts w:ascii="Arial" w:hAnsi="Arial" w:cs="Arial"/>
              <w:color w:val="196B24" w:themeColor="accent3"/>
              <w:lang w:val="es-ES_tradnl"/>
            </w:rPr>
            <w:instrText xml:space="preserve"> CITATION Muñ012 \l 1034 </w:instrText>
          </w:r>
          <w:r w:rsidRPr="004B12F7">
            <w:rPr>
              <w:rFonts w:ascii="Arial" w:hAnsi="Arial" w:cs="Arial"/>
              <w:color w:val="196B24" w:themeColor="accent3"/>
            </w:rPr>
            <w:fldChar w:fldCharType="separate"/>
          </w:r>
          <w:r w:rsidR="00F8042E" w:rsidRPr="004B12F7">
            <w:rPr>
              <w:rFonts w:ascii="Arial" w:hAnsi="Arial" w:cs="Arial"/>
              <w:noProof/>
              <w:color w:val="196B24" w:themeColor="accent3"/>
              <w:lang w:val="es-ES_tradnl"/>
            </w:rPr>
            <w:t xml:space="preserve"> (Muñoz F. , 2001)</w:t>
          </w:r>
          <w:r w:rsidRPr="004B12F7">
            <w:rPr>
              <w:rFonts w:ascii="Arial" w:hAnsi="Arial" w:cs="Arial"/>
              <w:color w:val="196B24" w:themeColor="accent3"/>
            </w:rPr>
            <w:fldChar w:fldCharType="end"/>
          </w:r>
        </w:sdtContent>
      </w:sdt>
      <w:r w:rsidRPr="004B12F7">
        <w:rPr>
          <w:rFonts w:ascii="Arial" w:hAnsi="Arial" w:cs="Arial"/>
          <w:color w:val="196B24" w:themeColor="accent3"/>
        </w:rPr>
        <w:t xml:space="preserve">. </w:t>
      </w:r>
      <w:r w:rsidR="004B12F7" w:rsidRPr="004B12F7">
        <w:rPr>
          <w:rFonts w:ascii="Arial" w:hAnsi="Arial" w:cs="Arial"/>
          <w:color w:val="196B24" w:themeColor="accent3"/>
        </w:rPr>
        <w:t>Sin embargo</w:t>
      </w:r>
      <w:r w:rsidRPr="004B12F7">
        <w:rPr>
          <w:rFonts w:ascii="Arial" w:hAnsi="Arial" w:cs="Arial"/>
          <w:color w:val="196B24" w:themeColor="accent3"/>
        </w:rPr>
        <w:t xml:space="preserve">, después </w:t>
      </w:r>
      <w:r w:rsidR="004B12F7" w:rsidRPr="004B12F7">
        <w:rPr>
          <w:rFonts w:ascii="Arial" w:hAnsi="Arial" w:cs="Arial"/>
          <w:color w:val="196B24" w:themeColor="accent3"/>
        </w:rPr>
        <w:t>de la aparición</w:t>
      </w:r>
      <w:r w:rsidRPr="004B12F7">
        <w:rPr>
          <w:rFonts w:ascii="Arial" w:hAnsi="Arial" w:cs="Arial"/>
          <w:color w:val="196B24" w:themeColor="accent3"/>
        </w:rPr>
        <w:t xml:space="preserve"> de los Objetos de Desarrollo Sostenible</w:t>
      </w:r>
      <w:r w:rsidR="004B12F7" w:rsidRPr="004B12F7">
        <w:rPr>
          <w:rFonts w:ascii="Arial" w:hAnsi="Arial" w:cs="Arial"/>
          <w:color w:val="196B24" w:themeColor="accent3"/>
        </w:rPr>
        <w:t xml:space="preserve"> (ODS)</w:t>
      </w:r>
      <w:r w:rsidRPr="004B12F7">
        <w:rPr>
          <w:rFonts w:ascii="Arial" w:hAnsi="Arial" w:cs="Arial"/>
          <w:color w:val="196B24" w:themeColor="accent3"/>
        </w:rPr>
        <w:t xml:space="preserve"> en septiembre de 2015, la paz salió </w:t>
      </w:r>
      <w:r w:rsidR="004B12F7" w:rsidRPr="004B12F7">
        <w:rPr>
          <w:rFonts w:ascii="Arial" w:hAnsi="Arial" w:cs="Arial"/>
          <w:color w:val="196B24" w:themeColor="accent3"/>
        </w:rPr>
        <w:t>de los escenarios</w:t>
      </w:r>
      <w:r w:rsidRPr="004B12F7">
        <w:rPr>
          <w:rFonts w:ascii="Arial" w:hAnsi="Arial" w:cs="Arial"/>
          <w:color w:val="196B24" w:themeColor="accent3"/>
        </w:rPr>
        <w:t xml:space="preserve"> de </w:t>
      </w:r>
      <w:r w:rsidR="004B12F7" w:rsidRPr="004B12F7">
        <w:rPr>
          <w:rFonts w:ascii="Arial" w:hAnsi="Arial" w:cs="Arial"/>
          <w:color w:val="196B24" w:themeColor="accent3"/>
        </w:rPr>
        <w:t>conflicto, de violencia</w:t>
      </w:r>
      <w:r w:rsidRPr="004B12F7">
        <w:rPr>
          <w:rFonts w:ascii="Arial" w:hAnsi="Arial" w:cs="Arial"/>
          <w:color w:val="196B24" w:themeColor="accent3"/>
        </w:rPr>
        <w:t xml:space="preserve"> y  </w:t>
      </w:r>
      <w:r w:rsidR="004B12F7" w:rsidRPr="004B12F7">
        <w:rPr>
          <w:rFonts w:ascii="Arial" w:hAnsi="Arial" w:cs="Arial"/>
          <w:color w:val="196B24" w:themeColor="accent3"/>
        </w:rPr>
        <w:t>de</w:t>
      </w:r>
      <w:r w:rsidRPr="004B12F7">
        <w:rPr>
          <w:rFonts w:ascii="Arial" w:hAnsi="Arial" w:cs="Arial"/>
          <w:color w:val="196B24" w:themeColor="accent3"/>
        </w:rPr>
        <w:t xml:space="preserve"> convivencia pacífica, para </w:t>
      </w:r>
      <w:r w:rsidR="004B12F7" w:rsidRPr="004B12F7">
        <w:rPr>
          <w:rFonts w:ascii="Arial" w:hAnsi="Arial" w:cs="Arial"/>
          <w:color w:val="196B24" w:themeColor="accent3"/>
        </w:rPr>
        <w:t>desarrollarse</w:t>
      </w:r>
      <w:r w:rsidRPr="004B12F7">
        <w:rPr>
          <w:rFonts w:ascii="Arial" w:hAnsi="Arial" w:cs="Arial"/>
          <w:color w:val="196B24" w:themeColor="accent3"/>
        </w:rPr>
        <w:t xml:space="preserve"> </w:t>
      </w:r>
      <w:r w:rsidR="004B12F7" w:rsidRPr="004B12F7">
        <w:rPr>
          <w:rFonts w:ascii="Arial" w:hAnsi="Arial" w:cs="Arial"/>
          <w:color w:val="196B24" w:themeColor="accent3"/>
        </w:rPr>
        <w:t>en</w:t>
      </w:r>
      <w:r w:rsidRPr="004B12F7">
        <w:rPr>
          <w:rFonts w:ascii="Arial" w:hAnsi="Arial" w:cs="Arial"/>
          <w:color w:val="196B24" w:themeColor="accent3"/>
        </w:rPr>
        <w:t xml:space="preserve"> otros campos que </w:t>
      </w:r>
      <w:r w:rsidR="004B12F7" w:rsidRPr="004B12F7">
        <w:rPr>
          <w:rFonts w:ascii="Arial" w:hAnsi="Arial" w:cs="Arial"/>
          <w:color w:val="196B24" w:themeColor="accent3"/>
        </w:rPr>
        <w:t xml:space="preserve">desde la lógica preventiva </w:t>
      </w:r>
      <w:r w:rsidRPr="004B12F7">
        <w:rPr>
          <w:rFonts w:ascii="Arial" w:hAnsi="Arial" w:cs="Arial"/>
          <w:color w:val="196B24" w:themeColor="accent3"/>
        </w:rPr>
        <w:t xml:space="preserve">deben desarrollarse en </w:t>
      </w:r>
      <w:r w:rsidR="004B12F7" w:rsidRPr="004B12F7">
        <w:rPr>
          <w:rFonts w:ascii="Arial" w:hAnsi="Arial" w:cs="Arial"/>
          <w:color w:val="196B24" w:themeColor="accent3"/>
        </w:rPr>
        <w:t xml:space="preserve">la persona </w:t>
      </w:r>
      <w:r w:rsidRPr="004B12F7">
        <w:rPr>
          <w:rFonts w:ascii="Arial" w:hAnsi="Arial" w:cs="Arial"/>
          <w:color w:val="196B24" w:themeColor="accent3"/>
        </w:rPr>
        <w:t>human</w:t>
      </w:r>
      <w:r w:rsidR="004B12F7" w:rsidRPr="004B12F7">
        <w:rPr>
          <w:rFonts w:ascii="Arial" w:hAnsi="Arial" w:cs="Arial"/>
          <w:color w:val="196B24" w:themeColor="accent3"/>
        </w:rPr>
        <w:t>a</w:t>
      </w:r>
      <w:r w:rsidRPr="004B12F7">
        <w:rPr>
          <w:rFonts w:ascii="Arial" w:hAnsi="Arial" w:cs="Arial"/>
          <w:color w:val="196B24" w:themeColor="accent3"/>
        </w:rPr>
        <w:t xml:space="preserve">, </w:t>
      </w:r>
      <w:r w:rsidR="004B12F7" w:rsidRPr="004B12F7">
        <w:rPr>
          <w:rFonts w:ascii="Arial" w:hAnsi="Arial" w:cs="Arial"/>
          <w:color w:val="196B24" w:themeColor="accent3"/>
        </w:rPr>
        <w:t>desde comprensiones</w:t>
      </w:r>
      <w:r w:rsidRPr="004B12F7">
        <w:rPr>
          <w:rFonts w:ascii="Arial" w:hAnsi="Arial" w:cs="Arial"/>
          <w:color w:val="196B24" w:themeColor="accent3"/>
        </w:rPr>
        <w:t xml:space="preserve"> </w:t>
      </w:r>
      <w:r w:rsidR="004B12F7" w:rsidRPr="004B12F7">
        <w:rPr>
          <w:rFonts w:ascii="Arial" w:hAnsi="Arial" w:cs="Arial"/>
          <w:color w:val="196B24" w:themeColor="accent3"/>
        </w:rPr>
        <w:t>más colectivas</w:t>
      </w:r>
      <w:r w:rsidRPr="004B12F7">
        <w:rPr>
          <w:rFonts w:ascii="Arial" w:hAnsi="Arial" w:cs="Arial"/>
          <w:color w:val="196B24" w:themeColor="accent3"/>
        </w:rPr>
        <w:t>, divers</w:t>
      </w:r>
      <w:r w:rsidR="004B12F7" w:rsidRPr="004B12F7">
        <w:rPr>
          <w:rFonts w:ascii="Arial" w:hAnsi="Arial" w:cs="Arial"/>
          <w:color w:val="196B24" w:themeColor="accent3"/>
        </w:rPr>
        <w:t>as</w:t>
      </w:r>
      <w:r w:rsidRPr="004B12F7">
        <w:rPr>
          <w:rFonts w:ascii="Arial" w:hAnsi="Arial" w:cs="Arial"/>
          <w:color w:val="196B24" w:themeColor="accent3"/>
        </w:rPr>
        <w:t xml:space="preserve"> </w:t>
      </w:r>
      <w:r w:rsidR="004B12F7" w:rsidRPr="004B12F7">
        <w:rPr>
          <w:rFonts w:ascii="Arial" w:hAnsi="Arial" w:cs="Arial"/>
          <w:color w:val="196B24" w:themeColor="accent3"/>
        </w:rPr>
        <w:t>e integrales</w:t>
      </w:r>
      <w:sdt>
        <w:sdtPr>
          <w:rPr>
            <w:rFonts w:ascii="Arial" w:hAnsi="Arial" w:cs="Arial"/>
            <w:color w:val="196B24" w:themeColor="accent3"/>
          </w:rPr>
          <w:id w:val="215635984"/>
          <w:citation/>
        </w:sdtPr>
        <w:sdtContent>
          <w:r w:rsidRPr="004B12F7">
            <w:rPr>
              <w:rFonts w:ascii="Arial" w:hAnsi="Arial" w:cs="Arial"/>
              <w:color w:val="196B24" w:themeColor="accent3"/>
            </w:rPr>
            <w:fldChar w:fldCharType="begin"/>
          </w:r>
          <w:r w:rsidRPr="004B12F7">
            <w:rPr>
              <w:rFonts w:ascii="Arial" w:hAnsi="Arial" w:cs="Arial"/>
              <w:color w:val="196B24" w:themeColor="accent3"/>
              <w:lang w:val="es-ES_tradnl"/>
            </w:rPr>
            <w:instrText xml:space="preserve">CITATION ONU24 \l 1034 </w:instrText>
          </w:r>
          <w:r w:rsidRPr="004B12F7">
            <w:rPr>
              <w:rFonts w:ascii="Arial" w:hAnsi="Arial" w:cs="Arial"/>
              <w:color w:val="196B24" w:themeColor="accent3"/>
            </w:rPr>
            <w:fldChar w:fldCharType="separate"/>
          </w:r>
          <w:r w:rsidR="00F8042E" w:rsidRPr="004B12F7">
            <w:rPr>
              <w:rFonts w:ascii="Arial" w:hAnsi="Arial" w:cs="Arial"/>
              <w:noProof/>
              <w:color w:val="196B24" w:themeColor="accent3"/>
              <w:lang w:val="es-ES_tradnl"/>
            </w:rPr>
            <w:t xml:space="preserve"> (ONU, 2023)</w:t>
          </w:r>
          <w:r w:rsidRPr="004B12F7">
            <w:rPr>
              <w:rFonts w:ascii="Arial" w:hAnsi="Arial" w:cs="Arial"/>
              <w:color w:val="196B24" w:themeColor="accent3"/>
            </w:rPr>
            <w:fldChar w:fldCharType="end"/>
          </w:r>
        </w:sdtContent>
      </w:sdt>
      <w:r w:rsidRPr="004B12F7">
        <w:rPr>
          <w:rFonts w:ascii="Arial" w:hAnsi="Arial" w:cs="Arial"/>
          <w:color w:val="196B24" w:themeColor="accent3"/>
        </w:rPr>
        <w:t xml:space="preserve">. </w:t>
      </w:r>
    </w:p>
    <w:p w14:paraId="197DA30E" w14:textId="77777777" w:rsidR="006B25A5" w:rsidRDefault="006B25A5" w:rsidP="006B25A5">
      <w:pPr>
        <w:pStyle w:val="NormalWeb"/>
        <w:spacing w:before="0" w:beforeAutospacing="0" w:after="0" w:afterAutospacing="0"/>
        <w:ind w:firstLine="720"/>
        <w:jc w:val="both"/>
        <w:rPr>
          <w:rFonts w:ascii="Arial" w:hAnsi="Arial" w:cs="Arial"/>
        </w:rPr>
      </w:pPr>
    </w:p>
    <w:p w14:paraId="017581FF" w14:textId="77777777" w:rsidR="00160C5B" w:rsidRPr="00160C5B" w:rsidRDefault="007F76B6" w:rsidP="006B25A5">
      <w:pPr>
        <w:pStyle w:val="NormalWeb"/>
        <w:spacing w:before="0" w:beforeAutospacing="0" w:after="0" w:afterAutospacing="0"/>
        <w:ind w:firstLine="720"/>
        <w:jc w:val="both"/>
        <w:rPr>
          <w:rFonts w:ascii="Arial" w:hAnsi="Arial" w:cs="Arial"/>
          <w:color w:val="196B24" w:themeColor="accent3"/>
        </w:rPr>
      </w:pPr>
      <w:r w:rsidRPr="00160C5B">
        <w:rPr>
          <w:rFonts w:ascii="Arial" w:hAnsi="Arial" w:cs="Arial"/>
          <w:color w:val="196B24" w:themeColor="accent3"/>
        </w:rPr>
        <w:t xml:space="preserve">El Minuto de Dios, </w:t>
      </w:r>
      <w:r w:rsidR="004B12F7" w:rsidRPr="00160C5B">
        <w:rPr>
          <w:rFonts w:ascii="Arial" w:hAnsi="Arial" w:cs="Arial"/>
          <w:color w:val="196B24" w:themeColor="accent3"/>
        </w:rPr>
        <w:t>pone en relación el espíritu del fundador, el magisterio eclesial y los principios de los ODS</w:t>
      </w:r>
      <w:r w:rsidRPr="00160C5B">
        <w:rPr>
          <w:rFonts w:ascii="Arial" w:hAnsi="Arial" w:cs="Arial"/>
          <w:color w:val="196B24" w:themeColor="accent3"/>
        </w:rPr>
        <w:t xml:space="preserve">, </w:t>
      </w:r>
      <w:r w:rsidR="004B12F7" w:rsidRPr="00160C5B">
        <w:rPr>
          <w:rFonts w:ascii="Arial" w:hAnsi="Arial" w:cs="Arial"/>
          <w:color w:val="196B24" w:themeColor="accent3"/>
        </w:rPr>
        <w:t xml:space="preserve"> y </w:t>
      </w:r>
      <w:r w:rsidRPr="00160C5B">
        <w:rPr>
          <w:rFonts w:ascii="Arial" w:hAnsi="Arial" w:cs="Arial"/>
          <w:color w:val="196B24" w:themeColor="accent3"/>
        </w:rPr>
        <w:t>fundament</w:t>
      </w:r>
      <w:r w:rsidR="004B12F7" w:rsidRPr="00160C5B">
        <w:rPr>
          <w:rFonts w:ascii="Arial" w:hAnsi="Arial" w:cs="Arial"/>
          <w:color w:val="196B24" w:themeColor="accent3"/>
        </w:rPr>
        <w:t xml:space="preserve">a con mayor precisión y claridad  sus alcances </w:t>
      </w:r>
      <w:r w:rsidRPr="00160C5B">
        <w:rPr>
          <w:rFonts w:ascii="Arial" w:hAnsi="Arial" w:cs="Arial"/>
          <w:color w:val="196B24" w:themeColor="accent3"/>
        </w:rPr>
        <w:t xml:space="preserve"> </w:t>
      </w:r>
      <w:r w:rsidR="004B12F7" w:rsidRPr="00160C5B">
        <w:rPr>
          <w:rFonts w:ascii="Arial" w:hAnsi="Arial" w:cs="Arial"/>
          <w:color w:val="196B24" w:themeColor="accent3"/>
        </w:rPr>
        <w:t xml:space="preserve">de </w:t>
      </w:r>
      <w:r w:rsidRPr="00160C5B">
        <w:rPr>
          <w:rFonts w:ascii="Arial" w:hAnsi="Arial" w:cs="Arial"/>
          <w:color w:val="196B24" w:themeColor="accent3"/>
        </w:rPr>
        <w:t>objetivo</w:t>
      </w:r>
      <w:r w:rsidR="004B12F7" w:rsidRPr="00160C5B">
        <w:rPr>
          <w:rFonts w:ascii="Arial" w:hAnsi="Arial" w:cs="Arial"/>
          <w:color w:val="196B24" w:themeColor="accent3"/>
        </w:rPr>
        <w:t>s</w:t>
      </w:r>
      <w:r w:rsidRPr="00160C5B">
        <w:rPr>
          <w:rFonts w:ascii="Arial" w:hAnsi="Arial" w:cs="Arial"/>
          <w:color w:val="196B24" w:themeColor="accent3"/>
        </w:rPr>
        <w:t xml:space="preserve"> social</w:t>
      </w:r>
      <w:r w:rsidR="004B12F7" w:rsidRPr="00160C5B">
        <w:rPr>
          <w:rFonts w:ascii="Arial" w:hAnsi="Arial" w:cs="Arial"/>
          <w:color w:val="196B24" w:themeColor="accent3"/>
        </w:rPr>
        <w:t xml:space="preserve">es en la persona, las comunidades y los territorios. De esta triangulación se suscita una comprensión de la  </w:t>
      </w:r>
      <w:r w:rsidRPr="00160C5B">
        <w:rPr>
          <w:rFonts w:ascii="Arial" w:hAnsi="Arial" w:cs="Arial"/>
          <w:color w:val="196B24" w:themeColor="accent3"/>
        </w:rPr>
        <w:t xml:space="preserve">paz como </w:t>
      </w:r>
      <w:r w:rsidR="004B12F7" w:rsidRPr="00160C5B">
        <w:rPr>
          <w:rFonts w:ascii="Arial" w:hAnsi="Arial" w:cs="Arial"/>
          <w:color w:val="196B24" w:themeColor="accent3"/>
        </w:rPr>
        <w:t xml:space="preserve">categorial de </w:t>
      </w:r>
      <w:r w:rsidRPr="00160C5B">
        <w:rPr>
          <w:rFonts w:ascii="Arial" w:hAnsi="Arial" w:cs="Arial"/>
          <w:color w:val="196B24" w:themeColor="accent3"/>
        </w:rPr>
        <w:t>desarrollo integral</w:t>
      </w:r>
      <w:sdt>
        <w:sdtPr>
          <w:rPr>
            <w:rFonts w:ascii="Arial" w:hAnsi="Arial" w:cs="Arial"/>
            <w:color w:val="196B24" w:themeColor="accent3"/>
          </w:rPr>
          <w:id w:val="459850441"/>
          <w:citation/>
        </w:sdtPr>
        <w:sdtContent>
          <w:r w:rsidRPr="00160C5B">
            <w:rPr>
              <w:rFonts w:ascii="Arial" w:hAnsi="Arial" w:cs="Arial"/>
              <w:color w:val="196B24" w:themeColor="accent3"/>
            </w:rPr>
            <w:fldChar w:fldCharType="begin"/>
          </w:r>
          <w:r w:rsidRPr="00160C5B">
            <w:rPr>
              <w:rFonts w:ascii="Arial" w:hAnsi="Arial" w:cs="Arial"/>
              <w:color w:val="196B24" w:themeColor="accent3"/>
              <w:lang w:val="es-ES_tradnl"/>
            </w:rPr>
            <w:instrText xml:space="preserve">CITATION UNI201 \p 3 \t  \l 1034 </w:instrText>
          </w:r>
          <w:r w:rsidRPr="00160C5B">
            <w:rPr>
              <w:rFonts w:ascii="Arial" w:hAnsi="Arial" w:cs="Arial"/>
              <w:color w:val="196B24" w:themeColor="accent3"/>
            </w:rPr>
            <w:fldChar w:fldCharType="separate"/>
          </w:r>
          <w:r w:rsidR="00F8042E" w:rsidRPr="00160C5B">
            <w:rPr>
              <w:rFonts w:ascii="Arial" w:hAnsi="Arial" w:cs="Arial"/>
              <w:noProof/>
              <w:color w:val="196B24" w:themeColor="accent3"/>
              <w:lang w:val="es-ES_tradnl"/>
            </w:rPr>
            <w:t xml:space="preserve"> (UNIMINUTO, 2020, pág. 3)</w:t>
          </w:r>
          <w:r w:rsidRPr="00160C5B">
            <w:rPr>
              <w:rFonts w:ascii="Arial" w:hAnsi="Arial" w:cs="Arial"/>
              <w:color w:val="196B24" w:themeColor="accent3"/>
            </w:rPr>
            <w:fldChar w:fldCharType="end"/>
          </w:r>
        </w:sdtContent>
      </w:sdt>
      <w:r w:rsidRPr="00160C5B">
        <w:rPr>
          <w:rFonts w:ascii="Arial" w:hAnsi="Arial" w:cs="Arial"/>
          <w:color w:val="196B24" w:themeColor="accent3"/>
        </w:rPr>
        <w:t xml:space="preserve">. Es por ello, que el </w:t>
      </w:r>
      <w:r w:rsidR="004B12F7" w:rsidRPr="00160C5B">
        <w:rPr>
          <w:rFonts w:ascii="Arial" w:hAnsi="Arial" w:cs="Arial"/>
          <w:color w:val="196B24" w:themeColor="accent3"/>
        </w:rPr>
        <w:t>propósito</w:t>
      </w:r>
      <w:r w:rsidRPr="00160C5B">
        <w:rPr>
          <w:rFonts w:ascii="Arial" w:hAnsi="Arial" w:cs="Arial"/>
          <w:color w:val="196B24" w:themeColor="accent3"/>
        </w:rPr>
        <w:t xml:space="preserve"> de este apartado es </w:t>
      </w:r>
      <w:r w:rsidR="00160C5B" w:rsidRPr="00160C5B">
        <w:rPr>
          <w:rFonts w:ascii="Arial" w:hAnsi="Arial" w:cs="Arial"/>
          <w:color w:val="196B24" w:themeColor="accent3"/>
        </w:rPr>
        <w:t xml:space="preserve">entender el concepto de </w:t>
      </w:r>
      <w:r w:rsidRPr="00160C5B">
        <w:rPr>
          <w:rFonts w:ascii="Arial" w:hAnsi="Arial" w:cs="Arial"/>
          <w:color w:val="196B24" w:themeColor="accent3"/>
        </w:rPr>
        <w:t xml:space="preserve"> la paz como un estatuto integral, que </w:t>
      </w:r>
      <w:r w:rsidR="00160C5B" w:rsidRPr="00160C5B">
        <w:rPr>
          <w:rFonts w:ascii="Arial" w:hAnsi="Arial" w:cs="Arial"/>
          <w:color w:val="196B24" w:themeColor="accent3"/>
        </w:rPr>
        <w:t>además</w:t>
      </w:r>
      <w:r w:rsidRPr="00160C5B">
        <w:rPr>
          <w:rFonts w:ascii="Arial" w:hAnsi="Arial" w:cs="Arial"/>
          <w:color w:val="196B24" w:themeColor="accent3"/>
        </w:rPr>
        <w:t xml:space="preserve">, se </w:t>
      </w:r>
      <w:r w:rsidR="00160C5B" w:rsidRPr="00160C5B">
        <w:rPr>
          <w:rFonts w:ascii="Arial" w:hAnsi="Arial" w:cs="Arial"/>
          <w:color w:val="196B24" w:themeColor="accent3"/>
        </w:rPr>
        <w:t xml:space="preserve">realiza </w:t>
      </w:r>
      <w:r w:rsidRPr="00160C5B">
        <w:rPr>
          <w:rFonts w:ascii="Arial" w:hAnsi="Arial" w:cs="Arial"/>
          <w:color w:val="196B24" w:themeColor="accent3"/>
        </w:rPr>
        <w:t xml:space="preserve">en la </w:t>
      </w:r>
      <w:r w:rsidRPr="00160C5B">
        <w:rPr>
          <w:rFonts w:ascii="Arial" w:hAnsi="Arial" w:cs="Arial"/>
          <w:i/>
          <w:iCs/>
          <w:color w:val="196B24" w:themeColor="accent3"/>
        </w:rPr>
        <w:t>praxis</w:t>
      </w:r>
      <w:r w:rsidRPr="00160C5B">
        <w:rPr>
          <w:rFonts w:ascii="Arial" w:hAnsi="Arial" w:cs="Arial"/>
          <w:color w:val="196B24" w:themeColor="accent3"/>
        </w:rPr>
        <w:t xml:space="preserve"> de El  Minuto de Dios como un </w:t>
      </w:r>
      <w:r w:rsidRPr="00160C5B">
        <w:rPr>
          <w:rFonts w:ascii="Arial" w:hAnsi="Arial" w:cs="Arial"/>
          <w:i/>
          <w:iCs/>
          <w:color w:val="196B24" w:themeColor="accent3"/>
        </w:rPr>
        <w:t>ethos</w:t>
      </w:r>
      <w:r w:rsidRPr="00160C5B">
        <w:rPr>
          <w:rFonts w:ascii="Arial" w:hAnsi="Arial" w:cs="Arial"/>
          <w:color w:val="196B24" w:themeColor="accent3"/>
        </w:rPr>
        <w:t xml:space="preserve"> de actuación donde se </w:t>
      </w:r>
      <w:r w:rsidR="00160C5B" w:rsidRPr="00160C5B">
        <w:rPr>
          <w:rFonts w:ascii="Arial" w:hAnsi="Arial" w:cs="Arial"/>
          <w:color w:val="196B24" w:themeColor="accent3"/>
        </w:rPr>
        <w:t>expresan</w:t>
      </w:r>
      <w:r w:rsidRPr="00160C5B">
        <w:rPr>
          <w:rFonts w:ascii="Arial" w:hAnsi="Arial" w:cs="Arial"/>
          <w:color w:val="196B24" w:themeColor="accent3"/>
        </w:rPr>
        <w:t xml:space="preserve"> </w:t>
      </w:r>
      <w:r w:rsidR="00160C5B" w:rsidRPr="00160C5B">
        <w:rPr>
          <w:rFonts w:ascii="Arial" w:hAnsi="Arial" w:cs="Arial"/>
          <w:color w:val="196B24" w:themeColor="accent3"/>
        </w:rPr>
        <w:t>orientaciones</w:t>
      </w:r>
      <w:r w:rsidRPr="00160C5B">
        <w:rPr>
          <w:rFonts w:ascii="Arial" w:hAnsi="Arial" w:cs="Arial"/>
          <w:color w:val="196B24" w:themeColor="accent3"/>
        </w:rPr>
        <w:t xml:space="preserve"> </w:t>
      </w:r>
      <w:r w:rsidR="00160C5B" w:rsidRPr="00160C5B">
        <w:rPr>
          <w:rFonts w:ascii="Arial" w:hAnsi="Arial" w:cs="Arial"/>
          <w:color w:val="196B24" w:themeColor="accent3"/>
        </w:rPr>
        <w:t xml:space="preserve">en </w:t>
      </w:r>
      <w:r w:rsidRPr="00160C5B">
        <w:rPr>
          <w:rFonts w:ascii="Arial" w:hAnsi="Arial" w:cs="Arial"/>
          <w:color w:val="196B24" w:themeColor="accent3"/>
        </w:rPr>
        <w:t xml:space="preserve">política social que </w:t>
      </w:r>
      <w:r w:rsidR="00160C5B" w:rsidRPr="00160C5B">
        <w:rPr>
          <w:rFonts w:ascii="Arial" w:hAnsi="Arial" w:cs="Arial"/>
          <w:color w:val="196B24" w:themeColor="accent3"/>
        </w:rPr>
        <w:t>cooperan</w:t>
      </w:r>
      <w:r w:rsidRPr="00160C5B">
        <w:rPr>
          <w:rFonts w:ascii="Arial" w:hAnsi="Arial" w:cs="Arial"/>
          <w:color w:val="196B24" w:themeColor="accent3"/>
        </w:rPr>
        <w:t xml:space="preserve"> y contribuyen a un</w:t>
      </w:r>
      <w:r w:rsidR="00160C5B" w:rsidRPr="00160C5B">
        <w:rPr>
          <w:rFonts w:ascii="Arial" w:hAnsi="Arial" w:cs="Arial"/>
          <w:color w:val="196B24" w:themeColor="accent3"/>
        </w:rPr>
        <w:t xml:space="preserve">a sociedad </w:t>
      </w:r>
      <w:r w:rsidRPr="00160C5B">
        <w:rPr>
          <w:rFonts w:ascii="Arial" w:hAnsi="Arial" w:cs="Arial"/>
          <w:color w:val="196B24" w:themeColor="accent3"/>
        </w:rPr>
        <w:t xml:space="preserve">de bienestar.  </w:t>
      </w:r>
    </w:p>
    <w:p w14:paraId="0D0854FF" w14:textId="77777777" w:rsidR="00160C5B" w:rsidRPr="006D01DC" w:rsidRDefault="007F76B6" w:rsidP="006B25A5">
      <w:pPr>
        <w:pStyle w:val="NormalWeb"/>
        <w:spacing w:before="0" w:beforeAutospacing="0" w:after="0" w:afterAutospacing="0"/>
        <w:ind w:firstLine="720"/>
        <w:jc w:val="both"/>
        <w:rPr>
          <w:rFonts w:ascii="Arial" w:hAnsi="Arial" w:cs="Arial"/>
          <w:color w:val="196B24" w:themeColor="accent3"/>
        </w:rPr>
      </w:pPr>
      <w:r w:rsidRPr="006D01DC">
        <w:rPr>
          <w:rFonts w:ascii="Arial" w:hAnsi="Arial" w:cs="Arial"/>
          <w:color w:val="196B24" w:themeColor="accent3"/>
        </w:rPr>
        <w:lastRenderedPageBreak/>
        <w:t xml:space="preserve">Para esta tarea, se construirá la </w:t>
      </w:r>
      <w:r w:rsidR="00160C5B" w:rsidRPr="006D01DC">
        <w:rPr>
          <w:rFonts w:ascii="Arial" w:hAnsi="Arial" w:cs="Arial"/>
          <w:color w:val="196B24" w:themeColor="accent3"/>
        </w:rPr>
        <w:t>catadura</w:t>
      </w:r>
      <w:r w:rsidRPr="006D01DC">
        <w:rPr>
          <w:rFonts w:ascii="Arial" w:hAnsi="Arial" w:cs="Arial"/>
          <w:color w:val="196B24" w:themeColor="accent3"/>
        </w:rPr>
        <w:t xml:space="preserve"> de la paz a través de la </w:t>
      </w:r>
      <w:r w:rsidR="00160C5B" w:rsidRPr="006D01DC">
        <w:rPr>
          <w:rFonts w:ascii="Arial" w:hAnsi="Arial" w:cs="Arial"/>
          <w:color w:val="196B24" w:themeColor="accent3"/>
        </w:rPr>
        <w:t>investigación</w:t>
      </w:r>
      <w:r w:rsidRPr="006D01DC">
        <w:rPr>
          <w:rFonts w:ascii="Arial" w:hAnsi="Arial" w:cs="Arial"/>
          <w:color w:val="196B24" w:themeColor="accent3"/>
        </w:rPr>
        <w:t xml:space="preserve"> conceptual </w:t>
      </w:r>
      <w:r w:rsidR="00160C5B" w:rsidRPr="006D01DC">
        <w:rPr>
          <w:rFonts w:ascii="Arial" w:hAnsi="Arial" w:cs="Arial"/>
          <w:color w:val="196B24" w:themeColor="accent3"/>
        </w:rPr>
        <w:t xml:space="preserve"> de su sentido y significado a partir de la indagación de </w:t>
      </w:r>
      <w:r w:rsidRPr="006D01DC">
        <w:rPr>
          <w:rFonts w:ascii="Arial" w:hAnsi="Arial" w:cs="Arial"/>
          <w:color w:val="196B24" w:themeColor="accent3"/>
        </w:rPr>
        <w:t xml:space="preserve">  tres preguntas</w:t>
      </w:r>
      <w:r w:rsidR="00160C5B" w:rsidRPr="006D01DC">
        <w:rPr>
          <w:rFonts w:ascii="Arial" w:hAnsi="Arial" w:cs="Arial"/>
          <w:color w:val="196B24" w:themeColor="accent3"/>
        </w:rPr>
        <w:t xml:space="preserve"> a saber</w:t>
      </w:r>
      <w:r w:rsidRPr="006D01DC">
        <w:rPr>
          <w:rFonts w:ascii="Arial" w:hAnsi="Arial" w:cs="Arial"/>
          <w:color w:val="196B24" w:themeColor="accent3"/>
        </w:rPr>
        <w:t xml:space="preserve">: </w:t>
      </w:r>
    </w:p>
    <w:p w14:paraId="17C06CE2" w14:textId="464996E0" w:rsidR="00160C5B" w:rsidRPr="006D01DC" w:rsidRDefault="007F76B6" w:rsidP="0056172B">
      <w:pPr>
        <w:pStyle w:val="NormalWeb"/>
        <w:numPr>
          <w:ilvl w:val="0"/>
          <w:numId w:val="11"/>
        </w:numPr>
        <w:spacing w:before="0" w:beforeAutospacing="0" w:after="0" w:afterAutospacing="0"/>
        <w:jc w:val="both"/>
        <w:rPr>
          <w:rFonts w:ascii="Arial" w:hAnsi="Arial" w:cs="Arial"/>
          <w:color w:val="196B24" w:themeColor="accent3"/>
        </w:rPr>
      </w:pPr>
      <w:r w:rsidRPr="006D01DC">
        <w:rPr>
          <w:rFonts w:ascii="Arial" w:hAnsi="Arial" w:cs="Arial"/>
          <w:color w:val="196B24" w:themeColor="accent3"/>
        </w:rPr>
        <w:t xml:space="preserve">¿Qué es la paz integral en </w:t>
      </w:r>
      <w:r w:rsidR="00160C5B" w:rsidRPr="006D01DC">
        <w:rPr>
          <w:rFonts w:ascii="Arial" w:hAnsi="Arial" w:cs="Arial"/>
          <w:color w:val="196B24" w:themeColor="accent3"/>
        </w:rPr>
        <w:t>E</w:t>
      </w:r>
      <w:r w:rsidRPr="006D01DC">
        <w:rPr>
          <w:rFonts w:ascii="Arial" w:hAnsi="Arial" w:cs="Arial"/>
          <w:color w:val="196B24" w:themeColor="accent3"/>
        </w:rPr>
        <w:t>l Minuto de Dios?</w:t>
      </w:r>
    </w:p>
    <w:p w14:paraId="630C9505" w14:textId="01DBF66A" w:rsidR="00160C5B" w:rsidRPr="006D01DC" w:rsidRDefault="007F76B6" w:rsidP="0056172B">
      <w:pPr>
        <w:pStyle w:val="NormalWeb"/>
        <w:numPr>
          <w:ilvl w:val="0"/>
          <w:numId w:val="11"/>
        </w:numPr>
        <w:spacing w:before="0" w:beforeAutospacing="0" w:after="0" w:afterAutospacing="0"/>
        <w:jc w:val="both"/>
        <w:rPr>
          <w:rFonts w:ascii="Arial" w:hAnsi="Arial" w:cs="Arial"/>
          <w:color w:val="196B24" w:themeColor="accent3"/>
        </w:rPr>
      </w:pPr>
      <w:r w:rsidRPr="006D01DC">
        <w:rPr>
          <w:rFonts w:ascii="Arial" w:hAnsi="Arial" w:cs="Arial"/>
          <w:color w:val="196B24" w:themeColor="accent3"/>
        </w:rPr>
        <w:t xml:space="preserve">¿Cuál es su ethos social? </w:t>
      </w:r>
    </w:p>
    <w:p w14:paraId="02138600" w14:textId="5C3DFE79" w:rsidR="00160C5B" w:rsidRPr="006D01DC" w:rsidRDefault="007F76B6" w:rsidP="0056172B">
      <w:pPr>
        <w:pStyle w:val="NormalWeb"/>
        <w:numPr>
          <w:ilvl w:val="0"/>
          <w:numId w:val="11"/>
        </w:numPr>
        <w:spacing w:before="0" w:beforeAutospacing="0" w:after="0" w:afterAutospacing="0"/>
        <w:jc w:val="both"/>
        <w:rPr>
          <w:rFonts w:ascii="Arial" w:hAnsi="Arial" w:cs="Arial"/>
          <w:color w:val="196B24" w:themeColor="accent3"/>
        </w:rPr>
      </w:pPr>
      <w:r w:rsidRPr="006D01DC">
        <w:rPr>
          <w:rFonts w:ascii="Arial" w:hAnsi="Arial" w:cs="Arial"/>
          <w:color w:val="196B24" w:themeColor="accent3"/>
        </w:rPr>
        <w:t xml:space="preserve">¿Qué </w:t>
      </w:r>
      <w:r w:rsidR="00160C5B" w:rsidRPr="006D01DC">
        <w:rPr>
          <w:rFonts w:ascii="Arial" w:hAnsi="Arial" w:cs="Arial"/>
          <w:color w:val="196B24" w:themeColor="accent3"/>
        </w:rPr>
        <w:t>categorías</w:t>
      </w:r>
      <w:r w:rsidRPr="006D01DC">
        <w:rPr>
          <w:rFonts w:ascii="Arial" w:hAnsi="Arial" w:cs="Arial"/>
          <w:color w:val="196B24" w:themeColor="accent3"/>
        </w:rPr>
        <w:t xml:space="preserve"> contribuyen al desarrollo de una política social de paz?</w:t>
      </w:r>
    </w:p>
    <w:p w14:paraId="2E5F3FA8" w14:textId="2B5E5816" w:rsidR="00B5463A" w:rsidRPr="000942E9" w:rsidRDefault="00B5463A" w:rsidP="006B25A5">
      <w:pPr>
        <w:pStyle w:val="NormalWeb"/>
        <w:spacing w:before="0" w:beforeAutospacing="0" w:after="0" w:afterAutospacing="0"/>
        <w:ind w:firstLine="720"/>
        <w:jc w:val="both"/>
        <w:rPr>
          <w:rFonts w:ascii="Arial" w:hAnsi="Arial" w:cs="Arial"/>
          <w:color w:val="196B24" w:themeColor="accent3"/>
        </w:rPr>
      </w:pPr>
    </w:p>
    <w:p w14:paraId="57E604EA" w14:textId="77777777" w:rsidR="00B5463A" w:rsidRPr="000942E9" w:rsidRDefault="00B5463A" w:rsidP="006061DC">
      <w:pPr>
        <w:pStyle w:val="NormalWeb"/>
        <w:spacing w:before="0" w:beforeAutospacing="0" w:after="0" w:afterAutospacing="0"/>
        <w:jc w:val="both"/>
        <w:rPr>
          <w:rFonts w:ascii="Arial" w:hAnsi="Arial" w:cs="Arial"/>
          <w:color w:val="196B24" w:themeColor="accent3"/>
        </w:rPr>
      </w:pPr>
    </w:p>
    <w:p w14:paraId="44807FDC" w14:textId="58424A93" w:rsidR="007F76B6" w:rsidRPr="000942E9" w:rsidRDefault="006061DC" w:rsidP="0056172B">
      <w:pPr>
        <w:pStyle w:val="Ttulo2"/>
        <w:numPr>
          <w:ilvl w:val="0"/>
          <w:numId w:val="12"/>
        </w:numPr>
        <w:spacing w:before="0" w:after="0" w:line="240" w:lineRule="auto"/>
        <w:rPr>
          <w:rFonts w:ascii="Arial" w:hAnsi="Arial" w:cs="Arial"/>
          <w:i/>
          <w:iCs/>
          <w:color w:val="196B24" w:themeColor="accent3"/>
          <w:sz w:val="24"/>
          <w:szCs w:val="24"/>
        </w:rPr>
      </w:pPr>
      <w:bookmarkStart w:id="0" w:name="_Toc166943197"/>
      <w:r w:rsidRPr="000942E9">
        <w:rPr>
          <w:rFonts w:ascii="Arial" w:hAnsi="Arial" w:cs="Arial"/>
          <w:i/>
          <w:iCs/>
          <w:color w:val="196B24" w:themeColor="accent3"/>
          <w:sz w:val="24"/>
          <w:szCs w:val="24"/>
        </w:rPr>
        <w:t>L</w:t>
      </w:r>
      <w:r w:rsidR="007F76B6" w:rsidRPr="000942E9">
        <w:rPr>
          <w:rFonts w:ascii="Arial" w:hAnsi="Arial" w:cs="Arial"/>
          <w:i/>
          <w:iCs/>
          <w:color w:val="196B24" w:themeColor="accent3"/>
          <w:sz w:val="24"/>
          <w:szCs w:val="24"/>
        </w:rPr>
        <w:t>a paz integral en El Minuto de Dios</w:t>
      </w:r>
      <w:bookmarkEnd w:id="0"/>
      <w:r w:rsidR="0056172B" w:rsidRPr="000942E9">
        <w:rPr>
          <w:rFonts w:ascii="Arial" w:hAnsi="Arial" w:cs="Arial"/>
          <w:i/>
          <w:iCs/>
          <w:color w:val="196B24" w:themeColor="accent3"/>
          <w:sz w:val="24"/>
          <w:szCs w:val="24"/>
        </w:rPr>
        <w:t>.</w:t>
      </w:r>
    </w:p>
    <w:p w14:paraId="0727B610" w14:textId="77777777" w:rsidR="006B25A5" w:rsidRPr="000942E9" w:rsidRDefault="006B25A5" w:rsidP="006B25A5">
      <w:pPr>
        <w:pStyle w:val="NormalWeb"/>
        <w:spacing w:before="0" w:beforeAutospacing="0" w:after="0" w:afterAutospacing="0"/>
        <w:jc w:val="both"/>
        <w:rPr>
          <w:rFonts w:ascii="Arial" w:hAnsi="Arial" w:cs="Arial"/>
          <w:b/>
          <w:bCs/>
          <w:color w:val="196B24" w:themeColor="accent3"/>
        </w:rPr>
      </w:pPr>
    </w:p>
    <w:p w14:paraId="2FA10CD5" w14:textId="4B706535" w:rsidR="007F76B6" w:rsidRPr="000942E9" w:rsidRDefault="0056172B" w:rsidP="000F40A9">
      <w:pPr>
        <w:pStyle w:val="NormalWeb"/>
        <w:spacing w:before="0" w:beforeAutospacing="0" w:after="0" w:afterAutospacing="0"/>
        <w:ind w:firstLine="720"/>
        <w:jc w:val="both"/>
        <w:rPr>
          <w:rFonts w:ascii="Arial" w:hAnsi="Arial" w:cs="Arial"/>
          <w:color w:val="196B24" w:themeColor="accent3"/>
        </w:rPr>
      </w:pPr>
      <w:r w:rsidRPr="000942E9">
        <w:rPr>
          <w:rFonts w:ascii="Arial" w:hAnsi="Arial" w:cs="Arial"/>
          <w:color w:val="196B24" w:themeColor="accent3"/>
        </w:rPr>
        <w:t xml:space="preserve">La </w:t>
      </w:r>
      <w:r w:rsidR="007F76B6" w:rsidRPr="000942E9">
        <w:rPr>
          <w:rFonts w:ascii="Arial" w:hAnsi="Arial" w:cs="Arial"/>
          <w:color w:val="196B24" w:themeColor="accent3"/>
        </w:rPr>
        <w:t xml:space="preserve">paz desde </w:t>
      </w:r>
      <w:r w:rsidRPr="000942E9">
        <w:rPr>
          <w:rFonts w:ascii="Arial" w:hAnsi="Arial" w:cs="Arial"/>
          <w:color w:val="196B24" w:themeColor="accent3"/>
        </w:rPr>
        <w:t xml:space="preserve">su disposición </w:t>
      </w:r>
      <w:r w:rsidR="007F76B6" w:rsidRPr="000942E9">
        <w:rPr>
          <w:rFonts w:ascii="Arial" w:hAnsi="Arial" w:cs="Arial"/>
          <w:color w:val="196B24" w:themeColor="accent3"/>
        </w:rPr>
        <w:t xml:space="preserve">integral, </w:t>
      </w:r>
      <w:r w:rsidRPr="000942E9">
        <w:rPr>
          <w:rFonts w:ascii="Arial" w:hAnsi="Arial" w:cs="Arial"/>
          <w:color w:val="196B24" w:themeColor="accent3"/>
        </w:rPr>
        <w:t>no hace referencia</w:t>
      </w:r>
      <w:r w:rsidR="007F76B6" w:rsidRPr="000942E9">
        <w:rPr>
          <w:rFonts w:ascii="Arial" w:hAnsi="Arial" w:cs="Arial"/>
          <w:color w:val="196B24" w:themeColor="accent3"/>
        </w:rPr>
        <w:t xml:space="preserve"> a un </w:t>
      </w:r>
      <w:r w:rsidRPr="000942E9">
        <w:rPr>
          <w:rFonts w:ascii="Arial" w:hAnsi="Arial" w:cs="Arial"/>
          <w:color w:val="196B24" w:themeColor="accent3"/>
        </w:rPr>
        <w:t>adjetivo vacuo que de manera decorativa intenta</w:t>
      </w:r>
      <w:r w:rsidR="007F76B6" w:rsidRPr="000942E9">
        <w:rPr>
          <w:rFonts w:ascii="Arial" w:hAnsi="Arial" w:cs="Arial"/>
          <w:color w:val="196B24" w:themeColor="accent3"/>
        </w:rPr>
        <w:t xml:space="preserve"> </w:t>
      </w:r>
      <w:r w:rsidRPr="000942E9">
        <w:rPr>
          <w:rFonts w:ascii="Arial" w:hAnsi="Arial" w:cs="Arial"/>
          <w:color w:val="196B24" w:themeColor="accent3"/>
        </w:rPr>
        <w:t>responder</w:t>
      </w:r>
      <w:r w:rsidR="007F76B6" w:rsidRPr="000942E9">
        <w:rPr>
          <w:rFonts w:ascii="Arial" w:hAnsi="Arial" w:cs="Arial"/>
          <w:color w:val="196B24" w:themeColor="accent3"/>
        </w:rPr>
        <w:t xml:space="preserve"> a un</w:t>
      </w:r>
      <w:r w:rsidRPr="000942E9">
        <w:rPr>
          <w:rFonts w:ascii="Arial" w:hAnsi="Arial" w:cs="Arial"/>
          <w:color w:val="196B24" w:themeColor="accent3"/>
        </w:rPr>
        <w:t xml:space="preserve"> programa </w:t>
      </w:r>
      <w:r w:rsidR="007F76B6" w:rsidRPr="000942E9">
        <w:rPr>
          <w:rFonts w:ascii="Arial" w:hAnsi="Arial" w:cs="Arial"/>
          <w:color w:val="196B24" w:themeColor="accent3"/>
        </w:rPr>
        <w:t>de política pública, sino, a un</w:t>
      </w:r>
      <w:r w:rsidRPr="000942E9">
        <w:rPr>
          <w:rFonts w:ascii="Arial" w:hAnsi="Arial" w:cs="Arial"/>
          <w:color w:val="196B24" w:themeColor="accent3"/>
        </w:rPr>
        <w:t xml:space="preserve"> concepto </w:t>
      </w:r>
      <w:r w:rsidR="007F76B6" w:rsidRPr="000942E9">
        <w:rPr>
          <w:rFonts w:ascii="Arial" w:hAnsi="Arial" w:cs="Arial"/>
          <w:color w:val="196B24" w:themeColor="accent3"/>
        </w:rPr>
        <w:t>de orden</w:t>
      </w:r>
      <w:r w:rsidRPr="000942E9">
        <w:rPr>
          <w:rFonts w:ascii="Arial" w:hAnsi="Arial" w:cs="Arial"/>
          <w:color w:val="196B24" w:themeColor="accent3"/>
        </w:rPr>
        <w:t>amiento</w:t>
      </w:r>
      <w:r w:rsidR="007F76B6" w:rsidRPr="000942E9">
        <w:rPr>
          <w:rFonts w:ascii="Arial" w:hAnsi="Arial" w:cs="Arial"/>
          <w:color w:val="196B24" w:themeColor="accent3"/>
        </w:rPr>
        <w:t xml:space="preserve"> social, cuyo </w:t>
      </w:r>
      <w:r w:rsidRPr="000942E9">
        <w:rPr>
          <w:rFonts w:ascii="Arial" w:hAnsi="Arial" w:cs="Arial"/>
          <w:color w:val="196B24" w:themeColor="accent3"/>
        </w:rPr>
        <w:t xml:space="preserve">campo </w:t>
      </w:r>
      <w:r w:rsidR="007F76B6" w:rsidRPr="000942E9">
        <w:rPr>
          <w:rFonts w:ascii="Arial" w:hAnsi="Arial" w:cs="Arial"/>
          <w:color w:val="196B24" w:themeColor="accent3"/>
        </w:rPr>
        <w:t>de interacción</w:t>
      </w:r>
      <w:r w:rsidRPr="000942E9">
        <w:rPr>
          <w:rFonts w:ascii="Arial" w:hAnsi="Arial" w:cs="Arial"/>
          <w:color w:val="196B24" w:themeColor="accent3"/>
        </w:rPr>
        <w:t xml:space="preserve"> contribuye a la </w:t>
      </w:r>
      <w:r w:rsidR="007F76B6" w:rsidRPr="000942E9">
        <w:rPr>
          <w:rFonts w:ascii="Arial" w:hAnsi="Arial" w:cs="Arial"/>
          <w:color w:val="196B24" w:themeColor="accent3"/>
        </w:rPr>
        <w:t xml:space="preserve"> configura</w:t>
      </w:r>
      <w:r w:rsidRPr="000942E9">
        <w:rPr>
          <w:rFonts w:ascii="Arial" w:hAnsi="Arial" w:cs="Arial"/>
          <w:color w:val="196B24" w:themeColor="accent3"/>
        </w:rPr>
        <w:t xml:space="preserve">ción de </w:t>
      </w:r>
      <w:r w:rsidR="007F76B6" w:rsidRPr="000942E9">
        <w:rPr>
          <w:rFonts w:ascii="Arial" w:hAnsi="Arial" w:cs="Arial"/>
          <w:color w:val="196B24" w:themeColor="accent3"/>
        </w:rPr>
        <w:t xml:space="preserve"> políticas socialmente </w:t>
      </w:r>
      <w:r w:rsidRPr="000942E9">
        <w:rPr>
          <w:rFonts w:ascii="Arial" w:hAnsi="Arial" w:cs="Arial"/>
          <w:color w:val="196B24" w:themeColor="accent3"/>
        </w:rPr>
        <w:t>determinadas</w:t>
      </w:r>
      <w:r w:rsidR="007F76B6" w:rsidRPr="000942E9">
        <w:rPr>
          <w:rFonts w:ascii="Arial" w:hAnsi="Arial" w:cs="Arial"/>
          <w:color w:val="196B24" w:themeColor="accent3"/>
        </w:rPr>
        <w:t xml:space="preserve"> que </w:t>
      </w:r>
      <w:r w:rsidRPr="000942E9">
        <w:rPr>
          <w:rFonts w:ascii="Arial" w:hAnsi="Arial" w:cs="Arial"/>
          <w:color w:val="196B24" w:themeColor="accent3"/>
        </w:rPr>
        <w:t>promueven</w:t>
      </w:r>
      <w:r w:rsidR="007F76B6" w:rsidRPr="000942E9">
        <w:rPr>
          <w:rFonts w:ascii="Arial" w:hAnsi="Arial" w:cs="Arial"/>
          <w:color w:val="196B24" w:themeColor="accent3"/>
        </w:rPr>
        <w:t xml:space="preserve"> el bienestar </w:t>
      </w:r>
      <w:r w:rsidRPr="000942E9">
        <w:rPr>
          <w:rFonts w:ascii="Arial" w:hAnsi="Arial" w:cs="Arial"/>
          <w:color w:val="196B24" w:themeColor="accent3"/>
        </w:rPr>
        <w:t>individual y comunitario, como</w:t>
      </w:r>
      <w:r w:rsidR="007F76B6" w:rsidRPr="000942E9">
        <w:rPr>
          <w:rFonts w:ascii="Arial" w:hAnsi="Arial" w:cs="Arial"/>
          <w:color w:val="196B24" w:themeColor="accent3"/>
        </w:rPr>
        <w:t xml:space="preserve"> el reconocimiento de sus derechos que </w:t>
      </w:r>
      <w:r w:rsidRPr="000942E9">
        <w:rPr>
          <w:rFonts w:ascii="Arial" w:hAnsi="Arial" w:cs="Arial"/>
          <w:color w:val="196B24" w:themeColor="accent3"/>
        </w:rPr>
        <w:t>son</w:t>
      </w:r>
      <w:r w:rsidR="007F76B6" w:rsidRPr="000942E9">
        <w:rPr>
          <w:rFonts w:ascii="Arial" w:hAnsi="Arial" w:cs="Arial"/>
          <w:color w:val="196B24" w:themeColor="accent3"/>
        </w:rPr>
        <w:t xml:space="preserve">: </w:t>
      </w:r>
      <w:r w:rsidR="007F76B6" w:rsidRPr="000942E9">
        <w:rPr>
          <w:rFonts w:ascii="Arial" w:hAnsi="Arial" w:cs="Arial"/>
          <w:i/>
          <w:iCs/>
          <w:color w:val="196B24" w:themeColor="accent3"/>
        </w:rPr>
        <w:t>servicios sociales básicos</w:t>
      </w:r>
      <w:r w:rsidRPr="000942E9">
        <w:rPr>
          <w:rFonts w:ascii="Arial" w:hAnsi="Arial" w:cs="Arial"/>
          <w:color w:val="196B24" w:themeColor="accent3"/>
        </w:rPr>
        <w:t xml:space="preserve">, es decir </w:t>
      </w:r>
      <w:r w:rsidR="000F40A9" w:rsidRPr="000942E9">
        <w:rPr>
          <w:rFonts w:ascii="Arial" w:hAnsi="Arial" w:cs="Arial"/>
          <w:color w:val="196B24" w:themeColor="accent3"/>
        </w:rPr>
        <w:t xml:space="preserve">salud, nutrición, saneamiento,  </w:t>
      </w:r>
      <w:r w:rsidR="007F76B6" w:rsidRPr="000942E9">
        <w:rPr>
          <w:rFonts w:ascii="Arial" w:hAnsi="Arial" w:cs="Arial"/>
          <w:color w:val="196B24" w:themeColor="accent3"/>
        </w:rPr>
        <w:t xml:space="preserve">educación, y seguridad social;  </w:t>
      </w:r>
      <w:r w:rsidR="007F76B6" w:rsidRPr="000942E9">
        <w:rPr>
          <w:rFonts w:ascii="Arial" w:hAnsi="Arial" w:cs="Arial"/>
          <w:i/>
          <w:iCs/>
          <w:color w:val="196B24" w:themeColor="accent3"/>
        </w:rPr>
        <w:t>la lucha contra la pobreza</w:t>
      </w:r>
      <w:r w:rsidR="007F76B6" w:rsidRPr="000942E9">
        <w:rPr>
          <w:rFonts w:ascii="Arial" w:hAnsi="Arial" w:cs="Arial"/>
          <w:color w:val="196B24" w:themeColor="accent3"/>
        </w:rPr>
        <w:t>, y</w:t>
      </w:r>
      <w:r w:rsidR="000F40A9" w:rsidRPr="000942E9">
        <w:rPr>
          <w:rFonts w:ascii="Arial" w:hAnsi="Arial" w:cs="Arial"/>
          <w:color w:val="196B24" w:themeColor="accent3"/>
        </w:rPr>
        <w:t xml:space="preserve"> </w:t>
      </w:r>
      <w:r w:rsidR="007F76B6" w:rsidRPr="000942E9">
        <w:rPr>
          <w:rFonts w:ascii="Arial" w:hAnsi="Arial" w:cs="Arial"/>
          <w:color w:val="196B24" w:themeColor="accent3"/>
        </w:rPr>
        <w:t xml:space="preserve"> </w:t>
      </w:r>
      <w:r w:rsidR="007F76B6" w:rsidRPr="000942E9">
        <w:rPr>
          <w:rFonts w:ascii="Arial" w:hAnsi="Arial" w:cs="Arial"/>
          <w:i/>
          <w:iCs/>
          <w:color w:val="196B24" w:themeColor="accent3"/>
        </w:rPr>
        <w:t>la generación de empleo</w:t>
      </w:r>
      <w:r w:rsidR="007F76B6" w:rsidRPr="000942E9">
        <w:rPr>
          <w:rFonts w:ascii="Arial" w:hAnsi="Arial" w:cs="Arial"/>
          <w:color w:val="196B24" w:themeColor="accent3"/>
        </w:rPr>
        <w:t xml:space="preserve"> </w:t>
      </w:r>
      <w:sdt>
        <w:sdtPr>
          <w:rPr>
            <w:rFonts w:ascii="Arial" w:hAnsi="Arial" w:cs="Arial"/>
            <w:color w:val="196B24" w:themeColor="accent3"/>
          </w:rPr>
          <w:id w:val="549126406"/>
          <w:citation/>
        </w:sdtPr>
        <w:sdtContent>
          <w:r w:rsidR="007F76B6" w:rsidRPr="000942E9">
            <w:rPr>
              <w:rFonts w:ascii="Arial" w:hAnsi="Arial" w:cs="Arial"/>
              <w:color w:val="196B24" w:themeColor="accent3"/>
            </w:rPr>
            <w:fldChar w:fldCharType="begin"/>
          </w:r>
          <w:r w:rsidR="007F76B6" w:rsidRPr="000942E9">
            <w:rPr>
              <w:rFonts w:ascii="Arial" w:hAnsi="Arial" w:cs="Arial"/>
              <w:color w:val="196B24" w:themeColor="accent3"/>
              <w:lang w:val="es-ES_tradnl"/>
            </w:rPr>
            <w:instrText xml:space="preserve">CITATION Fra99 \p 33 \l 1034 </w:instrText>
          </w:r>
          <w:r w:rsidR="007F76B6" w:rsidRPr="000942E9">
            <w:rPr>
              <w:rFonts w:ascii="Arial" w:hAnsi="Arial" w:cs="Arial"/>
              <w:color w:val="196B24" w:themeColor="accent3"/>
            </w:rPr>
            <w:fldChar w:fldCharType="separate"/>
          </w:r>
          <w:r w:rsidR="00F8042E" w:rsidRPr="000942E9">
            <w:rPr>
              <w:rFonts w:ascii="Arial" w:hAnsi="Arial" w:cs="Arial"/>
              <w:noProof/>
              <w:color w:val="196B24" w:themeColor="accent3"/>
              <w:lang w:val="es-ES_tradnl"/>
            </w:rPr>
            <w:t>(Francisco , Javier , &amp; Jürgen , 1999, pág. 33)</w:t>
          </w:r>
          <w:r w:rsidR="007F76B6" w:rsidRPr="000942E9">
            <w:rPr>
              <w:rFonts w:ascii="Arial" w:hAnsi="Arial" w:cs="Arial"/>
              <w:color w:val="196B24" w:themeColor="accent3"/>
            </w:rPr>
            <w:fldChar w:fldCharType="end"/>
          </w:r>
        </w:sdtContent>
      </w:sdt>
      <w:r w:rsidR="007F76B6" w:rsidRPr="000942E9">
        <w:rPr>
          <w:rFonts w:ascii="Arial" w:hAnsi="Arial" w:cs="Arial"/>
          <w:color w:val="196B24" w:themeColor="accent3"/>
        </w:rPr>
        <w:t xml:space="preserve">. </w:t>
      </w:r>
      <w:r w:rsidRPr="000942E9">
        <w:rPr>
          <w:rFonts w:ascii="Arial" w:hAnsi="Arial" w:cs="Arial"/>
          <w:color w:val="196B24" w:themeColor="accent3"/>
        </w:rPr>
        <w:t xml:space="preserve">Esta disposición de ordenamiento social manifiesta el progreso de la dimensión social que en </w:t>
      </w:r>
      <w:r w:rsidR="000F40A9" w:rsidRPr="000942E9">
        <w:rPr>
          <w:rFonts w:ascii="Arial" w:hAnsi="Arial" w:cs="Arial"/>
          <w:color w:val="196B24" w:themeColor="accent3"/>
        </w:rPr>
        <w:t>el pensamiento García herreriano</w:t>
      </w:r>
      <w:r w:rsidRPr="000942E9">
        <w:rPr>
          <w:rFonts w:ascii="Arial" w:hAnsi="Arial" w:cs="Arial"/>
          <w:color w:val="196B24" w:themeColor="accent3"/>
        </w:rPr>
        <w:t xml:space="preserve"> se conoce como </w:t>
      </w:r>
      <w:r w:rsidRPr="000942E9">
        <w:rPr>
          <w:rFonts w:ascii="Arial" w:hAnsi="Arial" w:cs="Arial"/>
          <w:i/>
          <w:iCs/>
          <w:color w:val="196B24" w:themeColor="accent3"/>
        </w:rPr>
        <w:t>promoción</w:t>
      </w:r>
      <w:r w:rsidR="000F40A9" w:rsidRPr="000942E9">
        <w:rPr>
          <w:rFonts w:ascii="Arial" w:hAnsi="Arial" w:cs="Arial"/>
          <w:i/>
          <w:iCs/>
          <w:color w:val="196B24" w:themeColor="accent3"/>
        </w:rPr>
        <w:t xml:space="preserve">, </w:t>
      </w:r>
      <w:r w:rsidR="000F40A9" w:rsidRPr="000942E9">
        <w:rPr>
          <w:rFonts w:ascii="Arial" w:hAnsi="Arial" w:cs="Arial"/>
          <w:color w:val="196B24" w:themeColor="accent3"/>
        </w:rPr>
        <w:t>cuyo concepto</w:t>
      </w:r>
      <w:r w:rsidRPr="000942E9">
        <w:rPr>
          <w:rFonts w:ascii="Arial" w:hAnsi="Arial" w:cs="Arial"/>
          <w:color w:val="196B24" w:themeColor="accent3"/>
        </w:rPr>
        <w:t xml:space="preserve"> hace referencia </w:t>
      </w:r>
      <w:r w:rsidR="000F40A9" w:rsidRPr="000942E9">
        <w:rPr>
          <w:rFonts w:ascii="Arial" w:hAnsi="Arial" w:cs="Arial"/>
          <w:color w:val="196B24" w:themeColor="accent3"/>
        </w:rPr>
        <w:t>al desarrollo humano continuo en sus capacidades biológicas, culturales, psíquicas y vitales</w:t>
      </w:r>
      <w:r w:rsidR="000F40A9" w:rsidRPr="000942E9">
        <w:rPr>
          <w:rFonts w:ascii="Arial" w:hAnsi="Arial" w:cs="Arial"/>
          <w:i/>
          <w:iCs/>
          <w:color w:val="196B24" w:themeColor="accent3"/>
        </w:rPr>
        <w:t xml:space="preserve"> </w:t>
      </w:r>
      <w:sdt>
        <w:sdtPr>
          <w:rPr>
            <w:rFonts w:ascii="Arial" w:hAnsi="Arial" w:cs="Arial"/>
            <w:i/>
            <w:iCs/>
            <w:color w:val="196B24" w:themeColor="accent3"/>
          </w:rPr>
          <w:id w:val="-378091095"/>
          <w:citation/>
        </w:sdtPr>
        <w:sdtContent>
          <w:r w:rsidR="000F40A9" w:rsidRPr="000942E9">
            <w:rPr>
              <w:rFonts w:ascii="Arial" w:hAnsi="Arial" w:cs="Arial"/>
              <w:i/>
              <w:iCs/>
              <w:color w:val="196B24" w:themeColor="accent3"/>
            </w:rPr>
            <w:fldChar w:fldCharType="begin"/>
          </w:r>
          <w:r w:rsidR="00D02C05">
            <w:rPr>
              <w:rFonts w:ascii="Arial" w:hAnsi="Arial" w:cs="Arial"/>
              <w:i/>
              <w:iCs/>
              <w:color w:val="196B24" w:themeColor="accent3"/>
              <w:lang w:val="es-419"/>
            </w:rPr>
            <w:instrText xml:space="preserve">CITATION Gar13 \p 165 \t  \l 22538 </w:instrText>
          </w:r>
          <w:r w:rsidR="000F40A9" w:rsidRPr="000942E9">
            <w:rPr>
              <w:rFonts w:ascii="Arial" w:hAnsi="Arial" w:cs="Arial"/>
              <w:i/>
              <w:iCs/>
              <w:color w:val="196B24" w:themeColor="accent3"/>
            </w:rPr>
            <w:fldChar w:fldCharType="separate"/>
          </w:r>
          <w:r w:rsidR="00D02C05" w:rsidRPr="00D02C05">
            <w:rPr>
              <w:rFonts w:ascii="Arial" w:hAnsi="Arial" w:cs="Arial"/>
              <w:noProof/>
              <w:color w:val="196B24" w:themeColor="accent3"/>
              <w:lang w:val="es-419"/>
            </w:rPr>
            <w:t>( García Herreros R. , 2013j, pág. 165)</w:t>
          </w:r>
          <w:r w:rsidR="000F40A9" w:rsidRPr="000942E9">
            <w:rPr>
              <w:rFonts w:ascii="Arial" w:hAnsi="Arial" w:cs="Arial"/>
              <w:i/>
              <w:iCs/>
              <w:color w:val="196B24" w:themeColor="accent3"/>
            </w:rPr>
            <w:fldChar w:fldCharType="end"/>
          </w:r>
        </w:sdtContent>
      </w:sdt>
      <w:r w:rsidR="000F40A9" w:rsidRPr="000942E9">
        <w:rPr>
          <w:rFonts w:ascii="Arial" w:hAnsi="Arial" w:cs="Arial"/>
          <w:color w:val="196B24" w:themeColor="accent3"/>
        </w:rPr>
        <w:t xml:space="preserve">.  siguiendo a S.S Pablo VI </w:t>
      </w:r>
      <w:sdt>
        <w:sdtPr>
          <w:rPr>
            <w:rFonts w:ascii="Arial" w:hAnsi="Arial" w:cs="Arial"/>
            <w:color w:val="196B24" w:themeColor="accent3"/>
          </w:rPr>
          <w:id w:val="-125709176"/>
          <w:citation/>
        </w:sdtPr>
        <w:sdtContent>
          <w:r w:rsidR="000F40A9" w:rsidRPr="000942E9">
            <w:rPr>
              <w:rFonts w:ascii="Arial" w:hAnsi="Arial" w:cs="Arial"/>
              <w:color w:val="196B24" w:themeColor="accent3"/>
            </w:rPr>
            <w:fldChar w:fldCharType="begin"/>
          </w:r>
          <w:r w:rsidR="000F40A9" w:rsidRPr="000942E9">
            <w:rPr>
              <w:rFonts w:ascii="Arial" w:hAnsi="Arial" w:cs="Arial"/>
              <w:color w:val="196B24" w:themeColor="accent3"/>
              <w:lang w:val="es-419"/>
            </w:rPr>
            <w:instrText xml:space="preserve">CITATION Pab67 \n  \t  \l 22538 </w:instrText>
          </w:r>
          <w:r w:rsidR="000F40A9" w:rsidRPr="000942E9">
            <w:rPr>
              <w:rFonts w:ascii="Arial" w:hAnsi="Arial" w:cs="Arial"/>
              <w:color w:val="196B24" w:themeColor="accent3"/>
            </w:rPr>
            <w:fldChar w:fldCharType="separate"/>
          </w:r>
          <w:r w:rsidR="000F40A9" w:rsidRPr="000942E9">
            <w:rPr>
              <w:rFonts w:ascii="Arial" w:hAnsi="Arial" w:cs="Arial"/>
              <w:noProof/>
              <w:color w:val="196B24" w:themeColor="accent3"/>
              <w:lang w:val="es-419"/>
            </w:rPr>
            <w:t xml:space="preserve"> (1967)</w:t>
          </w:r>
          <w:r w:rsidR="000F40A9" w:rsidRPr="000942E9">
            <w:rPr>
              <w:rFonts w:ascii="Arial" w:hAnsi="Arial" w:cs="Arial"/>
              <w:color w:val="196B24" w:themeColor="accent3"/>
            </w:rPr>
            <w:fldChar w:fldCharType="end"/>
          </w:r>
        </w:sdtContent>
      </w:sdt>
      <w:r w:rsidR="000F40A9" w:rsidRPr="000942E9">
        <w:rPr>
          <w:rFonts w:ascii="Arial" w:hAnsi="Arial" w:cs="Arial"/>
          <w:color w:val="196B24" w:themeColor="accent3"/>
        </w:rPr>
        <w:t>:</w:t>
      </w:r>
      <w:r w:rsidR="007F76B6" w:rsidRPr="000942E9">
        <w:rPr>
          <w:rFonts w:ascii="Arial" w:hAnsi="Arial" w:cs="Arial"/>
          <w:color w:val="196B24" w:themeColor="accent3"/>
        </w:rPr>
        <w:t>“ el desarrollo es el nuevo nombre de la paz”</w:t>
      </w:r>
      <w:sdt>
        <w:sdtPr>
          <w:rPr>
            <w:rFonts w:ascii="Arial" w:hAnsi="Arial" w:cs="Arial"/>
            <w:color w:val="196B24" w:themeColor="accent3"/>
          </w:rPr>
          <w:id w:val="-1691063559"/>
          <w:citation/>
        </w:sdtPr>
        <w:sdtContent>
          <w:r w:rsidR="007F76B6" w:rsidRPr="000942E9">
            <w:rPr>
              <w:rFonts w:ascii="Arial" w:hAnsi="Arial" w:cs="Arial"/>
              <w:color w:val="196B24" w:themeColor="accent3"/>
            </w:rPr>
            <w:fldChar w:fldCharType="begin"/>
          </w:r>
          <w:r w:rsidR="000F40A9" w:rsidRPr="000942E9">
            <w:rPr>
              <w:rFonts w:ascii="Arial" w:hAnsi="Arial" w:cs="Arial"/>
              <w:color w:val="196B24" w:themeColor="accent3"/>
              <w:lang w:val="es-ES_tradnl"/>
            </w:rPr>
            <w:instrText xml:space="preserve">CITATION Pab67 \p "No 14" \n  \y  \t  \l 1034 </w:instrText>
          </w:r>
          <w:r w:rsidR="007F76B6" w:rsidRPr="000942E9">
            <w:rPr>
              <w:rFonts w:ascii="Arial" w:hAnsi="Arial" w:cs="Arial"/>
              <w:color w:val="196B24" w:themeColor="accent3"/>
            </w:rPr>
            <w:fldChar w:fldCharType="separate"/>
          </w:r>
          <w:r w:rsidR="000F40A9" w:rsidRPr="000942E9">
            <w:rPr>
              <w:rFonts w:ascii="Arial" w:hAnsi="Arial" w:cs="Arial"/>
              <w:noProof/>
              <w:color w:val="196B24" w:themeColor="accent3"/>
              <w:lang w:val="es-ES_tradnl"/>
            </w:rPr>
            <w:t xml:space="preserve"> (pág. No 14)</w:t>
          </w:r>
          <w:r w:rsidR="007F76B6" w:rsidRPr="000942E9">
            <w:rPr>
              <w:rFonts w:ascii="Arial" w:hAnsi="Arial" w:cs="Arial"/>
              <w:color w:val="196B24" w:themeColor="accent3"/>
            </w:rPr>
            <w:fldChar w:fldCharType="end"/>
          </w:r>
        </w:sdtContent>
      </w:sdt>
      <w:r w:rsidR="007F76B6" w:rsidRPr="000942E9">
        <w:rPr>
          <w:rFonts w:ascii="Arial" w:hAnsi="Arial" w:cs="Arial"/>
          <w:color w:val="196B24" w:themeColor="accent3"/>
        </w:rPr>
        <w:t>.</w:t>
      </w:r>
    </w:p>
    <w:p w14:paraId="5076118F" w14:textId="77777777" w:rsidR="007F76B6" w:rsidRPr="007F76B6" w:rsidRDefault="007F76B6" w:rsidP="007F76B6">
      <w:pPr>
        <w:pStyle w:val="NormalWeb"/>
        <w:spacing w:before="0" w:beforeAutospacing="0" w:after="0" w:afterAutospacing="0"/>
        <w:ind w:firstLine="720"/>
        <w:jc w:val="both"/>
        <w:rPr>
          <w:rFonts w:ascii="Arial" w:hAnsi="Arial" w:cs="Arial"/>
        </w:rPr>
      </w:pPr>
    </w:p>
    <w:p w14:paraId="126686B2" w14:textId="54463E7D" w:rsidR="007F76B6" w:rsidRDefault="009B6827" w:rsidP="001E315E">
      <w:pPr>
        <w:pStyle w:val="NormalWeb"/>
        <w:spacing w:before="0" w:beforeAutospacing="0" w:after="0" w:afterAutospacing="0"/>
        <w:ind w:firstLine="720"/>
        <w:jc w:val="both"/>
        <w:rPr>
          <w:rFonts w:ascii="Arial" w:hAnsi="Arial" w:cs="Arial"/>
        </w:rPr>
      </w:pPr>
      <w:r w:rsidRPr="000942E9">
        <w:rPr>
          <w:rFonts w:ascii="Arial" w:hAnsi="Arial" w:cs="Arial"/>
          <w:color w:val="196B24" w:themeColor="accent3"/>
        </w:rPr>
        <w:t xml:space="preserve">Desde el marco de referencia de la Doctrina Social de la Iglesia, </w:t>
      </w:r>
      <w:r w:rsidR="007F76B6" w:rsidRPr="000942E9">
        <w:rPr>
          <w:rFonts w:ascii="Arial" w:hAnsi="Arial" w:cs="Arial"/>
          <w:color w:val="196B24" w:themeColor="accent3"/>
        </w:rPr>
        <w:t xml:space="preserve"> El Minuto de Dios, </w:t>
      </w:r>
      <w:r w:rsidRPr="000942E9">
        <w:rPr>
          <w:rFonts w:ascii="Arial" w:hAnsi="Arial" w:cs="Arial"/>
          <w:color w:val="196B24" w:themeColor="accent3"/>
        </w:rPr>
        <w:t>toma</w:t>
      </w:r>
      <w:r w:rsidR="007F76B6" w:rsidRPr="000942E9">
        <w:rPr>
          <w:rFonts w:ascii="Arial" w:hAnsi="Arial" w:cs="Arial"/>
          <w:color w:val="196B24" w:themeColor="accent3"/>
        </w:rPr>
        <w:t xml:space="preserve"> el concepto de paz como </w:t>
      </w:r>
      <w:r w:rsidR="007F76B6" w:rsidRPr="000942E9">
        <w:rPr>
          <w:rFonts w:ascii="Arial" w:hAnsi="Arial" w:cs="Arial"/>
          <w:i/>
          <w:iCs/>
          <w:color w:val="196B24" w:themeColor="accent3"/>
        </w:rPr>
        <w:t>desarrollo</w:t>
      </w:r>
      <w:r w:rsidR="007F76B6" w:rsidRPr="000942E9">
        <w:rPr>
          <w:rFonts w:ascii="Arial" w:hAnsi="Arial" w:cs="Arial"/>
          <w:color w:val="196B24" w:themeColor="accent3"/>
        </w:rPr>
        <w:t xml:space="preserve">, </w:t>
      </w:r>
      <w:r w:rsidRPr="000942E9">
        <w:rPr>
          <w:rFonts w:ascii="Arial" w:hAnsi="Arial" w:cs="Arial"/>
          <w:color w:val="196B24" w:themeColor="accent3"/>
        </w:rPr>
        <w:t>y propone</w:t>
      </w:r>
      <w:r w:rsidR="007F76B6" w:rsidRPr="000942E9">
        <w:rPr>
          <w:rFonts w:ascii="Arial" w:hAnsi="Arial" w:cs="Arial"/>
          <w:color w:val="196B24" w:themeColor="accent3"/>
        </w:rPr>
        <w:t xml:space="preserve"> un conjunto de </w:t>
      </w:r>
      <w:r w:rsidRPr="000942E9">
        <w:rPr>
          <w:rFonts w:ascii="Arial" w:hAnsi="Arial" w:cs="Arial"/>
          <w:color w:val="196B24" w:themeColor="accent3"/>
        </w:rPr>
        <w:t>elementos</w:t>
      </w:r>
      <w:r w:rsidR="007F76B6" w:rsidRPr="000942E9">
        <w:rPr>
          <w:rFonts w:ascii="Arial" w:hAnsi="Arial" w:cs="Arial"/>
          <w:color w:val="196B24" w:themeColor="accent3"/>
        </w:rPr>
        <w:t xml:space="preserve"> que </w:t>
      </w:r>
      <w:r w:rsidRPr="000942E9">
        <w:rPr>
          <w:rFonts w:ascii="Arial" w:hAnsi="Arial" w:cs="Arial"/>
          <w:color w:val="196B24" w:themeColor="accent3"/>
        </w:rPr>
        <w:t>ordenan</w:t>
      </w:r>
      <w:r w:rsidR="007F76B6" w:rsidRPr="000942E9">
        <w:rPr>
          <w:rFonts w:ascii="Arial" w:hAnsi="Arial" w:cs="Arial"/>
          <w:color w:val="196B24" w:themeColor="accent3"/>
        </w:rPr>
        <w:t xml:space="preserve"> de </w:t>
      </w:r>
      <w:r w:rsidRPr="000942E9">
        <w:rPr>
          <w:rFonts w:ascii="Arial" w:hAnsi="Arial" w:cs="Arial"/>
          <w:color w:val="196B24" w:themeColor="accent3"/>
        </w:rPr>
        <w:t>modo</w:t>
      </w:r>
      <w:r w:rsidR="007F76B6" w:rsidRPr="000942E9">
        <w:rPr>
          <w:rFonts w:ascii="Arial" w:hAnsi="Arial" w:cs="Arial"/>
          <w:color w:val="196B24" w:themeColor="accent3"/>
        </w:rPr>
        <w:t xml:space="preserve"> conceptual y práctic</w:t>
      </w:r>
      <w:r w:rsidRPr="000942E9">
        <w:rPr>
          <w:rFonts w:ascii="Arial" w:hAnsi="Arial" w:cs="Arial"/>
          <w:color w:val="196B24" w:themeColor="accent3"/>
        </w:rPr>
        <w:t>o</w:t>
      </w:r>
      <w:r w:rsidR="007F76B6" w:rsidRPr="000942E9">
        <w:rPr>
          <w:rFonts w:ascii="Arial" w:hAnsi="Arial" w:cs="Arial"/>
          <w:color w:val="196B24" w:themeColor="accent3"/>
        </w:rPr>
        <w:t xml:space="preserve"> un  </w:t>
      </w:r>
      <w:r w:rsidRPr="000942E9">
        <w:rPr>
          <w:rFonts w:ascii="Arial" w:hAnsi="Arial" w:cs="Arial"/>
          <w:color w:val="196B24" w:themeColor="accent3"/>
        </w:rPr>
        <w:t xml:space="preserve">programa de decisiones y acciones integrales en orden a contribuir a la </w:t>
      </w:r>
      <w:r w:rsidR="007F76B6" w:rsidRPr="000942E9">
        <w:rPr>
          <w:rFonts w:ascii="Arial" w:hAnsi="Arial" w:cs="Arial"/>
          <w:color w:val="196B24" w:themeColor="accent3"/>
        </w:rPr>
        <w:t>política</w:t>
      </w:r>
      <w:r w:rsidRPr="000942E9">
        <w:rPr>
          <w:rFonts w:ascii="Arial" w:hAnsi="Arial" w:cs="Arial"/>
          <w:color w:val="196B24" w:themeColor="accent3"/>
        </w:rPr>
        <w:t xml:space="preserve"> </w:t>
      </w:r>
      <w:r w:rsidR="007F76B6" w:rsidRPr="000942E9">
        <w:rPr>
          <w:rFonts w:ascii="Arial" w:hAnsi="Arial" w:cs="Arial"/>
          <w:color w:val="196B24" w:themeColor="accent3"/>
        </w:rPr>
        <w:t xml:space="preserve"> social</w:t>
      </w:r>
      <w:r w:rsidRPr="000942E9">
        <w:rPr>
          <w:rFonts w:ascii="Arial" w:hAnsi="Arial" w:cs="Arial"/>
          <w:color w:val="196B24" w:themeColor="accent3"/>
        </w:rPr>
        <w:t xml:space="preserve"> del país en temas de </w:t>
      </w:r>
      <w:r w:rsidR="007F76B6" w:rsidRPr="000942E9">
        <w:rPr>
          <w:rFonts w:ascii="Arial" w:hAnsi="Arial" w:cs="Arial"/>
          <w:color w:val="196B24" w:themeColor="accent3"/>
        </w:rPr>
        <w:t xml:space="preserve">  paz</w:t>
      </w:r>
      <w:r w:rsidRPr="000942E9">
        <w:rPr>
          <w:rFonts w:ascii="Arial" w:hAnsi="Arial" w:cs="Arial"/>
          <w:color w:val="196B24" w:themeColor="accent3"/>
        </w:rPr>
        <w:t>. Estas acciones se realizan desde la institucionalidad de corporaciones que componen la Organización El  Minuto de Dios establecidas estatutariamente y que responden a un frente de la dimensión humana</w:t>
      </w:r>
      <w:r>
        <w:rPr>
          <w:rFonts w:ascii="Arial" w:hAnsi="Arial" w:cs="Arial"/>
        </w:rPr>
        <w:t>.</w:t>
      </w:r>
      <w:r w:rsidR="007F76B6" w:rsidRPr="007F76B6">
        <w:rPr>
          <w:rStyle w:val="Refdenotaalpie"/>
          <w:rFonts w:ascii="Arial" w:eastAsiaTheme="majorEastAsia" w:hAnsi="Arial" w:cs="Arial"/>
        </w:rPr>
        <w:footnoteReference w:id="18"/>
      </w:r>
      <w:r w:rsidR="007F76B6" w:rsidRPr="007F76B6">
        <w:rPr>
          <w:rFonts w:ascii="Arial" w:hAnsi="Arial" w:cs="Arial"/>
        </w:rPr>
        <w:t xml:space="preserve"> </w:t>
      </w:r>
    </w:p>
    <w:p w14:paraId="0489D9D6" w14:textId="77777777" w:rsidR="009B6827" w:rsidRPr="007F76B6" w:rsidRDefault="009B6827" w:rsidP="001E315E">
      <w:pPr>
        <w:pStyle w:val="NormalWeb"/>
        <w:spacing w:before="0" w:beforeAutospacing="0" w:after="0" w:afterAutospacing="0"/>
        <w:ind w:firstLine="720"/>
        <w:jc w:val="both"/>
        <w:rPr>
          <w:rFonts w:ascii="Arial" w:hAnsi="Arial" w:cs="Arial"/>
        </w:rPr>
      </w:pPr>
    </w:p>
    <w:p w14:paraId="37B1D230" w14:textId="41E7AA8A" w:rsidR="00E340A2" w:rsidRPr="002F5516" w:rsidRDefault="007F76B6" w:rsidP="007F76B6">
      <w:pPr>
        <w:pStyle w:val="NormalWeb"/>
        <w:spacing w:before="0" w:beforeAutospacing="0" w:after="0" w:afterAutospacing="0"/>
        <w:ind w:firstLine="720"/>
        <w:jc w:val="both"/>
        <w:rPr>
          <w:rFonts w:ascii="Arial" w:hAnsi="Arial" w:cs="Arial"/>
          <w:color w:val="196B24" w:themeColor="accent3"/>
        </w:rPr>
      </w:pPr>
      <w:r w:rsidRPr="002F5516">
        <w:rPr>
          <w:rFonts w:ascii="Arial" w:hAnsi="Arial" w:cs="Arial"/>
          <w:color w:val="196B24" w:themeColor="accent3"/>
        </w:rPr>
        <w:t xml:space="preserve">Pero, ¿Qué </w:t>
      </w:r>
      <w:r w:rsidR="002F5516" w:rsidRPr="002F5516">
        <w:rPr>
          <w:rFonts w:ascii="Arial" w:hAnsi="Arial" w:cs="Arial"/>
          <w:color w:val="196B24" w:themeColor="accent3"/>
        </w:rPr>
        <w:t xml:space="preserve">es el </w:t>
      </w:r>
      <w:r w:rsidRPr="002F5516">
        <w:rPr>
          <w:rFonts w:ascii="Arial" w:hAnsi="Arial" w:cs="Arial"/>
          <w:color w:val="196B24" w:themeColor="accent3"/>
        </w:rPr>
        <w:t xml:space="preserve">desarrollo? Es  el  </w:t>
      </w:r>
      <w:r w:rsidRPr="002F5516">
        <w:rPr>
          <w:rFonts w:ascii="Arial" w:hAnsi="Arial" w:cs="Arial"/>
          <w:i/>
          <w:iCs/>
          <w:color w:val="196B24" w:themeColor="accent3"/>
        </w:rPr>
        <w:t>paso</w:t>
      </w:r>
      <w:r w:rsidRPr="002F5516">
        <w:rPr>
          <w:rFonts w:ascii="Arial" w:hAnsi="Arial" w:cs="Arial"/>
          <w:color w:val="196B24" w:themeColor="accent3"/>
        </w:rPr>
        <w:t xml:space="preserve"> de condiciones de vida menos humanas a condiciones de vida más humana</w:t>
      </w:r>
      <w:r w:rsidR="002F5516" w:rsidRPr="002F5516">
        <w:rPr>
          <w:rFonts w:ascii="Arial" w:hAnsi="Arial" w:cs="Arial"/>
          <w:color w:val="196B24" w:themeColor="accent3"/>
        </w:rPr>
        <w:t>s</w:t>
      </w:r>
      <w:sdt>
        <w:sdtPr>
          <w:rPr>
            <w:rFonts w:ascii="Arial" w:hAnsi="Arial" w:cs="Arial"/>
            <w:color w:val="196B24" w:themeColor="accent3"/>
          </w:rPr>
          <w:id w:val="25608713"/>
          <w:citation/>
        </w:sdtPr>
        <w:sdtContent>
          <w:r w:rsidR="006B25A5" w:rsidRPr="002F5516">
            <w:rPr>
              <w:rFonts w:ascii="Arial" w:hAnsi="Arial" w:cs="Arial"/>
              <w:color w:val="196B24" w:themeColor="accent3"/>
            </w:rPr>
            <w:fldChar w:fldCharType="begin"/>
          </w:r>
          <w:r w:rsidR="006B25A5" w:rsidRPr="002F5516">
            <w:rPr>
              <w:rFonts w:ascii="Arial" w:hAnsi="Arial" w:cs="Arial"/>
              <w:color w:val="196B24" w:themeColor="accent3"/>
              <w:lang w:val="es-419"/>
            </w:rPr>
            <w:instrText xml:space="preserve"> CITATION Pab67 \l 22538 </w:instrText>
          </w:r>
          <w:r w:rsidR="006B25A5" w:rsidRPr="002F5516">
            <w:rPr>
              <w:rFonts w:ascii="Arial" w:hAnsi="Arial" w:cs="Arial"/>
              <w:color w:val="196B24" w:themeColor="accent3"/>
            </w:rPr>
            <w:fldChar w:fldCharType="separate"/>
          </w:r>
          <w:r w:rsidR="00F8042E" w:rsidRPr="002F5516">
            <w:rPr>
              <w:rFonts w:ascii="Arial" w:hAnsi="Arial" w:cs="Arial"/>
              <w:noProof/>
              <w:color w:val="196B24" w:themeColor="accent3"/>
              <w:lang w:val="es-419"/>
            </w:rPr>
            <w:t xml:space="preserve"> (Pablo VI, 1967)</w:t>
          </w:r>
          <w:r w:rsidR="006B25A5" w:rsidRPr="002F5516">
            <w:rPr>
              <w:rFonts w:ascii="Arial" w:hAnsi="Arial" w:cs="Arial"/>
              <w:color w:val="196B24" w:themeColor="accent3"/>
            </w:rPr>
            <w:fldChar w:fldCharType="end"/>
          </w:r>
        </w:sdtContent>
      </w:sdt>
      <w:r w:rsidRPr="002F5516">
        <w:rPr>
          <w:rFonts w:ascii="Arial" w:hAnsi="Arial" w:cs="Arial"/>
          <w:color w:val="196B24" w:themeColor="accent3"/>
        </w:rPr>
        <w:t xml:space="preserve">. Este paso, lo </w:t>
      </w:r>
      <w:r w:rsidR="00E340A2" w:rsidRPr="002F5516">
        <w:rPr>
          <w:rFonts w:ascii="Arial" w:hAnsi="Arial" w:cs="Arial"/>
          <w:color w:val="196B24" w:themeColor="accent3"/>
        </w:rPr>
        <w:t>hace</w:t>
      </w:r>
      <w:r w:rsidRPr="002F5516">
        <w:rPr>
          <w:rFonts w:ascii="Arial" w:hAnsi="Arial" w:cs="Arial"/>
          <w:color w:val="196B24" w:themeColor="accent3"/>
        </w:rPr>
        <w:t xml:space="preserve"> </w:t>
      </w:r>
      <w:r w:rsidR="00E340A2" w:rsidRPr="002F5516">
        <w:rPr>
          <w:rFonts w:ascii="Arial" w:hAnsi="Arial" w:cs="Arial"/>
          <w:color w:val="196B24" w:themeColor="accent3"/>
        </w:rPr>
        <w:t>todo</w:t>
      </w:r>
      <w:r w:rsidRPr="002F5516">
        <w:rPr>
          <w:rFonts w:ascii="Arial" w:hAnsi="Arial" w:cs="Arial"/>
          <w:color w:val="196B24" w:themeColor="accent3"/>
        </w:rPr>
        <w:t xml:space="preserve"> individuo </w:t>
      </w:r>
      <w:r w:rsidR="00E340A2" w:rsidRPr="002F5516">
        <w:rPr>
          <w:rFonts w:ascii="Arial" w:hAnsi="Arial" w:cs="Arial"/>
          <w:color w:val="196B24" w:themeColor="accent3"/>
        </w:rPr>
        <w:t>y su comunidad</w:t>
      </w:r>
      <w:r w:rsidRPr="002F5516">
        <w:rPr>
          <w:rFonts w:ascii="Arial" w:hAnsi="Arial" w:cs="Arial"/>
          <w:color w:val="196B24" w:themeColor="accent3"/>
        </w:rPr>
        <w:t xml:space="preserve"> de manera</w:t>
      </w:r>
      <w:r w:rsidR="00E340A2" w:rsidRPr="002F5516">
        <w:rPr>
          <w:rFonts w:ascii="Arial" w:hAnsi="Arial" w:cs="Arial"/>
          <w:color w:val="196B24" w:themeColor="accent3"/>
        </w:rPr>
        <w:t xml:space="preserve"> libre </w:t>
      </w:r>
      <w:r w:rsidRPr="002F5516">
        <w:rPr>
          <w:rFonts w:ascii="Arial" w:hAnsi="Arial" w:cs="Arial"/>
          <w:color w:val="196B24" w:themeColor="accent3"/>
        </w:rPr>
        <w:t xml:space="preserve"> voluntaria a </w:t>
      </w:r>
      <w:r w:rsidR="00E340A2" w:rsidRPr="002F5516">
        <w:rPr>
          <w:rFonts w:ascii="Arial" w:hAnsi="Arial" w:cs="Arial"/>
          <w:color w:val="196B24" w:themeColor="accent3"/>
        </w:rPr>
        <w:t>partir</w:t>
      </w:r>
      <w:r w:rsidRPr="002F5516">
        <w:rPr>
          <w:rFonts w:ascii="Arial" w:hAnsi="Arial" w:cs="Arial"/>
          <w:color w:val="196B24" w:themeColor="accent3"/>
        </w:rPr>
        <w:t xml:space="preserve"> de</w:t>
      </w:r>
      <w:r w:rsidR="00E340A2" w:rsidRPr="002F5516">
        <w:rPr>
          <w:rFonts w:ascii="Arial" w:hAnsi="Arial" w:cs="Arial"/>
          <w:color w:val="196B24" w:themeColor="accent3"/>
        </w:rPr>
        <w:t xml:space="preserve"> experiencia</w:t>
      </w:r>
      <w:r w:rsidR="002F5516" w:rsidRPr="002F5516">
        <w:rPr>
          <w:rFonts w:ascii="Arial" w:hAnsi="Arial" w:cs="Arial"/>
          <w:color w:val="196B24" w:themeColor="accent3"/>
        </w:rPr>
        <w:t>s</w:t>
      </w:r>
      <w:r w:rsidR="00E340A2" w:rsidRPr="002F5516">
        <w:rPr>
          <w:rFonts w:ascii="Arial" w:hAnsi="Arial" w:cs="Arial"/>
          <w:color w:val="196B24" w:themeColor="accent3"/>
        </w:rPr>
        <w:t xml:space="preserve"> </w:t>
      </w:r>
      <w:proofErr w:type="spellStart"/>
      <w:r w:rsidR="00E340A2" w:rsidRPr="002F5516">
        <w:rPr>
          <w:rFonts w:ascii="Arial" w:hAnsi="Arial" w:cs="Arial"/>
          <w:color w:val="196B24" w:themeColor="accent3"/>
        </w:rPr>
        <w:t>concientizadora</w:t>
      </w:r>
      <w:r w:rsidR="002F5516" w:rsidRPr="002F5516">
        <w:rPr>
          <w:rFonts w:ascii="Arial" w:hAnsi="Arial" w:cs="Arial"/>
          <w:color w:val="196B24" w:themeColor="accent3"/>
        </w:rPr>
        <w:t>s</w:t>
      </w:r>
      <w:proofErr w:type="spellEnd"/>
      <w:r w:rsidRPr="002F5516">
        <w:rPr>
          <w:rFonts w:ascii="Arial" w:hAnsi="Arial" w:cs="Arial"/>
          <w:color w:val="196B24" w:themeColor="accent3"/>
        </w:rPr>
        <w:t xml:space="preserve">, en donde el </w:t>
      </w:r>
      <w:r w:rsidR="00E340A2" w:rsidRPr="002F5516">
        <w:rPr>
          <w:rFonts w:ascii="Arial" w:hAnsi="Arial" w:cs="Arial"/>
          <w:color w:val="196B24" w:themeColor="accent3"/>
        </w:rPr>
        <w:t>hombre</w:t>
      </w:r>
      <w:r w:rsidRPr="002F5516">
        <w:rPr>
          <w:rFonts w:ascii="Arial" w:hAnsi="Arial" w:cs="Arial"/>
          <w:color w:val="196B24" w:themeColor="accent3"/>
        </w:rPr>
        <w:t xml:space="preserve"> y la comunidad </w:t>
      </w:r>
      <w:r w:rsidR="00E340A2" w:rsidRPr="002F5516">
        <w:rPr>
          <w:rFonts w:ascii="Arial" w:hAnsi="Arial" w:cs="Arial"/>
          <w:color w:val="196B24" w:themeColor="accent3"/>
        </w:rPr>
        <w:t>efectúan</w:t>
      </w:r>
      <w:r w:rsidRPr="002F5516">
        <w:rPr>
          <w:rFonts w:ascii="Arial" w:hAnsi="Arial" w:cs="Arial"/>
          <w:color w:val="196B24" w:themeColor="accent3"/>
        </w:rPr>
        <w:t xml:space="preserve"> modelos de </w:t>
      </w:r>
      <w:r w:rsidR="00E340A2" w:rsidRPr="002F5516">
        <w:rPr>
          <w:rFonts w:ascii="Arial" w:hAnsi="Arial" w:cs="Arial"/>
          <w:color w:val="196B24" w:themeColor="accent3"/>
        </w:rPr>
        <w:t xml:space="preserve">participación, </w:t>
      </w:r>
      <w:r w:rsidRPr="002F5516">
        <w:rPr>
          <w:rFonts w:ascii="Arial" w:hAnsi="Arial" w:cs="Arial"/>
          <w:color w:val="196B24" w:themeColor="accent3"/>
        </w:rPr>
        <w:t xml:space="preserve"> cuyo </w:t>
      </w:r>
      <w:r w:rsidR="00E340A2" w:rsidRPr="002F5516">
        <w:rPr>
          <w:rFonts w:ascii="Arial" w:hAnsi="Arial" w:cs="Arial"/>
          <w:color w:val="196B24" w:themeColor="accent3"/>
        </w:rPr>
        <w:t>punto</w:t>
      </w:r>
      <w:r w:rsidRPr="002F5516">
        <w:rPr>
          <w:rFonts w:ascii="Arial" w:hAnsi="Arial" w:cs="Arial"/>
          <w:color w:val="196B24" w:themeColor="accent3"/>
        </w:rPr>
        <w:t xml:space="preserve"> </w:t>
      </w:r>
      <w:r w:rsidR="00E340A2" w:rsidRPr="002F5516">
        <w:rPr>
          <w:rFonts w:ascii="Arial" w:hAnsi="Arial" w:cs="Arial"/>
          <w:color w:val="196B24" w:themeColor="accent3"/>
        </w:rPr>
        <w:t>esencial</w:t>
      </w:r>
      <w:r w:rsidRPr="002F5516">
        <w:rPr>
          <w:rFonts w:ascii="Arial" w:hAnsi="Arial" w:cs="Arial"/>
          <w:color w:val="196B24" w:themeColor="accent3"/>
        </w:rPr>
        <w:t xml:space="preserve"> es la reflexión </w:t>
      </w:r>
      <w:r w:rsidRPr="002F5516">
        <w:rPr>
          <w:rFonts w:ascii="Arial" w:hAnsi="Arial" w:cs="Arial"/>
          <w:i/>
          <w:iCs/>
          <w:color w:val="196B24" w:themeColor="accent3"/>
        </w:rPr>
        <w:t>situaci</w:t>
      </w:r>
      <w:r w:rsidR="00E340A2" w:rsidRPr="002F5516">
        <w:rPr>
          <w:rFonts w:ascii="Arial" w:hAnsi="Arial" w:cs="Arial"/>
          <w:i/>
          <w:iCs/>
          <w:color w:val="196B24" w:themeColor="accent3"/>
        </w:rPr>
        <w:t>onal</w:t>
      </w:r>
      <w:r w:rsidRPr="002F5516">
        <w:rPr>
          <w:rFonts w:ascii="Arial" w:hAnsi="Arial" w:cs="Arial"/>
          <w:color w:val="196B24" w:themeColor="accent3"/>
        </w:rPr>
        <w:t>,</w:t>
      </w:r>
      <w:r w:rsidR="002F5516" w:rsidRPr="002F5516">
        <w:rPr>
          <w:rFonts w:ascii="Arial" w:hAnsi="Arial" w:cs="Arial"/>
          <w:color w:val="196B24" w:themeColor="accent3"/>
        </w:rPr>
        <w:t xml:space="preserve"> esto es, </w:t>
      </w:r>
      <w:r w:rsidRPr="002F5516">
        <w:rPr>
          <w:rFonts w:ascii="Arial" w:hAnsi="Arial" w:cs="Arial"/>
          <w:color w:val="196B24" w:themeColor="accent3"/>
        </w:rPr>
        <w:t xml:space="preserve"> </w:t>
      </w:r>
      <w:r w:rsidR="00E340A2" w:rsidRPr="002F5516">
        <w:rPr>
          <w:rFonts w:ascii="Arial" w:hAnsi="Arial" w:cs="Arial"/>
          <w:color w:val="196B24" w:themeColor="accent3"/>
        </w:rPr>
        <w:t>la identificación y reconocimiento</w:t>
      </w:r>
      <w:r w:rsidRPr="002F5516">
        <w:rPr>
          <w:rFonts w:ascii="Arial" w:hAnsi="Arial" w:cs="Arial"/>
          <w:color w:val="196B24" w:themeColor="accent3"/>
        </w:rPr>
        <w:t xml:space="preserve"> de </w:t>
      </w:r>
      <w:r w:rsidR="00E340A2" w:rsidRPr="002F5516">
        <w:rPr>
          <w:rFonts w:ascii="Arial" w:hAnsi="Arial" w:cs="Arial"/>
          <w:color w:val="196B24" w:themeColor="accent3"/>
        </w:rPr>
        <w:t>las</w:t>
      </w:r>
      <w:r w:rsidRPr="002F5516">
        <w:rPr>
          <w:rFonts w:ascii="Arial" w:hAnsi="Arial" w:cs="Arial"/>
          <w:color w:val="196B24" w:themeColor="accent3"/>
        </w:rPr>
        <w:t xml:space="preserve"> </w:t>
      </w:r>
      <w:r w:rsidR="00E340A2" w:rsidRPr="002F5516">
        <w:rPr>
          <w:rFonts w:ascii="Arial" w:hAnsi="Arial" w:cs="Arial"/>
          <w:color w:val="196B24" w:themeColor="accent3"/>
        </w:rPr>
        <w:t>necesidades, y los mecanismos para dar solución de manera pertinente.</w:t>
      </w:r>
    </w:p>
    <w:p w14:paraId="79D4F794" w14:textId="77777777" w:rsidR="00E340A2" w:rsidRPr="002F5516" w:rsidRDefault="00E340A2" w:rsidP="007F76B6">
      <w:pPr>
        <w:pStyle w:val="NormalWeb"/>
        <w:spacing w:before="0" w:beforeAutospacing="0" w:after="0" w:afterAutospacing="0"/>
        <w:ind w:firstLine="720"/>
        <w:jc w:val="both"/>
        <w:rPr>
          <w:rFonts w:ascii="Arial" w:hAnsi="Arial" w:cs="Arial"/>
          <w:color w:val="196B24" w:themeColor="accent3"/>
        </w:rPr>
      </w:pPr>
    </w:p>
    <w:p w14:paraId="024A2752" w14:textId="7F6A6812" w:rsidR="007F76B6" w:rsidRPr="002F5516" w:rsidRDefault="002F5516" w:rsidP="007F76B6">
      <w:pPr>
        <w:pStyle w:val="NormalWeb"/>
        <w:spacing w:before="0" w:beforeAutospacing="0" w:after="0" w:afterAutospacing="0"/>
        <w:ind w:firstLine="720"/>
        <w:jc w:val="both"/>
        <w:rPr>
          <w:rFonts w:ascii="Arial" w:hAnsi="Arial" w:cs="Arial"/>
          <w:color w:val="196B24" w:themeColor="accent3"/>
        </w:rPr>
      </w:pPr>
      <w:r w:rsidRPr="002F5516">
        <w:rPr>
          <w:rFonts w:ascii="Arial" w:hAnsi="Arial" w:cs="Arial"/>
          <w:color w:val="196B24" w:themeColor="accent3"/>
        </w:rPr>
        <w:t>La</w:t>
      </w:r>
      <w:r w:rsidR="007F76B6" w:rsidRPr="002F5516">
        <w:rPr>
          <w:rFonts w:ascii="Arial" w:hAnsi="Arial" w:cs="Arial"/>
          <w:color w:val="196B24" w:themeColor="accent3"/>
        </w:rPr>
        <w:t xml:space="preserve"> paz no </w:t>
      </w:r>
      <w:r w:rsidRPr="002F5516">
        <w:rPr>
          <w:rFonts w:ascii="Arial" w:hAnsi="Arial" w:cs="Arial"/>
          <w:color w:val="196B24" w:themeColor="accent3"/>
        </w:rPr>
        <w:t>es la teoría</w:t>
      </w:r>
      <w:r w:rsidR="007F76B6" w:rsidRPr="002F5516">
        <w:rPr>
          <w:rFonts w:ascii="Arial" w:hAnsi="Arial" w:cs="Arial"/>
          <w:color w:val="196B24" w:themeColor="accent3"/>
        </w:rPr>
        <w:t xml:space="preserve"> </w:t>
      </w:r>
      <w:r w:rsidRPr="002F5516">
        <w:rPr>
          <w:rFonts w:ascii="Arial" w:hAnsi="Arial" w:cs="Arial"/>
          <w:color w:val="196B24" w:themeColor="accent3"/>
        </w:rPr>
        <w:t xml:space="preserve">de </w:t>
      </w:r>
      <w:r w:rsidR="007F76B6" w:rsidRPr="002F5516">
        <w:rPr>
          <w:rFonts w:ascii="Arial" w:hAnsi="Arial" w:cs="Arial"/>
          <w:color w:val="196B24" w:themeColor="accent3"/>
        </w:rPr>
        <w:t>acuerdo</w:t>
      </w:r>
      <w:r w:rsidRPr="002F5516">
        <w:rPr>
          <w:rFonts w:ascii="Arial" w:hAnsi="Arial" w:cs="Arial"/>
          <w:color w:val="196B24" w:themeColor="accent3"/>
        </w:rPr>
        <w:t xml:space="preserve">s consignados por escrito </w:t>
      </w:r>
      <w:r w:rsidR="007F76B6" w:rsidRPr="002F5516">
        <w:rPr>
          <w:rFonts w:ascii="Arial" w:hAnsi="Arial" w:cs="Arial"/>
          <w:color w:val="196B24" w:themeColor="accent3"/>
        </w:rPr>
        <w:t xml:space="preserve">que </w:t>
      </w:r>
      <w:r w:rsidRPr="002F5516">
        <w:rPr>
          <w:rFonts w:ascii="Arial" w:hAnsi="Arial" w:cs="Arial"/>
          <w:color w:val="196B24" w:themeColor="accent3"/>
        </w:rPr>
        <w:t>certifica</w:t>
      </w:r>
      <w:r w:rsidR="007F76B6" w:rsidRPr="002F5516">
        <w:rPr>
          <w:rFonts w:ascii="Arial" w:hAnsi="Arial" w:cs="Arial"/>
          <w:color w:val="196B24" w:themeColor="accent3"/>
        </w:rPr>
        <w:t xml:space="preserve"> el estado en un territorio</w:t>
      </w:r>
      <w:r w:rsidRPr="002F5516">
        <w:rPr>
          <w:rFonts w:ascii="Arial" w:hAnsi="Arial" w:cs="Arial"/>
          <w:color w:val="196B24" w:themeColor="accent3"/>
        </w:rPr>
        <w:t>. Es</w:t>
      </w:r>
      <w:r w:rsidR="007F76B6" w:rsidRPr="002F5516">
        <w:rPr>
          <w:rFonts w:ascii="Arial" w:hAnsi="Arial" w:cs="Arial"/>
          <w:color w:val="196B24" w:themeColor="accent3"/>
        </w:rPr>
        <w:t xml:space="preserve"> la disposición de </w:t>
      </w:r>
      <w:r w:rsidRPr="002F5516">
        <w:rPr>
          <w:rFonts w:ascii="Arial" w:hAnsi="Arial" w:cs="Arial"/>
          <w:color w:val="196B24" w:themeColor="accent3"/>
        </w:rPr>
        <w:t>la</w:t>
      </w:r>
      <w:r w:rsidR="007F76B6" w:rsidRPr="002F5516">
        <w:rPr>
          <w:rFonts w:ascii="Arial" w:hAnsi="Arial" w:cs="Arial"/>
          <w:color w:val="196B24" w:themeColor="accent3"/>
        </w:rPr>
        <w:t xml:space="preserve"> comunidad política que ha </w:t>
      </w:r>
      <w:r w:rsidRPr="002F5516">
        <w:rPr>
          <w:rFonts w:ascii="Arial" w:hAnsi="Arial" w:cs="Arial"/>
          <w:color w:val="196B24" w:themeColor="accent3"/>
        </w:rPr>
        <w:t xml:space="preserve">asumido sus necesidades, y las ha afrontado con conciencia crítica y responsable, buscando caminos de transformación. Un principio de actuación que </w:t>
      </w:r>
      <w:r w:rsidR="007F76B6" w:rsidRPr="002F5516">
        <w:rPr>
          <w:rFonts w:ascii="Arial" w:hAnsi="Arial" w:cs="Arial"/>
          <w:color w:val="196B24" w:themeColor="accent3"/>
        </w:rPr>
        <w:t xml:space="preserve"> </w:t>
      </w:r>
      <w:r w:rsidRPr="002F5516">
        <w:rPr>
          <w:rFonts w:ascii="Arial" w:hAnsi="Arial" w:cs="Arial"/>
          <w:color w:val="196B24" w:themeColor="accent3"/>
        </w:rPr>
        <w:t>crea</w:t>
      </w:r>
      <w:r w:rsidR="007F76B6" w:rsidRPr="002F5516">
        <w:rPr>
          <w:rFonts w:ascii="Arial" w:hAnsi="Arial" w:cs="Arial"/>
          <w:color w:val="196B24" w:themeColor="accent3"/>
        </w:rPr>
        <w:t xml:space="preserve"> </w:t>
      </w:r>
      <w:r w:rsidRPr="002F5516">
        <w:rPr>
          <w:rFonts w:ascii="Arial" w:hAnsi="Arial" w:cs="Arial"/>
          <w:color w:val="196B24" w:themeColor="accent3"/>
        </w:rPr>
        <w:t>de manera conciente,</w:t>
      </w:r>
      <w:r w:rsidR="007F76B6" w:rsidRPr="002F5516">
        <w:rPr>
          <w:rFonts w:ascii="Arial" w:hAnsi="Arial" w:cs="Arial"/>
          <w:color w:val="196B24" w:themeColor="accent3"/>
        </w:rPr>
        <w:t xml:space="preserve"> capacidad de orientarse y conducirse así mism</w:t>
      </w:r>
      <w:r w:rsidRPr="002F5516">
        <w:rPr>
          <w:rFonts w:ascii="Arial" w:hAnsi="Arial" w:cs="Arial"/>
          <w:color w:val="196B24" w:themeColor="accent3"/>
        </w:rPr>
        <w:t>a</w:t>
      </w:r>
      <w:r w:rsidR="007F76B6" w:rsidRPr="002F5516">
        <w:rPr>
          <w:rFonts w:ascii="Arial" w:hAnsi="Arial" w:cs="Arial"/>
          <w:color w:val="196B24" w:themeColor="accent3"/>
        </w:rPr>
        <w:t xml:space="preserve"> a </w:t>
      </w:r>
      <w:r w:rsidRPr="002F5516">
        <w:rPr>
          <w:rFonts w:ascii="Arial" w:hAnsi="Arial" w:cs="Arial"/>
          <w:color w:val="196B24" w:themeColor="accent3"/>
        </w:rPr>
        <w:t>través</w:t>
      </w:r>
      <w:r w:rsidR="007F76B6" w:rsidRPr="002F5516">
        <w:rPr>
          <w:rFonts w:ascii="Arial" w:hAnsi="Arial" w:cs="Arial"/>
          <w:color w:val="196B24" w:themeColor="accent3"/>
        </w:rPr>
        <w:t xml:space="preserve"> del consenso </w:t>
      </w:r>
      <w:r w:rsidRPr="002F5516">
        <w:rPr>
          <w:rFonts w:ascii="Arial" w:hAnsi="Arial" w:cs="Arial"/>
          <w:color w:val="196B24" w:themeColor="accent3"/>
        </w:rPr>
        <w:t xml:space="preserve">y reflexiones de puntos comunes en oportunidades y desafíos que se presentan. Siguiendo a </w:t>
      </w:r>
      <w:r w:rsidR="007F76B6" w:rsidRPr="002F5516">
        <w:rPr>
          <w:rFonts w:ascii="Arial" w:hAnsi="Arial" w:cs="Arial"/>
          <w:color w:val="196B24" w:themeColor="accent3"/>
        </w:rPr>
        <w:t xml:space="preserve"> Paulo Freire</w:t>
      </w:r>
      <w:sdt>
        <w:sdtPr>
          <w:rPr>
            <w:rFonts w:ascii="Arial" w:hAnsi="Arial" w:cs="Arial"/>
            <w:color w:val="196B24" w:themeColor="accent3"/>
          </w:rPr>
          <w:id w:val="-669944086"/>
          <w:citation/>
        </w:sdtPr>
        <w:sdtContent>
          <w:r w:rsidR="007F76B6" w:rsidRPr="002F5516">
            <w:rPr>
              <w:rFonts w:ascii="Arial" w:hAnsi="Arial" w:cs="Arial"/>
              <w:color w:val="196B24" w:themeColor="accent3"/>
            </w:rPr>
            <w:fldChar w:fldCharType="begin"/>
          </w:r>
          <w:r w:rsidR="007F76B6" w:rsidRPr="002F5516">
            <w:rPr>
              <w:rFonts w:ascii="Arial" w:hAnsi="Arial" w:cs="Arial"/>
              <w:color w:val="196B24" w:themeColor="accent3"/>
              <w:lang w:val="es-ES_tradnl"/>
            </w:rPr>
            <w:instrText xml:space="preserve">CITATION Fre97 \n  \t  \l 1034 </w:instrText>
          </w:r>
          <w:r w:rsidR="007F76B6" w:rsidRPr="002F5516">
            <w:rPr>
              <w:rFonts w:ascii="Arial" w:hAnsi="Arial" w:cs="Arial"/>
              <w:color w:val="196B24" w:themeColor="accent3"/>
            </w:rPr>
            <w:fldChar w:fldCharType="separate"/>
          </w:r>
          <w:r w:rsidR="00F8042E" w:rsidRPr="002F5516">
            <w:rPr>
              <w:rFonts w:ascii="Arial" w:hAnsi="Arial" w:cs="Arial"/>
              <w:noProof/>
              <w:color w:val="196B24" w:themeColor="accent3"/>
              <w:lang w:val="es-ES_tradnl"/>
            </w:rPr>
            <w:t xml:space="preserve"> (1997)</w:t>
          </w:r>
          <w:r w:rsidR="007F76B6" w:rsidRPr="002F5516">
            <w:rPr>
              <w:rFonts w:ascii="Arial" w:hAnsi="Arial" w:cs="Arial"/>
              <w:color w:val="196B24" w:themeColor="accent3"/>
            </w:rPr>
            <w:fldChar w:fldCharType="end"/>
          </w:r>
        </w:sdtContent>
      </w:sdt>
      <w:r w:rsidR="007F76B6" w:rsidRPr="002F5516">
        <w:rPr>
          <w:rFonts w:ascii="Arial" w:hAnsi="Arial" w:cs="Arial"/>
          <w:color w:val="196B24" w:themeColor="accent3"/>
        </w:rPr>
        <w:t>: “la conciencia crítica es la representación de las cosas y de los hechos como se dan en la existencia empírica en sus relaciones causales y circunstanciales”</w:t>
      </w:r>
      <w:sdt>
        <w:sdtPr>
          <w:rPr>
            <w:rFonts w:ascii="Arial" w:hAnsi="Arial" w:cs="Arial"/>
            <w:color w:val="196B24" w:themeColor="accent3"/>
          </w:rPr>
          <w:id w:val="-842004395"/>
          <w:citation/>
        </w:sdtPr>
        <w:sdtContent>
          <w:r w:rsidR="007F76B6" w:rsidRPr="002F5516">
            <w:rPr>
              <w:rFonts w:ascii="Arial" w:hAnsi="Arial" w:cs="Arial"/>
              <w:color w:val="196B24" w:themeColor="accent3"/>
            </w:rPr>
            <w:fldChar w:fldCharType="begin"/>
          </w:r>
          <w:r w:rsidR="007F76B6" w:rsidRPr="002F5516">
            <w:rPr>
              <w:rFonts w:ascii="Arial" w:hAnsi="Arial" w:cs="Arial"/>
              <w:color w:val="196B24" w:themeColor="accent3"/>
              <w:lang w:val="es-ES_tradnl"/>
            </w:rPr>
            <w:instrText xml:space="preserve">CITATION Fre97 \p 101 \n  \y  \t  \l 1034 </w:instrText>
          </w:r>
          <w:r w:rsidR="007F76B6" w:rsidRPr="002F5516">
            <w:rPr>
              <w:rFonts w:ascii="Arial" w:hAnsi="Arial" w:cs="Arial"/>
              <w:color w:val="196B24" w:themeColor="accent3"/>
            </w:rPr>
            <w:fldChar w:fldCharType="separate"/>
          </w:r>
          <w:r w:rsidR="00F8042E" w:rsidRPr="002F5516">
            <w:rPr>
              <w:rFonts w:ascii="Arial" w:hAnsi="Arial" w:cs="Arial"/>
              <w:noProof/>
              <w:color w:val="196B24" w:themeColor="accent3"/>
              <w:lang w:val="es-ES_tradnl"/>
            </w:rPr>
            <w:t xml:space="preserve"> (pág. 101)</w:t>
          </w:r>
          <w:r w:rsidR="007F76B6" w:rsidRPr="002F5516">
            <w:rPr>
              <w:rFonts w:ascii="Arial" w:hAnsi="Arial" w:cs="Arial"/>
              <w:color w:val="196B24" w:themeColor="accent3"/>
            </w:rPr>
            <w:fldChar w:fldCharType="end"/>
          </w:r>
        </w:sdtContent>
      </w:sdt>
      <w:r w:rsidR="007F76B6" w:rsidRPr="002F5516">
        <w:rPr>
          <w:rFonts w:ascii="Arial" w:hAnsi="Arial" w:cs="Arial"/>
          <w:color w:val="196B24" w:themeColor="accent3"/>
        </w:rPr>
        <w:t>.</w:t>
      </w:r>
    </w:p>
    <w:p w14:paraId="71D3214B" w14:textId="77777777" w:rsidR="007F76B6" w:rsidRPr="007F76B6" w:rsidRDefault="007F76B6" w:rsidP="007F76B6">
      <w:pPr>
        <w:pStyle w:val="NormalWeb"/>
        <w:spacing w:before="0" w:beforeAutospacing="0" w:after="0" w:afterAutospacing="0"/>
        <w:ind w:firstLine="720"/>
        <w:jc w:val="both"/>
        <w:rPr>
          <w:rFonts w:ascii="Arial" w:hAnsi="Arial" w:cs="Arial"/>
        </w:rPr>
      </w:pPr>
    </w:p>
    <w:p w14:paraId="33FEBFB0" w14:textId="77777777" w:rsidR="0026249C" w:rsidRDefault="006B25A5" w:rsidP="0026249C">
      <w:pPr>
        <w:pStyle w:val="NormalWeb"/>
        <w:spacing w:before="0" w:beforeAutospacing="0" w:after="0" w:afterAutospacing="0"/>
        <w:ind w:firstLine="720"/>
        <w:jc w:val="both"/>
        <w:rPr>
          <w:rFonts w:ascii="Arial" w:hAnsi="Arial" w:cs="Arial"/>
          <w:color w:val="196B24" w:themeColor="accent3"/>
        </w:rPr>
      </w:pPr>
      <w:r w:rsidRPr="00172252">
        <w:rPr>
          <w:rFonts w:ascii="Arial" w:hAnsi="Arial" w:cs="Arial"/>
          <w:color w:val="196B24" w:themeColor="accent3"/>
        </w:rPr>
        <w:t>E</w:t>
      </w:r>
      <w:r w:rsidR="00C7211A" w:rsidRPr="00172252">
        <w:rPr>
          <w:rFonts w:ascii="Arial" w:hAnsi="Arial" w:cs="Arial"/>
          <w:color w:val="196B24" w:themeColor="accent3"/>
        </w:rPr>
        <w:t>l</w:t>
      </w:r>
      <w:r w:rsidR="007F76B6" w:rsidRPr="00172252">
        <w:rPr>
          <w:rFonts w:ascii="Arial" w:hAnsi="Arial" w:cs="Arial"/>
          <w:color w:val="196B24" w:themeColor="accent3"/>
        </w:rPr>
        <w:t xml:space="preserve"> desarrollo </w:t>
      </w:r>
      <w:r w:rsidR="00C7211A" w:rsidRPr="00172252">
        <w:rPr>
          <w:rFonts w:ascii="Arial" w:hAnsi="Arial" w:cs="Arial"/>
          <w:color w:val="196B24" w:themeColor="accent3"/>
        </w:rPr>
        <w:t>se realiza de modo</w:t>
      </w:r>
      <w:r w:rsidR="007F76B6" w:rsidRPr="00172252">
        <w:rPr>
          <w:rFonts w:ascii="Arial" w:hAnsi="Arial" w:cs="Arial"/>
          <w:color w:val="196B24" w:themeColor="accent3"/>
        </w:rPr>
        <w:t xml:space="preserve"> íntegr</w:t>
      </w:r>
      <w:r w:rsidR="00C7211A" w:rsidRPr="00172252">
        <w:rPr>
          <w:rFonts w:ascii="Arial" w:hAnsi="Arial" w:cs="Arial"/>
          <w:color w:val="196B24" w:themeColor="accent3"/>
        </w:rPr>
        <w:t>o</w:t>
      </w:r>
      <w:r w:rsidR="007F76B6" w:rsidRPr="00172252">
        <w:rPr>
          <w:rFonts w:ascii="Arial" w:hAnsi="Arial" w:cs="Arial"/>
          <w:color w:val="196B24" w:themeColor="accent3"/>
        </w:rPr>
        <w:t xml:space="preserve">, </w:t>
      </w:r>
      <w:r w:rsidR="00C7211A" w:rsidRPr="00172252">
        <w:rPr>
          <w:rFonts w:ascii="Arial" w:hAnsi="Arial" w:cs="Arial"/>
          <w:color w:val="196B24" w:themeColor="accent3"/>
        </w:rPr>
        <w:t xml:space="preserve">comprendiendo </w:t>
      </w:r>
      <w:r w:rsidR="007F76B6" w:rsidRPr="00172252">
        <w:rPr>
          <w:rFonts w:ascii="Arial" w:hAnsi="Arial" w:cs="Arial"/>
          <w:color w:val="196B24" w:themeColor="accent3"/>
        </w:rPr>
        <w:t xml:space="preserve">la dignidad </w:t>
      </w:r>
      <w:r w:rsidR="00C7211A" w:rsidRPr="00172252">
        <w:rPr>
          <w:rFonts w:ascii="Arial" w:hAnsi="Arial" w:cs="Arial"/>
          <w:color w:val="196B24" w:themeColor="accent3"/>
        </w:rPr>
        <w:t>no de manera fragmentaria, sino total</w:t>
      </w:r>
      <w:r w:rsidR="007F76B6" w:rsidRPr="00172252">
        <w:rPr>
          <w:rFonts w:ascii="Arial" w:hAnsi="Arial" w:cs="Arial"/>
          <w:color w:val="196B24" w:themeColor="accent3"/>
        </w:rPr>
        <w:t xml:space="preserve">, por lo que lo hace un </w:t>
      </w:r>
      <w:r w:rsidR="007F76B6" w:rsidRPr="00172252">
        <w:rPr>
          <w:rFonts w:ascii="Arial" w:hAnsi="Arial" w:cs="Arial"/>
          <w:i/>
          <w:iCs/>
          <w:color w:val="196B24" w:themeColor="accent3"/>
        </w:rPr>
        <w:t>desarrollo integral</w:t>
      </w:r>
      <w:r w:rsidR="007F76B6" w:rsidRPr="00172252">
        <w:rPr>
          <w:rFonts w:ascii="Arial" w:hAnsi="Arial" w:cs="Arial"/>
          <w:color w:val="196B24" w:themeColor="accent3"/>
        </w:rPr>
        <w:t xml:space="preserve"> que </w:t>
      </w:r>
      <w:r w:rsidR="00C7211A" w:rsidRPr="00172252">
        <w:rPr>
          <w:rFonts w:ascii="Arial" w:hAnsi="Arial" w:cs="Arial"/>
          <w:color w:val="196B24" w:themeColor="accent3"/>
        </w:rPr>
        <w:t>incorpora de manera armónica un juego de relaciones de todas las dimensiones. Empero</w:t>
      </w:r>
      <w:r w:rsidR="007F76B6" w:rsidRPr="00172252">
        <w:rPr>
          <w:rFonts w:ascii="Arial" w:hAnsi="Arial" w:cs="Arial"/>
          <w:color w:val="196B24" w:themeColor="accent3"/>
        </w:rPr>
        <w:t xml:space="preserve">, este desarrollo integral se </w:t>
      </w:r>
      <w:r w:rsidR="00C7211A" w:rsidRPr="00172252">
        <w:rPr>
          <w:rFonts w:ascii="Arial" w:hAnsi="Arial" w:cs="Arial"/>
          <w:color w:val="196B24" w:themeColor="accent3"/>
        </w:rPr>
        <w:t>materializa</w:t>
      </w:r>
      <w:r w:rsidR="007F76B6" w:rsidRPr="00172252">
        <w:rPr>
          <w:rFonts w:ascii="Arial" w:hAnsi="Arial" w:cs="Arial"/>
          <w:color w:val="196B24" w:themeColor="accent3"/>
        </w:rPr>
        <w:t xml:space="preserve"> en cada individuo, pero se </w:t>
      </w:r>
      <w:r w:rsidR="00C7211A" w:rsidRPr="00172252">
        <w:rPr>
          <w:rFonts w:ascii="Arial" w:hAnsi="Arial" w:cs="Arial"/>
          <w:color w:val="196B24" w:themeColor="accent3"/>
        </w:rPr>
        <w:t>magnifica</w:t>
      </w:r>
      <w:r w:rsidR="007F76B6" w:rsidRPr="00172252">
        <w:rPr>
          <w:rFonts w:ascii="Arial" w:hAnsi="Arial" w:cs="Arial"/>
          <w:color w:val="196B24" w:themeColor="accent3"/>
        </w:rPr>
        <w:t xml:space="preserve"> en la comunidad política. </w:t>
      </w:r>
      <w:r w:rsidR="00C7211A" w:rsidRPr="00172252">
        <w:rPr>
          <w:rFonts w:ascii="Arial" w:hAnsi="Arial" w:cs="Arial"/>
          <w:color w:val="196B24" w:themeColor="accent3"/>
        </w:rPr>
        <w:t>Por consiguiente</w:t>
      </w:r>
      <w:r w:rsidR="007F76B6" w:rsidRPr="00172252">
        <w:rPr>
          <w:rFonts w:ascii="Arial" w:hAnsi="Arial" w:cs="Arial"/>
          <w:color w:val="196B24" w:themeColor="accent3"/>
        </w:rPr>
        <w:t xml:space="preserve">,  la comunidad que ha </w:t>
      </w:r>
      <w:r w:rsidR="00C7211A" w:rsidRPr="00172252">
        <w:rPr>
          <w:rFonts w:ascii="Arial" w:hAnsi="Arial" w:cs="Arial"/>
          <w:color w:val="196B24" w:themeColor="accent3"/>
        </w:rPr>
        <w:t>comprendido la experiencia de</w:t>
      </w:r>
      <w:r w:rsidR="007F76B6" w:rsidRPr="00172252">
        <w:rPr>
          <w:rFonts w:ascii="Arial" w:hAnsi="Arial" w:cs="Arial"/>
          <w:color w:val="196B24" w:themeColor="accent3"/>
        </w:rPr>
        <w:t xml:space="preserve"> la paz,</w:t>
      </w:r>
      <w:r w:rsidR="00172252" w:rsidRPr="00172252">
        <w:rPr>
          <w:rFonts w:ascii="Arial" w:hAnsi="Arial" w:cs="Arial"/>
          <w:color w:val="196B24" w:themeColor="accent3"/>
        </w:rPr>
        <w:t xml:space="preserve"> </w:t>
      </w:r>
      <w:r w:rsidR="00C7211A" w:rsidRPr="00172252">
        <w:rPr>
          <w:rFonts w:ascii="Arial" w:hAnsi="Arial" w:cs="Arial"/>
          <w:color w:val="196B24" w:themeColor="accent3"/>
        </w:rPr>
        <w:t>es porque</w:t>
      </w:r>
      <w:r w:rsidR="00172252" w:rsidRPr="00172252">
        <w:rPr>
          <w:rFonts w:ascii="Arial" w:hAnsi="Arial" w:cs="Arial"/>
          <w:color w:val="196B24" w:themeColor="accent3"/>
        </w:rPr>
        <w:t xml:space="preserve"> </w:t>
      </w:r>
      <w:r w:rsidR="007F76B6" w:rsidRPr="00172252">
        <w:rPr>
          <w:rFonts w:ascii="Arial" w:hAnsi="Arial" w:cs="Arial"/>
          <w:color w:val="196B24" w:themeColor="accent3"/>
        </w:rPr>
        <w:t xml:space="preserve">ha </w:t>
      </w:r>
      <w:r w:rsidR="00C7211A" w:rsidRPr="00172252">
        <w:rPr>
          <w:rFonts w:ascii="Arial" w:hAnsi="Arial" w:cs="Arial"/>
          <w:color w:val="196B24" w:themeColor="accent3"/>
        </w:rPr>
        <w:t>potencializado</w:t>
      </w:r>
      <w:r w:rsidR="007F76B6" w:rsidRPr="00172252">
        <w:rPr>
          <w:rFonts w:ascii="Arial" w:hAnsi="Arial" w:cs="Arial"/>
          <w:color w:val="196B24" w:themeColor="accent3"/>
        </w:rPr>
        <w:t xml:space="preserve"> proceso</w:t>
      </w:r>
      <w:r w:rsidR="00C7211A" w:rsidRPr="00172252">
        <w:rPr>
          <w:rFonts w:ascii="Arial" w:hAnsi="Arial" w:cs="Arial"/>
          <w:color w:val="196B24" w:themeColor="accent3"/>
        </w:rPr>
        <w:t xml:space="preserve"> dinámico</w:t>
      </w:r>
      <w:r w:rsidR="00172252" w:rsidRPr="00172252">
        <w:rPr>
          <w:rFonts w:ascii="Arial" w:hAnsi="Arial" w:cs="Arial"/>
          <w:color w:val="196B24" w:themeColor="accent3"/>
        </w:rPr>
        <w:t xml:space="preserve"> </w:t>
      </w:r>
      <w:r w:rsidR="007F76B6" w:rsidRPr="00172252">
        <w:rPr>
          <w:rFonts w:ascii="Arial" w:hAnsi="Arial" w:cs="Arial"/>
          <w:color w:val="196B24" w:themeColor="accent3"/>
        </w:rPr>
        <w:t xml:space="preserve">de democratización del despertar de la conciencia, y ha </w:t>
      </w:r>
      <w:r w:rsidR="00C7211A" w:rsidRPr="00172252">
        <w:rPr>
          <w:rFonts w:ascii="Arial" w:hAnsi="Arial" w:cs="Arial"/>
          <w:color w:val="196B24" w:themeColor="accent3"/>
        </w:rPr>
        <w:t>incorporado</w:t>
      </w:r>
      <w:r w:rsidR="007F76B6" w:rsidRPr="00172252">
        <w:rPr>
          <w:rFonts w:ascii="Arial" w:hAnsi="Arial" w:cs="Arial"/>
          <w:color w:val="196B24" w:themeColor="accent3"/>
        </w:rPr>
        <w:t xml:space="preserve"> su</w:t>
      </w:r>
      <w:r w:rsidR="00C7211A" w:rsidRPr="00172252">
        <w:rPr>
          <w:rFonts w:ascii="Arial" w:hAnsi="Arial" w:cs="Arial"/>
          <w:color w:val="196B24" w:themeColor="accent3"/>
        </w:rPr>
        <w:t xml:space="preserve">s necesidades como ventana de oportunidades </w:t>
      </w:r>
      <w:r w:rsidR="007F76B6" w:rsidRPr="00172252">
        <w:rPr>
          <w:rFonts w:ascii="Arial" w:hAnsi="Arial" w:cs="Arial"/>
          <w:color w:val="196B24" w:themeColor="accent3"/>
        </w:rPr>
        <w:t>para transformarla</w:t>
      </w:r>
      <w:r w:rsidR="00C7211A" w:rsidRPr="00172252">
        <w:rPr>
          <w:rFonts w:ascii="Arial" w:hAnsi="Arial" w:cs="Arial"/>
          <w:color w:val="196B24" w:themeColor="accent3"/>
        </w:rPr>
        <w:t xml:space="preserve"> en el </w:t>
      </w:r>
      <w:r w:rsidR="00172252" w:rsidRPr="00172252">
        <w:rPr>
          <w:rFonts w:ascii="Arial" w:hAnsi="Arial" w:cs="Arial"/>
          <w:color w:val="196B24" w:themeColor="accent3"/>
        </w:rPr>
        <w:t xml:space="preserve">tiempo, lo que las ciencias sociales y económicas le llaman </w:t>
      </w:r>
      <w:r w:rsidR="00172252" w:rsidRPr="00172252">
        <w:rPr>
          <w:rFonts w:ascii="Arial" w:hAnsi="Arial" w:cs="Arial"/>
          <w:i/>
          <w:iCs/>
          <w:color w:val="196B24" w:themeColor="accent3"/>
        </w:rPr>
        <w:t>sostenibilidad</w:t>
      </w:r>
      <w:r w:rsidR="00172252" w:rsidRPr="00172252">
        <w:rPr>
          <w:rFonts w:ascii="Arial" w:hAnsi="Arial" w:cs="Arial"/>
          <w:color w:val="196B24" w:themeColor="accent3"/>
        </w:rPr>
        <w:t xml:space="preserve">, entiéndase por sostenible </w:t>
      </w:r>
      <w:r w:rsidR="007F76B6" w:rsidRPr="00172252">
        <w:rPr>
          <w:rFonts w:ascii="Arial" w:hAnsi="Arial" w:cs="Arial"/>
          <w:color w:val="196B24" w:themeColor="accent3"/>
        </w:rPr>
        <w:t>como aquello que satisface las necesidades del presente sin comprometer la capacidad de las futuras generaciones para satisfacer las propias”</w:t>
      </w:r>
      <w:sdt>
        <w:sdtPr>
          <w:rPr>
            <w:rFonts w:ascii="Arial" w:hAnsi="Arial" w:cs="Arial"/>
            <w:color w:val="196B24" w:themeColor="accent3"/>
          </w:rPr>
          <w:id w:val="-2055226238"/>
          <w:citation/>
        </w:sdtPr>
        <w:sdtContent>
          <w:r w:rsidR="007F76B6" w:rsidRPr="00172252">
            <w:rPr>
              <w:rFonts w:ascii="Arial" w:hAnsi="Arial" w:cs="Arial"/>
              <w:color w:val="196B24" w:themeColor="accent3"/>
            </w:rPr>
            <w:fldChar w:fldCharType="begin"/>
          </w:r>
          <w:r w:rsidRPr="00172252">
            <w:rPr>
              <w:rFonts w:ascii="Arial" w:hAnsi="Arial" w:cs="Arial"/>
              <w:color w:val="196B24" w:themeColor="accent3"/>
              <w:lang w:val="es-ES_tradnl"/>
            </w:rPr>
            <w:instrText xml:space="preserve">CITATION Sac16 \p 22 \t  \l 1034 </w:instrText>
          </w:r>
          <w:r w:rsidR="007F76B6" w:rsidRPr="00172252">
            <w:rPr>
              <w:rFonts w:ascii="Arial" w:hAnsi="Arial" w:cs="Arial"/>
              <w:color w:val="196B24" w:themeColor="accent3"/>
            </w:rPr>
            <w:fldChar w:fldCharType="separate"/>
          </w:r>
          <w:r w:rsidR="00F8042E" w:rsidRPr="00172252">
            <w:rPr>
              <w:rFonts w:ascii="Arial" w:hAnsi="Arial" w:cs="Arial"/>
              <w:noProof/>
              <w:color w:val="196B24" w:themeColor="accent3"/>
              <w:lang w:val="es-ES_tradnl"/>
            </w:rPr>
            <w:t xml:space="preserve"> (Sachs, 2016, pág. 22)</w:t>
          </w:r>
          <w:r w:rsidR="007F76B6" w:rsidRPr="00172252">
            <w:rPr>
              <w:rFonts w:ascii="Arial" w:hAnsi="Arial" w:cs="Arial"/>
              <w:color w:val="196B24" w:themeColor="accent3"/>
            </w:rPr>
            <w:fldChar w:fldCharType="end"/>
          </w:r>
        </w:sdtContent>
      </w:sdt>
      <w:r w:rsidR="007F76B6" w:rsidRPr="00172252">
        <w:rPr>
          <w:rFonts w:ascii="Arial" w:hAnsi="Arial" w:cs="Arial"/>
          <w:color w:val="196B24" w:themeColor="accent3"/>
        </w:rPr>
        <w:t xml:space="preserve">. </w:t>
      </w:r>
    </w:p>
    <w:p w14:paraId="328568DA" w14:textId="77777777" w:rsidR="0026249C" w:rsidRDefault="0026249C" w:rsidP="0026249C">
      <w:pPr>
        <w:pStyle w:val="NormalWeb"/>
        <w:spacing w:before="0" w:beforeAutospacing="0" w:after="0" w:afterAutospacing="0"/>
        <w:ind w:firstLine="720"/>
        <w:jc w:val="both"/>
        <w:rPr>
          <w:rFonts w:ascii="Arial" w:hAnsi="Arial" w:cs="Arial"/>
          <w:color w:val="196B24" w:themeColor="accent3"/>
        </w:rPr>
      </w:pPr>
    </w:p>
    <w:p w14:paraId="215E5412" w14:textId="4F0CA0E6" w:rsidR="0026249C" w:rsidRPr="0026249C" w:rsidRDefault="004B579C" w:rsidP="0026249C">
      <w:pPr>
        <w:pStyle w:val="NormalWeb"/>
        <w:spacing w:before="0" w:beforeAutospacing="0" w:after="0" w:afterAutospacing="0"/>
        <w:ind w:firstLine="720"/>
        <w:jc w:val="both"/>
        <w:rPr>
          <w:rFonts w:ascii="Arial" w:hAnsi="Arial" w:cs="Arial"/>
          <w:color w:val="196B24" w:themeColor="accent3"/>
        </w:rPr>
      </w:pPr>
      <w:r w:rsidRPr="0026249C">
        <w:rPr>
          <w:rFonts w:ascii="Arial" w:hAnsi="Arial" w:cs="Arial"/>
          <w:color w:val="196B24" w:themeColor="accent3"/>
        </w:rPr>
        <w:t>Con</w:t>
      </w:r>
      <w:r w:rsidR="0026249C">
        <w:rPr>
          <w:rFonts w:ascii="Arial" w:hAnsi="Arial" w:cs="Arial"/>
          <w:color w:val="196B24" w:themeColor="accent3"/>
        </w:rPr>
        <w:t xml:space="preserve"> </w:t>
      </w:r>
      <w:r w:rsidRPr="0026249C">
        <w:rPr>
          <w:rFonts w:ascii="Arial" w:hAnsi="Arial" w:cs="Arial"/>
          <w:color w:val="196B24" w:themeColor="accent3"/>
        </w:rPr>
        <w:t xml:space="preserve">la caracterización relacional entre desarrollo, integralidad y sostenibilidad, se esclarece  el carácter fisionómico de la paz en </w:t>
      </w:r>
      <w:r w:rsidR="007F76B6" w:rsidRPr="0026249C">
        <w:rPr>
          <w:rFonts w:ascii="Arial" w:hAnsi="Arial" w:cs="Arial"/>
          <w:color w:val="196B24" w:themeColor="accent3"/>
        </w:rPr>
        <w:t xml:space="preserve">El Minuto de Dios, </w:t>
      </w:r>
      <w:r w:rsidRPr="0026249C">
        <w:rPr>
          <w:rFonts w:ascii="Arial" w:hAnsi="Arial" w:cs="Arial"/>
          <w:color w:val="196B24" w:themeColor="accent3"/>
        </w:rPr>
        <w:t>que no es más que es</w:t>
      </w:r>
      <w:r w:rsidR="007F76B6" w:rsidRPr="0026249C">
        <w:rPr>
          <w:rFonts w:ascii="Arial" w:hAnsi="Arial" w:cs="Arial"/>
          <w:color w:val="196B24" w:themeColor="accent3"/>
        </w:rPr>
        <w:t xml:space="preserve"> el </w:t>
      </w:r>
      <w:r w:rsidR="007F76B6" w:rsidRPr="0026249C">
        <w:rPr>
          <w:rFonts w:ascii="Arial" w:hAnsi="Arial" w:cs="Arial"/>
          <w:i/>
          <w:iCs/>
          <w:color w:val="196B24" w:themeColor="accent3"/>
        </w:rPr>
        <w:t>desarrollo integral sostenible</w:t>
      </w:r>
      <w:r w:rsidR="007F76B6" w:rsidRPr="0026249C">
        <w:rPr>
          <w:rFonts w:ascii="Arial" w:hAnsi="Arial" w:cs="Arial"/>
          <w:color w:val="196B24" w:themeColor="accent3"/>
        </w:rPr>
        <w:t xml:space="preserve">, que se traduce en un </w:t>
      </w:r>
      <w:r w:rsidRPr="0026249C">
        <w:rPr>
          <w:rFonts w:ascii="Arial" w:hAnsi="Arial" w:cs="Arial"/>
          <w:color w:val="196B24" w:themeColor="accent3"/>
        </w:rPr>
        <w:t>proyecto de sentido</w:t>
      </w:r>
      <w:r w:rsidR="007F76B6" w:rsidRPr="0026249C">
        <w:rPr>
          <w:rFonts w:ascii="Arial" w:hAnsi="Arial" w:cs="Arial"/>
          <w:color w:val="196B24" w:themeColor="accent3"/>
        </w:rPr>
        <w:t xml:space="preserve"> social que </w:t>
      </w:r>
      <w:r w:rsidRPr="0026249C">
        <w:rPr>
          <w:rFonts w:ascii="Arial" w:hAnsi="Arial" w:cs="Arial"/>
          <w:color w:val="196B24" w:themeColor="accent3"/>
        </w:rPr>
        <w:t>implica</w:t>
      </w:r>
      <w:r w:rsidR="007F76B6" w:rsidRPr="0026249C">
        <w:rPr>
          <w:rFonts w:ascii="Arial" w:hAnsi="Arial" w:cs="Arial"/>
          <w:color w:val="196B24" w:themeColor="accent3"/>
        </w:rPr>
        <w:t xml:space="preserve"> la interrelación de </w:t>
      </w:r>
      <w:r w:rsidRPr="0026249C">
        <w:rPr>
          <w:rFonts w:ascii="Arial" w:hAnsi="Arial" w:cs="Arial"/>
          <w:color w:val="196B24" w:themeColor="accent3"/>
        </w:rPr>
        <w:t xml:space="preserve">dispositivos institucionales, normativos, sociales, culturales y gubernamentales </w:t>
      </w:r>
      <w:r w:rsidR="007F76B6" w:rsidRPr="0026249C">
        <w:rPr>
          <w:rFonts w:ascii="Arial" w:hAnsi="Arial" w:cs="Arial"/>
          <w:color w:val="196B24" w:themeColor="accent3"/>
        </w:rPr>
        <w:t xml:space="preserve">que </w:t>
      </w:r>
      <w:r w:rsidR="0026249C" w:rsidRPr="0026249C">
        <w:rPr>
          <w:rFonts w:ascii="Arial" w:hAnsi="Arial" w:cs="Arial"/>
          <w:color w:val="196B24" w:themeColor="accent3"/>
        </w:rPr>
        <w:t>diseñan</w:t>
      </w:r>
      <w:r w:rsidR="007F76B6" w:rsidRPr="0026249C">
        <w:rPr>
          <w:rFonts w:ascii="Arial" w:hAnsi="Arial" w:cs="Arial"/>
          <w:color w:val="196B24" w:themeColor="accent3"/>
        </w:rPr>
        <w:t xml:space="preserve"> espacios de</w:t>
      </w:r>
      <w:r w:rsidR="0026249C" w:rsidRPr="0026249C">
        <w:rPr>
          <w:rFonts w:ascii="Arial" w:hAnsi="Arial" w:cs="Arial"/>
          <w:color w:val="196B24" w:themeColor="accent3"/>
        </w:rPr>
        <w:t xml:space="preserve"> decisiones y acciones</w:t>
      </w:r>
      <w:r w:rsidR="007F76B6" w:rsidRPr="0026249C">
        <w:rPr>
          <w:rFonts w:ascii="Arial" w:hAnsi="Arial" w:cs="Arial"/>
          <w:color w:val="196B24" w:themeColor="accent3"/>
        </w:rPr>
        <w:t xml:space="preserve"> </w:t>
      </w:r>
      <w:r w:rsidR="0026249C" w:rsidRPr="0026249C">
        <w:rPr>
          <w:rFonts w:ascii="Arial" w:hAnsi="Arial" w:cs="Arial"/>
          <w:color w:val="196B24" w:themeColor="accent3"/>
        </w:rPr>
        <w:t>en comunidades y territorios.</w:t>
      </w:r>
    </w:p>
    <w:p w14:paraId="3DFCB4AF" w14:textId="77777777" w:rsidR="0026249C" w:rsidRPr="0026249C" w:rsidRDefault="0026249C" w:rsidP="0026249C">
      <w:pPr>
        <w:pStyle w:val="NormalWeb"/>
        <w:spacing w:before="0" w:beforeAutospacing="0" w:after="0" w:afterAutospacing="0"/>
        <w:ind w:firstLine="720"/>
        <w:jc w:val="both"/>
        <w:rPr>
          <w:rFonts w:ascii="Arial" w:hAnsi="Arial" w:cs="Arial"/>
          <w:color w:val="196B24" w:themeColor="accent3"/>
        </w:rPr>
      </w:pPr>
    </w:p>
    <w:p w14:paraId="232EB2AD" w14:textId="4C3BCCB9" w:rsidR="00AB3BB1" w:rsidRPr="0026249C" w:rsidRDefault="0026249C" w:rsidP="0026249C">
      <w:pPr>
        <w:pStyle w:val="NormalWeb"/>
        <w:spacing w:before="0" w:beforeAutospacing="0" w:after="0" w:afterAutospacing="0"/>
        <w:ind w:firstLine="720"/>
        <w:jc w:val="both"/>
        <w:rPr>
          <w:rFonts w:ascii="Arial" w:hAnsi="Arial" w:cs="Arial"/>
          <w:color w:val="196B24" w:themeColor="accent3"/>
        </w:rPr>
      </w:pPr>
      <w:r w:rsidRPr="0026249C">
        <w:rPr>
          <w:rFonts w:ascii="Arial" w:hAnsi="Arial" w:cs="Arial"/>
          <w:color w:val="196B24" w:themeColor="accent3"/>
        </w:rPr>
        <w:t>No obstante,</w:t>
      </w:r>
      <w:r w:rsidR="007F76B6" w:rsidRPr="0026249C">
        <w:rPr>
          <w:rFonts w:ascii="Arial" w:hAnsi="Arial" w:cs="Arial"/>
          <w:color w:val="196B24" w:themeColor="accent3"/>
        </w:rPr>
        <w:t xml:space="preserve"> la paz integral, </w:t>
      </w:r>
      <w:r w:rsidRPr="0026249C">
        <w:rPr>
          <w:rFonts w:ascii="Arial" w:hAnsi="Arial" w:cs="Arial"/>
          <w:color w:val="196B24" w:themeColor="accent3"/>
        </w:rPr>
        <w:t>tiene</w:t>
      </w:r>
      <w:r w:rsidR="007F76B6" w:rsidRPr="0026249C">
        <w:rPr>
          <w:rFonts w:ascii="Arial" w:hAnsi="Arial" w:cs="Arial"/>
          <w:color w:val="196B24" w:themeColor="accent3"/>
        </w:rPr>
        <w:t xml:space="preserve"> consigo una</w:t>
      </w:r>
      <w:r w:rsidRPr="0026249C">
        <w:rPr>
          <w:rFonts w:ascii="Arial" w:hAnsi="Arial" w:cs="Arial"/>
          <w:color w:val="196B24" w:themeColor="accent3"/>
        </w:rPr>
        <w:t xml:space="preserve"> sana relación entre los individuos, pero </w:t>
      </w:r>
      <w:r w:rsidR="007F76B6" w:rsidRPr="0026249C">
        <w:rPr>
          <w:rFonts w:ascii="Arial" w:hAnsi="Arial" w:cs="Arial"/>
          <w:color w:val="196B24" w:themeColor="accent3"/>
        </w:rPr>
        <w:t xml:space="preserve"> </w:t>
      </w:r>
      <w:r w:rsidRPr="0026249C">
        <w:rPr>
          <w:rFonts w:ascii="Arial" w:hAnsi="Arial" w:cs="Arial"/>
          <w:color w:val="196B24" w:themeColor="accent3"/>
        </w:rPr>
        <w:t xml:space="preserve">con determinación de </w:t>
      </w:r>
      <w:proofErr w:type="spellStart"/>
      <w:r w:rsidRPr="0026249C">
        <w:rPr>
          <w:rFonts w:ascii="Arial" w:hAnsi="Arial" w:cs="Arial"/>
          <w:color w:val="196B24" w:themeColor="accent3"/>
        </w:rPr>
        <w:t>auto</w:t>
      </w:r>
      <w:r w:rsidR="007F76B6" w:rsidRPr="0026249C">
        <w:rPr>
          <w:rFonts w:ascii="Arial" w:hAnsi="Arial" w:cs="Arial"/>
          <w:color w:val="196B24" w:themeColor="accent3"/>
        </w:rPr>
        <w:t>independencia</w:t>
      </w:r>
      <w:proofErr w:type="spellEnd"/>
      <w:r w:rsidR="007F76B6" w:rsidRPr="0026249C">
        <w:rPr>
          <w:rFonts w:ascii="Arial" w:hAnsi="Arial" w:cs="Arial"/>
          <w:color w:val="196B24" w:themeColor="accent3"/>
        </w:rPr>
        <w:t xml:space="preserve"> de las comunidades, que respondiendo a políticas públic</w:t>
      </w:r>
      <w:r w:rsidRPr="0026249C">
        <w:rPr>
          <w:rFonts w:ascii="Arial" w:hAnsi="Arial" w:cs="Arial"/>
          <w:color w:val="196B24" w:themeColor="accent3"/>
        </w:rPr>
        <w:t>o-social</w:t>
      </w:r>
      <w:r w:rsidR="007F76B6" w:rsidRPr="0026249C">
        <w:rPr>
          <w:rFonts w:ascii="Arial" w:hAnsi="Arial" w:cs="Arial"/>
          <w:color w:val="196B24" w:themeColor="accent3"/>
        </w:rPr>
        <w:t xml:space="preserve">, </w:t>
      </w:r>
      <w:r w:rsidRPr="0026249C">
        <w:rPr>
          <w:rFonts w:ascii="Arial" w:hAnsi="Arial" w:cs="Arial"/>
          <w:color w:val="196B24" w:themeColor="accent3"/>
        </w:rPr>
        <w:t xml:space="preserve">legitiman de manera </w:t>
      </w:r>
      <w:r w:rsidR="007F76B6" w:rsidRPr="0026249C">
        <w:rPr>
          <w:rFonts w:ascii="Arial" w:hAnsi="Arial" w:cs="Arial"/>
          <w:color w:val="196B24" w:themeColor="accent3"/>
        </w:rPr>
        <w:t xml:space="preserve"> permanen</w:t>
      </w:r>
      <w:r w:rsidRPr="0026249C">
        <w:rPr>
          <w:rFonts w:ascii="Arial" w:hAnsi="Arial" w:cs="Arial"/>
          <w:color w:val="196B24" w:themeColor="accent3"/>
        </w:rPr>
        <w:t>te</w:t>
      </w:r>
      <w:r w:rsidR="007F76B6" w:rsidRPr="0026249C">
        <w:rPr>
          <w:rFonts w:ascii="Arial" w:hAnsi="Arial" w:cs="Arial"/>
          <w:color w:val="196B24" w:themeColor="accent3"/>
        </w:rPr>
        <w:t xml:space="preserve"> </w:t>
      </w:r>
      <w:r w:rsidRPr="0026249C">
        <w:rPr>
          <w:rFonts w:ascii="Arial" w:hAnsi="Arial" w:cs="Arial"/>
          <w:color w:val="196B24" w:themeColor="accent3"/>
        </w:rPr>
        <w:t>el vínculo</w:t>
      </w:r>
      <w:r w:rsidR="007F76B6" w:rsidRPr="0026249C">
        <w:rPr>
          <w:rFonts w:ascii="Arial" w:hAnsi="Arial" w:cs="Arial"/>
          <w:color w:val="196B24" w:themeColor="accent3"/>
        </w:rPr>
        <w:t xml:space="preserve"> de la dimensión personal con la dimensión social. Esta </w:t>
      </w:r>
      <w:proofErr w:type="spellStart"/>
      <w:r w:rsidR="007F76B6" w:rsidRPr="0026249C">
        <w:rPr>
          <w:rFonts w:ascii="Arial" w:hAnsi="Arial" w:cs="Arial"/>
          <w:color w:val="196B24" w:themeColor="accent3"/>
        </w:rPr>
        <w:t>autoindependencia</w:t>
      </w:r>
      <w:proofErr w:type="spellEnd"/>
      <w:r w:rsidR="007F76B6" w:rsidRPr="0026249C">
        <w:rPr>
          <w:rFonts w:ascii="Arial" w:hAnsi="Arial" w:cs="Arial"/>
          <w:color w:val="196B24" w:themeColor="accent3"/>
        </w:rPr>
        <w:t xml:space="preserve"> es </w:t>
      </w:r>
      <w:r w:rsidRPr="0026249C">
        <w:rPr>
          <w:rFonts w:ascii="Arial" w:hAnsi="Arial" w:cs="Arial"/>
          <w:color w:val="196B24" w:themeColor="accent3"/>
        </w:rPr>
        <w:t>esencial</w:t>
      </w:r>
      <w:r w:rsidR="007F76B6" w:rsidRPr="0026249C">
        <w:rPr>
          <w:rFonts w:ascii="Arial" w:hAnsi="Arial" w:cs="Arial"/>
          <w:color w:val="196B24" w:themeColor="accent3"/>
        </w:rPr>
        <w:t xml:space="preserve"> </w:t>
      </w:r>
      <w:r w:rsidRPr="0026249C">
        <w:rPr>
          <w:rFonts w:ascii="Arial" w:hAnsi="Arial" w:cs="Arial"/>
          <w:color w:val="196B24" w:themeColor="accent3"/>
        </w:rPr>
        <w:t>en</w:t>
      </w:r>
      <w:r w:rsidR="007F76B6" w:rsidRPr="0026249C">
        <w:rPr>
          <w:rFonts w:ascii="Arial" w:hAnsi="Arial" w:cs="Arial"/>
          <w:color w:val="196B24" w:themeColor="accent3"/>
        </w:rPr>
        <w:t xml:space="preserve"> una comunidad</w:t>
      </w:r>
      <w:r>
        <w:rPr>
          <w:rFonts w:ascii="Arial" w:hAnsi="Arial" w:cs="Arial"/>
          <w:color w:val="196B24" w:themeColor="accent3"/>
        </w:rPr>
        <w:t xml:space="preserve"> y </w:t>
      </w:r>
      <w:r w:rsidRPr="0026249C">
        <w:rPr>
          <w:rFonts w:ascii="Arial" w:hAnsi="Arial" w:cs="Arial"/>
          <w:color w:val="196B24" w:themeColor="accent3"/>
        </w:rPr>
        <w:t>territorios</w:t>
      </w:r>
      <w:r>
        <w:rPr>
          <w:rFonts w:ascii="Arial" w:hAnsi="Arial" w:cs="Arial"/>
          <w:color w:val="196B24" w:themeColor="accent3"/>
        </w:rPr>
        <w:t xml:space="preserve"> constitutivamente políticos, </w:t>
      </w:r>
      <w:r w:rsidR="006B25A5" w:rsidRPr="0026249C">
        <w:rPr>
          <w:rFonts w:ascii="Arial" w:hAnsi="Arial" w:cs="Arial"/>
          <w:color w:val="196B24" w:themeColor="accent3"/>
        </w:rPr>
        <w:t xml:space="preserve">que ha </w:t>
      </w:r>
      <w:r w:rsidR="006B25A5" w:rsidRPr="0026249C">
        <w:rPr>
          <w:rFonts w:ascii="Arial" w:hAnsi="Arial" w:cs="Arial"/>
          <w:color w:val="196B24" w:themeColor="accent3"/>
        </w:rPr>
        <w:lastRenderedPageBreak/>
        <w:t>implementado</w:t>
      </w:r>
      <w:r w:rsidR="007F76B6" w:rsidRPr="0026249C">
        <w:rPr>
          <w:rFonts w:ascii="Arial" w:hAnsi="Arial" w:cs="Arial"/>
          <w:color w:val="196B24" w:themeColor="accent3"/>
        </w:rPr>
        <w:t xml:space="preserve"> procesos de </w:t>
      </w:r>
      <w:r w:rsidRPr="0026249C">
        <w:rPr>
          <w:rFonts w:ascii="Arial" w:hAnsi="Arial" w:cs="Arial"/>
          <w:color w:val="196B24" w:themeColor="accent3"/>
        </w:rPr>
        <w:t xml:space="preserve">resolución de conflictos </w:t>
      </w:r>
      <w:r w:rsidR="006B25A5" w:rsidRPr="0026249C">
        <w:rPr>
          <w:rFonts w:ascii="Arial" w:hAnsi="Arial" w:cs="Arial"/>
          <w:color w:val="196B24" w:themeColor="accent3"/>
        </w:rPr>
        <w:t xml:space="preserve">en sus diversos </w:t>
      </w:r>
      <w:r w:rsidRPr="0026249C">
        <w:rPr>
          <w:rFonts w:ascii="Arial" w:hAnsi="Arial" w:cs="Arial"/>
          <w:color w:val="196B24" w:themeColor="accent3"/>
        </w:rPr>
        <w:t>escenarios</w:t>
      </w:r>
      <w:r w:rsidR="00F61596">
        <w:rPr>
          <w:rFonts w:ascii="Arial" w:hAnsi="Arial" w:cs="Arial"/>
          <w:color w:val="196B24" w:themeColor="accent3"/>
        </w:rPr>
        <w:t>.</w:t>
      </w:r>
      <w:r w:rsidR="007F76B6" w:rsidRPr="0026249C">
        <w:rPr>
          <w:rFonts w:ascii="Arial" w:hAnsi="Arial" w:cs="Arial"/>
          <w:color w:val="196B24" w:themeColor="accent3"/>
        </w:rPr>
        <w:t xml:space="preserve"> </w:t>
      </w:r>
      <w:r w:rsidR="00F61596">
        <w:rPr>
          <w:rFonts w:ascii="Arial" w:hAnsi="Arial" w:cs="Arial"/>
          <w:color w:val="196B24" w:themeColor="accent3"/>
        </w:rPr>
        <w:t>S</w:t>
      </w:r>
      <w:r w:rsidRPr="0026249C">
        <w:rPr>
          <w:rFonts w:ascii="Arial" w:hAnsi="Arial" w:cs="Arial"/>
          <w:color w:val="196B24" w:themeColor="accent3"/>
        </w:rPr>
        <w:t xml:space="preserve">iguiendo a </w:t>
      </w:r>
      <w:r w:rsidR="007F76B6" w:rsidRPr="0026249C">
        <w:rPr>
          <w:rFonts w:ascii="Arial" w:hAnsi="Arial" w:cs="Arial"/>
          <w:color w:val="196B24" w:themeColor="accent3"/>
        </w:rPr>
        <w:t xml:space="preserve"> Manfred Max Neef</w:t>
      </w:r>
      <w:sdt>
        <w:sdtPr>
          <w:rPr>
            <w:rFonts w:ascii="Arial" w:hAnsi="Arial" w:cs="Arial"/>
            <w:color w:val="196B24" w:themeColor="accent3"/>
          </w:rPr>
          <w:id w:val="-1265680504"/>
          <w:citation/>
        </w:sdtPr>
        <w:sdtContent>
          <w:r w:rsidR="007F76B6" w:rsidRPr="0026249C">
            <w:rPr>
              <w:rFonts w:ascii="Arial" w:hAnsi="Arial" w:cs="Arial"/>
              <w:color w:val="196B24" w:themeColor="accent3"/>
            </w:rPr>
            <w:fldChar w:fldCharType="begin"/>
          </w:r>
          <w:r w:rsidR="007F76B6" w:rsidRPr="0026249C">
            <w:rPr>
              <w:rFonts w:ascii="Arial" w:hAnsi="Arial" w:cs="Arial"/>
              <w:color w:val="196B24" w:themeColor="accent3"/>
              <w:lang w:val="es-ES_tradnl"/>
            </w:rPr>
            <w:instrText xml:space="preserve">CITATION Max86 \n  \t  \l 1034 </w:instrText>
          </w:r>
          <w:r w:rsidR="007F76B6" w:rsidRPr="0026249C">
            <w:rPr>
              <w:rFonts w:ascii="Arial" w:hAnsi="Arial" w:cs="Arial"/>
              <w:color w:val="196B24" w:themeColor="accent3"/>
            </w:rPr>
            <w:fldChar w:fldCharType="separate"/>
          </w:r>
          <w:r w:rsidR="00F8042E" w:rsidRPr="0026249C">
            <w:rPr>
              <w:rFonts w:ascii="Arial" w:hAnsi="Arial" w:cs="Arial"/>
              <w:noProof/>
              <w:color w:val="196B24" w:themeColor="accent3"/>
              <w:lang w:val="es-ES_tradnl"/>
            </w:rPr>
            <w:t xml:space="preserve"> (1986)</w:t>
          </w:r>
          <w:r w:rsidR="007F76B6" w:rsidRPr="0026249C">
            <w:rPr>
              <w:rFonts w:ascii="Arial" w:hAnsi="Arial" w:cs="Arial"/>
              <w:color w:val="196B24" w:themeColor="accent3"/>
            </w:rPr>
            <w:fldChar w:fldCharType="end"/>
          </w:r>
        </w:sdtContent>
      </w:sdt>
      <w:r w:rsidR="007F76B6" w:rsidRPr="0026249C">
        <w:rPr>
          <w:rFonts w:ascii="Arial" w:hAnsi="Arial" w:cs="Arial"/>
          <w:color w:val="196B24" w:themeColor="accent3"/>
        </w:rPr>
        <w:t>:</w:t>
      </w:r>
    </w:p>
    <w:p w14:paraId="1DC3C37F" w14:textId="77777777" w:rsidR="00AB3BB1" w:rsidRPr="0026249C" w:rsidRDefault="00AB3BB1" w:rsidP="00AB3BB1">
      <w:pPr>
        <w:pStyle w:val="NormalWeb"/>
        <w:spacing w:before="0" w:beforeAutospacing="0" w:after="0" w:afterAutospacing="0"/>
        <w:ind w:firstLine="720"/>
        <w:jc w:val="both"/>
        <w:rPr>
          <w:rFonts w:ascii="Arial" w:hAnsi="Arial" w:cs="Arial"/>
          <w:color w:val="196B24" w:themeColor="accent3"/>
        </w:rPr>
      </w:pPr>
    </w:p>
    <w:p w14:paraId="19000BE9" w14:textId="588CF017" w:rsidR="007F76B6" w:rsidRPr="0026249C" w:rsidRDefault="007F76B6" w:rsidP="00AB3BB1">
      <w:pPr>
        <w:pStyle w:val="NormalWeb"/>
        <w:spacing w:before="0" w:beforeAutospacing="0" w:after="0" w:afterAutospacing="0"/>
        <w:ind w:firstLine="720"/>
        <w:jc w:val="both"/>
        <w:rPr>
          <w:rFonts w:ascii="Arial" w:hAnsi="Arial" w:cs="Arial"/>
          <w:color w:val="196B24" w:themeColor="accent3"/>
          <w:sz w:val="22"/>
          <w:szCs w:val="22"/>
        </w:rPr>
      </w:pPr>
      <w:proofErr w:type="spellStart"/>
      <w:r w:rsidRPr="0026249C">
        <w:rPr>
          <w:rFonts w:ascii="Arial" w:hAnsi="Arial" w:cs="Arial"/>
          <w:color w:val="196B24" w:themeColor="accent3"/>
          <w:sz w:val="22"/>
          <w:szCs w:val="22"/>
        </w:rPr>
        <w:t>Autoindependencia</w:t>
      </w:r>
      <w:proofErr w:type="spellEnd"/>
      <w:r w:rsidRPr="0026249C">
        <w:rPr>
          <w:rFonts w:ascii="Arial" w:hAnsi="Arial" w:cs="Arial"/>
          <w:color w:val="196B24" w:themeColor="accent3"/>
          <w:sz w:val="22"/>
          <w:szCs w:val="22"/>
        </w:rPr>
        <w:t xml:space="preserve"> es</w:t>
      </w:r>
      <w:r w:rsidR="0026249C" w:rsidRPr="0026249C">
        <w:rPr>
          <w:rFonts w:ascii="Arial" w:hAnsi="Arial" w:cs="Arial"/>
          <w:color w:val="196B24" w:themeColor="accent3"/>
          <w:sz w:val="22"/>
          <w:szCs w:val="22"/>
        </w:rPr>
        <w:t xml:space="preserve"> (…)</w:t>
      </w:r>
      <w:r w:rsidRPr="0026249C">
        <w:rPr>
          <w:rFonts w:ascii="Arial" w:hAnsi="Arial" w:cs="Arial"/>
          <w:color w:val="196B24" w:themeColor="accent3"/>
          <w:sz w:val="22"/>
          <w:szCs w:val="22"/>
        </w:rPr>
        <w:t xml:space="preserve"> un proceso capaz de fomentar la participación en las decisiones, la creatividad social, la autonomía política, la justa distribución de la riqueza y la tolerancia frente a la diversidad de identidades, la </w:t>
      </w:r>
      <w:proofErr w:type="spellStart"/>
      <w:r w:rsidRPr="0026249C">
        <w:rPr>
          <w:rFonts w:ascii="Arial" w:hAnsi="Arial" w:cs="Arial"/>
          <w:color w:val="196B24" w:themeColor="accent3"/>
          <w:sz w:val="22"/>
          <w:szCs w:val="22"/>
        </w:rPr>
        <w:t>auto</w:t>
      </w:r>
      <w:r w:rsidR="0026249C" w:rsidRPr="0026249C">
        <w:rPr>
          <w:rFonts w:ascii="Arial" w:hAnsi="Arial" w:cs="Arial"/>
          <w:color w:val="196B24" w:themeColor="accent3"/>
          <w:sz w:val="22"/>
          <w:szCs w:val="22"/>
        </w:rPr>
        <w:t>in</w:t>
      </w:r>
      <w:r w:rsidRPr="0026249C">
        <w:rPr>
          <w:rFonts w:ascii="Arial" w:hAnsi="Arial" w:cs="Arial"/>
          <w:color w:val="196B24" w:themeColor="accent3"/>
          <w:sz w:val="22"/>
          <w:szCs w:val="22"/>
        </w:rPr>
        <w:t>dependencia</w:t>
      </w:r>
      <w:proofErr w:type="spellEnd"/>
      <w:r w:rsidRPr="0026249C">
        <w:rPr>
          <w:rFonts w:ascii="Arial" w:hAnsi="Arial" w:cs="Arial"/>
          <w:color w:val="196B24" w:themeColor="accent3"/>
          <w:sz w:val="22"/>
          <w:szCs w:val="22"/>
        </w:rPr>
        <w:t xml:space="preserve"> constituye un elemento decisivo en la articulación de los seres humanos con la naturaleza y la tecnología, de lo personal con lo social, de lo micro con lo macro, de la autonomía con la planificación y de la Sociedad Civil con el Estado</w:t>
      </w:r>
      <w:sdt>
        <w:sdtPr>
          <w:rPr>
            <w:rFonts w:ascii="Arial" w:hAnsi="Arial" w:cs="Arial"/>
            <w:color w:val="196B24" w:themeColor="accent3"/>
            <w:sz w:val="22"/>
            <w:szCs w:val="22"/>
          </w:rPr>
          <w:id w:val="1015429475"/>
          <w:citation/>
        </w:sdtPr>
        <w:sdtContent>
          <w:r w:rsidRPr="0026249C">
            <w:rPr>
              <w:rFonts w:ascii="Arial" w:hAnsi="Arial" w:cs="Arial"/>
              <w:color w:val="196B24" w:themeColor="accent3"/>
              <w:sz w:val="22"/>
              <w:szCs w:val="22"/>
            </w:rPr>
            <w:fldChar w:fldCharType="begin"/>
          </w:r>
          <w:r w:rsidRPr="0026249C">
            <w:rPr>
              <w:rFonts w:ascii="Arial" w:hAnsi="Arial" w:cs="Arial"/>
              <w:color w:val="196B24" w:themeColor="accent3"/>
              <w:sz w:val="22"/>
              <w:szCs w:val="22"/>
              <w:lang w:val="es-ES_tradnl"/>
            </w:rPr>
            <w:instrText xml:space="preserve">CITATION Max86 \p 57 \n  \y  \t  \l 1034 </w:instrText>
          </w:r>
          <w:r w:rsidRPr="0026249C">
            <w:rPr>
              <w:rFonts w:ascii="Arial" w:hAnsi="Arial" w:cs="Arial"/>
              <w:color w:val="196B24" w:themeColor="accent3"/>
              <w:sz w:val="22"/>
              <w:szCs w:val="22"/>
            </w:rPr>
            <w:fldChar w:fldCharType="separate"/>
          </w:r>
          <w:r w:rsidR="00F8042E" w:rsidRPr="0026249C">
            <w:rPr>
              <w:rFonts w:ascii="Arial" w:hAnsi="Arial" w:cs="Arial"/>
              <w:noProof/>
              <w:color w:val="196B24" w:themeColor="accent3"/>
              <w:sz w:val="22"/>
              <w:szCs w:val="22"/>
              <w:lang w:val="es-ES_tradnl"/>
            </w:rPr>
            <w:t xml:space="preserve"> (pág. 57)</w:t>
          </w:r>
          <w:r w:rsidRPr="0026249C">
            <w:rPr>
              <w:rFonts w:ascii="Arial" w:hAnsi="Arial" w:cs="Arial"/>
              <w:color w:val="196B24" w:themeColor="accent3"/>
              <w:sz w:val="22"/>
              <w:szCs w:val="22"/>
            </w:rPr>
            <w:fldChar w:fldCharType="end"/>
          </w:r>
        </w:sdtContent>
      </w:sdt>
      <w:r w:rsidRPr="0026249C">
        <w:rPr>
          <w:rFonts w:ascii="Arial" w:hAnsi="Arial" w:cs="Arial"/>
          <w:color w:val="196B24" w:themeColor="accent3"/>
          <w:sz w:val="22"/>
          <w:szCs w:val="22"/>
        </w:rPr>
        <w:t>.</w:t>
      </w:r>
    </w:p>
    <w:p w14:paraId="31D5AECE" w14:textId="77777777" w:rsidR="007F76B6" w:rsidRPr="007F76B6" w:rsidRDefault="007F76B6" w:rsidP="007F76B6">
      <w:pPr>
        <w:pStyle w:val="NormalWeb"/>
        <w:spacing w:before="0" w:beforeAutospacing="0" w:after="0" w:afterAutospacing="0"/>
        <w:ind w:firstLine="720"/>
        <w:jc w:val="both"/>
        <w:rPr>
          <w:rFonts w:ascii="Arial" w:hAnsi="Arial" w:cs="Arial"/>
        </w:rPr>
      </w:pPr>
    </w:p>
    <w:p w14:paraId="6D9FE169" w14:textId="28349C33" w:rsidR="007F76B6" w:rsidRPr="00F61596" w:rsidRDefault="007F76B6" w:rsidP="007F76B6">
      <w:pPr>
        <w:pStyle w:val="NormalWeb"/>
        <w:spacing w:before="0" w:beforeAutospacing="0" w:after="0" w:afterAutospacing="0"/>
        <w:ind w:firstLine="720"/>
        <w:jc w:val="both"/>
        <w:rPr>
          <w:rFonts w:ascii="Arial" w:hAnsi="Arial" w:cs="Arial"/>
          <w:color w:val="196B24" w:themeColor="accent3"/>
        </w:rPr>
      </w:pPr>
      <w:r w:rsidRPr="00F61596">
        <w:rPr>
          <w:rFonts w:ascii="Arial" w:hAnsi="Arial" w:cs="Arial"/>
          <w:color w:val="196B24" w:themeColor="accent3"/>
        </w:rPr>
        <w:t xml:space="preserve">La paz integral al </w:t>
      </w:r>
      <w:r w:rsidR="00F61596" w:rsidRPr="00F61596">
        <w:rPr>
          <w:rFonts w:ascii="Arial" w:hAnsi="Arial" w:cs="Arial"/>
          <w:color w:val="196B24" w:themeColor="accent3"/>
        </w:rPr>
        <w:t>entenderse</w:t>
      </w:r>
      <w:r w:rsidRPr="00F61596">
        <w:rPr>
          <w:rFonts w:ascii="Arial" w:hAnsi="Arial" w:cs="Arial"/>
          <w:color w:val="196B24" w:themeColor="accent3"/>
        </w:rPr>
        <w:t xml:space="preserve"> como </w:t>
      </w:r>
      <w:r w:rsidRPr="00F61596">
        <w:rPr>
          <w:rFonts w:ascii="Arial" w:hAnsi="Arial" w:cs="Arial"/>
          <w:i/>
          <w:iCs/>
          <w:color w:val="196B24" w:themeColor="accent3"/>
        </w:rPr>
        <w:t>desarrollo integral sostenible</w:t>
      </w:r>
      <w:r w:rsidRPr="00F61596">
        <w:rPr>
          <w:rFonts w:ascii="Arial" w:hAnsi="Arial" w:cs="Arial"/>
          <w:color w:val="196B24" w:themeColor="accent3"/>
        </w:rPr>
        <w:t>, i</w:t>
      </w:r>
      <w:r w:rsidR="00F61596" w:rsidRPr="00F61596">
        <w:rPr>
          <w:rFonts w:ascii="Arial" w:hAnsi="Arial" w:cs="Arial"/>
          <w:color w:val="196B24" w:themeColor="accent3"/>
        </w:rPr>
        <w:t>mplica</w:t>
      </w:r>
      <w:r w:rsidRPr="00F61596">
        <w:rPr>
          <w:rFonts w:ascii="Arial" w:hAnsi="Arial" w:cs="Arial"/>
          <w:color w:val="196B24" w:themeColor="accent3"/>
        </w:rPr>
        <w:t xml:space="preserve"> estructura</w:t>
      </w:r>
      <w:r w:rsidR="00F61596" w:rsidRPr="00F61596">
        <w:rPr>
          <w:rFonts w:ascii="Arial" w:hAnsi="Arial" w:cs="Arial"/>
          <w:color w:val="196B24" w:themeColor="accent3"/>
        </w:rPr>
        <w:t>s</w:t>
      </w:r>
      <w:r w:rsidRPr="00F61596">
        <w:rPr>
          <w:rFonts w:ascii="Arial" w:hAnsi="Arial" w:cs="Arial"/>
          <w:color w:val="196B24" w:themeColor="accent3"/>
        </w:rPr>
        <w:t xml:space="preserve"> </w:t>
      </w:r>
      <w:r w:rsidR="00F61596" w:rsidRPr="00F61596">
        <w:rPr>
          <w:rFonts w:ascii="Arial" w:hAnsi="Arial" w:cs="Arial"/>
          <w:color w:val="196B24" w:themeColor="accent3"/>
        </w:rPr>
        <w:t>desde lo político</w:t>
      </w:r>
      <w:r w:rsidRPr="00F61596">
        <w:rPr>
          <w:rFonts w:ascii="Arial" w:hAnsi="Arial" w:cs="Arial"/>
          <w:color w:val="196B24" w:themeColor="accent3"/>
        </w:rPr>
        <w:t xml:space="preserve"> que a </w:t>
      </w:r>
      <w:r w:rsidR="00F61596" w:rsidRPr="00F61596">
        <w:rPr>
          <w:rFonts w:ascii="Arial" w:hAnsi="Arial" w:cs="Arial"/>
          <w:color w:val="196B24" w:themeColor="accent3"/>
        </w:rPr>
        <w:t xml:space="preserve">partir </w:t>
      </w:r>
      <w:r w:rsidRPr="00F61596">
        <w:rPr>
          <w:rFonts w:ascii="Arial" w:hAnsi="Arial" w:cs="Arial"/>
          <w:color w:val="196B24" w:themeColor="accent3"/>
        </w:rPr>
        <w:t>de programas</w:t>
      </w:r>
      <w:r w:rsidR="00F61596" w:rsidRPr="00F61596">
        <w:rPr>
          <w:rFonts w:ascii="Arial" w:hAnsi="Arial" w:cs="Arial"/>
          <w:color w:val="196B24" w:themeColor="accent3"/>
        </w:rPr>
        <w:t xml:space="preserve"> público-sociales, productivos, comunitarios e investigativos</w:t>
      </w:r>
      <w:r w:rsidRPr="00F61596">
        <w:rPr>
          <w:rFonts w:ascii="Arial" w:hAnsi="Arial" w:cs="Arial"/>
          <w:color w:val="196B24" w:themeColor="accent3"/>
        </w:rPr>
        <w:t xml:space="preserve"> </w:t>
      </w:r>
      <w:r w:rsidR="00F61596" w:rsidRPr="00F61596">
        <w:rPr>
          <w:rFonts w:ascii="Arial" w:hAnsi="Arial" w:cs="Arial"/>
          <w:color w:val="196B24" w:themeColor="accent3"/>
        </w:rPr>
        <w:t xml:space="preserve">diseñan </w:t>
      </w:r>
      <w:r w:rsidRPr="00F61596">
        <w:rPr>
          <w:rFonts w:ascii="Arial" w:hAnsi="Arial" w:cs="Arial"/>
          <w:color w:val="196B24" w:themeColor="accent3"/>
        </w:rPr>
        <w:t xml:space="preserve">espacios de formulación y ejecución de estrategias </w:t>
      </w:r>
      <w:r w:rsidR="00F61596" w:rsidRPr="00F61596">
        <w:rPr>
          <w:rFonts w:ascii="Arial" w:hAnsi="Arial" w:cs="Arial"/>
          <w:color w:val="196B24" w:themeColor="accent3"/>
        </w:rPr>
        <w:t>desde las mismas</w:t>
      </w:r>
      <w:r w:rsidRPr="00F61596">
        <w:rPr>
          <w:rFonts w:ascii="Arial" w:hAnsi="Arial" w:cs="Arial"/>
          <w:color w:val="196B24" w:themeColor="accent3"/>
        </w:rPr>
        <w:t xml:space="preserve"> necesidades de</w:t>
      </w:r>
      <w:r w:rsidR="00F61596" w:rsidRPr="00F61596">
        <w:rPr>
          <w:rFonts w:ascii="Arial" w:hAnsi="Arial" w:cs="Arial"/>
          <w:color w:val="196B24" w:themeColor="accent3"/>
        </w:rPr>
        <w:t xml:space="preserve"> la población</w:t>
      </w:r>
      <w:r w:rsidRPr="00F61596">
        <w:rPr>
          <w:rFonts w:ascii="Arial" w:hAnsi="Arial" w:cs="Arial"/>
          <w:color w:val="196B24" w:themeColor="accent3"/>
        </w:rPr>
        <w:t>. Esta integra</w:t>
      </w:r>
      <w:r w:rsidR="00F61596" w:rsidRPr="00F61596">
        <w:rPr>
          <w:rFonts w:ascii="Arial" w:hAnsi="Arial" w:cs="Arial"/>
          <w:color w:val="196B24" w:themeColor="accent3"/>
        </w:rPr>
        <w:t>lidad</w:t>
      </w:r>
      <w:r w:rsidRPr="00F61596">
        <w:rPr>
          <w:rFonts w:ascii="Arial" w:hAnsi="Arial" w:cs="Arial"/>
          <w:color w:val="196B24" w:themeColor="accent3"/>
        </w:rPr>
        <w:t xml:space="preserve"> se </w:t>
      </w:r>
      <w:r w:rsidR="00F61596" w:rsidRPr="00F61596">
        <w:rPr>
          <w:rFonts w:ascii="Arial" w:hAnsi="Arial" w:cs="Arial"/>
          <w:color w:val="196B24" w:themeColor="accent3"/>
        </w:rPr>
        <w:t>realiza</w:t>
      </w:r>
      <w:r w:rsidRPr="00F61596">
        <w:rPr>
          <w:rFonts w:ascii="Arial" w:hAnsi="Arial" w:cs="Arial"/>
          <w:color w:val="196B24" w:themeColor="accent3"/>
        </w:rPr>
        <w:t xml:space="preserve"> en una triple relación</w:t>
      </w:r>
      <w:r w:rsidR="00F61596" w:rsidRPr="00F61596">
        <w:rPr>
          <w:rFonts w:ascii="Arial" w:hAnsi="Arial" w:cs="Arial"/>
          <w:color w:val="196B24" w:themeColor="accent3"/>
        </w:rPr>
        <w:t>:</w:t>
      </w:r>
      <w:r w:rsidRPr="00F61596">
        <w:rPr>
          <w:rFonts w:ascii="Arial" w:hAnsi="Arial" w:cs="Arial"/>
          <w:color w:val="196B24" w:themeColor="accent3"/>
        </w:rPr>
        <w:t xml:space="preserve"> </w:t>
      </w:r>
      <w:r w:rsidRPr="00F61596">
        <w:rPr>
          <w:rFonts w:ascii="Arial" w:hAnsi="Arial" w:cs="Arial"/>
          <w:i/>
          <w:iCs/>
          <w:color w:val="196B24" w:themeColor="accent3"/>
        </w:rPr>
        <w:t>espiritual</w:t>
      </w:r>
      <w:r w:rsidRPr="00F61596">
        <w:rPr>
          <w:rFonts w:ascii="Arial" w:hAnsi="Arial" w:cs="Arial"/>
          <w:color w:val="196B24" w:themeColor="accent3"/>
        </w:rPr>
        <w:t>,</w:t>
      </w:r>
      <w:r w:rsidR="00F61596" w:rsidRPr="00F61596">
        <w:rPr>
          <w:rFonts w:ascii="Arial" w:hAnsi="Arial" w:cs="Arial"/>
          <w:i/>
          <w:iCs/>
          <w:color w:val="196B24" w:themeColor="accent3"/>
        </w:rPr>
        <w:t xml:space="preserve"> </w:t>
      </w:r>
      <w:r w:rsidRPr="00F61596">
        <w:rPr>
          <w:rFonts w:ascii="Arial" w:hAnsi="Arial" w:cs="Arial"/>
          <w:i/>
          <w:iCs/>
          <w:color w:val="196B24" w:themeColor="accent3"/>
        </w:rPr>
        <w:t>social</w:t>
      </w:r>
      <w:r w:rsidR="00F61596" w:rsidRPr="00F61596">
        <w:rPr>
          <w:rFonts w:ascii="Arial" w:hAnsi="Arial" w:cs="Arial"/>
          <w:i/>
          <w:iCs/>
          <w:color w:val="196B24" w:themeColor="accent3"/>
        </w:rPr>
        <w:t xml:space="preserve"> y educativo.</w:t>
      </w:r>
      <w:r w:rsidRPr="00F61596">
        <w:rPr>
          <w:rFonts w:ascii="Arial" w:hAnsi="Arial" w:cs="Arial"/>
          <w:color w:val="196B24" w:themeColor="accent3"/>
        </w:rPr>
        <w:t xml:space="preserve"> Es </w:t>
      </w:r>
      <w:r w:rsidR="00F61596" w:rsidRPr="00F61596">
        <w:rPr>
          <w:rFonts w:ascii="Arial" w:hAnsi="Arial" w:cs="Arial"/>
          <w:color w:val="196B24" w:themeColor="accent3"/>
        </w:rPr>
        <w:t xml:space="preserve">desde allí </w:t>
      </w:r>
      <w:r w:rsidRPr="00F61596">
        <w:rPr>
          <w:rFonts w:ascii="Arial" w:hAnsi="Arial" w:cs="Arial"/>
          <w:color w:val="196B24" w:themeColor="accent3"/>
        </w:rPr>
        <w:t xml:space="preserve"> donde la paz integral </w:t>
      </w:r>
      <w:r w:rsidR="00F61596" w:rsidRPr="00F61596">
        <w:rPr>
          <w:rFonts w:ascii="Arial" w:hAnsi="Arial" w:cs="Arial"/>
          <w:color w:val="196B24" w:themeColor="accent3"/>
        </w:rPr>
        <w:t>logra</w:t>
      </w:r>
      <w:r w:rsidRPr="00F61596">
        <w:rPr>
          <w:rFonts w:ascii="Arial" w:hAnsi="Arial" w:cs="Arial"/>
          <w:color w:val="196B24" w:themeColor="accent3"/>
        </w:rPr>
        <w:t xml:space="preserve"> su </w:t>
      </w:r>
      <w:r w:rsidR="00F61596" w:rsidRPr="00F61596">
        <w:rPr>
          <w:rFonts w:ascii="Arial" w:hAnsi="Arial" w:cs="Arial"/>
          <w:color w:val="196B24" w:themeColor="accent3"/>
        </w:rPr>
        <w:t xml:space="preserve">sentido y </w:t>
      </w:r>
      <w:r w:rsidRPr="00F61596">
        <w:rPr>
          <w:rFonts w:ascii="Arial" w:hAnsi="Arial" w:cs="Arial"/>
          <w:color w:val="196B24" w:themeColor="accent3"/>
        </w:rPr>
        <w:t xml:space="preserve">significado </w:t>
      </w:r>
      <w:r w:rsidR="00F61596" w:rsidRPr="00F61596">
        <w:rPr>
          <w:rFonts w:ascii="Arial" w:hAnsi="Arial" w:cs="Arial"/>
          <w:color w:val="196B24" w:themeColor="accent3"/>
        </w:rPr>
        <w:t>en la fundamentación de las ciencias sociales y políticas</w:t>
      </w:r>
      <w:r w:rsidRPr="00F61596">
        <w:rPr>
          <w:rFonts w:ascii="Arial" w:hAnsi="Arial" w:cs="Arial"/>
          <w:color w:val="196B24" w:themeColor="accent3"/>
        </w:rPr>
        <w:t xml:space="preserve">, ya que </w:t>
      </w:r>
      <w:r w:rsidR="00F61596" w:rsidRPr="00F61596">
        <w:rPr>
          <w:rFonts w:ascii="Arial" w:hAnsi="Arial" w:cs="Arial"/>
          <w:color w:val="196B24" w:themeColor="accent3"/>
        </w:rPr>
        <w:t xml:space="preserve">en </w:t>
      </w:r>
      <w:r w:rsidRPr="00F61596">
        <w:rPr>
          <w:rFonts w:ascii="Arial" w:hAnsi="Arial" w:cs="Arial"/>
          <w:color w:val="196B24" w:themeColor="accent3"/>
        </w:rPr>
        <w:t xml:space="preserve">esta triple relación </w:t>
      </w:r>
      <w:r w:rsidR="00F61596" w:rsidRPr="00F61596">
        <w:rPr>
          <w:rFonts w:ascii="Arial" w:hAnsi="Arial" w:cs="Arial"/>
          <w:color w:val="196B24" w:themeColor="accent3"/>
        </w:rPr>
        <w:t xml:space="preserve">se </w:t>
      </w:r>
      <w:r w:rsidRPr="00F61596">
        <w:rPr>
          <w:rFonts w:ascii="Arial" w:hAnsi="Arial" w:cs="Arial"/>
          <w:color w:val="196B24" w:themeColor="accent3"/>
        </w:rPr>
        <w:t xml:space="preserve">promueve  </w:t>
      </w:r>
      <w:r w:rsidR="00F61596" w:rsidRPr="00F61596">
        <w:rPr>
          <w:rFonts w:ascii="Arial" w:hAnsi="Arial" w:cs="Arial"/>
          <w:color w:val="196B24" w:themeColor="accent3"/>
        </w:rPr>
        <w:t>la</w:t>
      </w:r>
      <w:r w:rsidRPr="00F61596">
        <w:rPr>
          <w:rFonts w:ascii="Arial" w:hAnsi="Arial" w:cs="Arial"/>
          <w:color w:val="196B24" w:themeColor="accent3"/>
        </w:rPr>
        <w:t xml:space="preserve"> </w:t>
      </w:r>
      <w:r w:rsidR="00F61596" w:rsidRPr="00F61596">
        <w:rPr>
          <w:rFonts w:ascii="Arial" w:hAnsi="Arial" w:cs="Arial"/>
          <w:color w:val="196B24" w:themeColor="accent3"/>
        </w:rPr>
        <w:t>dignidad humana</w:t>
      </w:r>
      <w:r w:rsidRPr="00F61596">
        <w:rPr>
          <w:rFonts w:ascii="Arial" w:hAnsi="Arial" w:cs="Arial"/>
          <w:color w:val="196B24" w:themeColor="accent3"/>
        </w:rPr>
        <w:t xml:space="preserve">, </w:t>
      </w:r>
      <w:r w:rsidR="00F61596" w:rsidRPr="00F61596">
        <w:rPr>
          <w:rFonts w:ascii="Arial" w:hAnsi="Arial" w:cs="Arial"/>
          <w:color w:val="196B24" w:themeColor="accent3"/>
        </w:rPr>
        <w:t xml:space="preserve">la de las </w:t>
      </w:r>
      <w:r w:rsidRPr="00F61596">
        <w:rPr>
          <w:rFonts w:ascii="Arial" w:hAnsi="Arial" w:cs="Arial"/>
          <w:color w:val="196B24" w:themeColor="accent3"/>
        </w:rPr>
        <w:t xml:space="preserve">comunidades y </w:t>
      </w:r>
      <w:r w:rsidR="00F61596" w:rsidRPr="00F61596">
        <w:rPr>
          <w:rFonts w:ascii="Arial" w:hAnsi="Arial" w:cs="Arial"/>
          <w:color w:val="196B24" w:themeColor="accent3"/>
        </w:rPr>
        <w:t xml:space="preserve">sus </w:t>
      </w:r>
      <w:r w:rsidRPr="00F61596">
        <w:rPr>
          <w:rFonts w:ascii="Arial" w:hAnsi="Arial" w:cs="Arial"/>
          <w:color w:val="196B24" w:themeColor="accent3"/>
        </w:rPr>
        <w:t>territorios</w:t>
      </w:r>
      <w:r w:rsidR="00F61596" w:rsidRPr="00F61596">
        <w:rPr>
          <w:rFonts w:ascii="Arial" w:hAnsi="Arial" w:cs="Arial"/>
          <w:color w:val="196B24" w:themeColor="accent3"/>
        </w:rPr>
        <w:t>.</w:t>
      </w:r>
    </w:p>
    <w:p w14:paraId="29976B69" w14:textId="77777777" w:rsidR="007F76B6" w:rsidRPr="00432B56" w:rsidRDefault="007F76B6" w:rsidP="007F76B6">
      <w:pPr>
        <w:pStyle w:val="NormalWeb"/>
        <w:spacing w:before="0" w:beforeAutospacing="0" w:after="0" w:afterAutospacing="0"/>
        <w:ind w:firstLine="720"/>
        <w:jc w:val="both"/>
        <w:rPr>
          <w:rFonts w:ascii="Arial" w:hAnsi="Arial" w:cs="Arial"/>
          <w:i/>
          <w:iCs/>
          <w:color w:val="196B24" w:themeColor="accent3"/>
        </w:rPr>
      </w:pPr>
    </w:p>
    <w:p w14:paraId="31007522" w14:textId="4436A3E1" w:rsidR="007F76B6" w:rsidRPr="00432B56" w:rsidRDefault="007F76B6" w:rsidP="00432B56">
      <w:pPr>
        <w:pStyle w:val="Ttulo2"/>
        <w:numPr>
          <w:ilvl w:val="0"/>
          <w:numId w:val="12"/>
        </w:numPr>
        <w:spacing w:before="0" w:after="0" w:line="240" w:lineRule="auto"/>
        <w:rPr>
          <w:rFonts w:ascii="Arial" w:hAnsi="Arial" w:cs="Arial"/>
          <w:i/>
          <w:iCs/>
          <w:color w:val="196B24" w:themeColor="accent3"/>
          <w:sz w:val="24"/>
          <w:szCs w:val="24"/>
        </w:rPr>
      </w:pPr>
      <w:bookmarkStart w:id="1" w:name="_Toc166943198"/>
      <w:r w:rsidRPr="00432B56">
        <w:rPr>
          <w:rFonts w:ascii="Arial" w:hAnsi="Arial" w:cs="Arial"/>
          <w:i/>
          <w:iCs/>
          <w:color w:val="196B24" w:themeColor="accent3"/>
          <w:sz w:val="24"/>
          <w:szCs w:val="24"/>
        </w:rPr>
        <w:t>El ethos  de la  paz integral</w:t>
      </w:r>
      <w:bookmarkEnd w:id="1"/>
    </w:p>
    <w:p w14:paraId="474B9C57" w14:textId="77777777" w:rsidR="00AB3BB1" w:rsidRDefault="00AB3BB1" w:rsidP="00AB3BB1">
      <w:pPr>
        <w:pStyle w:val="NormalWeb"/>
        <w:spacing w:before="0" w:beforeAutospacing="0" w:after="0" w:afterAutospacing="0"/>
        <w:jc w:val="both"/>
        <w:rPr>
          <w:rFonts w:ascii="Arial" w:hAnsi="Arial" w:cs="Arial"/>
        </w:rPr>
      </w:pPr>
    </w:p>
    <w:p w14:paraId="19E505D6" w14:textId="4A3993DB" w:rsidR="00AB3BB1" w:rsidRPr="00432B56" w:rsidRDefault="00432B56" w:rsidP="00AB3BB1">
      <w:pPr>
        <w:pStyle w:val="NormalWeb"/>
        <w:spacing w:before="0" w:beforeAutospacing="0" w:after="0" w:afterAutospacing="0"/>
        <w:ind w:firstLine="720"/>
        <w:jc w:val="both"/>
        <w:rPr>
          <w:rFonts w:ascii="Arial" w:hAnsi="Arial" w:cs="Arial"/>
          <w:color w:val="196B24" w:themeColor="accent3"/>
        </w:rPr>
      </w:pPr>
      <w:r w:rsidRPr="00432B56">
        <w:rPr>
          <w:rFonts w:ascii="Arial" w:hAnsi="Arial" w:cs="Arial"/>
          <w:color w:val="196B24" w:themeColor="accent3"/>
        </w:rPr>
        <w:t xml:space="preserve">El </w:t>
      </w:r>
      <w:r w:rsidR="007F76B6" w:rsidRPr="00432B56">
        <w:rPr>
          <w:rFonts w:ascii="Arial" w:hAnsi="Arial" w:cs="Arial"/>
          <w:i/>
          <w:iCs/>
          <w:color w:val="196B24" w:themeColor="accent3"/>
        </w:rPr>
        <w:t>ethos</w:t>
      </w:r>
      <w:r w:rsidR="007F76B6" w:rsidRPr="00432B56">
        <w:rPr>
          <w:rFonts w:ascii="Arial" w:hAnsi="Arial" w:cs="Arial"/>
          <w:color w:val="196B24" w:themeColor="accent3"/>
        </w:rPr>
        <w:t xml:space="preserve"> es </w:t>
      </w:r>
      <w:r w:rsidRPr="00432B56">
        <w:rPr>
          <w:rFonts w:ascii="Arial" w:hAnsi="Arial" w:cs="Arial"/>
          <w:color w:val="196B24" w:themeColor="accent3"/>
        </w:rPr>
        <w:t xml:space="preserve">una </w:t>
      </w:r>
      <w:r w:rsidR="007F76B6" w:rsidRPr="00432B56">
        <w:rPr>
          <w:rFonts w:ascii="Arial" w:hAnsi="Arial" w:cs="Arial"/>
          <w:color w:val="196B24" w:themeColor="accent3"/>
        </w:rPr>
        <w:t xml:space="preserve"> actitud </w:t>
      </w:r>
      <w:r w:rsidRPr="00432B56">
        <w:rPr>
          <w:rFonts w:ascii="Arial" w:hAnsi="Arial" w:cs="Arial"/>
          <w:color w:val="196B24" w:themeColor="accent3"/>
        </w:rPr>
        <w:t>que expresa</w:t>
      </w:r>
      <w:r w:rsidR="007F76B6" w:rsidRPr="00432B56">
        <w:rPr>
          <w:rFonts w:ascii="Arial" w:hAnsi="Arial" w:cs="Arial"/>
          <w:color w:val="196B24" w:themeColor="accent3"/>
        </w:rPr>
        <w:t xml:space="preserve"> una posición</w:t>
      </w:r>
      <w:r w:rsidRPr="00432B56">
        <w:rPr>
          <w:rFonts w:ascii="Arial" w:hAnsi="Arial" w:cs="Arial"/>
          <w:color w:val="196B24" w:themeColor="accent3"/>
        </w:rPr>
        <w:t xml:space="preserve"> ante el mundo, </w:t>
      </w:r>
      <w:r w:rsidR="007F76B6" w:rsidRPr="00432B56">
        <w:rPr>
          <w:rFonts w:ascii="Arial" w:hAnsi="Arial" w:cs="Arial"/>
          <w:color w:val="196B24" w:themeColor="accent3"/>
        </w:rPr>
        <w:t xml:space="preserve"> </w:t>
      </w:r>
      <w:r w:rsidRPr="00432B56">
        <w:rPr>
          <w:rFonts w:ascii="Arial" w:hAnsi="Arial" w:cs="Arial"/>
          <w:color w:val="196B24" w:themeColor="accent3"/>
        </w:rPr>
        <w:t>un marco de</w:t>
      </w:r>
      <w:r w:rsidR="007F76B6" w:rsidRPr="00432B56">
        <w:rPr>
          <w:rFonts w:ascii="Arial" w:hAnsi="Arial" w:cs="Arial"/>
          <w:color w:val="196B24" w:themeColor="accent3"/>
        </w:rPr>
        <w:t xml:space="preserve"> </w:t>
      </w:r>
      <w:r w:rsidR="007F76B6" w:rsidRPr="00432B56">
        <w:rPr>
          <w:rFonts w:ascii="Arial" w:hAnsi="Arial" w:cs="Arial"/>
          <w:i/>
          <w:iCs/>
          <w:color w:val="196B24" w:themeColor="accent3"/>
        </w:rPr>
        <w:t>acción</w:t>
      </w:r>
      <w:r w:rsidR="007F76B6" w:rsidRPr="00432B56">
        <w:rPr>
          <w:rFonts w:ascii="Arial" w:hAnsi="Arial" w:cs="Arial"/>
          <w:color w:val="196B24" w:themeColor="accent3"/>
        </w:rPr>
        <w:t xml:space="preserve"> </w:t>
      </w:r>
      <w:r w:rsidRPr="00432B56">
        <w:rPr>
          <w:rFonts w:ascii="Arial" w:hAnsi="Arial" w:cs="Arial"/>
          <w:color w:val="196B24" w:themeColor="accent3"/>
        </w:rPr>
        <w:t>que responde a criterios contextuales de manera innovadora, disruptiva y pertinente</w:t>
      </w:r>
      <w:r w:rsidR="007F76B6" w:rsidRPr="00432B56">
        <w:rPr>
          <w:rFonts w:ascii="Arial" w:hAnsi="Arial" w:cs="Arial"/>
          <w:color w:val="196B24" w:themeColor="accent3"/>
        </w:rPr>
        <w:t xml:space="preserve">. </w:t>
      </w:r>
      <w:r w:rsidRPr="00432B56">
        <w:rPr>
          <w:rFonts w:ascii="Arial" w:hAnsi="Arial" w:cs="Arial"/>
          <w:color w:val="196B24" w:themeColor="accent3"/>
        </w:rPr>
        <w:t>Esta actitud se</w:t>
      </w:r>
      <w:r w:rsidR="007F76B6" w:rsidRPr="00432B56">
        <w:rPr>
          <w:rFonts w:ascii="Arial" w:hAnsi="Arial" w:cs="Arial"/>
          <w:color w:val="196B24" w:themeColor="accent3"/>
        </w:rPr>
        <w:t xml:space="preserve"> </w:t>
      </w:r>
      <w:r w:rsidRPr="00432B56">
        <w:rPr>
          <w:rFonts w:ascii="Arial" w:hAnsi="Arial" w:cs="Arial"/>
          <w:color w:val="196B24" w:themeColor="accent3"/>
        </w:rPr>
        <w:t>entiende</w:t>
      </w:r>
      <w:r w:rsidR="007F76B6" w:rsidRPr="00432B56">
        <w:rPr>
          <w:rFonts w:ascii="Arial" w:hAnsi="Arial" w:cs="Arial"/>
          <w:color w:val="196B24" w:themeColor="accent3"/>
        </w:rPr>
        <w:t xml:space="preserve"> desde </w:t>
      </w:r>
      <w:r w:rsidRPr="00432B56">
        <w:rPr>
          <w:rFonts w:ascii="Arial" w:hAnsi="Arial" w:cs="Arial"/>
          <w:color w:val="196B24" w:themeColor="accent3"/>
        </w:rPr>
        <w:t>esquemas</w:t>
      </w:r>
      <w:r w:rsidR="007F76B6" w:rsidRPr="00432B56">
        <w:rPr>
          <w:rFonts w:ascii="Arial" w:hAnsi="Arial" w:cs="Arial"/>
          <w:color w:val="196B24" w:themeColor="accent3"/>
        </w:rPr>
        <w:t xml:space="preserve"> co</w:t>
      </w:r>
      <w:r w:rsidRPr="00432B56">
        <w:rPr>
          <w:rFonts w:ascii="Arial" w:hAnsi="Arial" w:cs="Arial"/>
          <w:color w:val="196B24" w:themeColor="accent3"/>
        </w:rPr>
        <w:t>nductuales</w:t>
      </w:r>
      <w:r w:rsidR="007F76B6" w:rsidRPr="00432B56">
        <w:rPr>
          <w:rFonts w:ascii="Arial" w:hAnsi="Arial" w:cs="Arial"/>
          <w:color w:val="196B24" w:themeColor="accent3"/>
        </w:rPr>
        <w:t xml:space="preserve"> que </w:t>
      </w:r>
      <w:r w:rsidRPr="00432B56">
        <w:rPr>
          <w:rFonts w:ascii="Arial" w:hAnsi="Arial" w:cs="Arial"/>
          <w:color w:val="196B24" w:themeColor="accent3"/>
        </w:rPr>
        <w:t>hablan de las</w:t>
      </w:r>
      <w:r w:rsidR="007F76B6" w:rsidRPr="00432B56">
        <w:rPr>
          <w:rFonts w:ascii="Arial" w:hAnsi="Arial" w:cs="Arial"/>
          <w:color w:val="196B24" w:themeColor="accent3"/>
        </w:rPr>
        <w:t xml:space="preserve"> relaciones sociales formales e informales y, que definen a su vez, </w:t>
      </w:r>
      <w:r w:rsidRPr="00432B56">
        <w:rPr>
          <w:rFonts w:ascii="Arial" w:hAnsi="Arial" w:cs="Arial"/>
          <w:color w:val="196B24" w:themeColor="accent3"/>
        </w:rPr>
        <w:t>modos</w:t>
      </w:r>
      <w:r w:rsidR="007F76B6" w:rsidRPr="00432B56">
        <w:rPr>
          <w:rFonts w:ascii="Arial" w:hAnsi="Arial" w:cs="Arial"/>
          <w:color w:val="196B24" w:themeColor="accent3"/>
        </w:rPr>
        <w:t xml:space="preserve"> lógic</w:t>
      </w:r>
      <w:r w:rsidRPr="00432B56">
        <w:rPr>
          <w:rFonts w:ascii="Arial" w:hAnsi="Arial" w:cs="Arial"/>
          <w:color w:val="196B24" w:themeColor="accent3"/>
        </w:rPr>
        <w:t>o</w:t>
      </w:r>
      <w:r w:rsidR="007F76B6" w:rsidRPr="00432B56">
        <w:rPr>
          <w:rFonts w:ascii="Arial" w:hAnsi="Arial" w:cs="Arial"/>
          <w:color w:val="196B24" w:themeColor="accent3"/>
        </w:rPr>
        <w:t>s</w:t>
      </w:r>
      <w:r w:rsidRPr="00432B56">
        <w:rPr>
          <w:rFonts w:ascii="Arial" w:hAnsi="Arial" w:cs="Arial"/>
          <w:color w:val="196B24" w:themeColor="accent3"/>
        </w:rPr>
        <w:t>,</w:t>
      </w:r>
      <w:r w:rsidR="007F76B6" w:rsidRPr="00432B56">
        <w:rPr>
          <w:rFonts w:ascii="Arial" w:hAnsi="Arial" w:cs="Arial"/>
          <w:color w:val="196B24" w:themeColor="accent3"/>
        </w:rPr>
        <w:t xml:space="preserve"> </w:t>
      </w:r>
      <w:r w:rsidRPr="00432B56">
        <w:rPr>
          <w:rFonts w:ascii="Arial" w:hAnsi="Arial" w:cs="Arial"/>
          <w:color w:val="196B24" w:themeColor="accent3"/>
        </w:rPr>
        <w:t>axiológic</w:t>
      </w:r>
      <w:r w:rsidR="003D16A4">
        <w:rPr>
          <w:rFonts w:ascii="Arial" w:hAnsi="Arial" w:cs="Arial"/>
          <w:color w:val="196B24" w:themeColor="accent3"/>
        </w:rPr>
        <w:t>o</w:t>
      </w:r>
      <w:r w:rsidRPr="00432B56">
        <w:rPr>
          <w:rFonts w:ascii="Arial" w:hAnsi="Arial" w:cs="Arial"/>
          <w:color w:val="196B24" w:themeColor="accent3"/>
        </w:rPr>
        <w:t xml:space="preserve">s, </w:t>
      </w:r>
      <w:r w:rsidR="007F76B6" w:rsidRPr="00432B56">
        <w:rPr>
          <w:rFonts w:ascii="Arial" w:hAnsi="Arial" w:cs="Arial"/>
          <w:color w:val="196B24" w:themeColor="accent3"/>
        </w:rPr>
        <w:t>culturales</w:t>
      </w:r>
      <w:r w:rsidRPr="00432B56">
        <w:rPr>
          <w:rFonts w:ascii="Arial" w:hAnsi="Arial" w:cs="Arial"/>
          <w:color w:val="196B24" w:themeColor="accent3"/>
        </w:rPr>
        <w:t xml:space="preserve">, e </w:t>
      </w:r>
      <w:r w:rsidR="007F76B6" w:rsidRPr="00432B56">
        <w:rPr>
          <w:rFonts w:ascii="Arial" w:hAnsi="Arial" w:cs="Arial"/>
          <w:color w:val="196B24" w:themeColor="accent3"/>
        </w:rPr>
        <w:t>institucionales que</w:t>
      </w:r>
      <w:r w:rsidRPr="00432B56">
        <w:rPr>
          <w:rFonts w:ascii="Arial" w:hAnsi="Arial" w:cs="Arial"/>
          <w:color w:val="196B24" w:themeColor="accent3"/>
        </w:rPr>
        <w:t xml:space="preserve">, </w:t>
      </w:r>
      <w:r w:rsidR="007F76B6" w:rsidRPr="00432B56">
        <w:rPr>
          <w:rFonts w:ascii="Arial" w:hAnsi="Arial" w:cs="Arial"/>
          <w:color w:val="196B24" w:themeColor="accent3"/>
        </w:rPr>
        <w:t xml:space="preserve"> </w:t>
      </w:r>
      <w:r w:rsidRPr="00432B56">
        <w:rPr>
          <w:rFonts w:ascii="Arial" w:hAnsi="Arial" w:cs="Arial"/>
          <w:color w:val="196B24" w:themeColor="accent3"/>
        </w:rPr>
        <w:t>trazan</w:t>
      </w:r>
      <w:r w:rsidR="007F76B6" w:rsidRPr="00432B56">
        <w:rPr>
          <w:rFonts w:ascii="Arial" w:hAnsi="Arial" w:cs="Arial"/>
          <w:color w:val="196B24" w:themeColor="accent3"/>
        </w:rPr>
        <w:t xml:space="preserve"> </w:t>
      </w:r>
      <w:r w:rsidRPr="00432B56">
        <w:rPr>
          <w:rFonts w:ascii="Arial" w:hAnsi="Arial" w:cs="Arial"/>
          <w:color w:val="196B24" w:themeColor="accent3"/>
        </w:rPr>
        <w:t>el</w:t>
      </w:r>
      <w:r w:rsidR="007F76B6" w:rsidRPr="00432B56">
        <w:rPr>
          <w:rFonts w:ascii="Arial" w:hAnsi="Arial" w:cs="Arial"/>
          <w:color w:val="196B24" w:themeColor="accent3"/>
        </w:rPr>
        <w:t xml:space="preserve"> tejido social</w:t>
      </w:r>
      <w:r w:rsidRPr="00432B56">
        <w:rPr>
          <w:rFonts w:ascii="Arial" w:hAnsi="Arial" w:cs="Arial"/>
          <w:color w:val="196B24" w:themeColor="accent3"/>
        </w:rPr>
        <w:t xml:space="preserve"> de las comunidades</w:t>
      </w:r>
      <w:r w:rsidR="007F76B6" w:rsidRPr="00432B56">
        <w:rPr>
          <w:rFonts w:ascii="Arial" w:hAnsi="Arial" w:cs="Arial"/>
          <w:color w:val="196B24" w:themeColor="accent3"/>
        </w:rPr>
        <w:t xml:space="preserve">. </w:t>
      </w:r>
      <w:r w:rsidRPr="00432B56">
        <w:rPr>
          <w:rFonts w:ascii="Arial" w:hAnsi="Arial" w:cs="Arial"/>
          <w:color w:val="196B24" w:themeColor="accent3"/>
        </w:rPr>
        <w:t>En otras palabras, es</w:t>
      </w:r>
      <w:r w:rsidR="007F76B6" w:rsidRPr="00432B56">
        <w:rPr>
          <w:rFonts w:ascii="Arial" w:hAnsi="Arial" w:cs="Arial"/>
          <w:color w:val="196B24" w:themeColor="accent3"/>
        </w:rPr>
        <w:t xml:space="preserve"> una disposición de la comunidad política que </w:t>
      </w:r>
      <w:r w:rsidRPr="00432B56">
        <w:rPr>
          <w:rFonts w:ascii="Arial" w:hAnsi="Arial" w:cs="Arial"/>
          <w:color w:val="196B24" w:themeColor="accent3"/>
        </w:rPr>
        <w:t xml:space="preserve">promueve una gramática relacional, esto es, </w:t>
      </w:r>
      <w:r w:rsidR="007F76B6" w:rsidRPr="00432B56">
        <w:rPr>
          <w:rFonts w:ascii="Arial" w:hAnsi="Arial" w:cs="Arial"/>
          <w:color w:val="196B24" w:themeColor="accent3"/>
        </w:rPr>
        <w:t xml:space="preserve"> hábitos,  comportamientos, actos de c</w:t>
      </w:r>
      <w:r w:rsidRPr="00432B56">
        <w:rPr>
          <w:rFonts w:ascii="Arial" w:hAnsi="Arial" w:cs="Arial"/>
          <w:color w:val="196B24" w:themeColor="accent3"/>
        </w:rPr>
        <w:t>ívicos</w:t>
      </w:r>
      <w:r w:rsidR="007F76B6" w:rsidRPr="00432B56">
        <w:rPr>
          <w:rFonts w:ascii="Arial" w:hAnsi="Arial" w:cs="Arial"/>
          <w:color w:val="196B24" w:themeColor="accent3"/>
        </w:rPr>
        <w:t xml:space="preserve">, </w:t>
      </w:r>
      <w:r w:rsidRPr="00432B56">
        <w:rPr>
          <w:rFonts w:ascii="Arial" w:hAnsi="Arial" w:cs="Arial"/>
          <w:color w:val="196B24" w:themeColor="accent3"/>
        </w:rPr>
        <w:t>e</w:t>
      </w:r>
      <w:r w:rsidR="007F76B6" w:rsidRPr="00432B56">
        <w:rPr>
          <w:rFonts w:ascii="Arial" w:hAnsi="Arial" w:cs="Arial"/>
          <w:color w:val="196B24" w:themeColor="accent3"/>
        </w:rPr>
        <w:t xml:space="preserve"> interacciones pacíficas</w:t>
      </w:r>
      <w:r w:rsidRPr="00432B56">
        <w:rPr>
          <w:rFonts w:ascii="Arial" w:hAnsi="Arial" w:cs="Arial"/>
          <w:color w:val="196B24" w:themeColor="accent3"/>
        </w:rPr>
        <w:t xml:space="preserve"> y</w:t>
      </w:r>
      <w:r w:rsidR="007F76B6" w:rsidRPr="00432B56">
        <w:rPr>
          <w:rFonts w:ascii="Arial" w:hAnsi="Arial" w:cs="Arial"/>
          <w:color w:val="196B24" w:themeColor="accent3"/>
        </w:rPr>
        <w:t xml:space="preserve"> equilibradas. </w:t>
      </w:r>
    </w:p>
    <w:p w14:paraId="448E8EB7" w14:textId="77777777" w:rsidR="00AB3BB1" w:rsidRDefault="00AB3BB1" w:rsidP="00AB3BB1">
      <w:pPr>
        <w:pStyle w:val="NormalWeb"/>
        <w:spacing w:before="0" w:beforeAutospacing="0" w:after="0" w:afterAutospacing="0"/>
        <w:ind w:firstLine="720"/>
        <w:jc w:val="both"/>
        <w:rPr>
          <w:rFonts w:ascii="Arial" w:hAnsi="Arial" w:cs="Arial"/>
        </w:rPr>
      </w:pPr>
    </w:p>
    <w:p w14:paraId="23A9CABA" w14:textId="09678822" w:rsidR="00AB3BB1" w:rsidRPr="0056472D" w:rsidRDefault="007F76B6" w:rsidP="00AB3BB1">
      <w:pPr>
        <w:pStyle w:val="NormalWeb"/>
        <w:spacing w:before="0" w:beforeAutospacing="0" w:after="0" w:afterAutospacing="0"/>
        <w:ind w:firstLine="720"/>
        <w:jc w:val="both"/>
        <w:rPr>
          <w:rFonts w:ascii="Arial" w:hAnsi="Arial" w:cs="Arial"/>
          <w:color w:val="196B24" w:themeColor="accent3"/>
        </w:rPr>
      </w:pPr>
      <w:r w:rsidRPr="0056472D">
        <w:rPr>
          <w:rFonts w:ascii="Arial" w:hAnsi="Arial" w:cs="Arial"/>
          <w:color w:val="196B24" w:themeColor="accent3"/>
        </w:rPr>
        <w:t>E</w:t>
      </w:r>
      <w:r w:rsidR="003D16A4" w:rsidRPr="0056472D">
        <w:rPr>
          <w:rFonts w:ascii="Arial" w:hAnsi="Arial" w:cs="Arial"/>
          <w:color w:val="196B24" w:themeColor="accent3"/>
        </w:rPr>
        <w:t xml:space="preserve">l </w:t>
      </w:r>
      <w:r w:rsidRPr="0056472D">
        <w:rPr>
          <w:rFonts w:ascii="Arial" w:hAnsi="Arial" w:cs="Arial"/>
          <w:color w:val="196B24" w:themeColor="accent3"/>
        </w:rPr>
        <w:t xml:space="preserve">ethos, al </w:t>
      </w:r>
      <w:r w:rsidR="003D16A4" w:rsidRPr="0056472D">
        <w:rPr>
          <w:rFonts w:ascii="Arial" w:hAnsi="Arial" w:cs="Arial"/>
          <w:color w:val="196B24" w:themeColor="accent3"/>
        </w:rPr>
        <w:t>instalarse</w:t>
      </w:r>
      <w:r w:rsidRPr="0056472D">
        <w:rPr>
          <w:rFonts w:ascii="Arial" w:hAnsi="Arial" w:cs="Arial"/>
          <w:color w:val="196B24" w:themeColor="accent3"/>
        </w:rPr>
        <w:t xml:space="preserve"> en un </w:t>
      </w:r>
      <w:r w:rsidR="003D16A4" w:rsidRPr="0056472D">
        <w:rPr>
          <w:rFonts w:ascii="Arial" w:hAnsi="Arial" w:cs="Arial"/>
          <w:color w:val="196B24" w:themeColor="accent3"/>
        </w:rPr>
        <w:t>escenario</w:t>
      </w:r>
      <w:r w:rsidRPr="0056472D">
        <w:rPr>
          <w:rFonts w:ascii="Arial" w:hAnsi="Arial" w:cs="Arial"/>
          <w:color w:val="196B24" w:themeColor="accent3"/>
        </w:rPr>
        <w:t xml:space="preserve"> comunitario y al responder a un estatuto </w:t>
      </w:r>
      <w:r w:rsidR="003D16A4" w:rsidRPr="0056472D">
        <w:rPr>
          <w:rFonts w:ascii="Arial" w:hAnsi="Arial" w:cs="Arial"/>
          <w:color w:val="196B24" w:themeColor="accent3"/>
        </w:rPr>
        <w:t xml:space="preserve">de </w:t>
      </w:r>
      <w:r w:rsidRPr="0056472D">
        <w:rPr>
          <w:rFonts w:ascii="Arial" w:hAnsi="Arial" w:cs="Arial"/>
          <w:color w:val="196B24" w:themeColor="accent3"/>
        </w:rPr>
        <w:t>integral</w:t>
      </w:r>
      <w:r w:rsidR="003D16A4" w:rsidRPr="0056472D">
        <w:rPr>
          <w:rFonts w:ascii="Arial" w:hAnsi="Arial" w:cs="Arial"/>
          <w:color w:val="196B24" w:themeColor="accent3"/>
        </w:rPr>
        <w:t>idad</w:t>
      </w:r>
      <w:r w:rsidRPr="0056472D">
        <w:rPr>
          <w:rFonts w:ascii="Arial" w:hAnsi="Arial" w:cs="Arial"/>
          <w:color w:val="196B24" w:themeColor="accent3"/>
        </w:rPr>
        <w:t xml:space="preserve">, se </w:t>
      </w:r>
      <w:r w:rsidR="003D16A4" w:rsidRPr="0056472D">
        <w:rPr>
          <w:rFonts w:ascii="Arial" w:hAnsi="Arial" w:cs="Arial"/>
          <w:color w:val="196B24" w:themeColor="accent3"/>
        </w:rPr>
        <w:t>transforma</w:t>
      </w:r>
      <w:r w:rsidRPr="0056472D">
        <w:rPr>
          <w:rFonts w:ascii="Arial" w:hAnsi="Arial" w:cs="Arial"/>
          <w:color w:val="196B24" w:themeColor="accent3"/>
        </w:rPr>
        <w:t xml:space="preserve"> en un </w:t>
      </w:r>
      <w:r w:rsidRPr="0056472D">
        <w:rPr>
          <w:rFonts w:ascii="Arial" w:hAnsi="Arial" w:cs="Arial"/>
          <w:i/>
          <w:iCs/>
          <w:color w:val="196B24" w:themeColor="accent3"/>
        </w:rPr>
        <w:t>ethos social</w:t>
      </w:r>
      <w:r w:rsidRPr="0056472D">
        <w:rPr>
          <w:rFonts w:ascii="Arial" w:hAnsi="Arial" w:cs="Arial"/>
          <w:color w:val="196B24" w:themeColor="accent3"/>
        </w:rPr>
        <w:t xml:space="preserve"> </w:t>
      </w:r>
      <w:r w:rsidR="003D16A4" w:rsidRPr="0056472D">
        <w:rPr>
          <w:rFonts w:ascii="Arial" w:hAnsi="Arial" w:cs="Arial"/>
          <w:color w:val="196B24" w:themeColor="accent3"/>
        </w:rPr>
        <w:t>que construye</w:t>
      </w:r>
      <w:r w:rsidRPr="0056472D">
        <w:rPr>
          <w:rFonts w:ascii="Arial" w:hAnsi="Arial" w:cs="Arial"/>
          <w:color w:val="196B24" w:themeColor="accent3"/>
        </w:rPr>
        <w:t xml:space="preserve"> </w:t>
      </w:r>
      <w:r w:rsidR="003D16A4" w:rsidRPr="0056472D">
        <w:rPr>
          <w:rFonts w:ascii="Arial" w:hAnsi="Arial" w:cs="Arial"/>
          <w:color w:val="196B24" w:themeColor="accent3"/>
        </w:rPr>
        <w:t>campos</w:t>
      </w:r>
      <w:r w:rsidRPr="0056472D">
        <w:rPr>
          <w:rFonts w:ascii="Arial" w:hAnsi="Arial" w:cs="Arial"/>
          <w:color w:val="196B24" w:themeColor="accent3"/>
        </w:rPr>
        <w:t xml:space="preserve"> de actuación, que responde </w:t>
      </w:r>
      <w:r w:rsidR="003D16A4" w:rsidRPr="0056472D">
        <w:rPr>
          <w:rFonts w:ascii="Arial" w:hAnsi="Arial" w:cs="Arial"/>
          <w:color w:val="196B24" w:themeColor="accent3"/>
        </w:rPr>
        <w:t xml:space="preserve"> a las demandas sociales de manera más efectiva</w:t>
      </w:r>
      <w:sdt>
        <w:sdtPr>
          <w:rPr>
            <w:rFonts w:ascii="Arial" w:hAnsi="Arial" w:cs="Arial"/>
            <w:color w:val="196B24" w:themeColor="accent3"/>
          </w:rPr>
          <w:id w:val="1433862386"/>
          <w:citation/>
        </w:sdtPr>
        <w:sdtContent>
          <w:r w:rsidR="0074523C">
            <w:rPr>
              <w:rFonts w:ascii="Arial" w:hAnsi="Arial" w:cs="Arial"/>
              <w:color w:val="196B24" w:themeColor="accent3"/>
            </w:rPr>
            <w:fldChar w:fldCharType="begin"/>
          </w:r>
          <w:r w:rsidR="0074523C">
            <w:rPr>
              <w:rFonts w:ascii="Arial" w:hAnsi="Arial" w:cs="Arial"/>
              <w:color w:val="196B24" w:themeColor="accent3"/>
              <w:lang w:val="es-419"/>
            </w:rPr>
            <w:instrText xml:space="preserve">CITATION Rap08 \p 28 \t  \l 22538 </w:instrText>
          </w:r>
          <w:r w:rsidR="0074523C">
            <w:rPr>
              <w:rFonts w:ascii="Arial" w:hAnsi="Arial" w:cs="Arial"/>
              <w:color w:val="196B24" w:themeColor="accent3"/>
            </w:rPr>
            <w:fldChar w:fldCharType="separate"/>
          </w:r>
          <w:r w:rsidR="0074523C">
            <w:rPr>
              <w:rFonts w:ascii="Arial" w:hAnsi="Arial" w:cs="Arial"/>
              <w:noProof/>
              <w:color w:val="196B24" w:themeColor="accent3"/>
              <w:lang w:val="es-419"/>
            </w:rPr>
            <w:t xml:space="preserve"> </w:t>
          </w:r>
          <w:r w:rsidR="0074523C" w:rsidRPr="0074523C">
            <w:rPr>
              <w:rFonts w:ascii="Arial" w:hAnsi="Arial" w:cs="Arial"/>
              <w:noProof/>
              <w:color w:val="196B24" w:themeColor="accent3"/>
              <w:lang w:val="es-419"/>
            </w:rPr>
            <w:t>(Raposo, 2008, pág. 28)</w:t>
          </w:r>
          <w:r w:rsidR="0074523C">
            <w:rPr>
              <w:rFonts w:ascii="Arial" w:hAnsi="Arial" w:cs="Arial"/>
              <w:color w:val="196B24" w:themeColor="accent3"/>
            </w:rPr>
            <w:fldChar w:fldCharType="end"/>
          </w:r>
        </w:sdtContent>
      </w:sdt>
      <w:r w:rsidRPr="0056472D">
        <w:rPr>
          <w:rFonts w:ascii="Arial" w:hAnsi="Arial" w:cs="Arial"/>
          <w:color w:val="196B24" w:themeColor="accent3"/>
        </w:rPr>
        <w:t xml:space="preserve">. El </w:t>
      </w:r>
      <w:r w:rsidR="003D16A4" w:rsidRPr="0056472D">
        <w:rPr>
          <w:rFonts w:ascii="Arial" w:hAnsi="Arial" w:cs="Arial"/>
          <w:color w:val="196B24" w:themeColor="accent3"/>
        </w:rPr>
        <w:t>propósito</w:t>
      </w:r>
      <w:r w:rsidRPr="0056472D">
        <w:rPr>
          <w:rFonts w:ascii="Arial" w:hAnsi="Arial" w:cs="Arial"/>
          <w:color w:val="196B24" w:themeColor="accent3"/>
        </w:rPr>
        <w:t xml:space="preserve"> de</w:t>
      </w:r>
      <w:r w:rsidR="003D16A4" w:rsidRPr="0056472D">
        <w:rPr>
          <w:rFonts w:ascii="Arial" w:hAnsi="Arial" w:cs="Arial"/>
          <w:color w:val="196B24" w:themeColor="accent3"/>
        </w:rPr>
        <w:t xml:space="preserve">l </w:t>
      </w:r>
      <w:r w:rsidRPr="0056472D">
        <w:rPr>
          <w:rFonts w:ascii="Arial" w:hAnsi="Arial" w:cs="Arial"/>
          <w:color w:val="196B24" w:themeColor="accent3"/>
        </w:rPr>
        <w:t xml:space="preserve">ethos social, es </w:t>
      </w:r>
      <w:r w:rsidR="003D16A4" w:rsidRPr="0056472D">
        <w:rPr>
          <w:rFonts w:ascii="Arial" w:hAnsi="Arial" w:cs="Arial"/>
          <w:color w:val="196B24" w:themeColor="accent3"/>
        </w:rPr>
        <w:t>custodiar</w:t>
      </w:r>
      <w:r w:rsidRPr="0056472D">
        <w:rPr>
          <w:rFonts w:ascii="Arial" w:hAnsi="Arial" w:cs="Arial"/>
          <w:color w:val="196B24" w:themeColor="accent3"/>
        </w:rPr>
        <w:t xml:space="preserve"> el desarrollo</w:t>
      </w:r>
      <w:r w:rsidR="003D16A4" w:rsidRPr="0056472D">
        <w:rPr>
          <w:rFonts w:ascii="Arial" w:hAnsi="Arial" w:cs="Arial"/>
          <w:color w:val="196B24" w:themeColor="accent3"/>
        </w:rPr>
        <w:t xml:space="preserve"> de la dignidad</w:t>
      </w:r>
      <w:r w:rsidRPr="0056472D">
        <w:rPr>
          <w:rFonts w:ascii="Arial" w:hAnsi="Arial" w:cs="Arial"/>
          <w:color w:val="196B24" w:themeColor="accent3"/>
        </w:rPr>
        <w:t xml:space="preserve"> human</w:t>
      </w:r>
      <w:r w:rsidR="003D16A4" w:rsidRPr="0056472D">
        <w:rPr>
          <w:rFonts w:ascii="Arial" w:hAnsi="Arial" w:cs="Arial"/>
          <w:color w:val="196B24" w:themeColor="accent3"/>
        </w:rPr>
        <w:t>a</w:t>
      </w:r>
      <w:r w:rsidRPr="0056472D">
        <w:rPr>
          <w:rFonts w:ascii="Arial" w:hAnsi="Arial" w:cs="Arial"/>
          <w:color w:val="196B24" w:themeColor="accent3"/>
        </w:rPr>
        <w:t xml:space="preserve"> </w:t>
      </w:r>
      <w:r w:rsidR="003D16A4" w:rsidRPr="0056472D">
        <w:rPr>
          <w:rFonts w:ascii="Arial" w:hAnsi="Arial" w:cs="Arial"/>
          <w:color w:val="196B24" w:themeColor="accent3"/>
        </w:rPr>
        <w:t>y su bienestar de manera sostenible y sustentable</w:t>
      </w:r>
      <w:r w:rsidRPr="0056472D">
        <w:rPr>
          <w:rFonts w:ascii="Arial" w:hAnsi="Arial" w:cs="Arial"/>
          <w:color w:val="196B24" w:themeColor="accent3"/>
        </w:rPr>
        <w:t xml:space="preserve">. Es por </w:t>
      </w:r>
      <w:r w:rsidR="003D16A4" w:rsidRPr="0056472D">
        <w:rPr>
          <w:rFonts w:ascii="Arial" w:hAnsi="Arial" w:cs="Arial"/>
          <w:color w:val="196B24" w:themeColor="accent3"/>
        </w:rPr>
        <w:t>eso</w:t>
      </w:r>
      <w:r w:rsidRPr="0056472D">
        <w:rPr>
          <w:rFonts w:ascii="Arial" w:hAnsi="Arial" w:cs="Arial"/>
          <w:color w:val="196B24" w:themeColor="accent3"/>
        </w:rPr>
        <w:t xml:space="preserve">, que </w:t>
      </w:r>
      <w:r w:rsidR="003D16A4" w:rsidRPr="0056472D">
        <w:rPr>
          <w:rFonts w:ascii="Arial" w:hAnsi="Arial" w:cs="Arial"/>
          <w:color w:val="196B24" w:themeColor="accent3"/>
        </w:rPr>
        <w:t>conceptos</w:t>
      </w:r>
      <w:r w:rsidRPr="0056472D">
        <w:rPr>
          <w:rFonts w:ascii="Arial" w:hAnsi="Arial" w:cs="Arial"/>
          <w:color w:val="196B24" w:themeColor="accent3"/>
        </w:rPr>
        <w:t xml:space="preserve"> como desarrollo económico, </w:t>
      </w:r>
      <w:r w:rsidR="003D16A4" w:rsidRPr="0056472D">
        <w:rPr>
          <w:rFonts w:ascii="Arial" w:hAnsi="Arial" w:cs="Arial"/>
          <w:color w:val="196B24" w:themeColor="accent3"/>
        </w:rPr>
        <w:t xml:space="preserve">condición de vida, dignidad, </w:t>
      </w:r>
      <w:r w:rsidRPr="0056472D">
        <w:rPr>
          <w:rFonts w:ascii="Arial" w:hAnsi="Arial" w:cs="Arial"/>
          <w:color w:val="196B24" w:themeColor="accent3"/>
        </w:rPr>
        <w:t xml:space="preserve">equidad, </w:t>
      </w:r>
      <w:r w:rsidR="003D16A4" w:rsidRPr="0056472D">
        <w:rPr>
          <w:rFonts w:ascii="Arial" w:hAnsi="Arial" w:cs="Arial"/>
          <w:color w:val="196B24" w:themeColor="accent3"/>
        </w:rPr>
        <w:t xml:space="preserve">libertad, igualdad, bienestar, </w:t>
      </w:r>
      <w:r w:rsidRPr="0056472D">
        <w:rPr>
          <w:rFonts w:ascii="Arial" w:hAnsi="Arial" w:cs="Arial"/>
          <w:color w:val="196B24" w:themeColor="accent3"/>
        </w:rPr>
        <w:t xml:space="preserve">se constituyen en </w:t>
      </w:r>
      <w:r w:rsidR="003D16A4" w:rsidRPr="0056472D">
        <w:rPr>
          <w:rFonts w:ascii="Arial" w:hAnsi="Arial" w:cs="Arial"/>
          <w:color w:val="196B24" w:themeColor="accent3"/>
        </w:rPr>
        <w:t>la comprensión posible</w:t>
      </w:r>
      <w:r w:rsidRPr="0056472D">
        <w:rPr>
          <w:rFonts w:ascii="Arial" w:hAnsi="Arial" w:cs="Arial"/>
          <w:color w:val="196B24" w:themeColor="accent3"/>
        </w:rPr>
        <w:t xml:space="preserve"> </w:t>
      </w:r>
      <w:r w:rsidR="003D16A4" w:rsidRPr="0056472D">
        <w:rPr>
          <w:rFonts w:ascii="Arial" w:hAnsi="Arial" w:cs="Arial"/>
          <w:color w:val="196B24" w:themeColor="accent3"/>
        </w:rPr>
        <w:t xml:space="preserve">de lo total del ser humano y sus relaciones, tanto </w:t>
      </w:r>
      <w:r w:rsidR="0056472D" w:rsidRPr="0056472D">
        <w:rPr>
          <w:rFonts w:ascii="Arial" w:hAnsi="Arial" w:cs="Arial"/>
          <w:color w:val="196B24" w:themeColor="accent3"/>
        </w:rPr>
        <w:t>consigo mismo, con los otros y con el mundo</w:t>
      </w:r>
      <w:r w:rsidRPr="0056472D">
        <w:rPr>
          <w:rFonts w:ascii="Arial" w:hAnsi="Arial" w:cs="Arial"/>
          <w:color w:val="196B24" w:themeColor="accent3"/>
        </w:rPr>
        <w:t>. En otras palabras, el ethos social,</w:t>
      </w:r>
      <w:r w:rsidR="0056472D" w:rsidRPr="0056472D">
        <w:rPr>
          <w:rFonts w:ascii="Arial" w:hAnsi="Arial" w:cs="Arial"/>
          <w:color w:val="196B24" w:themeColor="accent3"/>
        </w:rPr>
        <w:t xml:space="preserve"> aporta la generación de una</w:t>
      </w:r>
      <w:r w:rsidRPr="0056472D">
        <w:rPr>
          <w:rFonts w:ascii="Arial" w:hAnsi="Arial" w:cs="Arial"/>
          <w:color w:val="196B24" w:themeColor="accent3"/>
        </w:rPr>
        <w:t xml:space="preserve"> pr</w:t>
      </w:r>
      <w:r w:rsidR="0056472D" w:rsidRPr="0056472D">
        <w:rPr>
          <w:rFonts w:ascii="Arial" w:hAnsi="Arial" w:cs="Arial"/>
          <w:color w:val="196B24" w:themeColor="accent3"/>
        </w:rPr>
        <w:t>axis</w:t>
      </w:r>
      <w:r w:rsidRPr="0056472D">
        <w:rPr>
          <w:rFonts w:ascii="Arial" w:hAnsi="Arial" w:cs="Arial"/>
          <w:color w:val="196B24" w:themeColor="accent3"/>
        </w:rPr>
        <w:t xml:space="preserve"> que </w:t>
      </w:r>
      <w:r w:rsidR="0056472D" w:rsidRPr="0056472D">
        <w:rPr>
          <w:rFonts w:ascii="Arial" w:hAnsi="Arial" w:cs="Arial"/>
          <w:color w:val="196B24" w:themeColor="accent3"/>
        </w:rPr>
        <w:t>afronta</w:t>
      </w:r>
      <w:r w:rsidRPr="0056472D">
        <w:rPr>
          <w:rFonts w:ascii="Arial" w:hAnsi="Arial" w:cs="Arial"/>
          <w:color w:val="196B24" w:themeColor="accent3"/>
        </w:rPr>
        <w:t xml:space="preserve"> las </w:t>
      </w:r>
      <w:r w:rsidR="0056472D" w:rsidRPr="0056472D">
        <w:rPr>
          <w:rFonts w:ascii="Arial" w:hAnsi="Arial" w:cs="Arial"/>
          <w:color w:val="196B24" w:themeColor="accent3"/>
        </w:rPr>
        <w:t>desigualdades</w:t>
      </w:r>
      <w:r w:rsidRPr="0056472D">
        <w:rPr>
          <w:rFonts w:ascii="Arial" w:hAnsi="Arial" w:cs="Arial"/>
          <w:color w:val="196B24" w:themeColor="accent3"/>
        </w:rPr>
        <w:t xml:space="preserve">, y </w:t>
      </w:r>
      <w:r w:rsidR="0056472D" w:rsidRPr="0056472D">
        <w:rPr>
          <w:rFonts w:ascii="Arial" w:hAnsi="Arial" w:cs="Arial"/>
          <w:color w:val="196B24" w:themeColor="accent3"/>
        </w:rPr>
        <w:t>efectúan</w:t>
      </w:r>
      <w:r w:rsidRPr="0056472D">
        <w:rPr>
          <w:rFonts w:ascii="Arial" w:hAnsi="Arial" w:cs="Arial"/>
          <w:color w:val="196B24" w:themeColor="accent3"/>
        </w:rPr>
        <w:t xml:space="preserve"> </w:t>
      </w:r>
      <w:r w:rsidR="0056472D" w:rsidRPr="0056472D">
        <w:rPr>
          <w:rFonts w:ascii="Arial" w:hAnsi="Arial" w:cs="Arial"/>
          <w:color w:val="196B24" w:themeColor="accent3"/>
        </w:rPr>
        <w:t xml:space="preserve">el cumplimiento de los </w:t>
      </w:r>
      <w:r w:rsidRPr="0056472D">
        <w:rPr>
          <w:rFonts w:ascii="Arial" w:hAnsi="Arial" w:cs="Arial"/>
          <w:color w:val="196B24" w:themeColor="accent3"/>
        </w:rPr>
        <w:t xml:space="preserve">derechos del </w:t>
      </w:r>
      <w:r w:rsidR="0056472D" w:rsidRPr="0056472D">
        <w:rPr>
          <w:rFonts w:ascii="Arial" w:hAnsi="Arial" w:cs="Arial"/>
          <w:color w:val="196B24" w:themeColor="accent3"/>
        </w:rPr>
        <w:t>individuo</w:t>
      </w:r>
      <w:r w:rsidRPr="0056472D">
        <w:rPr>
          <w:rFonts w:ascii="Arial" w:hAnsi="Arial" w:cs="Arial"/>
          <w:color w:val="196B24" w:themeColor="accent3"/>
        </w:rPr>
        <w:t xml:space="preserve"> </w:t>
      </w:r>
      <w:r w:rsidR="0056472D" w:rsidRPr="0056472D">
        <w:rPr>
          <w:rFonts w:ascii="Arial" w:hAnsi="Arial" w:cs="Arial"/>
          <w:color w:val="196B24" w:themeColor="accent3"/>
        </w:rPr>
        <w:t>circunscrito en</w:t>
      </w:r>
      <w:r w:rsidRPr="0056472D">
        <w:rPr>
          <w:rFonts w:ascii="Arial" w:hAnsi="Arial" w:cs="Arial"/>
          <w:color w:val="196B24" w:themeColor="accent3"/>
        </w:rPr>
        <w:t xml:space="preserve"> una paz integral que </w:t>
      </w:r>
      <w:r w:rsidR="0056472D" w:rsidRPr="0056472D">
        <w:rPr>
          <w:rFonts w:ascii="Arial" w:hAnsi="Arial" w:cs="Arial"/>
          <w:color w:val="196B24" w:themeColor="accent3"/>
        </w:rPr>
        <w:t>se identifica</w:t>
      </w:r>
      <w:r w:rsidRPr="0056472D">
        <w:rPr>
          <w:rFonts w:ascii="Arial" w:hAnsi="Arial" w:cs="Arial"/>
          <w:color w:val="196B24" w:themeColor="accent3"/>
        </w:rPr>
        <w:t xml:space="preserve"> </w:t>
      </w:r>
      <w:r w:rsidR="0056472D" w:rsidRPr="0056472D">
        <w:rPr>
          <w:rFonts w:ascii="Arial" w:hAnsi="Arial" w:cs="Arial"/>
          <w:color w:val="196B24" w:themeColor="accent3"/>
        </w:rPr>
        <w:t xml:space="preserve">con </w:t>
      </w:r>
      <w:r w:rsidRPr="0056472D">
        <w:rPr>
          <w:rFonts w:ascii="Arial" w:hAnsi="Arial" w:cs="Arial"/>
          <w:color w:val="196B24" w:themeColor="accent3"/>
        </w:rPr>
        <w:t xml:space="preserve">una comunidad política viviendo en un pleno </w:t>
      </w:r>
      <w:r w:rsidRPr="0056472D">
        <w:rPr>
          <w:rFonts w:ascii="Arial" w:hAnsi="Arial" w:cs="Arial"/>
          <w:i/>
          <w:iCs/>
          <w:color w:val="196B24" w:themeColor="accent3"/>
        </w:rPr>
        <w:t>desarrollo integral sostenible</w:t>
      </w:r>
      <w:sdt>
        <w:sdtPr>
          <w:rPr>
            <w:rFonts w:ascii="Arial" w:hAnsi="Arial" w:cs="Arial"/>
            <w:i/>
            <w:iCs/>
            <w:color w:val="196B24" w:themeColor="accent3"/>
          </w:rPr>
          <w:id w:val="1527910141"/>
          <w:citation/>
        </w:sdtPr>
        <w:sdtContent>
          <w:r w:rsidR="0074523C">
            <w:rPr>
              <w:rFonts w:ascii="Arial" w:hAnsi="Arial" w:cs="Arial"/>
              <w:i/>
              <w:iCs/>
              <w:color w:val="196B24" w:themeColor="accent3"/>
            </w:rPr>
            <w:fldChar w:fldCharType="begin"/>
          </w:r>
          <w:r w:rsidR="004E48CD">
            <w:rPr>
              <w:rFonts w:ascii="Arial" w:hAnsi="Arial" w:cs="Arial"/>
              <w:i/>
              <w:iCs/>
              <w:color w:val="196B24" w:themeColor="accent3"/>
              <w:lang w:val="es-419"/>
            </w:rPr>
            <w:instrText xml:space="preserve">CITATION Lev24 \p 9 \t  \l 22538 </w:instrText>
          </w:r>
          <w:r w:rsidR="0074523C">
            <w:rPr>
              <w:rFonts w:ascii="Arial" w:hAnsi="Arial" w:cs="Arial"/>
              <w:i/>
              <w:iCs/>
              <w:color w:val="196B24" w:themeColor="accent3"/>
            </w:rPr>
            <w:fldChar w:fldCharType="separate"/>
          </w:r>
          <w:r w:rsidR="004E48CD">
            <w:rPr>
              <w:rFonts w:ascii="Arial" w:hAnsi="Arial" w:cs="Arial"/>
              <w:i/>
              <w:iCs/>
              <w:noProof/>
              <w:color w:val="196B24" w:themeColor="accent3"/>
              <w:lang w:val="es-419"/>
            </w:rPr>
            <w:t xml:space="preserve"> </w:t>
          </w:r>
          <w:r w:rsidR="004E48CD" w:rsidRPr="004E48CD">
            <w:rPr>
              <w:rFonts w:ascii="Arial" w:hAnsi="Arial" w:cs="Arial"/>
              <w:noProof/>
              <w:color w:val="196B24" w:themeColor="accent3"/>
              <w:lang w:val="es-419"/>
            </w:rPr>
            <w:t>(Levesque &amp; Bédard, 2024, pág. 9)</w:t>
          </w:r>
          <w:r w:rsidR="0074523C">
            <w:rPr>
              <w:rFonts w:ascii="Arial" w:hAnsi="Arial" w:cs="Arial"/>
              <w:i/>
              <w:iCs/>
              <w:color w:val="196B24" w:themeColor="accent3"/>
            </w:rPr>
            <w:fldChar w:fldCharType="end"/>
          </w:r>
        </w:sdtContent>
      </w:sdt>
      <w:r w:rsidRPr="0056472D">
        <w:rPr>
          <w:rFonts w:ascii="Arial" w:hAnsi="Arial" w:cs="Arial"/>
          <w:color w:val="196B24" w:themeColor="accent3"/>
        </w:rPr>
        <w:t xml:space="preserve">. </w:t>
      </w:r>
    </w:p>
    <w:p w14:paraId="12DE1331" w14:textId="77777777" w:rsidR="00AB3BB1" w:rsidRDefault="00AB3BB1" w:rsidP="00AB3BB1">
      <w:pPr>
        <w:pStyle w:val="NormalWeb"/>
        <w:spacing w:before="0" w:beforeAutospacing="0" w:after="0" w:afterAutospacing="0"/>
        <w:ind w:firstLine="720"/>
        <w:jc w:val="both"/>
        <w:rPr>
          <w:rFonts w:ascii="Arial" w:hAnsi="Arial" w:cs="Arial"/>
        </w:rPr>
      </w:pPr>
    </w:p>
    <w:p w14:paraId="5D7A2911" w14:textId="77777777" w:rsidR="004E48CD" w:rsidRDefault="004E48CD" w:rsidP="00AB3BB1">
      <w:pPr>
        <w:pStyle w:val="NormalWeb"/>
        <w:spacing w:before="0" w:beforeAutospacing="0" w:after="0" w:afterAutospacing="0"/>
        <w:ind w:firstLine="720"/>
        <w:jc w:val="both"/>
        <w:rPr>
          <w:rFonts w:ascii="Arial" w:hAnsi="Arial" w:cs="Arial"/>
        </w:rPr>
      </w:pPr>
    </w:p>
    <w:p w14:paraId="67824CE5" w14:textId="77777777" w:rsidR="004E48CD" w:rsidRDefault="004E48CD" w:rsidP="00AB3BB1">
      <w:pPr>
        <w:pStyle w:val="NormalWeb"/>
        <w:spacing w:before="0" w:beforeAutospacing="0" w:after="0" w:afterAutospacing="0"/>
        <w:ind w:firstLine="720"/>
        <w:jc w:val="both"/>
        <w:rPr>
          <w:rFonts w:ascii="Arial" w:hAnsi="Arial" w:cs="Arial"/>
        </w:rPr>
      </w:pPr>
    </w:p>
    <w:p w14:paraId="2A725F59" w14:textId="77777777" w:rsidR="0060336A" w:rsidRDefault="007F76B6" w:rsidP="00AB3BB1">
      <w:pPr>
        <w:pStyle w:val="NormalWeb"/>
        <w:spacing w:before="0" w:beforeAutospacing="0" w:after="0" w:afterAutospacing="0"/>
        <w:ind w:firstLine="720"/>
        <w:jc w:val="both"/>
        <w:rPr>
          <w:rFonts w:ascii="Arial" w:hAnsi="Arial" w:cs="Arial"/>
          <w:color w:val="196B24" w:themeColor="accent3"/>
        </w:rPr>
      </w:pPr>
      <w:r w:rsidRPr="001A035A">
        <w:rPr>
          <w:rFonts w:ascii="Arial" w:hAnsi="Arial" w:cs="Arial"/>
          <w:color w:val="196B24" w:themeColor="accent3"/>
        </w:rPr>
        <w:lastRenderedPageBreak/>
        <w:t>Pero ¿Cuál es el ethos social de la paz integral</w:t>
      </w:r>
      <w:r w:rsidR="004E48CD" w:rsidRPr="001A035A">
        <w:rPr>
          <w:rFonts w:ascii="Arial" w:hAnsi="Arial" w:cs="Arial"/>
          <w:color w:val="196B24" w:themeColor="accent3"/>
        </w:rPr>
        <w:t xml:space="preserve"> en El Minuto de Dios</w:t>
      </w:r>
      <w:r w:rsidRPr="001A035A">
        <w:rPr>
          <w:rFonts w:ascii="Arial" w:hAnsi="Arial" w:cs="Arial"/>
          <w:color w:val="196B24" w:themeColor="accent3"/>
        </w:rPr>
        <w:t xml:space="preserve">? La </w:t>
      </w:r>
      <w:r w:rsidRPr="001A035A">
        <w:rPr>
          <w:rFonts w:ascii="Arial" w:hAnsi="Arial" w:cs="Arial"/>
          <w:i/>
          <w:iCs/>
          <w:color w:val="196B24" w:themeColor="accent3"/>
        </w:rPr>
        <w:t>justicia social</w:t>
      </w:r>
      <w:r w:rsidR="004E48CD" w:rsidRPr="001A035A">
        <w:rPr>
          <w:rFonts w:ascii="Arial" w:hAnsi="Arial" w:cs="Arial"/>
          <w:color w:val="196B24" w:themeColor="accent3"/>
        </w:rPr>
        <w:t>, el cual, s</w:t>
      </w:r>
      <w:r w:rsidRPr="001A035A">
        <w:rPr>
          <w:rFonts w:ascii="Arial" w:hAnsi="Arial" w:cs="Arial"/>
          <w:color w:val="196B24" w:themeColor="accent3"/>
        </w:rPr>
        <w:t xml:space="preserve">e </w:t>
      </w:r>
      <w:r w:rsidR="004E48CD" w:rsidRPr="001A035A">
        <w:rPr>
          <w:rFonts w:ascii="Arial" w:hAnsi="Arial" w:cs="Arial"/>
          <w:color w:val="196B24" w:themeColor="accent3"/>
        </w:rPr>
        <w:t>concibe</w:t>
      </w:r>
      <w:r w:rsidRPr="001A035A">
        <w:rPr>
          <w:rFonts w:ascii="Arial" w:hAnsi="Arial" w:cs="Arial"/>
          <w:color w:val="196B24" w:themeColor="accent3"/>
        </w:rPr>
        <w:t xml:space="preserve"> como una actitud de reconocimiento del otro como</w:t>
      </w:r>
      <w:r w:rsidR="004E48CD" w:rsidRPr="001A035A">
        <w:rPr>
          <w:rFonts w:ascii="Arial" w:hAnsi="Arial" w:cs="Arial"/>
          <w:color w:val="196B24" w:themeColor="accent3"/>
        </w:rPr>
        <w:t xml:space="preserve"> una </w:t>
      </w:r>
      <w:r w:rsidRPr="001A035A">
        <w:rPr>
          <w:rFonts w:ascii="Arial" w:hAnsi="Arial" w:cs="Arial"/>
          <w:color w:val="196B24" w:themeColor="accent3"/>
        </w:rPr>
        <w:t xml:space="preserve"> persona</w:t>
      </w:r>
      <w:r w:rsidR="004E48CD" w:rsidRPr="001A035A">
        <w:rPr>
          <w:rFonts w:ascii="Arial" w:hAnsi="Arial" w:cs="Arial"/>
          <w:color w:val="196B24" w:themeColor="accent3"/>
        </w:rPr>
        <w:t xml:space="preserve">, libre, racional e igual en </w:t>
      </w:r>
      <w:r w:rsidRPr="001A035A">
        <w:rPr>
          <w:rFonts w:ascii="Arial" w:hAnsi="Arial" w:cs="Arial"/>
          <w:color w:val="196B24" w:themeColor="accent3"/>
        </w:rPr>
        <w:t xml:space="preserve">derechos </w:t>
      </w:r>
      <w:r w:rsidR="004E48CD" w:rsidRPr="001A035A">
        <w:rPr>
          <w:rFonts w:ascii="Arial" w:hAnsi="Arial" w:cs="Arial"/>
          <w:color w:val="196B24" w:themeColor="accent3"/>
        </w:rPr>
        <w:t>y deberes</w:t>
      </w:r>
      <w:r w:rsidRPr="001A035A">
        <w:rPr>
          <w:rFonts w:ascii="Arial" w:hAnsi="Arial" w:cs="Arial"/>
          <w:color w:val="196B24" w:themeColor="accent3"/>
        </w:rPr>
        <w:t xml:space="preserve">. Una actitud que </w:t>
      </w:r>
      <w:r w:rsidR="004E48CD" w:rsidRPr="001A035A">
        <w:rPr>
          <w:rFonts w:ascii="Arial" w:hAnsi="Arial" w:cs="Arial"/>
          <w:color w:val="196B24" w:themeColor="accent3"/>
        </w:rPr>
        <w:t xml:space="preserve">en la práctica </w:t>
      </w:r>
      <w:r w:rsidRPr="001A035A">
        <w:rPr>
          <w:rFonts w:ascii="Arial" w:hAnsi="Arial" w:cs="Arial"/>
          <w:color w:val="196B24" w:themeColor="accent3"/>
        </w:rPr>
        <w:t xml:space="preserve">de la virtud cristiana se </w:t>
      </w:r>
      <w:r w:rsidR="004E48CD" w:rsidRPr="001A035A">
        <w:rPr>
          <w:rFonts w:ascii="Arial" w:hAnsi="Arial" w:cs="Arial"/>
          <w:color w:val="196B24" w:themeColor="accent3"/>
        </w:rPr>
        <w:t>convierte</w:t>
      </w:r>
      <w:r w:rsidRPr="001A035A">
        <w:rPr>
          <w:rFonts w:ascii="Arial" w:hAnsi="Arial" w:cs="Arial"/>
          <w:color w:val="196B24" w:themeColor="accent3"/>
        </w:rPr>
        <w:t xml:space="preserve"> en el criterio </w:t>
      </w:r>
      <w:r w:rsidR="004E48CD" w:rsidRPr="001A035A">
        <w:rPr>
          <w:rFonts w:ascii="Arial" w:hAnsi="Arial" w:cs="Arial"/>
          <w:color w:val="196B24" w:themeColor="accent3"/>
        </w:rPr>
        <w:t>concluyente</w:t>
      </w:r>
      <w:r w:rsidRPr="001A035A">
        <w:rPr>
          <w:rFonts w:ascii="Arial" w:hAnsi="Arial" w:cs="Arial"/>
          <w:color w:val="196B24" w:themeColor="accent3"/>
        </w:rPr>
        <w:t xml:space="preserve"> de la moral social, y </w:t>
      </w:r>
      <w:r w:rsidR="004E48CD" w:rsidRPr="001A035A">
        <w:rPr>
          <w:rFonts w:ascii="Arial" w:hAnsi="Arial" w:cs="Arial"/>
          <w:color w:val="196B24" w:themeColor="accent3"/>
        </w:rPr>
        <w:t xml:space="preserve">que </w:t>
      </w:r>
      <w:r w:rsidRPr="001A035A">
        <w:rPr>
          <w:rFonts w:ascii="Arial" w:hAnsi="Arial" w:cs="Arial"/>
          <w:color w:val="196B24" w:themeColor="accent3"/>
        </w:rPr>
        <w:t xml:space="preserve">por tanto,  </w:t>
      </w:r>
      <w:r w:rsidR="004E48CD" w:rsidRPr="001A035A">
        <w:rPr>
          <w:rFonts w:ascii="Arial" w:hAnsi="Arial" w:cs="Arial"/>
          <w:color w:val="196B24" w:themeColor="accent3"/>
        </w:rPr>
        <w:t>personifica</w:t>
      </w:r>
      <w:r w:rsidRPr="001A035A">
        <w:rPr>
          <w:rFonts w:ascii="Arial" w:hAnsi="Arial" w:cs="Arial"/>
          <w:color w:val="196B24" w:themeColor="accent3"/>
        </w:rPr>
        <w:t xml:space="preserve"> el </w:t>
      </w:r>
      <w:r w:rsidR="004E48CD" w:rsidRPr="001A035A">
        <w:rPr>
          <w:rFonts w:ascii="Arial" w:hAnsi="Arial" w:cs="Arial"/>
          <w:color w:val="196B24" w:themeColor="accent3"/>
        </w:rPr>
        <w:t xml:space="preserve">categorial </w:t>
      </w:r>
      <w:r w:rsidRPr="001A035A">
        <w:rPr>
          <w:rFonts w:ascii="Arial" w:hAnsi="Arial" w:cs="Arial"/>
          <w:color w:val="196B24" w:themeColor="accent3"/>
        </w:rPr>
        <w:t xml:space="preserve"> vinculante de las dimensiones </w:t>
      </w:r>
      <w:r w:rsidR="004E48CD" w:rsidRPr="001A035A">
        <w:rPr>
          <w:rFonts w:ascii="Arial" w:hAnsi="Arial" w:cs="Arial"/>
          <w:color w:val="196B24" w:themeColor="accent3"/>
        </w:rPr>
        <w:t>humanas</w:t>
      </w:r>
      <w:r w:rsidRPr="001A035A">
        <w:rPr>
          <w:rFonts w:ascii="Arial" w:hAnsi="Arial" w:cs="Arial"/>
          <w:color w:val="196B24" w:themeColor="accent3"/>
        </w:rPr>
        <w:t xml:space="preserve">. </w:t>
      </w:r>
    </w:p>
    <w:p w14:paraId="7795DF78" w14:textId="77777777" w:rsidR="0060336A" w:rsidRDefault="0060336A" w:rsidP="00AB3BB1">
      <w:pPr>
        <w:pStyle w:val="NormalWeb"/>
        <w:spacing w:before="0" w:beforeAutospacing="0" w:after="0" w:afterAutospacing="0"/>
        <w:ind w:firstLine="720"/>
        <w:jc w:val="both"/>
        <w:rPr>
          <w:rFonts w:ascii="Arial" w:hAnsi="Arial" w:cs="Arial"/>
          <w:color w:val="196B24" w:themeColor="accent3"/>
        </w:rPr>
      </w:pPr>
    </w:p>
    <w:p w14:paraId="034A25CF" w14:textId="00C0980D" w:rsidR="00AB3BB1" w:rsidRPr="001A035A" w:rsidRDefault="007F76B6" w:rsidP="00AB3BB1">
      <w:pPr>
        <w:pStyle w:val="NormalWeb"/>
        <w:spacing w:before="0" w:beforeAutospacing="0" w:after="0" w:afterAutospacing="0"/>
        <w:ind w:firstLine="720"/>
        <w:jc w:val="both"/>
        <w:rPr>
          <w:rFonts w:ascii="Arial" w:hAnsi="Arial" w:cs="Arial"/>
          <w:color w:val="196B24" w:themeColor="accent3"/>
        </w:rPr>
      </w:pPr>
      <w:r w:rsidRPr="001A035A">
        <w:rPr>
          <w:rFonts w:ascii="Arial" w:hAnsi="Arial" w:cs="Arial"/>
          <w:color w:val="196B24" w:themeColor="accent3"/>
        </w:rPr>
        <w:t xml:space="preserve">La justicia social como ethos, le </w:t>
      </w:r>
      <w:r w:rsidR="004E48CD" w:rsidRPr="001A035A">
        <w:rPr>
          <w:rFonts w:ascii="Arial" w:hAnsi="Arial" w:cs="Arial"/>
          <w:color w:val="196B24" w:themeColor="accent3"/>
        </w:rPr>
        <w:t>concede</w:t>
      </w:r>
      <w:r w:rsidRPr="001A035A">
        <w:rPr>
          <w:rFonts w:ascii="Arial" w:hAnsi="Arial" w:cs="Arial"/>
          <w:color w:val="196B24" w:themeColor="accent3"/>
        </w:rPr>
        <w:t xml:space="preserve"> a la paz integral, una </w:t>
      </w:r>
      <w:r w:rsidR="004E48CD" w:rsidRPr="001A035A">
        <w:rPr>
          <w:rFonts w:ascii="Arial" w:hAnsi="Arial" w:cs="Arial"/>
          <w:color w:val="196B24" w:themeColor="accent3"/>
        </w:rPr>
        <w:t>manera</w:t>
      </w:r>
      <w:r w:rsidRPr="001A035A">
        <w:rPr>
          <w:rFonts w:ascii="Arial" w:hAnsi="Arial" w:cs="Arial"/>
          <w:color w:val="196B24" w:themeColor="accent3"/>
        </w:rPr>
        <w:t xml:space="preserve"> concreta de actuar</w:t>
      </w:r>
      <w:r w:rsidR="004E48CD" w:rsidRPr="001A035A">
        <w:rPr>
          <w:rFonts w:ascii="Arial" w:hAnsi="Arial" w:cs="Arial"/>
          <w:color w:val="196B24" w:themeColor="accent3"/>
        </w:rPr>
        <w:t xml:space="preserve"> y, </w:t>
      </w:r>
      <w:r w:rsidRPr="001A035A">
        <w:rPr>
          <w:rFonts w:ascii="Arial" w:hAnsi="Arial" w:cs="Arial"/>
          <w:color w:val="196B24" w:themeColor="accent3"/>
        </w:rPr>
        <w:t xml:space="preserve">de materializar dicha </w:t>
      </w:r>
      <w:r w:rsidR="004E48CD" w:rsidRPr="001A035A">
        <w:rPr>
          <w:rFonts w:ascii="Arial" w:hAnsi="Arial" w:cs="Arial"/>
          <w:color w:val="196B24" w:themeColor="accent3"/>
        </w:rPr>
        <w:t xml:space="preserve">acción en la restauración de la dignidad a través de vivienda, educación, salud, </w:t>
      </w:r>
      <w:r w:rsidR="001A035A" w:rsidRPr="001A035A">
        <w:rPr>
          <w:rFonts w:ascii="Arial" w:hAnsi="Arial" w:cs="Arial"/>
          <w:color w:val="196B24" w:themeColor="accent3"/>
        </w:rPr>
        <w:t>y cuidado espiritual</w:t>
      </w:r>
      <w:r w:rsidRPr="001A035A">
        <w:rPr>
          <w:rFonts w:ascii="Arial" w:hAnsi="Arial" w:cs="Arial"/>
          <w:color w:val="196B24" w:themeColor="accent3"/>
        </w:rPr>
        <w:t xml:space="preserve">. La justicia social no depende </w:t>
      </w:r>
      <w:r w:rsidR="001A035A" w:rsidRPr="001A035A">
        <w:rPr>
          <w:rFonts w:ascii="Arial" w:hAnsi="Arial" w:cs="Arial"/>
          <w:color w:val="196B24" w:themeColor="accent3"/>
        </w:rPr>
        <w:t>sólo de</w:t>
      </w:r>
      <w:r w:rsidRPr="001A035A">
        <w:rPr>
          <w:rFonts w:ascii="Arial" w:hAnsi="Arial" w:cs="Arial"/>
          <w:color w:val="196B24" w:themeColor="accent3"/>
        </w:rPr>
        <w:t xml:space="preserve"> individuos, sino de </w:t>
      </w:r>
      <w:r w:rsidR="001A035A" w:rsidRPr="001A035A">
        <w:rPr>
          <w:rFonts w:ascii="Arial" w:hAnsi="Arial" w:cs="Arial"/>
          <w:color w:val="196B24" w:themeColor="accent3"/>
        </w:rPr>
        <w:t xml:space="preserve">gramáticas </w:t>
      </w:r>
      <w:r w:rsidRPr="001A035A">
        <w:rPr>
          <w:rFonts w:ascii="Arial" w:hAnsi="Arial" w:cs="Arial"/>
          <w:color w:val="196B24" w:themeColor="accent3"/>
        </w:rPr>
        <w:t>institucion</w:t>
      </w:r>
      <w:r w:rsidR="001A035A" w:rsidRPr="001A035A">
        <w:rPr>
          <w:rFonts w:ascii="Arial" w:hAnsi="Arial" w:cs="Arial"/>
          <w:color w:val="196B24" w:themeColor="accent3"/>
        </w:rPr>
        <w:t>ales</w:t>
      </w:r>
      <w:r w:rsidRPr="001A035A">
        <w:rPr>
          <w:rFonts w:ascii="Arial" w:hAnsi="Arial" w:cs="Arial"/>
          <w:color w:val="196B24" w:themeColor="accent3"/>
        </w:rPr>
        <w:t xml:space="preserve"> que </w:t>
      </w:r>
      <w:r w:rsidR="001A035A" w:rsidRPr="001A035A">
        <w:rPr>
          <w:rFonts w:ascii="Arial" w:hAnsi="Arial" w:cs="Arial"/>
          <w:color w:val="196B24" w:themeColor="accent3"/>
        </w:rPr>
        <w:t>constituyen</w:t>
      </w:r>
      <w:r w:rsidRPr="001A035A">
        <w:rPr>
          <w:rFonts w:ascii="Arial" w:hAnsi="Arial" w:cs="Arial"/>
          <w:color w:val="196B24" w:themeColor="accent3"/>
        </w:rPr>
        <w:t xml:space="preserve"> principios y </w:t>
      </w:r>
      <w:r w:rsidR="001A035A" w:rsidRPr="001A035A">
        <w:rPr>
          <w:rFonts w:ascii="Arial" w:hAnsi="Arial" w:cs="Arial"/>
          <w:color w:val="196B24" w:themeColor="accent3"/>
        </w:rPr>
        <w:t>garantizan</w:t>
      </w:r>
      <w:r w:rsidRPr="001A035A">
        <w:rPr>
          <w:rFonts w:ascii="Arial" w:hAnsi="Arial" w:cs="Arial"/>
          <w:color w:val="196B24" w:themeColor="accent3"/>
        </w:rPr>
        <w:t xml:space="preserve"> los derechos</w:t>
      </w:r>
      <w:r w:rsidR="001A035A" w:rsidRPr="001A035A">
        <w:rPr>
          <w:rFonts w:ascii="Arial" w:hAnsi="Arial" w:cs="Arial"/>
          <w:color w:val="196B24" w:themeColor="accent3"/>
        </w:rPr>
        <w:t>.</w:t>
      </w:r>
      <w:r w:rsidRPr="001A035A">
        <w:rPr>
          <w:rFonts w:ascii="Arial" w:hAnsi="Arial" w:cs="Arial"/>
          <w:color w:val="196B24" w:themeColor="accent3"/>
        </w:rPr>
        <w:t xml:space="preserve"> </w:t>
      </w:r>
      <w:r w:rsidR="001A035A" w:rsidRPr="001A035A">
        <w:rPr>
          <w:rFonts w:ascii="Arial" w:hAnsi="Arial" w:cs="Arial"/>
          <w:color w:val="196B24" w:themeColor="accent3"/>
        </w:rPr>
        <w:t>C</w:t>
      </w:r>
      <w:r w:rsidRPr="001A035A">
        <w:rPr>
          <w:rFonts w:ascii="Arial" w:hAnsi="Arial" w:cs="Arial"/>
          <w:color w:val="196B24" w:themeColor="accent3"/>
        </w:rPr>
        <w:t>omo dice  John Rawls</w:t>
      </w:r>
      <w:sdt>
        <w:sdtPr>
          <w:rPr>
            <w:rFonts w:ascii="Arial" w:hAnsi="Arial" w:cs="Arial"/>
            <w:color w:val="196B24" w:themeColor="accent3"/>
          </w:rPr>
          <w:id w:val="1516104753"/>
          <w:citation/>
        </w:sdtPr>
        <w:sdtContent>
          <w:r w:rsidRPr="001A035A">
            <w:rPr>
              <w:rFonts w:ascii="Arial" w:hAnsi="Arial" w:cs="Arial"/>
              <w:color w:val="196B24" w:themeColor="accent3"/>
            </w:rPr>
            <w:fldChar w:fldCharType="begin"/>
          </w:r>
          <w:r w:rsidRPr="001A035A">
            <w:rPr>
              <w:rFonts w:ascii="Arial" w:hAnsi="Arial" w:cs="Arial"/>
              <w:color w:val="196B24" w:themeColor="accent3"/>
              <w:lang w:val="es-ES_tradnl"/>
            </w:rPr>
            <w:instrText xml:space="preserve">CITATION MarcadorDePosición7 \n  \t  \l 1034 </w:instrText>
          </w:r>
          <w:r w:rsidRPr="001A035A">
            <w:rPr>
              <w:rFonts w:ascii="Arial" w:hAnsi="Arial" w:cs="Arial"/>
              <w:color w:val="196B24" w:themeColor="accent3"/>
            </w:rPr>
            <w:fldChar w:fldCharType="separate"/>
          </w:r>
          <w:r w:rsidR="00F8042E" w:rsidRPr="001A035A">
            <w:rPr>
              <w:rFonts w:ascii="Arial" w:hAnsi="Arial" w:cs="Arial"/>
              <w:noProof/>
              <w:color w:val="196B24" w:themeColor="accent3"/>
              <w:lang w:val="es-ES_tradnl"/>
            </w:rPr>
            <w:t xml:space="preserve"> (2006)</w:t>
          </w:r>
          <w:r w:rsidRPr="001A035A">
            <w:rPr>
              <w:rFonts w:ascii="Arial" w:hAnsi="Arial" w:cs="Arial"/>
              <w:color w:val="196B24" w:themeColor="accent3"/>
            </w:rPr>
            <w:fldChar w:fldCharType="end"/>
          </w:r>
        </w:sdtContent>
      </w:sdt>
      <w:r w:rsidRPr="001A035A">
        <w:rPr>
          <w:rFonts w:ascii="Arial" w:hAnsi="Arial" w:cs="Arial"/>
          <w:color w:val="196B24" w:themeColor="accent3"/>
        </w:rPr>
        <w:t>:</w:t>
      </w:r>
      <w:r w:rsidR="001A035A" w:rsidRPr="001A035A">
        <w:rPr>
          <w:rFonts w:ascii="Arial" w:hAnsi="Arial" w:cs="Arial"/>
          <w:color w:val="196B24" w:themeColor="accent3"/>
        </w:rPr>
        <w:t xml:space="preserve"> la justicia social</w:t>
      </w:r>
      <w:r w:rsidRPr="001A035A">
        <w:rPr>
          <w:rFonts w:ascii="Arial" w:hAnsi="Arial" w:cs="Arial"/>
          <w:color w:val="196B24" w:themeColor="accent3"/>
        </w:rPr>
        <w:t xml:space="preserve"> “se concretiza en una sociedad que en su autosuficiencia relacional, definen y reconocen reglas de conducta como obligatorias y que en su mayoría, actúan de acuerdo a ellas”</w:t>
      </w:r>
      <w:sdt>
        <w:sdtPr>
          <w:rPr>
            <w:rFonts w:ascii="Arial" w:hAnsi="Arial" w:cs="Arial"/>
            <w:color w:val="196B24" w:themeColor="accent3"/>
          </w:rPr>
          <w:id w:val="-875000012"/>
          <w:citation/>
        </w:sdtPr>
        <w:sdtContent>
          <w:r w:rsidRPr="001A035A">
            <w:rPr>
              <w:rFonts w:ascii="Arial" w:hAnsi="Arial" w:cs="Arial"/>
              <w:color w:val="196B24" w:themeColor="accent3"/>
            </w:rPr>
            <w:fldChar w:fldCharType="begin"/>
          </w:r>
          <w:r w:rsidRPr="001A035A">
            <w:rPr>
              <w:rFonts w:ascii="Arial" w:hAnsi="Arial" w:cs="Arial"/>
              <w:color w:val="196B24" w:themeColor="accent3"/>
              <w:lang w:val="es-ES_tradnl"/>
            </w:rPr>
            <w:instrText xml:space="preserve">CITATION MarcadorDePosición7 \p 18 \n  \y  \t  \l 1034 </w:instrText>
          </w:r>
          <w:r w:rsidRPr="001A035A">
            <w:rPr>
              <w:rFonts w:ascii="Arial" w:hAnsi="Arial" w:cs="Arial"/>
              <w:color w:val="196B24" w:themeColor="accent3"/>
            </w:rPr>
            <w:fldChar w:fldCharType="separate"/>
          </w:r>
          <w:r w:rsidR="00F8042E" w:rsidRPr="001A035A">
            <w:rPr>
              <w:rFonts w:ascii="Arial" w:hAnsi="Arial" w:cs="Arial"/>
              <w:noProof/>
              <w:color w:val="196B24" w:themeColor="accent3"/>
              <w:lang w:val="es-ES_tradnl"/>
            </w:rPr>
            <w:t xml:space="preserve"> (pág. 18)</w:t>
          </w:r>
          <w:r w:rsidRPr="001A035A">
            <w:rPr>
              <w:rFonts w:ascii="Arial" w:hAnsi="Arial" w:cs="Arial"/>
              <w:color w:val="196B24" w:themeColor="accent3"/>
            </w:rPr>
            <w:fldChar w:fldCharType="end"/>
          </w:r>
        </w:sdtContent>
      </w:sdt>
      <w:r w:rsidRPr="001A035A">
        <w:rPr>
          <w:rFonts w:ascii="Arial" w:hAnsi="Arial" w:cs="Arial"/>
          <w:color w:val="196B24" w:themeColor="accent3"/>
        </w:rPr>
        <w:t xml:space="preserve">. </w:t>
      </w:r>
    </w:p>
    <w:p w14:paraId="63F7CDFF" w14:textId="77777777" w:rsidR="00AB3BB1" w:rsidRDefault="00AB3BB1" w:rsidP="00AB3BB1">
      <w:pPr>
        <w:pStyle w:val="NormalWeb"/>
        <w:spacing w:before="0" w:beforeAutospacing="0" w:after="0" w:afterAutospacing="0"/>
        <w:ind w:firstLine="720"/>
        <w:jc w:val="both"/>
        <w:rPr>
          <w:rFonts w:ascii="Arial" w:hAnsi="Arial" w:cs="Arial"/>
        </w:rPr>
      </w:pPr>
    </w:p>
    <w:p w14:paraId="57B8016B" w14:textId="7EF12739" w:rsidR="0060336A" w:rsidRPr="004F2BB2" w:rsidRDefault="007F76B6" w:rsidP="00AB3BB1">
      <w:pPr>
        <w:pStyle w:val="NormalWeb"/>
        <w:spacing w:before="0" w:beforeAutospacing="0" w:after="0" w:afterAutospacing="0"/>
        <w:ind w:firstLine="720"/>
        <w:jc w:val="both"/>
        <w:rPr>
          <w:rFonts w:ascii="Arial" w:hAnsi="Arial" w:cs="Arial"/>
          <w:color w:val="196B24" w:themeColor="accent3"/>
        </w:rPr>
      </w:pPr>
      <w:r w:rsidRPr="004F2BB2">
        <w:rPr>
          <w:rFonts w:ascii="Arial" w:hAnsi="Arial" w:cs="Arial"/>
          <w:color w:val="196B24" w:themeColor="accent3"/>
        </w:rPr>
        <w:t xml:space="preserve">La paz integral </w:t>
      </w:r>
      <w:r w:rsidR="0060336A" w:rsidRPr="004F2BB2">
        <w:rPr>
          <w:rFonts w:ascii="Arial" w:hAnsi="Arial" w:cs="Arial"/>
          <w:color w:val="196B24" w:themeColor="accent3"/>
        </w:rPr>
        <w:t>opera</w:t>
      </w:r>
      <w:r w:rsidRPr="004F2BB2">
        <w:rPr>
          <w:rFonts w:ascii="Arial" w:hAnsi="Arial" w:cs="Arial"/>
          <w:color w:val="196B24" w:themeColor="accent3"/>
        </w:rPr>
        <w:t xml:space="preserve"> </w:t>
      </w:r>
      <w:r w:rsidR="0060336A" w:rsidRPr="004F2BB2">
        <w:rPr>
          <w:rFonts w:ascii="Arial" w:hAnsi="Arial" w:cs="Arial"/>
          <w:color w:val="196B24" w:themeColor="accent3"/>
        </w:rPr>
        <w:t>a través</w:t>
      </w:r>
      <w:r w:rsidRPr="004F2BB2">
        <w:rPr>
          <w:rFonts w:ascii="Arial" w:hAnsi="Arial" w:cs="Arial"/>
          <w:color w:val="196B24" w:themeColor="accent3"/>
        </w:rPr>
        <w:t xml:space="preserve"> </w:t>
      </w:r>
      <w:r w:rsidR="00B50969">
        <w:rPr>
          <w:rFonts w:ascii="Arial" w:hAnsi="Arial" w:cs="Arial"/>
          <w:color w:val="196B24" w:themeColor="accent3"/>
        </w:rPr>
        <w:t>d</w:t>
      </w:r>
      <w:r w:rsidRPr="004F2BB2">
        <w:rPr>
          <w:rFonts w:ascii="Arial" w:hAnsi="Arial" w:cs="Arial"/>
          <w:color w:val="196B24" w:themeColor="accent3"/>
        </w:rPr>
        <w:t xml:space="preserve">el ethos de la justicia social, que </w:t>
      </w:r>
      <w:r w:rsidR="0060336A" w:rsidRPr="004F2BB2">
        <w:rPr>
          <w:rFonts w:ascii="Arial" w:hAnsi="Arial" w:cs="Arial"/>
          <w:color w:val="196B24" w:themeColor="accent3"/>
        </w:rPr>
        <w:t>actúa</w:t>
      </w:r>
      <w:r w:rsidRPr="004F2BB2">
        <w:rPr>
          <w:rFonts w:ascii="Arial" w:hAnsi="Arial" w:cs="Arial"/>
          <w:color w:val="196B24" w:themeColor="accent3"/>
        </w:rPr>
        <w:t xml:space="preserve"> </w:t>
      </w:r>
      <w:r w:rsidRPr="004F2BB2">
        <w:rPr>
          <w:rFonts w:ascii="Arial" w:hAnsi="Arial" w:cs="Arial"/>
          <w:i/>
          <w:iCs/>
          <w:color w:val="196B24" w:themeColor="accent3"/>
        </w:rPr>
        <w:t>desde</w:t>
      </w:r>
      <w:r w:rsidRPr="004F2BB2">
        <w:rPr>
          <w:rFonts w:ascii="Arial" w:hAnsi="Arial" w:cs="Arial"/>
          <w:color w:val="196B24" w:themeColor="accent3"/>
        </w:rPr>
        <w:t xml:space="preserve">  sistema</w:t>
      </w:r>
      <w:r w:rsidR="0060336A" w:rsidRPr="004F2BB2">
        <w:rPr>
          <w:rFonts w:ascii="Arial" w:hAnsi="Arial" w:cs="Arial"/>
          <w:color w:val="196B24" w:themeColor="accent3"/>
        </w:rPr>
        <w:t>s</w:t>
      </w:r>
      <w:r w:rsidRPr="004F2BB2">
        <w:rPr>
          <w:rFonts w:ascii="Arial" w:hAnsi="Arial" w:cs="Arial"/>
          <w:color w:val="196B24" w:themeColor="accent3"/>
        </w:rPr>
        <w:t xml:space="preserve"> institucional</w:t>
      </w:r>
      <w:r w:rsidR="0060336A" w:rsidRPr="004F2BB2">
        <w:rPr>
          <w:rFonts w:ascii="Arial" w:hAnsi="Arial" w:cs="Arial"/>
          <w:color w:val="196B24" w:themeColor="accent3"/>
        </w:rPr>
        <w:t>es</w:t>
      </w:r>
      <w:r w:rsidRPr="004F2BB2">
        <w:rPr>
          <w:rFonts w:ascii="Arial" w:hAnsi="Arial" w:cs="Arial"/>
          <w:color w:val="196B24" w:themeColor="accent3"/>
        </w:rPr>
        <w:t xml:space="preserve"> (</w:t>
      </w:r>
      <w:r w:rsidR="0060336A" w:rsidRPr="004F2BB2">
        <w:rPr>
          <w:rFonts w:ascii="Arial" w:hAnsi="Arial" w:cs="Arial"/>
          <w:color w:val="196B24" w:themeColor="accent3"/>
        </w:rPr>
        <w:t>C</w:t>
      </w:r>
      <w:r w:rsidRPr="004F2BB2">
        <w:rPr>
          <w:rFonts w:ascii="Arial" w:hAnsi="Arial" w:cs="Arial"/>
          <w:color w:val="196B24" w:themeColor="accent3"/>
        </w:rPr>
        <w:t>orporaciones</w:t>
      </w:r>
      <w:r w:rsidR="0060336A" w:rsidRPr="004F2BB2">
        <w:rPr>
          <w:rFonts w:ascii="Arial" w:hAnsi="Arial" w:cs="Arial"/>
          <w:color w:val="196B24" w:themeColor="accent3"/>
        </w:rPr>
        <w:t xml:space="preserve"> de la OMD</w:t>
      </w:r>
      <w:r w:rsidRPr="004F2BB2">
        <w:rPr>
          <w:rFonts w:ascii="Arial" w:hAnsi="Arial" w:cs="Arial"/>
          <w:color w:val="196B24" w:themeColor="accent3"/>
        </w:rPr>
        <w:t xml:space="preserve">)  </w:t>
      </w:r>
      <w:r w:rsidRPr="004F2BB2">
        <w:rPr>
          <w:rFonts w:ascii="Arial" w:hAnsi="Arial" w:cs="Arial"/>
          <w:i/>
          <w:iCs/>
          <w:color w:val="196B24" w:themeColor="accent3"/>
        </w:rPr>
        <w:t xml:space="preserve">para </w:t>
      </w:r>
      <w:r w:rsidRPr="004F2BB2">
        <w:rPr>
          <w:rFonts w:ascii="Arial" w:hAnsi="Arial" w:cs="Arial"/>
          <w:color w:val="196B24" w:themeColor="accent3"/>
        </w:rPr>
        <w:t xml:space="preserve"> sistema</w:t>
      </w:r>
      <w:r w:rsidR="0060336A" w:rsidRPr="004F2BB2">
        <w:rPr>
          <w:rFonts w:ascii="Arial" w:hAnsi="Arial" w:cs="Arial"/>
          <w:color w:val="196B24" w:themeColor="accent3"/>
        </w:rPr>
        <w:t>s</w:t>
      </w:r>
      <w:r w:rsidRPr="004F2BB2">
        <w:rPr>
          <w:rFonts w:ascii="Arial" w:hAnsi="Arial" w:cs="Arial"/>
          <w:color w:val="196B24" w:themeColor="accent3"/>
        </w:rPr>
        <w:t xml:space="preserve"> institucional</w:t>
      </w:r>
      <w:r w:rsidR="0060336A" w:rsidRPr="004F2BB2">
        <w:rPr>
          <w:rFonts w:ascii="Arial" w:hAnsi="Arial" w:cs="Arial"/>
          <w:color w:val="196B24" w:themeColor="accent3"/>
        </w:rPr>
        <w:t>es</w:t>
      </w:r>
      <w:r w:rsidRPr="004F2BB2">
        <w:rPr>
          <w:rFonts w:ascii="Arial" w:hAnsi="Arial" w:cs="Arial"/>
          <w:color w:val="196B24" w:themeColor="accent3"/>
        </w:rPr>
        <w:t xml:space="preserve"> ( la</w:t>
      </w:r>
      <w:r w:rsidR="0060336A" w:rsidRPr="004F2BB2">
        <w:rPr>
          <w:rFonts w:ascii="Arial" w:hAnsi="Arial" w:cs="Arial"/>
          <w:color w:val="196B24" w:themeColor="accent3"/>
        </w:rPr>
        <w:t>s</w:t>
      </w:r>
      <w:r w:rsidRPr="004F2BB2">
        <w:rPr>
          <w:rFonts w:ascii="Arial" w:hAnsi="Arial" w:cs="Arial"/>
          <w:color w:val="196B24" w:themeColor="accent3"/>
        </w:rPr>
        <w:t xml:space="preserve"> comunidad</w:t>
      </w:r>
      <w:r w:rsidR="0060336A" w:rsidRPr="004F2BB2">
        <w:rPr>
          <w:rFonts w:ascii="Arial" w:hAnsi="Arial" w:cs="Arial"/>
          <w:color w:val="196B24" w:themeColor="accent3"/>
        </w:rPr>
        <w:t xml:space="preserve"> y sus territorios</w:t>
      </w:r>
      <w:r w:rsidRPr="004F2BB2">
        <w:rPr>
          <w:rFonts w:ascii="Arial" w:hAnsi="Arial" w:cs="Arial"/>
          <w:color w:val="196B24" w:themeColor="accent3"/>
        </w:rPr>
        <w:t xml:space="preserve">), que </w:t>
      </w:r>
      <w:r w:rsidR="0060336A" w:rsidRPr="004F2BB2">
        <w:rPr>
          <w:rFonts w:ascii="Arial" w:hAnsi="Arial" w:cs="Arial"/>
          <w:color w:val="196B24" w:themeColor="accent3"/>
        </w:rPr>
        <w:t>reconociendo</w:t>
      </w:r>
      <w:r w:rsidRPr="004F2BB2">
        <w:rPr>
          <w:rFonts w:ascii="Arial" w:hAnsi="Arial" w:cs="Arial"/>
          <w:color w:val="196B24" w:themeColor="accent3"/>
        </w:rPr>
        <w:t xml:space="preserve"> los intereses </w:t>
      </w:r>
      <w:r w:rsidR="0060336A" w:rsidRPr="004F2BB2">
        <w:rPr>
          <w:rFonts w:ascii="Arial" w:hAnsi="Arial" w:cs="Arial"/>
          <w:color w:val="196B24" w:themeColor="accent3"/>
        </w:rPr>
        <w:t>de la</w:t>
      </w:r>
      <w:r w:rsidRPr="004F2BB2">
        <w:rPr>
          <w:rFonts w:ascii="Arial" w:hAnsi="Arial" w:cs="Arial"/>
          <w:color w:val="196B24" w:themeColor="accent3"/>
        </w:rPr>
        <w:t xml:space="preserve"> comunidad </w:t>
      </w:r>
      <w:r w:rsidR="0060336A" w:rsidRPr="004F2BB2">
        <w:rPr>
          <w:rFonts w:ascii="Arial" w:hAnsi="Arial" w:cs="Arial"/>
          <w:color w:val="196B24" w:themeColor="accent3"/>
        </w:rPr>
        <w:t xml:space="preserve"> asiste con dispositivos técnicos, talento humano profesional y recursos financieros de empresas y gobierno</w:t>
      </w:r>
      <w:r w:rsidRPr="004F2BB2">
        <w:rPr>
          <w:rFonts w:ascii="Arial" w:hAnsi="Arial" w:cs="Arial"/>
          <w:color w:val="196B24" w:themeColor="accent3"/>
        </w:rPr>
        <w:t xml:space="preserve"> </w:t>
      </w:r>
      <w:r w:rsidR="004F2BB2" w:rsidRPr="004F2BB2">
        <w:rPr>
          <w:rFonts w:ascii="Arial" w:hAnsi="Arial" w:cs="Arial"/>
          <w:color w:val="196B24" w:themeColor="accent3"/>
        </w:rPr>
        <w:t xml:space="preserve">que ayudan en la </w:t>
      </w:r>
      <w:r w:rsidR="0060336A" w:rsidRPr="004F2BB2">
        <w:rPr>
          <w:rFonts w:ascii="Arial" w:hAnsi="Arial" w:cs="Arial"/>
          <w:color w:val="196B24" w:themeColor="accent3"/>
        </w:rPr>
        <w:t>prom</w:t>
      </w:r>
      <w:r w:rsidR="004F2BB2" w:rsidRPr="004F2BB2">
        <w:rPr>
          <w:rFonts w:ascii="Arial" w:hAnsi="Arial" w:cs="Arial"/>
          <w:color w:val="196B24" w:themeColor="accent3"/>
        </w:rPr>
        <w:t>oción</w:t>
      </w:r>
      <w:r w:rsidRPr="004F2BB2">
        <w:rPr>
          <w:rFonts w:ascii="Arial" w:hAnsi="Arial" w:cs="Arial"/>
          <w:color w:val="196B24" w:themeColor="accent3"/>
        </w:rPr>
        <w:t xml:space="preserve"> </w:t>
      </w:r>
      <w:r w:rsidR="004F2BB2" w:rsidRPr="004F2BB2">
        <w:rPr>
          <w:rFonts w:ascii="Arial" w:hAnsi="Arial" w:cs="Arial"/>
          <w:color w:val="196B24" w:themeColor="accent3"/>
        </w:rPr>
        <w:t>d</w:t>
      </w:r>
      <w:r w:rsidRPr="004F2BB2">
        <w:rPr>
          <w:rFonts w:ascii="Arial" w:hAnsi="Arial" w:cs="Arial"/>
          <w:color w:val="196B24" w:themeColor="accent3"/>
        </w:rPr>
        <w:t xml:space="preserve">el desarrollo de la persona humana, </w:t>
      </w:r>
      <w:r w:rsidR="0060336A" w:rsidRPr="004F2BB2">
        <w:rPr>
          <w:rFonts w:ascii="Arial" w:hAnsi="Arial" w:cs="Arial"/>
          <w:color w:val="196B24" w:themeColor="accent3"/>
        </w:rPr>
        <w:t>aumentando</w:t>
      </w:r>
      <w:r w:rsidRPr="004F2BB2">
        <w:rPr>
          <w:rFonts w:ascii="Arial" w:hAnsi="Arial" w:cs="Arial"/>
          <w:color w:val="196B24" w:themeColor="accent3"/>
        </w:rPr>
        <w:t xml:space="preserve"> de manera </w:t>
      </w:r>
      <w:r w:rsidR="0060336A" w:rsidRPr="004F2BB2">
        <w:rPr>
          <w:rFonts w:ascii="Arial" w:hAnsi="Arial" w:cs="Arial"/>
          <w:color w:val="196B24" w:themeColor="accent3"/>
        </w:rPr>
        <w:t>exponencial</w:t>
      </w:r>
      <w:r w:rsidRPr="004F2BB2">
        <w:rPr>
          <w:rFonts w:ascii="Arial" w:hAnsi="Arial" w:cs="Arial"/>
          <w:color w:val="196B24" w:themeColor="accent3"/>
        </w:rPr>
        <w:t xml:space="preserve"> las capacidades  de la calidad de vida tanto de individuos como de</w:t>
      </w:r>
      <w:r w:rsidR="0060336A" w:rsidRPr="004F2BB2">
        <w:rPr>
          <w:rFonts w:ascii="Arial" w:hAnsi="Arial" w:cs="Arial"/>
          <w:color w:val="196B24" w:themeColor="accent3"/>
        </w:rPr>
        <w:t xml:space="preserve"> las comunidades</w:t>
      </w:r>
      <w:sdt>
        <w:sdtPr>
          <w:rPr>
            <w:rFonts w:ascii="Arial" w:hAnsi="Arial" w:cs="Arial"/>
            <w:color w:val="196B24" w:themeColor="accent3"/>
          </w:rPr>
          <w:id w:val="1720312273"/>
          <w:citation/>
        </w:sdtPr>
        <w:sdtContent>
          <w:r w:rsidR="004F2BB2">
            <w:rPr>
              <w:rFonts w:ascii="Arial" w:hAnsi="Arial" w:cs="Arial"/>
              <w:color w:val="196B24" w:themeColor="accent3"/>
            </w:rPr>
            <w:fldChar w:fldCharType="begin"/>
          </w:r>
          <w:r w:rsidR="004F2BB2">
            <w:rPr>
              <w:rFonts w:ascii="Arial" w:hAnsi="Arial" w:cs="Arial"/>
              <w:color w:val="196B24" w:themeColor="accent3"/>
              <w:lang w:val="es-419"/>
            </w:rPr>
            <w:instrText xml:space="preserve"> CITATION Cor22 \l 22538 </w:instrText>
          </w:r>
          <w:r w:rsidR="004F2BB2">
            <w:rPr>
              <w:rFonts w:ascii="Arial" w:hAnsi="Arial" w:cs="Arial"/>
              <w:color w:val="196B24" w:themeColor="accent3"/>
            </w:rPr>
            <w:fldChar w:fldCharType="separate"/>
          </w:r>
          <w:r w:rsidR="004F2BB2">
            <w:rPr>
              <w:rFonts w:ascii="Arial" w:hAnsi="Arial" w:cs="Arial"/>
              <w:noProof/>
              <w:color w:val="196B24" w:themeColor="accent3"/>
              <w:lang w:val="es-419"/>
            </w:rPr>
            <w:t xml:space="preserve"> </w:t>
          </w:r>
          <w:r w:rsidR="004F2BB2" w:rsidRPr="004F2BB2">
            <w:rPr>
              <w:rFonts w:ascii="Arial" w:hAnsi="Arial" w:cs="Arial"/>
              <w:noProof/>
              <w:color w:val="196B24" w:themeColor="accent3"/>
              <w:lang w:val="es-419"/>
            </w:rPr>
            <w:t>(Corporación Organización El Minuto de Dios, 2022)</w:t>
          </w:r>
          <w:r w:rsidR="004F2BB2">
            <w:rPr>
              <w:rFonts w:ascii="Arial" w:hAnsi="Arial" w:cs="Arial"/>
              <w:color w:val="196B24" w:themeColor="accent3"/>
            </w:rPr>
            <w:fldChar w:fldCharType="end"/>
          </w:r>
        </w:sdtContent>
      </w:sdt>
      <w:r w:rsidRPr="004F2BB2">
        <w:rPr>
          <w:rFonts w:ascii="Arial" w:hAnsi="Arial" w:cs="Arial"/>
          <w:color w:val="196B24" w:themeColor="accent3"/>
        </w:rPr>
        <w:t xml:space="preserve">. </w:t>
      </w:r>
    </w:p>
    <w:p w14:paraId="3781829B" w14:textId="77777777" w:rsidR="0060336A" w:rsidRDefault="0060336A" w:rsidP="00AB3BB1">
      <w:pPr>
        <w:pStyle w:val="NormalWeb"/>
        <w:spacing w:before="0" w:beforeAutospacing="0" w:after="0" w:afterAutospacing="0"/>
        <w:ind w:firstLine="720"/>
        <w:jc w:val="both"/>
        <w:rPr>
          <w:rFonts w:ascii="Arial" w:hAnsi="Arial" w:cs="Arial"/>
        </w:rPr>
      </w:pPr>
    </w:p>
    <w:p w14:paraId="1CCFEAFF" w14:textId="50FBF95E" w:rsidR="00AB3BB1" w:rsidRPr="004F2BB2" w:rsidRDefault="004F2BB2" w:rsidP="00AB3BB1">
      <w:pPr>
        <w:pStyle w:val="NormalWeb"/>
        <w:spacing w:before="0" w:beforeAutospacing="0" w:after="0" w:afterAutospacing="0"/>
        <w:ind w:firstLine="720"/>
        <w:jc w:val="both"/>
        <w:rPr>
          <w:rFonts w:ascii="Arial" w:hAnsi="Arial" w:cs="Arial"/>
          <w:color w:val="196B24" w:themeColor="accent3"/>
        </w:rPr>
      </w:pPr>
      <w:r w:rsidRPr="004F2BB2">
        <w:rPr>
          <w:rFonts w:ascii="Arial" w:hAnsi="Arial" w:cs="Arial"/>
          <w:color w:val="196B24" w:themeColor="accent3"/>
        </w:rPr>
        <w:t>La</w:t>
      </w:r>
      <w:r w:rsidR="007F76B6" w:rsidRPr="004F2BB2">
        <w:rPr>
          <w:rFonts w:ascii="Arial" w:hAnsi="Arial" w:cs="Arial"/>
          <w:color w:val="196B24" w:themeColor="accent3"/>
        </w:rPr>
        <w:t xml:space="preserve"> justicia social en la paz integral, abr</w:t>
      </w:r>
      <w:r w:rsidRPr="004F2BB2">
        <w:rPr>
          <w:rFonts w:ascii="Arial" w:hAnsi="Arial" w:cs="Arial"/>
          <w:color w:val="196B24" w:themeColor="accent3"/>
        </w:rPr>
        <w:t>e</w:t>
      </w:r>
      <w:r w:rsidR="007F76B6" w:rsidRPr="004F2BB2">
        <w:rPr>
          <w:rFonts w:ascii="Arial" w:hAnsi="Arial" w:cs="Arial"/>
          <w:color w:val="196B24" w:themeColor="accent3"/>
        </w:rPr>
        <w:t xml:space="preserve"> el horizonte</w:t>
      </w:r>
      <w:r w:rsidRPr="004F2BB2">
        <w:rPr>
          <w:rFonts w:ascii="Arial" w:hAnsi="Arial" w:cs="Arial"/>
          <w:color w:val="196B24" w:themeColor="accent3"/>
        </w:rPr>
        <w:t xml:space="preserve"> de comprensión</w:t>
      </w:r>
      <w:r w:rsidR="007F76B6" w:rsidRPr="004F2BB2">
        <w:rPr>
          <w:rFonts w:ascii="Arial" w:hAnsi="Arial" w:cs="Arial"/>
          <w:color w:val="196B24" w:themeColor="accent3"/>
        </w:rPr>
        <w:t xml:space="preserve"> de las </w:t>
      </w:r>
      <w:r w:rsidRPr="004F2BB2">
        <w:rPr>
          <w:rFonts w:ascii="Arial" w:hAnsi="Arial" w:cs="Arial"/>
          <w:color w:val="196B24" w:themeColor="accent3"/>
        </w:rPr>
        <w:t>disposiciones y capacidades de actuación que se llevan a cabo</w:t>
      </w:r>
      <w:r w:rsidR="007F76B6" w:rsidRPr="004F2BB2">
        <w:rPr>
          <w:rFonts w:ascii="Arial" w:hAnsi="Arial" w:cs="Arial"/>
          <w:color w:val="196B24" w:themeColor="accent3"/>
        </w:rPr>
        <w:t xml:space="preserve"> con determinación</w:t>
      </w:r>
      <w:r w:rsidRPr="004F2BB2">
        <w:rPr>
          <w:rFonts w:ascii="Arial" w:hAnsi="Arial" w:cs="Arial"/>
          <w:color w:val="196B24" w:themeColor="accent3"/>
        </w:rPr>
        <w:t xml:space="preserve"> y responsabilidad social situada y pertinente.</w:t>
      </w:r>
      <w:r w:rsidR="007F76B6" w:rsidRPr="004F2BB2">
        <w:rPr>
          <w:rFonts w:ascii="Arial" w:hAnsi="Arial" w:cs="Arial"/>
          <w:color w:val="196B24" w:themeColor="accent3"/>
        </w:rPr>
        <w:t xml:space="preserve"> </w:t>
      </w:r>
      <w:r w:rsidRPr="004F2BB2">
        <w:rPr>
          <w:rFonts w:ascii="Arial" w:hAnsi="Arial" w:cs="Arial"/>
          <w:color w:val="196B24" w:themeColor="accent3"/>
        </w:rPr>
        <w:t>Siguiendo a</w:t>
      </w:r>
      <w:r w:rsidR="007F76B6" w:rsidRPr="004F2BB2">
        <w:rPr>
          <w:rFonts w:ascii="Arial" w:hAnsi="Arial" w:cs="Arial"/>
          <w:color w:val="196B24" w:themeColor="accent3"/>
        </w:rPr>
        <w:t xml:space="preserve"> Amartya Sen</w:t>
      </w:r>
      <w:sdt>
        <w:sdtPr>
          <w:rPr>
            <w:rFonts w:ascii="Arial" w:hAnsi="Arial" w:cs="Arial"/>
            <w:color w:val="196B24" w:themeColor="accent3"/>
          </w:rPr>
          <w:id w:val="-2089994593"/>
          <w:citation/>
        </w:sdtPr>
        <w:sdtContent>
          <w:r w:rsidR="007F76B6" w:rsidRPr="004F2BB2">
            <w:rPr>
              <w:rFonts w:ascii="Arial" w:hAnsi="Arial" w:cs="Arial"/>
              <w:color w:val="196B24" w:themeColor="accent3"/>
            </w:rPr>
            <w:fldChar w:fldCharType="begin"/>
          </w:r>
          <w:r w:rsidRPr="004F2BB2">
            <w:rPr>
              <w:rFonts w:ascii="Arial" w:hAnsi="Arial" w:cs="Arial"/>
              <w:color w:val="196B24" w:themeColor="accent3"/>
              <w:lang w:val="es-ES_tradnl"/>
            </w:rPr>
            <w:instrText xml:space="preserve">CITATION Sen00 \n  \t  \l 1034 </w:instrText>
          </w:r>
          <w:r w:rsidR="007F76B6" w:rsidRPr="004F2BB2">
            <w:rPr>
              <w:rFonts w:ascii="Arial" w:hAnsi="Arial" w:cs="Arial"/>
              <w:color w:val="196B24" w:themeColor="accent3"/>
            </w:rPr>
            <w:fldChar w:fldCharType="separate"/>
          </w:r>
          <w:r w:rsidRPr="004F2BB2">
            <w:rPr>
              <w:rFonts w:ascii="Arial" w:hAnsi="Arial" w:cs="Arial"/>
              <w:noProof/>
              <w:color w:val="196B24" w:themeColor="accent3"/>
              <w:lang w:val="es-ES_tradnl"/>
            </w:rPr>
            <w:t xml:space="preserve"> (2000)</w:t>
          </w:r>
          <w:r w:rsidR="007F76B6" w:rsidRPr="004F2BB2">
            <w:rPr>
              <w:rFonts w:ascii="Arial" w:hAnsi="Arial" w:cs="Arial"/>
              <w:color w:val="196B24" w:themeColor="accent3"/>
            </w:rPr>
            <w:fldChar w:fldCharType="end"/>
          </w:r>
        </w:sdtContent>
      </w:sdt>
      <w:r w:rsidR="007F76B6" w:rsidRPr="004F2BB2">
        <w:rPr>
          <w:rFonts w:ascii="Arial" w:hAnsi="Arial" w:cs="Arial"/>
          <w:color w:val="196B24" w:themeColor="accent3"/>
        </w:rPr>
        <w:t>: “la capacidad se refiere a las diversas combinaciones de funciones que el ser humano puede conseguir”</w:t>
      </w:r>
      <w:sdt>
        <w:sdtPr>
          <w:rPr>
            <w:rFonts w:ascii="Arial" w:hAnsi="Arial" w:cs="Arial"/>
            <w:color w:val="196B24" w:themeColor="accent3"/>
          </w:rPr>
          <w:id w:val="2107689507"/>
          <w:citation/>
        </w:sdtPr>
        <w:sdtContent>
          <w:r w:rsidR="007F76B6" w:rsidRPr="004F2BB2">
            <w:rPr>
              <w:rFonts w:ascii="Arial" w:hAnsi="Arial" w:cs="Arial"/>
              <w:color w:val="196B24" w:themeColor="accent3"/>
            </w:rPr>
            <w:fldChar w:fldCharType="begin"/>
          </w:r>
          <w:r w:rsidR="007F76B6" w:rsidRPr="004F2BB2">
            <w:rPr>
              <w:rFonts w:ascii="Arial" w:hAnsi="Arial" w:cs="Arial"/>
              <w:color w:val="196B24" w:themeColor="accent3"/>
              <w:lang w:val="es-ES_tradnl"/>
            </w:rPr>
            <w:instrText xml:space="preserve">CITATION Sen00 \p 99 \n  \y  \t  \l 1034 </w:instrText>
          </w:r>
          <w:r w:rsidR="007F76B6" w:rsidRPr="004F2BB2">
            <w:rPr>
              <w:rFonts w:ascii="Arial" w:hAnsi="Arial" w:cs="Arial"/>
              <w:color w:val="196B24" w:themeColor="accent3"/>
            </w:rPr>
            <w:fldChar w:fldCharType="separate"/>
          </w:r>
          <w:r w:rsidR="00F8042E" w:rsidRPr="004F2BB2">
            <w:rPr>
              <w:rFonts w:ascii="Arial" w:hAnsi="Arial" w:cs="Arial"/>
              <w:noProof/>
              <w:color w:val="196B24" w:themeColor="accent3"/>
              <w:lang w:val="es-ES_tradnl"/>
            </w:rPr>
            <w:t xml:space="preserve"> (pág. 99)</w:t>
          </w:r>
          <w:r w:rsidR="007F76B6" w:rsidRPr="004F2BB2">
            <w:rPr>
              <w:rFonts w:ascii="Arial" w:hAnsi="Arial" w:cs="Arial"/>
              <w:color w:val="196B24" w:themeColor="accent3"/>
            </w:rPr>
            <w:fldChar w:fldCharType="end"/>
          </w:r>
        </w:sdtContent>
      </w:sdt>
      <w:r w:rsidRPr="004F2BB2">
        <w:rPr>
          <w:rFonts w:ascii="Arial" w:hAnsi="Arial" w:cs="Arial"/>
          <w:color w:val="196B24" w:themeColor="accent3"/>
        </w:rPr>
        <w:t xml:space="preserve">. En otras palabras, </w:t>
      </w:r>
      <w:r w:rsidR="007F76B6" w:rsidRPr="004F2BB2">
        <w:rPr>
          <w:rFonts w:ascii="Arial" w:hAnsi="Arial" w:cs="Arial"/>
          <w:color w:val="196B24" w:themeColor="accent3"/>
        </w:rPr>
        <w:t xml:space="preserve"> la comunidad en su capacidad </w:t>
      </w:r>
      <w:r w:rsidRPr="004F2BB2">
        <w:rPr>
          <w:rFonts w:ascii="Arial" w:hAnsi="Arial" w:cs="Arial"/>
          <w:color w:val="196B24" w:themeColor="accent3"/>
        </w:rPr>
        <w:t>libre y voluntariamente</w:t>
      </w:r>
      <w:r w:rsidR="007F76B6" w:rsidRPr="004F2BB2">
        <w:rPr>
          <w:rFonts w:ascii="Arial" w:hAnsi="Arial" w:cs="Arial"/>
          <w:color w:val="196B24" w:themeColor="accent3"/>
        </w:rPr>
        <w:t xml:space="preserve"> escoge el </w:t>
      </w:r>
      <w:r w:rsidRPr="004F2BB2">
        <w:rPr>
          <w:rFonts w:ascii="Arial" w:hAnsi="Arial" w:cs="Arial"/>
          <w:color w:val="196B24" w:themeColor="accent3"/>
        </w:rPr>
        <w:t>modo</w:t>
      </w:r>
      <w:r w:rsidR="007F76B6" w:rsidRPr="004F2BB2">
        <w:rPr>
          <w:rFonts w:ascii="Arial" w:hAnsi="Arial" w:cs="Arial"/>
          <w:color w:val="196B24" w:themeColor="accent3"/>
        </w:rPr>
        <w:t xml:space="preserve"> de vida que más se ajusta a su realidad. Por </w:t>
      </w:r>
      <w:r w:rsidRPr="004F2BB2">
        <w:rPr>
          <w:rFonts w:ascii="Arial" w:hAnsi="Arial" w:cs="Arial"/>
          <w:color w:val="196B24" w:themeColor="accent3"/>
        </w:rPr>
        <w:t>consiguiente</w:t>
      </w:r>
      <w:r w:rsidR="007F76B6" w:rsidRPr="004F2BB2">
        <w:rPr>
          <w:rFonts w:ascii="Arial" w:hAnsi="Arial" w:cs="Arial"/>
          <w:color w:val="196B24" w:themeColor="accent3"/>
        </w:rPr>
        <w:t>, no existe en el ethos social una sola capacidad</w:t>
      </w:r>
      <w:r w:rsidRPr="004F2BB2">
        <w:rPr>
          <w:rFonts w:ascii="Arial" w:hAnsi="Arial" w:cs="Arial"/>
          <w:color w:val="196B24" w:themeColor="accent3"/>
        </w:rPr>
        <w:t xml:space="preserve"> o disposición</w:t>
      </w:r>
      <w:r w:rsidR="007F76B6" w:rsidRPr="004F2BB2">
        <w:rPr>
          <w:rFonts w:ascii="Arial" w:hAnsi="Arial" w:cs="Arial"/>
          <w:color w:val="196B24" w:themeColor="accent3"/>
        </w:rPr>
        <w:t xml:space="preserve">, sino, un </w:t>
      </w:r>
      <w:r w:rsidRPr="004F2BB2">
        <w:rPr>
          <w:rFonts w:ascii="Arial" w:hAnsi="Arial" w:cs="Arial"/>
          <w:color w:val="196B24" w:themeColor="accent3"/>
        </w:rPr>
        <w:t>plexo</w:t>
      </w:r>
      <w:r w:rsidR="007F76B6" w:rsidRPr="004F2BB2">
        <w:rPr>
          <w:rFonts w:ascii="Arial" w:hAnsi="Arial" w:cs="Arial"/>
          <w:color w:val="196B24" w:themeColor="accent3"/>
        </w:rPr>
        <w:t xml:space="preserve"> de capacidades que se </w:t>
      </w:r>
      <w:r w:rsidRPr="004F2BB2">
        <w:rPr>
          <w:rFonts w:ascii="Arial" w:hAnsi="Arial" w:cs="Arial"/>
          <w:color w:val="196B24" w:themeColor="accent3"/>
        </w:rPr>
        <w:t>convierten</w:t>
      </w:r>
      <w:r w:rsidR="007F76B6" w:rsidRPr="004F2BB2">
        <w:rPr>
          <w:rFonts w:ascii="Arial" w:hAnsi="Arial" w:cs="Arial"/>
          <w:color w:val="196B24" w:themeColor="accent3"/>
        </w:rPr>
        <w:t xml:space="preserve"> en oportunidades </w:t>
      </w:r>
      <w:r w:rsidRPr="004F2BB2">
        <w:rPr>
          <w:rFonts w:ascii="Arial" w:hAnsi="Arial" w:cs="Arial"/>
          <w:color w:val="196B24" w:themeColor="accent3"/>
        </w:rPr>
        <w:t>concretas</w:t>
      </w:r>
      <w:r w:rsidR="007F76B6" w:rsidRPr="004F2BB2">
        <w:rPr>
          <w:rFonts w:ascii="Arial" w:hAnsi="Arial" w:cs="Arial"/>
          <w:color w:val="196B24" w:themeColor="accent3"/>
        </w:rPr>
        <w:t xml:space="preserve"> que se </w:t>
      </w:r>
      <w:r w:rsidRPr="004F2BB2">
        <w:rPr>
          <w:rFonts w:ascii="Arial" w:hAnsi="Arial" w:cs="Arial"/>
          <w:color w:val="196B24" w:themeColor="accent3"/>
        </w:rPr>
        <w:t>materializan</w:t>
      </w:r>
      <w:r w:rsidR="007F76B6" w:rsidRPr="004F2BB2">
        <w:rPr>
          <w:rFonts w:ascii="Arial" w:hAnsi="Arial" w:cs="Arial"/>
          <w:color w:val="196B24" w:themeColor="accent3"/>
        </w:rPr>
        <w:t xml:space="preserve"> en lo </w:t>
      </w:r>
      <w:r w:rsidRPr="004F2BB2">
        <w:rPr>
          <w:rFonts w:ascii="Arial" w:hAnsi="Arial" w:cs="Arial"/>
          <w:color w:val="196B24" w:themeColor="accent3"/>
        </w:rPr>
        <w:t xml:space="preserve"> económico, social, cultural y ambiental. </w:t>
      </w:r>
    </w:p>
    <w:p w14:paraId="28F7BBA2" w14:textId="77777777" w:rsidR="00AB3BB1" w:rsidRDefault="00AB3BB1" w:rsidP="00AB3BB1">
      <w:pPr>
        <w:pStyle w:val="NormalWeb"/>
        <w:spacing w:before="0" w:beforeAutospacing="0" w:after="0" w:afterAutospacing="0"/>
        <w:ind w:firstLine="720"/>
        <w:jc w:val="both"/>
        <w:rPr>
          <w:rFonts w:ascii="Arial" w:hAnsi="Arial" w:cs="Arial"/>
        </w:rPr>
      </w:pPr>
    </w:p>
    <w:p w14:paraId="673E4FD9" w14:textId="44BC77C6" w:rsidR="00AB3BB1" w:rsidRDefault="00612054" w:rsidP="00612054">
      <w:pPr>
        <w:pStyle w:val="NormalWeb"/>
        <w:spacing w:before="0" w:beforeAutospacing="0" w:after="0" w:afterAutospacing="0"/>
        <w:ind w:firstLine="720"/>
        <w:jc w:val="both"/>
        <w:rPr>
          <w:rFonts w:ascii="Arial" w:hAnsi="Arial" w:cs="Arial"/>
          <w:color w:val="196B24" w:themeColor="accent3"/>
        </w:rPr>
      </w:pPr>
      <w:r w:rsidRPr="00B50969">
        <w:rPr>
          <w:rFonts w:ascii="Arial" w:hAnsi="Arial" w:cs="Arial"/>
          <w:color w:val="196B24" w:themeColor="accent3"/>
        </w:rPr>
        <w:t xml:space="preserve">La paz integral se </w:t>
      </w:r>
      <w:r w:rsidR="007F76B6" w:rsidRPr="00B50969">
        <w:rPr>
          <w:rFonts w:ascii="Arial" w:hAnsi="Arial" w:cs="Arial"/>
          <w:color w:val="196B24" w:themeColor="accent3"/>
        </w:rPr>
        <w:t xml:space="preserve"> </w:t>
      </w:r>
      <w:r w:rsidRPr="00B50969">
        <w:rPr>
          <w:rFonts w:ascii="Arial" w:hAnsi="Arial" w:cs="Arial"/>
          <w:color w:val="196B24" w:themeColor="accent3"/>
        </w:rPr>
        <w:t>cristianiza</w:t>
      </w:r>
      <w:r w:rsidR="007F76B6" w:rsidRPr="00B50969">
        <w:rPr>
          <w:rFonts w:ascii="Arial" w:hAnsi="Arial" w:cs="Arial"/>
          <w:color w:val="196B24" w:themeColor="accent3"/>
        </w:rPr>
        <w:t xml:space="preserve"> en la manera de operar de la </w:t>
      </w:r>
      <w:r w:rsidRPr="00B50969">
        <w:rPr>
          <w:rFonts w:ascii="Arial" w:hAnsi="Arial" w:cs="Arial"/>
          <w:color w:val="196B24" w:themeColor="accent3"/>
        </w:rPr>
        <w:t>justicia social</w:t>
      </w:r>
      <w:r w:rsidR="007F76B6" w:rsidRPr="00B50969">
        <w:rPr>
          <w:rFonts w:ascii="Arial" w:hAnsi="Arial" w:cs="Arial"/>
          <w:color w:val="196B24" w:themeColor="accent3"/>
        </w:rPr>
        <w:t xml:space="preserve">, no es una yuxtaposición, </w:t>
      </w:r>
      <w:r w:rsidRPr="00B50969">
        <w:rPr>
          <w:rFonts w:ascii="Arial" w:hAnsi="Arial" w:cs="Arial"/>
          <w:color w:val="196B24" w:themeColor="accent3"/>
        </w:rPr>
        <w:t xml:space="preserve">es el principio que moviliza a las sociedades a que comprendan e integren sus propios valores humanos. Es </w:t>
      </w:r>
      <w:r w:rsidR="007F76B6" w:rsidRPr="00B50969">
        <w:rPr>
          <w:rFonts w:ascii="Arial" w:hAnsi="Arial" w:cs="Arial"/>
          <w:color w:val="196B24" w:themeColor="accent3"/>
        </w:rPr>
        <w:t xml:space="preserve"> el </w:t>
      </w:r>
      <w:proofErr w:type="spellStart"/>
      <w:r w:rsidR="007F76B6" w:rsidRPr="00B50969">
        <w:rPr>
          <w:rFonts w:ascii="Arial" w:hAnsi="Arial" w:cs="Arial"/>
          <w:i/>
          <w:iCs/>
          <w:color w:val="196B24" w:themeColor="accent3"/>
        </w:rPr>
        <w:t>conditio</w:t>
      </w:r>
      <w:proofErr w:type="spellEnd"/>
      <w:r w:rsidR="007F76B6" w:rsidRPr="00B50969">
        <w:rPr>
          <w:rFonts w:ascii="Arial" w:hAnsi="Arial" w:cs="Arial"/>
          <w:i/>
          <w:iCs/>
          <w:color w:val="196B24" w:themeColor="accent3"/>
        </w:rPr>
        <w:t xml:space="preserve"> sine qua non</w:t>
      </w:r>
      <w:r w:rsidR="007F76B6" w:rsidRPr="00B50969">
        <w:rPr>
          <w:rFonts w:ascii="Arial" w:hAnsi="Arial" w:cs="Arial"/>
          <w:color w:val="196B24" w:themeColor="accent3"/>
        </w:rPr>
        <w:t xml:space="preserve"> de la praxis </w:t>
      </w:r>
      <w:r w:rsidRPr="00B50969">
        <w:rPr>
          <w:rFonts w:ascii="Arial" w:hAnsi="Arial" w:cs="Arial"/>
          <w:color w:val="196B24" w:themeColor="accent3"/>
        </w:rPr>
        <w:t>de transformación y motor de cambio en la coexistencia pacífica</w:t>
      </w:r>
      <w:sdt>
        <w:sdtPr>
          <w:rPr>
            <w:rFonts w:ascii="Arial" w:hAnsi="Arial" w:cs="Arial"/>
            <w:color w:val="196B24" w:themeColor="accent3"/>
          </w:rPr>
          <w:id w:val="-245196898"/>
          <w:citation/>
        </w:sdtPr>
        <w:sdtContent>
          <w:r w:rsidRPr="00B50969">
            <w:rPr>
              <w:rFonts w:ascii="Arial" w:hAnsi="Arial" w:cs="Arial"/>
              <w:color w:val="196B24" w:themeColor="accent3"/>
            </w:rPr>
            <w:fldChar w:fldCharType="begin"/>
          </w:r>
          <w:r w:rsidRPr="00B50969">
            <w:rPr>
              <w:rFonts w:ascii="Arial" w:hAnsi="Arial" w:cs="Arial"/>
              <w:color w:val="196B24" w:themeColor="accent3"/>
              <w:lang w:val="es-419"/>
            </w:rPr>
            <w:instrText xml:space="preserve"> CITATION ONU26 \l 22538 </w:instrText>
          </w:r>
          <w:r w:rsidRPr="00B50969">
            <w:rPr>
              <w:rFonts w:ascii="Arial" w:hAnsi="Arial" w:cs="Arial"/>
              <w:color w:val="196B24" w:themeColor="accent3"/>
            </w:rPr>
            <w:fldChar w:fldCharType="separate"/>
          </w:r>
          <w:r w:rsidRPr="00B50969">
            <w:rPr>
              <w:rFonts w:ascii="Arial" w:hAnsi="Arial" w:cs="Arial"/>
              <w:noProof/>
              <w:color w:val="196B24" w:themeColor="accent3"/>
              <w:lang w:val="es-419"/>
            </w:rPr>
            <w:t xml:space="preserve"> (ONU, 2026)</w:t>
          </w:r>
          <w:r w:rsidRPr="00B50969">
            <w:rPr>
              <w:rFonts w:ascii="Arial" w:hAnsi="Arial" w:cs="Arial"/>
              <w:color w:val="196B24" w:themeColor="accent3"/>
            </w:rPr>
            <w:fldChar w:fldCharType="end"/>
          </w:r>
        </w:sdtContent>
      </w:sdt>
      <w:r w:rsidRPr="00B50969">
        <w:rPr>
          <w:rFonts w:ascii="Arial" w:hAnsi="Arial" w:cs="Arial"/>
          <w:color w:val="196B24" w:themeColor="accent3"/>
        </w:rPr>
        <w:t>. P</w:t>
      </w:r>
      <w:r w:rsidR="007F76B6" w:rsidRPr="00B50969">
        <w:rPr>
          <w:rFonts w:ascii="Arial" w:hAnsi="Arial" w:cs="Arial"/>
          <w:color w:val="196B24" w:themeColor="accent3"/>
        </w:rPr>
        <w:t xml:space="preserve">or eso se </w:t>
      </w:r>
      <w:r w:rsidR="00B50969" w:rsidRPr="00B50969">
        <w:rPr>
          <w:rFonts w:ascii="Arial" w:hAnsi="Arial" w:cs="Arial"/>
          <w:color w:val="196B24" w:themeColor="accent3"/>
        </w:rPr>
        <w:t>asevera</w:t>
      </w:r>
      <w:r w:rsidR="007F76B6" w:rsidRPr="00B50969">
        <w:rPr>
          <w:rFonts w:ascii="Arial" w:hAnsi="Arial" w:cs="Arial"/>
          <w:color w:val="196B24" w:themeColor="accent3"/>
        </w:rPr>
        <w:t xml:space="preserve"> que la </w:t>
      </w:r>
      <w:r w:rsidR="00B50969" w:rsidRPr="00B50969">
        <w:rPr>
          <w:rFonts w:ascii="Arial" w:hAnsi="Arial" w:cs="Arial"/>
          <w:color w:val="196B24" w:themeColor="accent3"/>
        </w:rPr>
        <w:t>justicia social</w:t>
      </w:r>
      <w:r w:rsidR="007F76B6" w:rsidRPr="00B50969">
        <w:rPr>
          <w:rFonts w:ascii="Arial" w:hAnsi="Arial" w:cs="Arial"/>
          <w:color w:val="196B24" w:themeColor="accent3"/>
        </w:rPr>
        <w:t xml:space="preserve"> es un ethos </w:t>
      </w:r>
      <w:r w:rsidR="00B50969" w:rsidRPr="00B50969">
        <w:rPr>
          <w:rFonts w:ascii="Arial" w:hAnsi="Arial" w:cs="Arial"/>
          <w:color w:val="196B24" w:themeColor="accent3"/>
        </w:rPr>
        <w:t>que ratifica</w:t>
      </w:r>
      <w:r w:rsidR="007F76B6" w:rsidRPr="00B50969">
        <w:rPr>
          <w:rFonts w:ascii="Arial" w:hAnsi="Arial" w:cs="Arial"/>
          <w:color w:val="196B24" w:themeColor="accent3"/>
        </w:rPr>
        <w:t xml:space="preserve"> </w:t>
      </w:r>
      <w:r w:rsidR="00B50969" w:rsidRPr="00B50969">
        <w:rPr>
          <w:rFonts w:ascii="Arial" w:hAnsi="Arial" w:cs="Arial"/>
          <w:color w:val="196B24" w:themeColor="accent3"/>
        </w:rPr>
        <w:t>su materialización operacional en la igualdad, en la solidaridad, en el respeto de los valores y la dignidad humana. S</w:t>
      </w:r>
      <w:r w:rsidR="007F76B6" w:rsidRPr="00B50969">
        <w:rPr>
          <w:rFonts w:ascii="Arial" w:hAnsi="Arial" w:cs="Arial"/>
          <w:color w:val="196B24" w:themeColor="accent3"/>
        </w:rPr>
        <w:t>iguiendo a John Rawls</w:t>
      </w:r>
      <w:r w:rsidR="00B50969" w:rsidRPr="00B50969">
        <w:rPr>
          <w:rFonts w:ascii="Arial" w:hAnsi="Arial" w:cs="Arial"/>
          <w:color w:val="196B24" w:themeColor="accent3"/>
        </w:rPr>
        <w:t xml:space="preserve">, una justicia que </w:t>
      </w:r>
      <w:r w:rsidR="007F76B6" w:rsidRPr="00B50969">
        <w:rPr>
          <w:rFonts w:ascii="Arial" w:hAnsi="Arial" w:cs="Arial"/>
          <w:color w:val="196B24" w:themeColor="accent3"/>
        </w:rPr>
        <w:t xml:space="preserve"> debe ser estables y reguladora del orden</w:t>
      </w:r>
      <w:sdt>
        <w:sdtPr>
          <w:rPr>
            <w:rFonts w:ascii="Arial" w:hAnsi="Arial" w:cs="Arial"/>
            <w:color w:val="196B24" w:themeColor="accent3"/>
          </w:rPr>
          <w:id w:val="-130785758"/>
          <w:citation/>
        </w:sdtPr>
        <w:sdtContent>
          <w:r w:rsidR="007F76B6" w:rsidRPr="00B50969">
            <w:rPr>
              <w:rFonts w:ascii="Arial" w:hAnsi="Arial" w:cs="Arial"/>
              <w:color w:val="196B24" w:themeColor="accent3"/>
            </w:rPr>
            <w:fldChar w:fldCharType="begin"/>
          </w:r>
          <w:r w:rsidR="007F76B6" w:rsidRPr="00B50969">
            <w:rPr>
              <w:rFonts w:ascii="Arial" w:hAnsi="Arial" w:cs="Arial"/>
              <w:color w:val="196B24" w:themeColor="accent3"/>
              <w:lang w:val="es-ES_tradnl"/>
            </w:rPr>
            <w:instrText xml:space="preserve">CITATION MarcadorDePosición7 \p 20 \t  \l 1034 </w:instrText>
          </w:r>
          <w:r w:rsidR="007F76B6" w:rsidRPr="00B50969">
            <w:rPr>
              <w:rFonts w:ascii="Arial" w:hAnsi="Arial" w:cs="Arial"/>
              <w:color w:val="196B24" w:themeColor="accent3"/>
            </w:rPr>
            <w:fldChar w:fldCharType="separate"/>
          </w:r>
          <w:r w:rsidR="00F8042E" w:rsidRPr="00B50969">
            <w:rPr>
              <w:rFonts w:ascii="Arial" w:hAnsi="Arial" w:cs="Arial"/>
              <w:noProof/>
              <w:color w:val="196B24" w:themeColor="accent3"/>
              <w:lang w:val="es-ES_tradnl"/>
            </w:rPr>
            <w:t xml:space="preserve"> (Rawls, 2006, pág. 20)</w:t>
          </w:r>
          <w:r w:rsidR="007F76B6" w:rsidRPr="00B50969">
            <w:rPr>
              <w:rFonts w:ascii="Arial" w:hAnsi="Arial" w:cs="Arial"/>
              <w:color w:val="196B24" w:themeColor="accent3"/>
            </w:rPr>
            <w:fldChar w:fldCharType="end"/>
          </w:r>
        </w:sdtContent>
      </w:sdt>
      <w:r w:rsidR="007F76B6" w:rsidRPr="00B50969">
        <w:rPr>
          <w:rFonts w:ascii="Arial" w:hAnsi="Arial" w:cs="Arial"/>
          <w:color w:val="196B24" w:themeColor="accent3"/>
        </w:rPr>
        <w:t xml:space="preserve">. </w:t>
      </w:r>
    </w:p>
    <w:p w14:paraId="3F8D4501" w14:textId="77777777" w:rsidR="00B50969" w:rsidRDefault="00B50969" w:rsidP="00612054">
      <w:pPr>
        <w:pStyle w:val="NormalWeb"/>
        <w:spacing w:before="0" w:beforeAutospacing="0" w:after="0" w:afterAutospacing="0"/>
        <w:ind w:firstLine="720"/>
        <w:jc w:val="both"/>
        <w:rPr>
          <w:rFonts w:ascii="Arial" w:hAnsi="Arial" w:cs="Arial"/>
          <w:color w:val="196B24" w:themeColor="accent3"/>
        </w:rPr>
      </w:pPr>
    </w:p>
    <w:p w14:paraId="08DDB2C0" w14:textId="77777777" w:rsidR="00B50969" w:rsidRPr="00B50969" w:rsidRDefault="00B50969" w:rsidP="00612054">
      <w:pPr>
        <w:pStyle w:val="NormalWeb"/>
        <w:spacing w:before="0" w:beforeAutospacing="0" w:after="0" w:afterAutospacing="0"/>
        <w:ind w:firstLine="720"/>
        <w:jc w:val="both"/>
        <w:rPr>
          <w:rFonts w:ascii="Arial" w:hAnsi="Arial" w:cs="Arial"/>
          <w:color w:val="196B24" w:themeColor="accent3"/>
        </w:rPr>
      </w:pPr>
    </w:p>
    <w:p w14:paraId="3A500893" w14:textId="77777777" w:rsidR="00AB3BB1" w:rsidRDefault="00AB3BB1" w:rsidP="00AB3BB1">
      <w:pPr>
        <w:pStyle w:val="NormalWeb"/>
        <w:spacing w:before="0" w:beforeAutospacing="0" w:after="0" w:afterAutospacing="0"/>
        <w:ind w:firstLine="720"/>
        <w:jc w:val="both"/>
        <w:rPr>
          <w:rFonts w:ascii="Arial" w:hAnsi="Arial" w:cs="Arial"/>
        </w:rPr>
      </w:pPr>
    </w:p>
    <w:p w14:paraId="3E1DD017" w14:textId="2542BE8E" w:rsidR="006457D7" w:rsidRPr="006457D7" w:rsidRDefault="007F76B6" w:rsidP="00AB3BB1">
      <w:pPr>
        <w:pStyle w:val="NormalWeb"/>
        <w:spacing w:before="0" w:beforeAutospacing="0" w:after="0" w:afterAutospacing="0"/>
        <w:ind w:firstLine="720"/>
        <w:jc w:val="both"/>
        <w:rPr>
          <w:rFonts w:ascii="Arial" w:hAnsi="Arial" w:cs="Arial"/>
          <w:color w:val="196B24" w:themeColor="accent3"/>
        </w:rPr>
      </w:pPr>
      <w:r w:rsidRPr="006457D7">
        <w:rPr>
          <w:rFonts w:ascii="Arial" w:hAnsi="Arial" w:cs="Arial"/>
          <w:color w:val="196B24" w:themeColor="accent3"/>
        </w:rPr>
        <w:lastRenderedPageBreak/>
        <w:t xml:space="preserve">La paz integral, </w:t>
      </w:r>
      <w:r w:rsidR="00B50969" w:rsidRPr="006457D7">
        <w:rPr>
          <w:rFonts w:ascii="Arial" w:hAnsi="Arial" w:cs="Arial"/>
          <w:color w:val="196B24" w:themeColor="accent3"/>
        </w:rPr>
        <w:t>enuncia</w:t>
      </w:r>
      <w:r w:rsidRPr="006457D7">
        <w:rPr>
          <w:rFonts w:ascii="Arial" w:hAnsi="Arial" w:cs="Arial"/>
          <w:color w:val="196B24" w:themeColor="accent3"/>
        </w:rPr>
        <w:t xml:space="preserve"> cómo el desarrollo integral sostenible posee su propia </w:t>
      </w:r>
      <w:r w:rsidR="00B50969" w:rsidRPr="006457D7">
        <w:rPr>
          <w:rFonts w:ascii="Arial" w:hAnsi="Arial" w:cs="Arial"/>
          <w:color w:val="196B24" w:themeColor="accent3"/>
        </w:rPr>
        <w:t>forma de operar</w:t>
      </w:r>
      <w:r w:rsidRPr="006457D7">
        <w:rPr>
          <w:rFonts w:ascii="Arial" w:hAnsi="Arial" w:cs="Arial"/>
          <w:color w:val="196B24" w:themeColor="accent3"/>
        </w:rPr>
        <w:t xml:space="preserve">, no sólo </w:t>
      </w:r>
      <w:r w:rsidR="00B50969" w:rsidRPr="006457D7">
        <w:rPr>
          <w:rFonts w:ascii="Arial" w:hAnsi="Arial" w:cs="Arial"/>
          <w:color w:val="196B24" w:themeColor="accent3"/>
        </w:rPr>
        <w:t>desde</w:t>
      </w:r>
      <w:r w:rsidRPr="006457D7">
        <w:rPr>
          <w:rFonts w:ascii="Arial" w:hAnsi="Arial" w:cs="Arial"/>
          <w:color w:val="196B24" w:themeColor="accent3"/>
        </w:rPr>
        <w:t xml:space="preserve"> la</w:t>
      </w:r>
      <w:r w:rsidR="00B50969" w:rsidRPr="006457D7">
        <w:rPr>
          <w:rFonts w:ascii="Arial" w:hAnsi="Arial" w:cs="Arial"/>
          <w:color w:val="196B24" w:themeColor="accent3"/>
        </w:rPr>
        <w:t>s</w:t>
      </w:r>
      <w:r w:rsidRPr="006457D7">
        <w:rPr>
          <w:rFonts w:ascii="Arial" w:hAnsi="Arial" w:cs="Arial"/>
          <w:color w:val="196B24" w:themeColor="accent3"/>
        </w:rPr>
        <w:t xml:space="preserve"> expresi</w:t>
      </w:r>
      <w:r w:rsidR="00B50969" w:rsidRPr="006457D7">
        <w:rPr>
          <w:rFonts w:ascii="Arial" w:hAnsi="Arial" w:cs="Arial"/>
          <w:color w:val="196B24" w:themeColor="accent3"/>
        </w:rPr>
        <w:t>ones</w:t>
      </w:r>
      <w:r w:rsidRPr="006457D7">
        <w:rPr>
          <w:rFonts w:ascii="Arial" w:hAnsi="Arial" w:cs="Arial"/>
          <w:color w:val="196B24" w:themeColor="accent3"/>
        </w:rPr>
        <w:t xml:space="preserve"> de libertades </w:t>
      </w:r>
      <w:r w:rsidR="00B50969" w:rsidRPr="006457D7">
        <w:rPr>
          <w:rFonts w:ascii="Arial" w:hAnsi="Arial" w:cs="Arial"/>
          <w:color w:val="196B24" w:themeColor="accent3"/>
        </w:rPr>
        <w:t>de los seres humanos</w:t>
      </w:r>
      <w:sdt>
        <w:sdtPr>
          <w:rPr>
            <w:rFonts w:ascii="Arial" w:hAnsi="Arial" w:cs="Arial"/>
            <w:color w:val="196B24" w:themeColor="accent3"/>
          </w:rPr>
          <w:id w:val="410594516"/>
          <w:citation/>
        </w:sdtPr>
        <w:sdtContent>
          <w:r w:rsidRPr="006457D7">
            <w:rPr>
              <w:rFonts w:ascii="Arial" w:hAnsi="Arial" w:cs="Arial"/>
              <w:color w:val="196B24" w:themeColor="accent3"/>
            </w:rPr>
            <w:fldChar w:fldCharType="begin"/>
          </w:r>
          <w:r w:rsidRPr="006457D7">
            <w:rPr>
              <w:rFonts w:ascii="Arial" w:hAnsi="Arial" w:cs="Arial"/>
              <w:color w:val="196B24" w:themeColor="accent3"/>
              <w:lang w:val="es-ES_tradnl"/>
            </w:rPr>
            <w:instrText xml:space="preserve">CITATION Sen00 \p 19 \t  \l 1034 </w:instrText>
          </w:r>
          <w:r w:rsidRPr="006457D7">
            <w:rPr>
              <w:rFonts w:ascii="Arial" w:hAnsi="Arial" w:cs="Arial"/>
              <w:color w:val="196B24" w:themeColor="accent3"/>
            </w:rPr>
            <w:fldChar w:fldCharType="separate"/>
          </w:r>
          <w:r w:rsidR="00F8042E" w:rsidRPr="006457D7">
            <w:rPr>
              <w:rFonts w:ascii="Arial" w:hAnsi="Arial" w:cs="Arial"/>
              <w:noProof/>
              <w:color w:val="196B24" w:themeColor="accent3"/>
              <w:lang w:val="es-ES_tradnl"/>
            </w:rPr>
            <w:t xml:space="preserve"> (Sen, 2000, pág. 19)</w:t>
          </w:r>
          <w:r w:rsidRPr="006457D7">
            <w:rPr>
              <w:rFonts w:ascii="Arial" w:hAnsi="Arial" w:cs="Arial"/>
              <w:color w:val="196B24" w:themeColor="accent3"/>
            </w:rPr>
            <w:fldChar w:fldCharType="end"/>
          </w:r>
        </w:sdtContent>
      </w:sdt>
      <w:r w:rsidRPr="006457D7">
        <w:rPr>
          <w:rFonts w:ascii="Arial" w:hAnsi="Arial" w:cs="Arial"/>
          <w:color w:val="196B24" w:themeColor="accent3"/>
        </w:rPr>
        <w:t xml:space="preserve">, sino </w:t>
      </w:r>
      <w:r w:rsidR="00B50969" w:rsidRPr="006457D7">
        <w:rPr>
          <w:rFonts w:ascii="Arial" w:hAnsi="Arial" w:cs="Arial"/>
          <w:color w:val="196B24" w:themeColor="accent3"/>
        </w:rPr>
        <w:t xml:space="preserve">desde la </w:t>
      </w:r>
      <w:r w:rsidRPr="006457D7">
        <w:rPr>
          <w:rFonts w:ascii="Arial" w:hAnsi="Arial" w:cs="Arial"/>
          <w:color w:val="196B24" w:themeColor="accent3"/>
        </w:rPr>
        <w:t xml:space="preserve"> </w:t>
      </w:r>
      <w:r w:rsidR="00B50969" w:rsidRPr="006457D7">
        <w:rPr>
          <w:rFonts w:ascii="Arial" w:hAnsi="Arial" w:cs="Arial"/>
          <w:color w:val="196B24" w:themeColor="accent3"/>
        </w:rPr>
        <w:t>garantía de</w:t>
      </w:r>
      <w:r w:rsidRPr="006457D7">
        <w:rPr>
          <w:rFonts w:ascii="Arial" w:hAnsi="Arial" w:cs="Arial"/>
          <w:color w:val="196B24" w:themeColor="accent3"/>
        </w:rPr>
        <w:t xml:space="preserve"> los derechos y deberes fundamentales en el </w:t>
      </w:r>
      <w:r w:rsidR="00B50969" w:rsidRPr="006457D7">
        <w:rPr>
          <w:rFonts w:ascii="Arial" w:hAnsi="Arial" w:cs="Arial"/>
          <w:color w:val="196B24" w:themeColor="accent3"/>
        </w:rPr>
        <w:t>escenario</w:t>
      </w:r>
      <w:r w:rsidRPr="006457D7">
        <w:rPr>
          <w:rFonts w:ascii="Arial" w:hAnsi="Arial" w:cs="Arial"/>
          <w:color w:val="196B24" w:themeColor="accent3"/>
        </w:rPr>
        <w:t xml:space="preserve"> de la comunidad </w:t>
      </w:r>
      <w:r w:rsidR="00B50969" w:rsidRPr="006457D7">
        <w:rPr>
          <w:rFonts w:ascii="Arial" w:hAnsi="Arial" w:cs="Arial"/>
          <w:color w:val="196B24" w:themeColor="accent3"/>
        </w:rPr>
        <w:t>y sus territorios</w:t>
      </w:r>
      <w:r w:rsidRPr="006457D7">
        <w:rPr>
          <w:rFonts w:ascii="Arial" w:hAnsi="Arial" w:cs="Arial"/>
          <w:color w:val="196B24" w:themeColor="accent3"/>
        </w:rPr>
        <w:t>.</w:t>
      </w:r>
      <w:r w:rsidR="006457D7" w:rsidRPr="006457D7">
        <w:rPr>
          <w:rFonts w:ascii="Arial" w:hAnsi="Arial" w:cs="Arial"/>
          <w:color w:val="196B24" w:themeColor="accent3"/>
        </w:rPr>
        <w:t xml:space="preserve"> Por medio de la justicia social, la paz integral reconoce las necesidades de cada persona en las diversas circunstancias y contextos donde se desenvuelve, propende a garantizar el acceso a las oportunidades y recursos tangibles y no tangibles que se necesita para que el territorio progrese; compromete a todos los individuos para que sean actores y participen de su propia transformación y promuevan un principio de vida en común fundamental para la protección de los derechos y el respeto de las diferencias</w:t>
      </w:r>
      <w:sdt>
        <w:sdtPr>
          <w:rPr>
            <w:rFonts w:ascii="Arial" w:hAnsi="Arial" w:cs="Arial"/>
            <w:color w:val="196B24" w:themeColor="accent3"/>
          </w:rPr>
          <w:id w:val="-635720015"/>
          <w:citation/>
        </w:sdtPr>
        <w:sdtContent>
          <w:r w:rsidR="006457D7" w:rsidRPr="006457D7">
            <w:rPr>
              <w:rFonts w:ascii="Arial" w:hAnsi="Arial" w:cs="Arial"/>
              <w:color w:val="196B24" w:themeColor="accent3"/>
            </w:rPr>
            <w:fldChar w:fldCharType="begin"/>
          </w:r>
          <w:r w:rsidR="006457D7" w:rsidRPr="006457D7">
            <w:rPr>
              <w:rFonts w:ascii="Arial" w:hAnsi="Arial" w:cs="Arial"/>
              <w:color w:val="196B24" w:themeColor="accent3"/>
              <w:lang w:val="es-ES_tradnl"/>
            </w:rPr>
            <w:instrText xml:space="preserve">CITATION Dí18 \p 167 \t  \l 1034 </w:instrText>
          </w:r>
          <w:r w:rsidR="006457D7" w:rsidRPr="006457D7">
            <w:rPr>
              <w:rFonts w:ascii="Arial" w:hAnsi="Arial" w:cs="Arial"/>
              <w:color w:val="196B24" w:themeColor="accent3"/>
            </w:rPr>
            <w:fldChar w:fldCharType="separate"/>
          </w:r>
          <w:r w:rsidR="006457D7" w:rsidRPr="006457D7">
            <w:rPr>
              <w:rFonts w:ascii="Arial" w:hAnsi="Arial" w:cs="Arial"/>
              <w:noProof/>
              <w:color w:val="196B24" w:themeColor="accent3"/>
              <w:lang w:val="es-ES_tradnl"/>
            </w:rPr>
            <w:t xml:space="preserve"> ( Díaz, Alarcón , &amp; Martínez, 2018, pág. 167)</w:t>
          </w:r>
          <w:r w:rsidR="006457D7" w:rsidRPr="006457D7">
            <w:rPr>
              <w:rFonts w:ascii="Arial" w:hAnsi="Arial" w:cs="Arial"/>
              <w:color w:val="196B24" w:themeColor="accent3"/>
            </w:rPr>
            <w:fldChar w:fldCharType="end"/>
          </w:r>
        </w:sdtContent>
      </w:sdt>
      <w:r w:rsidR="006457D7" w:rsidRPr="006457D7">
        <w:rPr>
          <w:rFonts w:ascii="Arial" w:hAnsi="Arial" w:cs="Arial"/>
          <w:color w:val="196B24" w:themeColor="accent3"/>
        </w:rPr>
        <w:t>.</w:t>
      </w:r>
    </w:p>
    <w:p w14:paraId="12B98E57" w14:textId="491518E9" w:rsidR="007F76B6" w:rsidRPr="007F76B6" w:rsidRDefault="007F76B6" w:rsidP="006457D7">
      <w:pPr>
        <w:pStyle w:val="NormalWeb"/>
        <w:spacing w:before="0" w:beforeAutospacing="0" w:after="0" w:afterAutospacing="0"/>
        <w:jc w:val="both"/>
        <w:rPr>
          <w:rFonts w:ascii="Arial" w:hAnsi="Arial" w:cs="Arial"/>
        </w:rPr>
      </w:pPr>
    </w:p>
    <w:p w14:paraId="6BB5BF00" w14:textId="20D97850" w:rsidR="007F76B6" w:rsidRPr="0074630D" w:rsidRDefault="007F76B6" w:rsidP="0074630D">
      <w:pPr>
        <w:pStyle w:val="NormalWeb"/>
        <w:spacing w:before="0" w:beforeAutospacing="0" w:after="0" w:afterAutospacing="0"/>
        <w:ind w:firstLine="720"/>
        <w:jc w:val="both"/>
        <w:rPr>
          <w:rFonts w:ascii="Arial" w:hAnsi="Arial" w:cs="Arial"/>
          <w:color w:val="196B24" w:themeColor="accent3"/>
        </w:rPr>
      </w:pPr>
      <w:r w:rsidRPr="0074630D">
        <w:rPr>
          <w:rFonts w:ascii="Arial" w:hAnsi="Arial" w:cs="Arial"/>
          <w:color w:val="196B24" w:themeColor="accent3"/>
        </w:rPr>
        <w:t xml:space="preserve">La paz integral </w:t>
      </w:r>
      <w:r w:rsidR="006457D7" w:rsidRPr="0074630D">
        <w:rPr>
          <w:rFonts w:ascii="Arial" w:hAnsi="Arial" w:cs="Arial"/>
          <w:color w:val="196B24" w:themeColor="accent3"/>
        </w:rPr>
        <w:t xml:space="preserve">de </w:t>
      </w:r>
      <w:r w:rsidRPr="0074630D">
        <w:rPr>
          <w:rFonts w:ascii="Arial" w:hAnsi="Arial" w:cs="Arial"/>
          <w:color w:val="196B24" w:themeColor="accent3"/>
        </w:rPr>
        <w:t xml:space="preserve">El Minuto de Dios, </w:t>
      </w:r>
      <w:r w:rsidR="006457D7" w:rsidRPr="0074630D">
        <w:rPr>
          <w:rFonts w:ascii="Arial" w:hAnsi="Arial" w:cs="Arial"/>
          <w:color w:val="196B24" w:themeColor="accent3"/>
        </w:rPr>
        <w:t>pone</w:t>
      </w:r>
      <w:r w:rsidRPr="0074630D">
        <w:rPr>
          <w:rFonts w:ascii="Arial" w:hAnsi="Arial" w:cs="Arial"/>
          <w:color w:val="196B24" w:themeColor="accent3"/>
        </w:rPr>
        <w:t xml:space="preserve"> su atención </w:t>
      </w:r>
      <w:r w:rsidR="00AB3BB1" w:rsidRPr="0074630D">
        <w:rPr>
          <w:rFonts w:ascii="Arial" w:hAnsi="Arial" w:cs="Arial"/>
          <w:color w:val="196B24" w:themeColor="accent3"/>
        </w:rPr>
        <w:t xml:space="preserve">en </w:t>
      </w:r>
      <w:r w:rsidRPr="0074630D">
        <w:rPr>
          <w:rFonts w:ascii="Arial" w:hAnsi="Arial" w:cs="Arial"/>
          <w:color w:val="196B24" w:themeColor="accent3"/>
        </w:rPr>
        <w:t xml:space="preserve">el concepto de persona, comunidad y territorio; </w:t>
      </w:r>
      <w:r w:rsidR="006457D7" w:rsidRPr="0074630D">
        <w:rPr>
          <w:rFonts w:ascii="Arial" w:hAnsi="Arial" w:cs="Arial"/>
          <w:color w:val="196B24" w:themeColor="accent3"/>
        </w:rPr>
        <w:t>asume</w:t>
      </w:r>
      <w:r w:rsidRPr="0074630D">
        <w:rPr>
          <w:rFonts w:ascii="Arial" w:hAnsi="Arial" w:cs="Arial"/>
          <w:color w:val="196B24" w:themeColor="accent3"/>
        </w:rPr>
        <w:t xml:space="preserve"> una </w:t>
      </w:r>
      <w:r w:rsidR="006457D7" w:rsidRPr="0074630D">
        <w:rPr>
          <w:rFonts w:ascii="Arial" w:hAnsi="Arial" w:cs="Arial"/>
          <w:color w:val="196B24" w:themeColor="accent3"/>
        </w:rPr>
        <w:t>mirada</w:t>
      </w:r>
      <w:r w:rsidRPr="0074630D">
        <w:rPr>
          <w:rFonts w:ascii="Arial" w:hAnsi="Arial" w:cs="Arial"/>
          <w:color w:val="196B24" w:themeColor="accent3"/>
        </w:rPr>
        <w:t xml:space="preserve"> integral </w:t>
      </w:r>
      <w:r w:rsidR="006457D7" w:rsidRPr="0074630D">
        <w:rPr>
          <w:rFonts w:ascii="Arial" w:hAnsi="Arial" w:cs="Arial"/>
          <w:color w:val="196B24" w:themeColor="accent3"/>
        </w:rPr>
        <w:t>mediante</w:t>
      </w:r>
      <w:r w:rsidRPr="0074630D">
        <w:rPr>
          <w:rFonts w:ascii="Arial" w:hAnsi="Arial" w:cs="Arial"/>
          <w:color w:val="196B24" w:themeColor="accent3"/>
        </w:rPr>
        <w:t xml:space="preserve">  un </w:t>
      </w:r>
      <w:r w:rsidR="006457D7" w:rsidRPr="0074630D">
        <w:rPr>
          <w:rFonts w:ascii="Arial" w:hAnsi="Arial" w:cs="Arial"/>
          <w:color w:val="196B24" w:themeColor="accent3"/>
        </w:rPr>
        <w:t>enfoque</w:t>
      </w:r>
      <w:r w:rsidRPr="0074630D">
        <w:rPr>
          <w:rFonts w:ascii="Arial" w:hAnsi="Arial" w:cs="Arial"/>
          <w:color w:val="196B24" w:themeColor="accent3"/>
        </w:rPr>
        <w:t xml:space="preserve"> antropológic</w:t>
      </w:r>
      <w:r w:rsidR="006457D7" w:rsidRPr="0074630D">
        <w:rPr>
          <w:rFonts w:ascii="Arial" w:hAnsi="Arial" w:cs="Arial"/>
          <w:color w:val="196B24" w:themeColor="accent3"/>
        </w:rPr>
        <w:t>o</w:t>
      </w:r>
      <w:r w:rsidRPr="0074630D">
        <w:rPr>
          <w:rFonts w:ascii="Arial" w:hAnsi="Arial" w:cs="Arial"/>
          <w:color w:val="196B24" w:themeColor="accent3"/>
        </w:rPr>
        <w:t xml:space="preserve"> del ser humano, </w:t>
      </w:r>
      <w:r w:rsidR="006457D7" w:rsidRPr="0074630D">
        <w:rPr>
          <w:rFonts w:ascii="Arial" w:hAnsi="Arial" w:cs="Arial"/>
          <w:color w:val="196B24" w:themeColor="accent3"/>
        </w:rPr>
        <w:t>que</w:t>
      </w:r>
      <w:r w:rsidRPr="0074630D">
        <w:rPr>
          <w:rFonts w:ascii="Arial" w:hAnsi="Arial" w:cs="Arial"/>
          <w:color w:val="196B24" w:themeColor="accent3"/>
        </w:rPr>
        <w:t xml:space="preserve"> necesita se </w:t>
      </w:r>
      <w:r w:rsidR="006457D7" w:rsidRPr="0074630D">
        <w:rPr>
          <w:rFonts w:ascii="Arial" w:hAnsi="Arial" w:cs="Arial"/>
          <w:color w:val="196B24" w:themeColor="accent3"/>
        </w:rPr>
        <w:t>restaurado</w:t>
      </w:r>
      <w:r w:rsidRPr="0074630D">
        <w:rPr>
          <w:rFonts w:ascii="Arial" w:hAnsi="Arial" w:cs="Arial"/>
          <w:color w:val="196B24" w:themeColor="accent3"/>
        </w:rPr>
        <w:t xml:space="preserve"> </w:t>
      </w:r>
      <w:r w:rsidR="006457D7" w:rsidRPr="0074630D">
        <w:rPr>
          <w:rFonts w:ascii="Arial" w:hAnsi="Arial" w:cs="Arial"/>
          <w:color w:val="196B24" w:themeColor="accent3"/>
        </w:rPr>
        <w:t>a través de</w:t>
      </w:r>
      <w:r w:rsidRPr="0074630D">
        <w:rPr>
          <w:rFonts w:ascii="Arial" w:hAnsi="Arial" w:cs="Arial"/>
          <w:color w:val="196B24" w:themeColor="accent3"/>
        </w:rPr>
        <w:t xml:space="preserve">  práctica</w:t>
      </w:r>
      <w:r w:rsidR="006457D7" w:rsidRPr="0074630D">
        <w:rPr>
          <w:rFonts w:ascii="Arial" w:hAnsi="Arial" w:cs="Arial"/>
          <w:color w:val="196B24" w:themeColor="accent3"/>
        </w:rPr>
        <w:t>s</w:t>
      </w:r>
      <w:r w:rsidRPr="0074630D">
        <w:rPr>
          <w:rFonts w:ascii="Arial" w:hAnsi="Arial" w:cs="Arial"/>
          <w:color w:val="196B24" w:themeColor="accent3"/>
        </w:rPr>
        <w:t xml:space="preserve"> de </w:t>
      </w:r>
      <w:r w:rsidR="0074630D" w:rsidRPr="0074630D">
        <w:rPr>
          <w:rFonts w:ascii="Arial" w:hAnsi="Arial" w:cs="Arial"/>
          <w:color w:val="196B24" w:themeColor="accent3"/>
        </w:rPr>
        <w:t xml:space="preserve">protección social </w:t>
      </w:r>
      <w:r w:rsidRPr="0074630D">
        <w:rPr>
          <w:rFonts w:ascii="Arial" w:hAnsi="Arial" w:cs="Arial"/>
          <w:color w:val="196B24" w:themeColor="accent3"/>
        </w:rPr>
        <w:t xml:space="preserve">que </w:t>
      </w:r>
      <w:r w:rsidR="0074630D" w:rsidRPr="0074630D">
        <w:rPr>
          <w:rFonts w:ascii="Arial" w:hAnsi="Arial" w:cs="Arial"/>
          <w:color w:val="196B24" w:themeColor="accent3"/>
        </w:rPr>
        <w:t xml:space="preserve">propenda por el </w:t>
      </w:r>
      <w:r w:rsidRPr="0074630D">
        <w:rPr>
          <w:rFonts w:ascii="Arial" w:hAnsi="Arial" w:cs="Arial"/>
          <w:color w:val="196B24" w:themeColor="accent3"/>
        </w:rPr>
        <w:t>aseguramiento de sus condiciones de oportunidad</w:t>
      </w:r>
      <w:r w:rsidR="0074630D" w:rsidRPr="0074630D">
        <w:rPr>
          <w:rFonts w:ascii="Arial" w:hAnsi="Arial" w:cs="Arial"/>
          <w:color w:val="196B24" w:themeColor="accent3"/>
        </w:rPr>
        <w:t xml:space="preserve"> e igualdad</w:t>
      </w:r>
      <w:r w:rsidRPr="0074630D">
        <w:rPr>
          <w:rFonts w:ascii="Arial" w:hAnsi="Arial" w:cs="Arial"/>
          <w:color w:val="196B24" w:themeColor="accent3"/>
        </w:rPr>
        <w:t xml:space="preserve">. </w:t>
      </w:r>
      <w:r w:rsidR="0074630D" w:rsidRPr="0074630D">
        <w:rPr>
          <w:rFonts w:ascii="Arial" w:hAnsi="Arial" w:cs="Arial"/>
          <w:color w:val="196B24" w:themeColor="accent3"/>
        </w:rPr>
        <w:t>E</w:t>
      </w:r>
      <w:r w:rsidRPr="0074630D">
        <w:rPr>
          <w:rFonts w:ascii="Arial" w:hAnsi="Arial" w:cs="Arial"/>
          <w:color w:val="196B24" w:themeColor="accent3"/>
        </w:rPr>
        <w:t>st</w:t>
      </w:r>
      <w:r w:rsidR="0074630D" w:rsidRPr="0074630D">
        <w:rPr>
          <w:rFonts w:ascii="Arial" w:hAnsi="Arial" w:cs="Arial"/>
          <w:color w:val="196B24" w:themeColor="accent3"/>
        </w:rPr>
        <w:t>a restauración</w:t>
      </w:r>
      <w:r w:rsidRPr="0074630D">
        <w:rPr>
          <w:rFonts w:ascii="Arial" w:hAnsi="Arial" w:cs="Arial"/>
          <w:color w:val="196B24" w:themeColor="accent3"/>
        </w:rPr>
        <w:t xml:space="preserve"> de la dignidad, tanto </w:t>
      </w:r>
      <w:r w:rsidR="0074630D" w:rsidRPr="0074630D">
        <w:rPr>
          <w:rFonts w:ascii="Arial" w:hAnsi="Arial" w:cs="Arial"/>
          <w:color w:val="196B24" w:themeColor="accent3"/>
        </w:rPr>
        <w:t xml:space="preserve">el Magisterio eclesial </w:t>
      </w:r>
      <w:r w:rsidRPr="0074630D">
        <w:rPr>
          <w:rFonts w:ascii="Arial" w:hAnsi="Arial" w:cs="Arial"/>
          <w:color w:val="196B24" w:themeColor="accent3"/>
        </w:rPr>
        <w:t xml:space="preserve"> como El Minuto de Dios</w:t>
      </w:r>
      <w:r w:rsidR="0074630D" w:rsidRPr="0074630D">
        <w:rPr>
          <w:rFonts w:ascii="Arial" w:hAnsi="Arial" w:cs="Arial"/>
          <w:color w:val="196B24" w:themeColor="accent3"/>
        </w:rPr>
        <w:t xml:space="preserve"> como organización</w:t>
      </w:r>
      <w:r w:rsidRPr="0074630D">
        <w:rPr>
          <w:rFonts w:ascii="Arial" w:hAnsi="Arial" w:cs="Arial"/>
          <w:color w:val="196B24" w:themeColor="accent3"/>
        </w:rPr>
        <w:t>, afirman que</w:t>
      </w:r>
      <w:r w:rsidR="0074630D" w:rsidRPr="0074630D">
        <w:rPr>
          <w:rFonts w:ascii="Arial" w:hAnsi="Arial" w:cs="Arial"/>
          <w:color w:val="196B24" w:themeColor="accent3"/>
        </w:rPr>
        <w:t xml:space="preserve"> la dignidad</w:t>
      </w:r>
      <w:r w:rsidRPr="0074630D">
        <w:rPr>
          <w:rFonts w:ascii="Arial" w:hAnsi="Arial" w:cs="Arial"/>
          <w:color w:val="196B24" w:themeColor="accent3"/>
        </w:rPr>
        <w:t xml:space="preserve"> sólo puede ser promovida</w:t>
      </w:r>
      <w:r w:rsidR="0074630D" w:rsidRPr="0074630D">
        <w:rPr>
          <w:rFonts w:ascii="Arial" w:hAnsi="Arial" w:cs="Arial"/>
          <w:color w:val="196B24" w:themeColor="accent3"/>
        </w:rPr>
        <w:t xml:space="preserve"> y custodiada</w:t>
      </w:r>
      <w:r w:rsidRPr="0074630D">
        <w:rPr>
          <w:rFonts w:ascii="Arial" w:hAnsi="Arial" w:cs="Arial"/>
          <w:color w:val="196B24" w:themeColor="accent3"/>
        </w:rPr>
        <w:t xml:space="preserve"> </w:t>
      </w:r>
      <w:r w:rsidR="0074630D" w:rsidRPr="0074630D">
        <w:rPr>
          <w:rFonts w:ascii="Arial" w:hAnsi="Arial" w:cs="Arial"/>
          <w:color w:val="196B24" w:themeColor="accent3"/>
        </w:rPr>
        <w:t>en y desde la comunidad</w:t>
      </w:r>
      <w:r w:rsidRPr="0074630D">
        <w:rPr>
          <w:rFonts w:ascii="Arial" w:hAnsi="Arial" w:cs="Arial"/>
          <w:color w:val="196B24" w:themeColor="accent3"/>
        </w:rPr>
        <w:t xml:space="preserve">, </w:t>
      </w:r>
      <w:r w:rsidR="0074630D" w:rsidRPr="0074630D">
        <w:rPr>
          <w:rFonts w:ascii="Arial" w:hAnsi="Arial" w:cs="Arial"/>
          <w:color w:val="196B24" w:themeColor="accent3"/>
        </w:rPr>
        <w:t xml:space="preserve">que se desarrollan en una singularidad y particularidad </w:t>
      </w:r>
      <w:r w:rsidRPr="0074630D">
        <w:rPr>
          <w:rFonts w:ascii="Arial" w:hAnsi="Arial" w:cs="Arial"/>
          <w:color w:val="196B24" w:themeColor="accent3"/>
        </w:rPr>
        <w:t xml:space="preserve"> geografía, </w:t>
      </w:r>
      <w:r w:rsidR="0074630D" w:rsidRPr="0074630D">
        <w:rPr>
          <w:rFonts w:ascii="Arial" w:hAnsi="Arial" w:cs="Arial"/>
          <w:color w:val="196B24" w:themeColor="accent3"/>
        </w:rPr>
        <w:t>cultural y con un patrimonio de identidad e idiosincrasia propia y participativa</w:t>
      </w:r>
      <w:sdt>
        <w:sdtPr>
          <w:rPr>
            <w:rFonts w:ascii="Arial" w:hAnsi="Arial" w:cs="Arial"/>
            <w:color w:val="196B24" w:themeColor="accent3"/>
          </w:rPr>
          <w:id w:val="-1929175993"/>
          <w:citation/>
        </w:sdtPr>
        <w:sdtContent>
          <w:r w:rsidRPr="0074630D">
            <w:rPr>
              <w:rFonts w:ascii="Arial" w:hAnsi="Arial" w:cs="Arial"/>
              <w:color w:val="196B24" w:themeColor="accent3"/>
            </w:rPr>
            <w:fldChar w:fldCharType="begin"/>
          </w:r>
          <w:r w:rsidRPr="0074630D">
            <w:rPr>
              <w:rFonts w:ascii="Arial" w:hAnsi="Arial" w:cs="Arial"/>
              <w:color w:val="196B24" w:themeColor="accent3"/>
              <w:lang w:val="es-ES_tradnl"/>
            </w:rPr>
            <w:instrText xml:space="preserve">CITATION CEC05 \p 96 \t  \l 1034 </w:instrText>
          </w:r>
          <w:r w:rsidRPr="0074630D">
            <w:rPr>
              <w:rFonts w:ascii="Arial" w:hAnsi="Arial" w:cs="Arial"/>
              <w:color w:val="196B24" w:themeColor="accent3"/>
            </w:rPr>
            <w:fldChar w:fldCharType="separate"/>
          </w:r>
          <w:r w:rsidR="00F8042E" w:rsidRPr="0074630D">
            <w:rPr>
              <w:rFonts w:ascii="Arial" w:hAnsi="Arial" w:cs="Arial"/>
              <w:noProof/>
              <w:color w:val="196B24" w:themeColor="accent3"/>
              <w:lang w:val="es-ES_tradnl"/>
            </w:rPr>
            <w:t xml:space="preserve"> (CEC, 2005, pág. 96)</w:t>
          </w:r>
          <w:r w:rsidRPr="0074630D">
            <w:rPr>
              <w:rFonts w:ascii="Arial" w:hAnsi="Arial" w:cs="Arial"/>
              <w:color w:val="196B24" w:themeColor="accent3"/>
            </w:rPr>
            <w:fldChar w:fldCharType="end"/>
          </w:r>
        </w:sdtContent>
      </w:sdt>
      <w:r w:rsidRPr="0074630D">
        <w:rPr>
          <w:rFonts w:ascii="Arial" w:hAnsi="Arial" w:cs="Arial"/>
          <w:color w:val="196B24" w:themeColor="accent3"/>
        </w:rPr>
        <w:t xml:space="preserve">.  </w:t>
      </w:r>
    </w:p>
    <w:p w14:paraId="2E7F939E" w14:textId="77777777" w:rsidR="00B50969" w:rsidRPr="007F76B6" w:rsidRDefault="00B50969" w:rsidP="00437D10">
      <w:pPr>
        <w:pStyle w:val="NormalWeb"/>
        <w:spacing w:before="0" w:beforeAutospacing="0" w:after="0" w:afterAutospacing="0"/>
        <w:ind w:firstLine="720"/>
        <w:jc w:val="both"/>
        <w:rPr>
          <w:rFonts w:ascii="Arial" w:hAnsi="Arial" w:cs="Arial"/>
        </w:rPr>
      </w:pPr>
    </w:p>
    <w:p w14:paraId="027BBEB1" w14:textId="26985B0B" w:rsidR="00AB3BB1" w:rsidRPr="009B769E" w:rsidRDefault="00A2348F" w:rsidP="00AB3BB1">
      <w:pPr>
        <w:pStyle w:val="NormalWeb"/>
        <w:spacing w:before="0" w:beforeAutospacing="0" w:after="0" w:afterAutospacing="0"/>
        <w:ind w:firstLine="720"/>
        <w:jc w:val="both"/>
        <w:rPr>
          <w:rFonts w:ascii="Arial" w:hAnsi="Arial" w:cs="Arial"/>
          <w:color w:val="196B24" w:themeColor="accent3"/>
        </w:rPr>
      </w:pPr>
      <w:r w:rsidRPr="009B769E">
        <w:rPr>
          <w:rFonts w:ascii="Arial" w:hAnsi="Arial" w:cs="Arial"/>
          <w:color w:val="196B24" w:themeColor="accent3"/>
        </w:rPr>
        <w:t>En suma, e</w:t>
      </w:r>
      <w:r w:rsidR="007F76B6" w:rsidRPr="009B769E">
        <w:rPr>
          <w:rFonts w:ascii="Arial" w:hAnsi="Arial" w:cs="Arial"/>
          <w:color w:val="196B24" w:themeColor="accent3"/>
        </w:rPr>
        <w:t xml:space="preserve">l </w:t>
      </w:r>
      <w:r w:rsidRPr="009B769E">
        <w:rPr>
          <w:rFonts w:ascii="Arial" w:hAnsi="Arial" w:cs="Arial"/>
          <w:color w:val="196B24" w:themeColor="accent3"/>
        </w:rPr>
        <w:t>centro</w:t>
      </w:r>
      <w:r w:rsidR="007F76B6" w:rsidRPr="009B769E">
        <w:rPr>
          <w:rFonts w:ascii="Arial" w:hAnsi="Arial" w:cs="Arial"/>
          <w:color w:val="196B24" w:themeColor="accent3"/>
        </w:rPr>
        <w:t xml:space="preserve"> de  la paz integral en El Minuto de Dios no es hacer lo propio de cada cual al modo de Platón</w:t>
      </w:r>
      <w:sdt>
        <w:sdtPr>
          <w:rPr>
            <w:rFonts w:ascii="Arial" w:hAnsi="Arial" w:cs="Arial"/>
            <w:color w:val="196B24" w:themeColor="accent3"/>
          </w:rPr>
          <w:id w:val="1965221462"/>
          <w:citation/>
        </w:sdtPr>
        <w:sdtContent>
          <w:r w:rsidR="007F76B6" w:rsidRPr="009B769E">
            <w:rPr>
              <w:rFonts w:ascii="Arial" w:hAnsi="Arial" w:cs="Arial"/>
              <w:color w:val="196B24" w:themeColor="accent3"/>
            </w:rPr>
            <w:fldChar w:fldCharType="begin"/>
          </w:r>
          <w:r w:rsidR="007F76B6" w:rsidRPr="009B769E">
            <w:rPr>
              <w:rFonts w:ascii="Arial" w:hAnsi="Arial" w:cs="Arial"/>
              <w:color w:val="196B24" w:themeColor="accent3"/>
              <w:lang w:val="es-ES_tradnl"/>
            </w:rPr>
            <w:instrText xml:space="preserve">CITATION Pla11 \p 16 \n  \t  \l 1034 </w:instrText>
          </w:r>
          <w:r w:rsidR="007F76B6" w:rsidRPr="009B769E">
            <w:rPr>
              <w:rFonts w:ascii="Arial" w:hAnsi="Arial" w:cs="Arial"/>
              <w:color w:val="196B24" w:themeColor="accent3"/>
            </w:rPr>
            <w:fldChar w:fldCharType="separate"/>
          </w:r>
          <w:r w:rsidR="00F8042E" w:rsidRPr="009B769E">
            <w:rPr>
              <w:rFonts w:ascii="Arial" w:hAnsi="Arial" w:cs="Arial"/>
              <w:noProof/>
              <w:color w:val="196B24" w:themeColor="accent3"/>
              <w:lang w:val="es-ES_tradnl"/>
            </w:rPr>
            <w:t xml:space="preserve"> (2011, pág. 16)</w:t>
          </w:r>
          <w:r w:rsidR="007F76B6" w:rsidRPr="009B769E">
            <w:rPr>
              <w:rFonts w:ascii="Arial" w:hAnsi="Arial" w:cs="Arial"/>
              <w:color w:val="196B24" w:themeColor="accent3"/>
            </w:rPr>
            <w:fldChar w:fldCharType="end"/>
          </w:r>
        </w:sdtContent>
      </w:sdt>
      <w:r w:rsidR="007F76B6" w:rsidRPr="009B769E">
        <w:rPr>
          <w:rFonts w:ascii="Arial" w:hAnsi="Arial" w:cs="Arial"/>
          <w:color w:val="196B24" w:themeColor="accent3"/>
        </w:rPr>
        <w:t xml:space="preserve">, </w:t>
      </w:r>
      <w:r w:rsidRPr="009B769E">
        <w:rPr>
          <w:rFonts w:ascii="Arial" w:hAnsi="Arial" w:cs="Arial"/>
          <w:color w:val="196B24" w:themeColor="accent3"/>
        </w:rPr>
        <w:t xml:space="preserve">o el </w:t>
      </w:r>
      <w:r w:rsidR="007F76B6" w:rsidRPr="009B769E">
        <w:rPr>
          <w:rFonts w:ascii="Arial" w:hAnsi="Arial" w:cs="Arial"/>
          <w:color w:val="196B24" w:themeColor="accent3"/>
        </w:rPr>
        <w:t>acto distributivo de Aristóteles</w:t>
      </w:r>
      <w:sdt>
        <w:sdtPr>
          <w:rPr>
            <w:rFonts w:ascii="Arial" w:hAnsi="Arial" w:cs="Arial"/>
            <w:color w:val="196B24" w:themeColor="accent3"/>
          </w:rPr>
          <w:id w:val="-656767758"/>
          <w:citation/>
        </w:sdtPr>
        <w:sdtContent>
          <w:r w:rsidR="007F76B6" w:rsidRPr="009B769E">
            <w:rPr>
              <w:rFonts w:ascii="Arial" w:hAnsi="Arial" w:cs="Arial"/>
              <w:color w:val="196B24" w:themeColor="accent3"/>
            </w:rPr>
            <w:fldChar w:fldCharType="begin"/>
          </w:r>
          <w:r w:rsidR="007F76B6" w:rsidRPr="009B769E">
            <w:rPr>
              <w:rFonts w:ascii="Arial" w:hAnsi="Arial" w:cs="Arial"/>
              <w:color w:val="196B24" w:themeColor="accent3"/>
              <w:lang w:val="es-ES_tradnl"/>
            </w:rPr>
            <w:instrText xml:space="preserve">CITATION Ari18 \p 177 \n  \t  \l 1034 </w:instrText>
          </w:r>
          <w:r w:rsidR="007F76B6" w:rsidRPr="009B769E">
            <w:rPr>
              <w:rFonts w:ascii="Arial" w:hAnsi="Arial" w:cs="Arial"/>
              <w:color w:val="196B24" w:themeColor="accent3"/>
            </w:rPr>
            <w:fldChar w:fldCharType="separate"/>
          </w:r>
          <w:r w:rsidR="00F8042E" w:rsidRPr="009B769E">
            <w:rPr>
              <w:rFonts w:ascii="Arial" w:hAnsi="Arial" w:cs="Arial"/>
              <w:noProof/>
              <w:color w:val="196B24" w:themeColor="accent3"/>
              <w:lang w:val="es-ES_tradnl"/>
            </w:rPr>
            <w:t xml:space="preserve"> (2018, pág. 177)</w:t>
          </w:r>
          <w:r w:rsidR="007F76B6" w:rsidRPr="009B769E">
            <w:rPr>
              <w:rFonts w:ascii="Arial" w:hAnsi="Arial" w:cs="Arial"/>
              <w:color w:val="196B24" w:themeColor="accent3"/>
            </w:rPr>
            <w:fldChar w:fldCharType="end"/>
          </w:r>
        </w:sdtContent>
      </w:sdt>
      <w:r w:rsidR="007F76B6" w:rsidRPr="009B769E">
        <w:rPr>
          <w:rFonts w:ascii="Arial" w:hAnsi="Arial" w:cs="Arial"/>
          <w:color w:val="196B24" w:themeColor="accent3"/>
        </w:rPr>
        <w:t xml:space="preserve">, </w:t>
      </w:r>
      <w:r w:rsidRPr="009B769E">
        <w:rPr>
          <w:rFonts w:ascii="Arial" w:hAnsi="Arial" w:cs="Arial"/>
          <w:color w:val="196B24" w:themeColor="accent3"/>
        </w:rPr>
        <w:t>ni</w:t>
      </w:r>
      <w:r w:rsidR="007F76B6" w:rsidRPr="009B769E">
        <w:rPr>
          <w:rFonts w:ascii="Arial" w:hAnsi="Arial" w:cs="Arial"/>
          <w:color w:val="196B24" w:themeColor="accent3"/>
        </w:rPr>
        <w:t xml:space="preserve"> la virtud de Santo Tomás</w:t>
      </w:r>
      <w:sdt>
        <w:sdtPr>
          <w:rPr>
            <w:rFonts w:ascii="Arial" w:hAnsi="Arial" w:cs="Arial"/>
            <w:color w:val="196B24" w:themeColor="accent3"/>
          </w:rPr>
          <w:id w:val="896946449"/>
          <w:citation/>
        </w:sdtPr>
        <w:sdtContent>
          <w:r w:rsidR="007F76B6" w:rsidRPr="009B769E">
            <w:rPr>
              <w:rFonts w:ascii="Arial" w:hAnsi="Arial" w:cs="Arial"/>
              <w:color w:val="196B24" w:themeColor="accent3"/>
            </w:rPr>
            <w:fldChar w:fldCharType="begin"/>
          </w:r>
          <w:r w:rsidR="007F76B6" w:rsidRPr="009B769E">
            <w:rPr>
              <w:rFonts w:ascii="Arial" w:hAnsi="Arial" w:cs="Arial"/>
              <w:color w:val="196B24" w:themeColor="accent3"/>
              <w:lang w:val="es-ES_tradnl"/>
            </w:rPr>
            <w:instrText xml:space="preserve">CITATION San01 \p "Cuesti&amp;#243;n 21, Art.1" \n  \t  \l 1034 </w:instrText>
          </w:r>
          <w:r w:rsidR="007F76B6" w:rsidRPr="009B769E">
            <w:rPr>
              <w:rFonts w:ascii="Arial" w:hAnsi="Arial" w:cs="Arial"/>
              <w:color w:val="196B24" w:themeColor="accent3"/>
            </w:rPr>
            <w:fldChar w:fldCharType="separate"/>
          </w:r>
          <w:r w:rsidR="00F8042E" w:rsidRPr="009B769E">
            <w:rPr>
              <w:rFonts w:ascii="Arial" w:hAnsi="Arial" w:cs="Arial"/>
              <w:noProof/>
              <w:color w:val="196B24" w:themeColor="accent3"/>
              <w:lang w:val="es-ES_tradnl"/>
            </w:rPr>
            <w:t xml:space="preserve"> (2001, págs. Cuestión 21, Art.1)</w:t>
          </w:r>
          <w:r w:rsidR="007F76B6" w:rsidRPr="009B769E">
            <w:rPr>
              <w:rFonts w:ascii="Arial" w:hAnsi="Arial" w:cs="Arial"/>
              <w:color w:val="196B24" w:themeColor="accent3"/>
            </w:rPr>
            <w:fldChar w:fldCharType="end"/>
          </w:r>
        </w:sdtContent>
      </w:sdt>
      <w:r w:rsidR="007F76B6" w:rsidRPr="009B769E">
        <w:rPr>
          <w:rFonts w:ascii="Arial" w:hAnsi="Arial" w:cs="Arial"/>
          <w:color w:val="196B24" w:themeColor="accent3"/>
        </w:rPr>
        <w:t xml:space="preserve">, </w:t>
      </w:r>
      <w:r w:rsidRPr="009B769E">
        <w:rPr>
          <w:rFonts w:ascii="Arial" w:hAnsi="Arial" w:cs="Arial"/>
          <w:color w:val="196B24" w:themeColor="accent3"/>
        </w:rPr>
        <w:t>ni la</w:t>
      </w:r>
      <w:r w:rsidR="007F76B6" w:rsidRPr="009B769E">
        <w:rPr>
          <w:rFonts w:ascii="Arial" w:hAnsi="Arial" w:cs="Arial"/>
          <w:color w:val="196B24" w:themeColor="accent3"/>
        </w:rPr>
        <w:t xml:space="preserve"> virtud</w:t>
      </w:r>
      <w:r w:rsidRPr="009B769E">
        <w:rPr>
          <w:rFonts w:ascii="Arial" w:hAnsi="Arial" w:cs="Arial"/>
          <w:color w:val="196B24" w:themeColor="accent3"/>
        </w:rPr>
        <w:t xml:space="preserve"> social</w:t>
      </w:r>
      <w:r w:rsidR="007F76B6" w:rsidRPr="009B769E">
        <w:rPr>
          <w:rFonts w:ascii="Arial" w:hAnsi="Arial" w:cs="Arial"/>
          <w:color w:val="196B24" w:themeColor="accent3"/>
        </w:rPr>
        <w:t xml:space="preserve"> de las instituciones de Rawls</w:t>
      </w:r>
      <w:sdt>
        <w:sdtPr>
          <w:rPr>
            <w:rFonts w:ascii="Arial" w:hAnsi="Arial" w:cs="Arial"/>
            <w:color w:val="196B24" w:themeColor="accent3"/>
          </w:rPr>
          <w:id w:val="1028833589"/>
          <w:citation/>
        </w:sdtPr>
        <w:sdtContent>
          <w:r w:rsidR="007F76B6" w:rsidRPr="009B769E">
            <w:rPr>
              <w:rFonts w:ascii="Arial" w:hAnsi="Arial" w:cs="Arial"/>
              <w:color w:val="196B24" w:themeColor="accent3"/>
            </w:rPr>
            <w:fldChar w:fldCharType="begin"/>
          </w:r>
          <w:r w:rsidR="007F76B6" w:rsidRPr="009B769E">
            <w:rPr>
              <w:rFonts w:ascii="Arial" w:hAnsi="Arial" w:cs="Arial"/>
              <w:color w:val="196B24" w:themeColor="accent3"/>
              <w:lang w:val="es-ES_tradnl"/>
            </w:rPr>
            <w:instrText xml:space="preserve">CITATION MarcadorDePosición7 \p 17 \n  \t  \l 1034 </w:instrText>
          </w:r>
          <w:r w:rsidR="007F76B6" w:rsidRPr="009B769E">
            <w:rPr>
              <w:rFonts w:ascii="Arial" w:hAnsi="Arial" w:cs="Arial"/>
              <w:color w:val="196B24" w:themeColor="accent3"/>
            </w:rPr>
            <w:fldChar w:fldCharType="separate"/>
          </w:r>
          <w:r w:rsidR="00F8042E" w:rsidRPr="009B769E">
            <w:rPr>
              <w:rFonts w:ascii="Arial" w:hAnsi="Arial" w:cs="Arial"/>
              <w:noProof/>
              <w:color w:val="196B24" w:themeColor="accent3"/>
              <w:lang w:val="es-ES_tradnl"/>
            </w:rPr>
            <w:t xml:space="preserve"> (2006, pág. 17)</w:t>
          </w:r>
          <w:r w:rsidR="007F76B6" w:rsidRPr="009B769E">
            <w:rPr>
              <w:rFonts w:ascii="Arial" w:hAnsi="Arial" w:cs="Arial"/>
              <w:color w:val="196B24" w:themeColor="accent3"/>
            </w:rPr>
            <w:fldChar w:fldCharType="end"/>
          </w:r>
        </w:sdtContent>
      </w:sdt>
      <w:r w:rsidR="007F76B6" w:rsidRPr="009B769E">
        <w:rPr>
          <w:rFonts w:ascii="Arial" w:hAnsi="Arial" w:cs="Arial"/>
          <w:color w:val="196B24" w:themeColor="accent3"/>
        </w:rPr>
        <w:t xml:space="preserve">, o la </w:t>
      </w:r>
      <w:r w:rsidRPr="009B769E">
        <w:rPr>
          <w:rFonts w:ascii="Arial" w:hAnsi="Arial" w:cs="Arial"/>
          <w:color w:val="196B24" w:themeColor="accent3"/>
        </w:rPr>
        <w:t>custodia</w:t>
      </w:r>
      <w:r w:rsidR="007F76B6" w:rsidRPr="009B769E">
        <w:rPr>
          <w:rFonts w:ascii="Arial" w:hAnsi="Arial" w:cs="Arial"/>
          <w:color w:val="196B24" w:themeColor="accent3"/>
        </w:rPr>
        <w:t xml:space="preserve"> de la clase trabajadora </w:t>
      </w:r>
      <w:r w:rsidRPr="009B769E">
        <w:rPr>
          <w:rFonts w:ascii="Arial" w:hAnsi="Arial" w:cs="Arial"/>
          <w:color w:val="196B24" w:themeColor="accent3"/>
        </w:rPr>
        <w:t xml:space="preserve">  </w:t>
      </w:r>
      <w:r w:rsidR="007F76B6" w:rsidRPr="009B769E">
        <w:rPr>
          <w:rFonts w:ascii="Arial" w:hAnsi="Arial" w:cs="Arial"/>
          <w:color w:val="196B24" w:themeColor="accent3"/>
        </w:rPr>
        <w:t xml:space="preserve">en Marx y </w:t>
      </w:r>
      <w:sdt>
        <w:sdtPr>
          <w:rPr>
            <w:rFonts w:ascii="Arial" w:hAnsi="Arial" w:cs="Arial"/>
            <w:color w:val="196B24" w:themeColor="accent3"/>
          </w:rPr>
          <w:id w:val="-1106418638"/>
          <w:citation/>
        </w:sdtPr>
        <w:sdtContent>
          <w:r w:rsidR="007F76B6" w:rsidRPr="009B769E">
            <w:rPr>
              <w:rFonts w:ascii="Arial" w:hAnsi="Arial" w:cs="Arial"/>
              <w:color w:val="196B24" w:themeColor="accent3"/>
            </w:rPr>
            <w:fldChar w:fldCharType="begin"/>
          </w:r>
          <w:r w:rsidR="007F76B6" w:rsidRPr="009B769E">
            <w:rPr>
              <w:rFonts w:ascii="Arial" w:hAnsi="Arial" w:cs="Arial"/>
              <w:color w:val="196B24" w:themeColor="accent3"/>
              <w:lang w:val="es-ES_tradnl"/>
            </w:rPr>
            <w:instrText xml:space="preserve">CITATION Dí18 \p 6 \n  \t  \l 1034 </w:instrText>
          </w:r>
          <w:r w:rsidR="007F76B6" w:rsidRPr="009B769E">
            <w:rPr>
              <w:rFonts w:ascii="Arial" w:hAnsi="Arial" w:cs="Arial"/>
              <w:color w:val="196B24" w:themeColor="accent3"/>
            </w:rPr>
            <w:fldChar w:fldCharType="separate"/>
          </w:r>
          <w:r w:rsidR="00F8042E" w:rsidRPr="009B769E">
            <w:rPr>
              <w:rFonts w:ascii="Arial" w:hAnsi="Arial" w:cs="Arial"/>
              <w:noProof/>
              <w:color w:val="196B24" w:themeColor="accent3"/>
              <w:lang w:val="es-ES_tradnl"/>
            </w:rPr>
            <w:t xml:space="preserve"> (2018, pág. 6)</w:t>
          </w:r>
          <w:r w:rsidR="007F76B6" w:rsidRPr="009B769E">
            <w:rPr>
              <w:rFonts w:ascii="Arial" w:hAnsi="Arial" w:cs="Arial"/>
              <w:color w:val="196B24" w:themeColor="accent3"/>
            </w:rPr>
            <w:fldChar w:fldCharType="end"/>
          </w:r>
        </w:sdtContent>
      </w:sdt>
      <w:r w:rsidR="007F76B6" w:rsidRPr="009B769E">
        <w:rPr>
          <w:rFonts w:ascii="Arial" w:hAnsi="Arial" w:cs="Arial"/>
          <w:color w:val="196B24" w:themeColor="accent3"/>
        </w:rPr>
        <w:t xml:space="preserve">, </w:t>
      </w:r>
      <w:r w:rsidRPr="009B769E">
        <w:rPr>
          <w:rFonts w:ascii="Arial" w:hAnsi="Arial" w:cs="Arial"/>
          <w:color w:val="196B24" w:themeColor="accent3"/>
        </w:rPr>
        <w:t>ni</w:t>
      </w:r>
      <w:r w:rsidR="007F76B6" w:rsidRPr="009B769E">
        <w:rPr>
          <w:rFonts w:ascii="Arial" w:hAnsi="Arial" w:cs="Arial"/>
          <w:color w:val="196B24" w:themeColor="accent3"/>
        </w:rPr>
        <w:t xml:space="preserve"> la propiedad en Robert Nozick</w:t>
      </w:r>
      <w:sdt>
        <w:sdtPr>
          <w:rPr>
            <w:rFonts w:ascii="Arial" w:hAnsi="Arial" w:cs="Arial"/>
            <w:color w:val="196B24" w:themeColor="accent3"/>
          </w:rPr>
          <w:id w:val="15207342"/>
          <w:citation/>
        </w:sdtPr>
        <w:sdtContent>
          <w:r w:rsidR="007F76B6" w:rsidRPr="009B769E">
            <w:rPr>
              <w:rFonts w:ascii="Arial" w:hAnsi="Arial" w:cs="Arial"/>
              <w:color w:val="196B24" w:themeColor="accent3"/>
            </w:rPr>
            <w:fldChar w:fldCharType="begin"/>
          </w:r>
          <w:r w:rsidR="007F76B6" w:rsidRPr="009B769E">
            <w:rPr>
              <w:rFonts w:ascii="Arial" w:hAnsi="Arial" w:cs="Arial"/>
              <w:color w:val="196B24" w:themeColor="accent3"/>
              <w:lang w:val="es-ES_tradnl"/>
            </w:rPr>
            <w:instrText xml:space="preserve">CITATION Noz91 \p 155 \n  \t  \l 1034 </w:instrText>
          </w:r>
          <w:r w:rsidR="007F76B6" w:rsidRPr="009B769E">
            <w:rPr>
              <w:rFonts w:ascii="Arial" w:hAnsi="Arial" w:cs="Arial"/>
              <w:color w:val="196B24" w:themeColor="accent3"/>
            </w:rPr>
            <w:fldChar w:fldCharType="separate"/>
          </w:r>
          <w:r w:rsidR="00F8042E" w:rsidRPr="009B769E">
            <w:rPr>
              <w:rFonts w:ascii="Arial" w:hAnsi="Arial" w:cs="Arial"/>
              <w:noProof/>
              <w:color w:val="196B24" w:themeColor="accent3"/>
              <w:lang w:val="es-ES_tradnl"/>
            </w:rPr>
            <w:t xml:space="preserve"> (1991, pág. 155)</w:t>
          </w:r>
          <w:r w:rsidR="007F76B6" w:rsidRPr="009B769E">
            <w:rPr>
              <w:rFonts w:ascii="Arial" w:hAnsi="Arial" w:cs="Arial"/>
              <w:color w:val="196B24" w:themeColor="accent3"/>
            </w:rPr>
            <w:fldChar w:fldCharType="end"/>
          </w:r>
        </w:sdtContent>
      </w:sdt>
      <w:r w:rsidR="007F76B6" w:rsidRPr="009B769E">
        <w:rPr>
          <w:rFonts w:ascii="Arial" w:hAnsi="Arial" w:cs="Arial"/>
          <w:color w:val="196B24" w:themeColor="accent3"/>
        </w:rPr>
        <w:t xml:space="preserve">, o </w:t>
      </w:r>
      <w:r w:rsidRPr="009B769E">
        <w:rPr>
          <w:rFonts w:ascii="Arial" w:hAnsi="Arial" w:cs="Arial"/>
          <w:color w:val="196B24" w:themeColor="accent3"/>
        </w:rPr>
        <w:t xml:space="preserve"> las </w:t>
      </w:r>
      <w:r w:rsidR="007F76B6" w:rsidRPr="009B769E">
        <w:rPr>
          <w:rFonts w:ascii="Arial" w:hAnsi="Arial" w:cs="Arial"/>
          <w:color w:val="196B24" w:themeColor="accent3"/>
        </w:rPr>
        <w:t>capacidades en Amartya Sen</w:t>
      </w:r>
      <w:sdt>
        <w:sdtPr>
          <w:rPr>
            <w:rFonts w:ascii="Arial" w:hAnsi="Arial" w:cs="Arial"/>
            <w:color w:val="196B24" w:themeColor="accent3"/>
          </w:rPr>
          <w:id w:val="-419797193"/>
          <w:citation/>
        </w:sdtPr>
        <w:sdtContent>
          <w:r w:rsidR="007F76B6" w:rsidRPr="009B769E">
            <w:rPr>
              <w:rFonts w:ascii="Arial" w:hAnsi="Arial" w:cs="Arial"/>
              <w:color w:val="196B24" w:themeColor="accent3"/>
            </w:rPr>
            <w:fldChar w:fldCharType="begin"/>
          </w:r>
          <w:r w:rsidR="007F76B6" w:rsidRPr="009B769E">
            <w:rPr>
              <w:rFonts w:ascii="Arial" w:hAnsi="Arial" w:cs="Arial"/>
              <w:color w:val="196B24" w:themeColor="accent3"/>
              <w:lang w:val="es-ES_tradnl"/>
            </w:rPr>
            <w:instrText xml:space="preserve">CITATION Sen00 \p 76 \n  \t  \l 1034 </w:instrText>
          </w:r>
          <w:r w:rsidR="007F76B6" w:rsidRPr="009B769E">
            <w:rPr>
              <w:rFonts w:ascii="Arial" w:hAnsi="Arial" w:cs="Arial"/>
              <w:color w:val="196B24" w:themeColor="accent3"/>
            </w:rPr>
            <w:fldChar w:fldCharType="separate"/>
          </w:r>
          <w:r w:rsidR="00F8042E" w:rsidRPr="009B769E">
            <w:rPr>
              <w:rFonts w:ascii="Arial" w:hAnsi="Arial" w:cs="Arial"/>
              <w:noProof/>
              <w:color w:val="196B24" w:themeColor="accent3"/>
              <w:lang w:val="es-ES_tradnl"/>
            </w:rPr>
            <w:t xml:space="preserve"> (2000, pág. 76)</w:t>
          </w:r>
          <w:r w:rsidR="007F76B6" w:rsidRPr="009B769E">
            <w:rPr>
              <w:rFonts w:ascii="Arial" w:hAnsi="Arial" w:cs="Arial"/>
              <w:color w:val="196B24" w:themeColor="accent3"/>
            </w:rPr>
            <w:fldChar w:fldCharType="end"/>
          </w:r>
        </w:sdtContent>
      </w:sdt>
      <w:r w:rsidR="007F76B6" w:rsidRPr="009B769E">
        <w:rPr>
          <w:rFonts w:ascii="Arial" w:hAnsi="Arial" w:cs="Arial"/>
          <w:color w:val="196B24" w:themeColor="accent3"/>
        </w:rPr>
        <w:t xml:space="preserve">. El </w:t>
      </w:r>
      <w:r w:rsidRPr="009B769E">
        <w:rPr>
          <w:rFonts w:ascii="Arial" w:hAnsi="Arial" w:cs="Arial"/>
          <w:color w:val="196B24" w:themeColor="accent3"/>
        </w:rPr>
        <w:t>centro</w:t>
      </w:r>
      <w:r w:rsidR="007F76B6" w:rsidRPr="009B769E">
        <w:rPr>
          <w:rFonts w:ascii="Arial" w:hAnsi="Arial" w:cs="Arial"/>
          <w:color w:val="196B24" w:themeColor="accent3"/>
        </w:rPr>
        <w:t xml:space="preserve"> </w:t>
      </w:r>
      <w:r w:rsidRPr="009B769E">
        <w:rPr>
          <w:rFonts w:ascii="Arial" w:hAnsi="Arial" w:cs="Arial"/>
          <w:color w:val="196B24" w:themeColor="accent3"/>
        </w:rPr>
        <w:t>de la paz integral como</w:t>
      </w:r>
      <w:r w:rsidR="007F76B6" w:rsidRPr="009B769E">
        <w:rPr>
          <w:rFonts w:ascii="Arial" w:hAnsi="Arial" w:cs="Arial"/>
          <w:color w:val="196B24" w:themeColor="accent3"/>
        </w:rPr>
        <w:t xml:space="preserve"> ethos </w:t>
      </w:r>
      <w:r w:rsidRPr="009B769E">
        <w:rPr>
          <w:rFonts w:ascii="Arial" w:hAnsi="Arial" w:cs="Arial"/>
          <w:color w:val="196B24" w:themeColor="accent3"/>
        </w:rPr>
        <w:t xml:space="preserve">de justicia </w:t>
      </w:r>
      <w:r w:rsidR="007F76B6" w:rsidRPr="009B769E">
        <w:rPr>
          <w:rFonts w:ascii="Arial" w:hAnsi="Arial" w:cs="Arial"/>
          <w:color w:val="196B24" w:themeColor="accent3"/>
        </w:rPr>
        <w:t>social</w:t>
      </w:r>
      <w:r w:rsidRPr="009B769E">
        <w:rPr>
          <w:rFonts w:ascii="Arial" w:hAnsi="Arial" w:cs="Arial"/>
          <w:color w:val="196B24" w:themeColor="accent3"/>
        </w:rPr>
        <w:t xml:space="preserve"> </w:t>
      </w:r>
      <w:r w:rsidR="007F76B6" w:rsidRPr="009B769E">
        <w:rPr>
          <w:rFonts w:ascii="Arial" w:hAnsi="Arial" w:cs="Arial"/>
          <w:color w:val="196B24" w:themeColor="accent3"/>
        </w:rPr>
        <w:t xml:space="preserve">es la </w:t>
      </w:r>
      <w:r w:rsidRPr="009B769E">
        <w:rPr>
          <w:rFonts w:ascii="Arial" w:hAnsi="Arial" w:cs="Arial"/>
          <w:color w:val="196B24" w:themeColor="accent3"/>
        </w:rPr>
        <w:t xml:space="preserve"> correcta comprensión de la </w:t>
      </w:r>
      <w:r w:rsidR="007F76B6" w:rsidRPr="009B769E">
        <w:rPr>
          <w:rFonts w:ascii="Arial" w:hAnsi="Arial" w:cs="Arial"/>
          <w:i/>
          <w:iCs/>
          <w:color w:val="196B24" w:themeColor="accent3"/>
        </w:rPr>
        <w:t>persona humana</w:t>
      </w:r>
      <w:r w:rsidR="007F76B6" w:rsidRPr="009B769E">
        <w:rPr>
          <w:rFonts w:ascii="Arial" w:hAnsi="Arial" w:cs="Arial"/>
          <w:color w:val="196B24" w:themeColor="accent3"/>
        </w:rPr>
        <w:t xml:space="preserve">, </w:t>
      </w:r>
      <w:r w:rsidRPr="009B769E">
        <w:rPr>
          <w:rFonts w:ascii="Arial" w:hAnsi="Arial" w:cs="Arial"/>
          <w:color w:val="196B24" w:themeColor="accent3"/>
        </w:rPr>
        <w:t>cuyo sentido y significado</w:t>
      </w:r>
      <w:r w:rsidR="007F76B6" w:rsidRPr="009B769E">
        <w:rPr>
          <w:rFonts w:ascii="Arial" w:hAnsi="Arial" w:cs="Arial"/>
          <w:color w:val="196B24" w:themeColor="accent3"/>
        </w:rPr>
        <w:t xml:space="preserve"> </w:t>
      </w:r>
      <w:r w:rsidRPr="009B769E">
        <w:rPr>
          <w:rFonts w:ascii="Arial" w:hAnsi="Arial" w:cs="Arial"/>
          <w:color w:val="196B24" w:themeColor="accent3"/>
        </w:rPr>
        <w:t>es la</w:t>
      </w:r>
      <w:r w:rsidR="007F76B6" w:rsidRPr="009B769E">
        <w:rPr>
          <w:rFonts w:ascii="Arial" w:hAnsi="Arial" w:cs="Arial"/>
          <w:color w:val="196B24" w:themeColor="accent3"/>
        </w:rPr>
        <w:t xml:space="preserve">  dignidad. </w:t>
      </w:r>
      <w:r w:rsidRPr="009B769E">
        <w:rPr>
          <w:rFonts w:ascii="Arial" w:hAnsi="Arial" w:cs="Arial"/>
          <w:color w:val="196B24" w:themeColor="accent3"/>
        </w:rPr>
        <w:t xml:space="preserve">Ésta </w:t>
      </w:r>
      <w:r w:rsidR="007F76B6" w:rsidRPr="009B769E">
        <w:rPr>
          <w:rFonts w:ascii="Arial" w:hAnsi="Arial" w:cs="Arial"/>
          <w:color w:val="196B24" w:themeColor="accent3"/>
        </w:rPr>
        <w:t xml:space="preserve">se </w:t>
      </w:r>
      <w:r w:rsidRPr="009B769E">
        <w:rPr>
          <w:rFonts w:ascii="Arial" w:hAnsi="Arial" w:cs="Arial"/>
          <w:color w:val="196B24" w:themeColor="accent3"/>
        </w:rPr>
        <w:t>establece</w:t>
      </w:r>
      <w:r w:rsidR="007F76B6" w:rsidRPr="009B769E">
        <w:rPr>
          <w:rFonts w:ascii="Arial" w:hAnsi="Arial" w:cs="Arial"/>
          <w:color w:val="196B24" w:themeColor="accent3"/>
        </w:rPr>
        <w:t xml:space="preserve"> en el </w:t>
      </w:r>
      <w:r w:rsidRPr="009B769E">
        <w:rPr>
          <w:rFonts w:ascii="Arial" w:hAnsi="Arial" w:cs="Arial"/>
          <w:color w:val="196B24" w:themeColor="accent3"/>
        </w:rPr>
        <w:t>campo</w:t>
      </w:r>
      <w:r w:rsidR="007F76B6" w:rsidRPr="009B769E">
        <w:rPr>
          <w:rFonts w:ascii="Arial" w:hAnsi="Arial" w:cs="Arial"/>
          <w:color w:val="196B24" w:themeColor="accent3"/>
        </w:rPr>
        <w:t xml:space="preserve"> de </w:t>
      </w:r>
      <w:r w:rsidRPr="009B769E">
        <w:rPr>
          <w:rFonts w:ascii="Arial" w:hAnsi="Arial" w:cs="Arial"/>
          <w:color w:val="196B24" w:themeColor="accent3"/>
        </w:rPr>
        <w:t xml:space="preserve">racionalidad y </w:t>
      </w:r>
      <w:r w:rsidR="007F76B6" w:rsidRPr="009B769E">
        <w:rPr>
          <w:rFonts w:ascii="Arial" w:hAnsi="Arial" w:cs="Arial"/>
          <w:color w:val="196B24" w:themeColor="accent3"/>
        </w:rPr>
        <w:t xml:space="preserve">reflexión de un </w:t>
      </w:r>
      <w:r w:rsidRPr="009B769E">
        <w:rPr>
          <w:rFonts w:ascii="Arial" w:hAnsi="Arial" w:cs="Arial"/>
          <w:color w:val="196B24" w:themeColor="accent3"/>
        </w:rPr>
        <w:t>desarrollo</w:t>
      </w:r>
      <w:r w:rsidR="007F76B6" w:rsidRPr="009B769E">
        <w:rPr>
          <w:rFonts w:ascii="Arial" w:hAnsi="Arial" w:cs="Arial"/>
          <w:color w:val="196B24" w:themeColor="accent3"/>
        </w:rPr>
        <w:t xml:space="preserve"> integral</w:t>
      </w:r>
      <w:r w:rsidRPr="009B769E">
        <w:rPr>
          <w:rFonts w:ascii="Arial" w:hAnsi="Arial" w:cs="Arial"/>
          <w:color w:val="196B24" w:themeColor="accent3"/>
        </w:rPr>
        <w:t xml:space="preserve"> sostenible</w:t>
      </w:r>
      <w:r w:rsidR="007F76B6" w:rsidRPr="009B769E">
        <w:rPr>
          <w:rFonts w:ascii="Arial" w:hAnsi="Arial" w:cs="Arial"/>
          <w:color w:val="196B24" w:themeColor="accent3"/>
        </w:rPr>
        <w:t xml:space="preserve"> </w:t>
      </w:r>
      <w:r w:rsidRPr="009B769E">
        <w:rPr>
          <w:rFonts w:ascii="Arial" w:hAnsi="Arial" w:cs="Arial"/>
          <w:color w:val="196B24" w:themeColor="accent3"/>
        </w:rPr>
        <w:t>que trabaja y promueve los derechos de todo ser humano</w:t>
      </w:r>
      <w:sdt>
        <w:sdtPr>
          <w:rPr>
            <w:rFonts w:ascii="Arial" w:hAnsi="Arial" w:cs="Arial"/>
            <w:color w:val="196B24" w:themeColor="accent3"/>
          </w:rPr>
          <w:id w:val="-2085745941"/>
          <w:citation/>
        </w:sdtPr>
        <w:sdtContent>
          <w:r w:rsidR="007F76B6" w:rsidRPr="009B769E">
            <w:rPr>
              <w:rFonts w:ascii="Arial" w:hAnsi="Arial" w:cs="Arial"/>
              <w:color w:val="196B24" w:themeColor="accent3"/>
            </w:rPr>
            <w:fldChar w:fldCharType="begin"/>
          </w:r>
          <w:r w:rsidR="007F76B6" w:rsidRPr="009B769E">
            <w:rPr>
              <w:rFonts w:ascii="Arial" w:hAnsi="Arial" w:cs="Arial"/>
              <w:color w:val="196B24" w:themeColor="accent3"/>
              <w:lang w:val="es-ES_tradnl"/>
            </w:rPr>
            <w:instrText xml:space="preserve">CITATION Jar18 \p 236 \t  \l 1034 </w:instrText>
          </w:r>
          <w:r w:rsidR="007F76B6" w:rsidRPr="009B769E">
            <w:rPr>
              <w:rFonts w:ascii="Arial" w:hAnsi="Arial" w:cs="Arial"/>
              <w:color w:val="196B24" w:themeColor="accent3"/>
            </w:rPr>
            <w:fldChar w:fldCharType="separate"/>
          </w:r>
          <w:r w:rsidR="00F8042E" w:rsidRPr="009B769E">
            <w:rPr>
              <w:rFonts w:ascii="Arial" w:hAnsi="Arial" w:cs="Arial"/>
              <w:noProof/>
              <w:color w:val="196B24" w:themeColor="accent3"/>
              <w:lang w:val="es-ES_tradnl"/>
            </w:rPr>
            <w:t xml:space="preserve"> (Jaramillo D. , 2018, pág. 236)</w:t>
          </w:r>
          <w:r w:rsidR="007F76B6" w:rsidRPr="009B769E">
            <w:rPr>
              <w:rFonts w:ascii="Arial" w:hAnsi="Arial" w:cs="Arial"/>
              <w:color w:val="196B24" w:themeColor="accent3"/>
            </w:rPr>
            <w:fldChar w:fldCharType="end"/>
          </w:r>
        </w:sdtContent>
      </w:sdt>
      <w:r w:rsidR="007F76B6" w:rsidRPr="009B769E">
        <w:rPr>
          <w:rFonts w:ascii="Arial" w:hAnsi="Arial" w:cs="Arial"/>
          <w:color w:val="196B24" w:themeColor="accent3"/>
        </w:rPr>
        <w:t>.</w:t>
      </w:r>
      <w:bookmarkStart w:id="2" w:name="_Toc166943199"/>
    </w:p>
    <w:p w14:paraId="671C51D7" w14:textId="77777777" w:rsidR="008265DA" w:rsidRDefault="008265DA" w:rsidP="00AB3BB1">
      <w:pPr>
        <w:pStyle w:val="NormalWeb"/>
        <w:spacing w:before="0" w:beforeAutospacing="0" w:after="0" w:afterAutospacing="0"/>
        <w:ind w:firstLine="720"/>
        <w:jc w:val="both"/>
        <w:rPr>
          <w:rFonts w:ascii="Arial" w:hAnsi="Arial" w:cs="Arial"/>
        </w:rPr>
      </w:pPr>
    </w:p>
    <w:bookmarkEnd w:id="2"/>
    <w:p w14:paraId="3DD02F06" w14:textId="61B7CC74" w:rsidR="008265DA" w:rsidRPr="006D01DC" w:rsidRDefault="008265DA" w:rsidP="008265DA">
      <w:pPr>
        <w:pStyle w:val="NormalWeb"/>
        <w:numPr>
          <w:ilvl w:val="0"/>
          <w:numId w:val="12"/>
        </w:numPr>
        <w:spacing w:before="0" w:beforeAutospacing="0" w:after="0" w:afterAutospacing="0"/>
        <w:jc w:val="both"/>
        <w:rPr>
          <w:rFonts w:ascii="Arial" w:hAnsi="Arial" w:cs="Arial"/>
          <w:color w:val="196B24" w:themeColor="accent3"/>
        </w:rPr>
      </w:pPr>
      <w:r>
        <w:rPr>
          <w:rFonts w:ascii="Arial" w:hAnsi="Arial" w:cs="Arial"/>
          <w:color w:val="196B24" w:themeColor="accent3"/>
        </w:rPr>
        <w:t>C</w:t>
      </w:r>
      <w:r w:rsidRPr="006D01DC">
        <w:rPr>
          <w:rFonts w:ascii="Arial" w:hAnsi="Arial" w:cs="Arial"/>
          <w:color w:val="196B24" w:themeColor="accent3"/>
        </w:rPr>
        <w:t xml:space="preserve">ategorías </w:t>
      </w:r>
      <w:r>
        <w:rPr>
          <w:rFonts w:ascii="Arial" w:hAnsi="Arial" w:cs="Arial"/>
          <w:color w:val="196B24" w:themeColor="accent3"/>
        </w:rPr>
        <w:t xml:space="preserve">que </w:t>
      </w:r>
      <w:r w:rsidRPr="006D01DC">
        <w:rPr>
          <w:rFonts w:ascii="Arial" w:hAnsi="Arial" w:cs="Arial"/>
          <w:color w:val="196B24" w:themeColor="accent3"/>
        </w:rPr>
        <w:t>contribuyen al desarrollo de una política social de paz</w:t>
      </w:r>
      <w:r>
        <w:rPr>
          <w:rFonts w:ascii="Arial" w:hAnsi="Arial" w:cs="Arial"/>
          <w:color w:val="196B24" w:themeColor="accent3"/>
        </w:rPr>
        <w:t>.</w:t>
      </w:r>
    </w:p>
    <w:p w14:paraId="5EFEFF6C" w14:textId="76A8E0F4" w:rsidR="00AB3BB1" w:rsidRDefault="00AB3BB1" w:rsidP="00AB3BB1">
      <w:pPr>
        <w:pStyle w:val="NormalWeb"/>
        <w:spacing w:before="0" w:beforeAutospacing="0" w:after="0" w:afterAutospacing="0"/>
        <w:ind w:firstLine="720"/>
        <w:jc w:val="both"/>
        <w:rPr>
          <w:rFonts w:ascii="Arial" w:hAnsi="Arial" w:cs="Arial"/>
        </w:rPr>
      </w:pPr>
    </w:p>
    <w:p w14:paraId="7C170613" w14:textId="73483FF3" w:rsidR="00AB3BB1" w:rsidRPr="008875A4" w:rsidRDefault="007F76B6" w:rsidP="00AB3BB1">
      <w:pPr>
        <w:pStyle w:val="NormalWeb"/>
        <w:spacing w:before="0" w:beforeAutospacing="0" w:after="0" w:afterAutospacing="0"/>
        <w:ind w:firstLine="720"/>
        <w:jc w:val="both"/>
        <w:rPr>
          <w:rFonts w:ascii="Arial" w:hAnsi="Arial" w:cs="Arial"/>
          <w:color w:val="196B24" w:themeColor="accent3"/>
        </w:rPr>
      </w:pPr>
      <w:r w:rsidRPr="009B769E">
        <w:rPr>
          <w:rFonts w:ascii="Arial" w:hAnsi="Arial" w:cs="Arial"/>
          <w:color w:val="196B24" w:themeColor="accent3"/>
        </w:rPr>
        <w:t xml:space="preserve">La paz integral en El Minuto de Dios, es el Desarrollo Integral Sostenible, que </w:t>
      </w:r>
      <w:r w:rsidR="009B769E" w:rsidRPr="009B769E">
        <w:rPr>
          <w:rFonts w:ascii="Arial" w:hAnsi="Arial" w:cs="Arial"/>
          <w:color w:val="196B24" w:themeColor="accent3"/>
        </w:rPr>
        <w:t>posee</w:t>
      </w:r>
      <w:r w:rsidRPr="009B769E">
        <w:rPr>
          <w:rFonts w:ascii="Arial" w:hAnsi="Arial" w:cs="Arial"/>
          <w:color w:val="196B24" w:themeColor="accent3"/>
        </w:rPr>
        <w:t xml:space="preserve"> una </w:t>
      </w:r>
      <w:r w:rsidR="009B769E" w:rsidRPr="009B769E">
        <w:rPr>
          <w:rFonts w:ascii="Arial" w:hAnsi="Arial" w:cs="Arial"/>
          <w:color w:val="196B24" w:themeColor="accent3"/>
        </w:rPr>
        <w:t>expresión</w:t>
      </w:r>
      <w:r w:rsidRPr="009B769E">
        <w:rPr>
          <w:rFonts w:ascii="Arial" w:hAnsi="Arial" w:cs="Arial"/>
          <w:color w:val="196B24" w:themeColor="accent3"/>
        </w:rPr>
        <w:t xml:space="preserve"> </w:t>
      </w:r>
      <w:r w:rsidR="009B769E" w:rsidRPr="009B769E">
        <w:rPr>
          <w:rFonts w:ascii="Arial" w:hAnsi="Arial" w:cs="Arial"/>
          <w:color w:val="196B24" w:themeColor="accent3"/>
        </w:rPr>
        <w:t>nominal</w:t>
      </w:r>
      <w:r w:rsidRPr="009B769E">
        <w:rPr>
          <w:rFonts w:ascii="Arial" w:hAnsi="Arial" w:cs="Arial"/>
          <w:color w:val="196B24" w:themeColor="accent3"/>
        </w:rPr>
        <w:t xml:space="preserve"> que </w:t>
      </w:r>
      <w:r w:rsidR="009B769E" w:rsidRPr="009B769E">
        <w:rPr>
          <w:rFonts w:ascii="Arial" w:hAnsi="Arial" w:cs="Arial"/>
          <w:color w:val="196B24" w:themeColor="accent3"/>
        </w:rPr>
        <w:t xml:space="preserve">manifiesta </w:t>
      </w:r>
      <w:r w:rsidRPr="009B769E">
        <w:rPr>
          <w:rFonts w:ascii="Arial" w:hAnsi="Arial" w:cs="Arial"/>
          <w:color w:val="196B24" w:themeColor="accent3"/>
        </w:rPr>
        <w:t xml:space="preserve"> un ethos  </w:t>
      </w:r>
      <w:r w:rsidR="009B769E" w:rsidRPr="009B769E">
        <w:rPr>
          <w:rFonts w:ascii="Arial" w:hAnsi="Arial" w:cs="Arial"/>
          <w:color w:val="196B24" w:themeColor="accent3"/>
        </w:rPr>
        <w:t>de</w:t>
      </w:r>
      <w:r w:rsidRPr="009B769E">
        <w:rPr>
          <w:rFonts w:ascii="Arial" w:hAnsi="Arial" w:cs="Arial"/>
          <w:color w:val="196B24" w:themeColor="accent3"/>
        </w:rPr>
        <w:t xml:space="preserve"> justicia social, </w:t>
      </w:r>
      <w:r w:rsidR="009B769E" w:rsidRPr="009B769E">
        <w:rPr>
          <w:rFonts w:ascii="Arial" w:hAnsi="Arial" w:cs="Arial"/>
          <w:color w:val="196B24" w:themeColor="accent3"/>
        </w:rPr>
        <w:t xml:space="preserve">y </w:t>
      </w:r>
      <w:r w:rsidRPr="009B769E">
        <w:rPr>
          <w:rFonts w:ascii="Arial" w:hAnsi="Arial" w:cs="Arial"/>
          <w:color w:val="196B24" w:themeColor="accent3"/>
        </w:rPr>
        <w:t>que</w:t>
      </w:r>
      <w:r w:rsidR="009B769E" w:rsidRPr="009B769E">
        <w:rPr>
          <w:rFonts w:ascii="Arial" w:hAnsi="Arial" w:cs="Arial"/>
          <w:color w:val="196B24" w:themeColor="accent3"/>
        </w:rPr>
        <w:t xml:space="preserve">, </w:t>
      </w:r>
      <w:r w:rsidRPr="009B769E">
        <w:rPr>
          <w:rFonts w:ascii="Arial" w:hAnsi="Arial" w:cs="Arial"/>
          <w:color w:val="196B24" w:themeColor="accent3"/>
        </w:rPr>
        <w:t xml:space="preserve"> </w:t>
      </w:r>
      <w:r w:rsidR="009B769E" w:rsidRPr="009B769E">
        <w:rPr>
          <w:rFonts w:ascii="Arial" w:hAnsi="Arial" w:cs="Arial"/>
          <w:color w:val="196B24" w:themeColor="accent3"/>
        </w:rPr>
        <w:t>garantiza</w:t>
      </w:r>
      <w:r w:rsidRPr="009B769E">
        <w:rPr>
          <w:rFonts w:ascii="Arial" w:hAnsi="Arial" w:cs="Arial"/>
          <w:color w:val="196B24" w:themeColor="accent3"/>
        </w:rPr>
        <w:t xml:space="preserve"> </w:t>
      </w:r>
      <w:r w:rsidR="009B769E" w:rsidRPr="009B769E">
        <w:rPr>
          <w:rFonts w:ascii="Arial" w:hAnsi="Arial" w:cs="Arial"/>
          <w:color w:val="196B24" w:themeColor="accent3"/>
        </w:rPr>
        <w:t xml:space="preserve">la </w:t>
      </w:r>
      <w:r w:rsidRPr="009B769E">
        <w:rPr>
          <w:rFonts w:ascii="Arial" w:hAnsi="Arial" w:cs="Arial"/>
          <w:color w:val="196B24" w:themeColor="accent3"/>
        </w:rPr>
        <w:t>equidad social</w:t>
      </w:r>
      <w:r w:rsidR="009B769E" w:rsidRPr="009B769E">
        <w:rPr>
          <w:rFonts w:ascii="Arial" w:hAnsi="Arial" w:cs="Arial"/>
          <w:color w:val="196B24" w:themeColor="accent3"/>
        </w:rPr>
        <w:t xml:space="preserve"> y </w:t>
      </w:r>
      <w:r w:rsidRPr="009B769E">
        <w:rPr>
          <w:rFonts w:ascii="Arial" w:hAnsi="Arial" w:cs="Arial"/>
          <w:color w:val="196B24" w:themeColor="accent3"/>
        </w:rPr>
        <w:t>promueve una igualdad de oportunidades en los derechos</w:t>
      </w:r>
      <w:r w:rsidR="009B769E" w:rsidRPr="009B769E">
        <w:rPr>
          <w:rFonts w:ascii="Arial" w:hAnsi="Arial" w:cs="Arial"/>
          <w:color w:val="196B24" w:themeColor="accent3"/>
        </w:rPr>
        <w:t xml:space="preserve"> y deberes</w:t>
      </w:r>
      <w:r w:rsidRPr="009B769E">
        <w:rPr>
          <w:rFonts w:ascii="Arial" w:hAnsi="Arial" w:cs="Arial"/>
          <w:color w:val="196B24" w:themeColor="accent3"/>
        </w:rPr>
        <w:t xml:space="preserve"> humanos. </w:t>
      </w:r>
      <w:r w:rsidR="009B769E" w:rsidRPr="009B769E">
        <w:rPr>
          <w:rFonts w:ascii="Arial" w:hAnsi="Arial" w:cs="Arial"/>
          <w:color w:val="196B24" w:themeColor="accent3"/>
        </w:rPr>
        <w:t>Por consiguiente,</w:t>
      </w:r>
      <w:r w:rsidRPr="009B769E">
        <w:rPr>
          <w:rFonts w:ascii="Arial" w:hAnsi="Arial" w:cs="Arial"/>
          <w:color w:val="196B24" w:themeColor="accent3"/>
        </w:rPr>
        <w:t xml:space="preserve"> el </w:t>
      </w:r>
      <w:r w:rsidRPr="009B769E">
        <w:rPr>
          <w:rFonts w:ascii="Arial" w:hAnsi="Arial" w:cs="Arial"/>
          <w:i/>
          <w:iCs/>
          <w:color w:val="196B24" w:themeColor="accent3"/>
        </w:rPr>
        <w:t xml:space="preserve">ser </w:t>
      </w:r>
      <w:r w:rsidR="009B769E" w:rsidRPr="009B769E">
        <w:rPr>
          <w:rFonts w:ascii="Arial" w:hAnsi="Arial" w:cs="Arial"/>
          <w:color w:val="196B24" w:themeColor="accent3"/>
        </w:rPr>
        <w:t xml:space="preserve">y </w:t>
      </w:r>
      <w:r w:rsidRPr="009B769E">
        <w:rPr>
          <w:rFonts w:ascii="Arial" w:hAnsi="Arial" w:cs="Arial"/>
          <w:i/>
          <w:iCs/>
          <w:color w:val="196B24" w:themeColor="accent3"/>
        </w:rPr>
        <w:t>quehace</w:t>
      </w:r>
      <w:r w:rsidR="009B769E" w:rsidRPr="009B769E">
        <w:rPr>
          <w:rFonts w:ascii="Arial" w:hAnsi="Arial" w:cs="Arial"/>
          <w:i/>
          <w:iCs/>
          <w:color w:val="196B24" w:themeColor="accent3"/>
        </w:rPr>
        <w:t>r</w:t>
      </w:r>
      <w:r w:rsidR="009B769E" w:rsidRPr="009B769E">
        <w:rPr>
          <w:rFonts w:ascii="Arial" w:hAnsi="Arial" w:cs="Arial"/>
          <w:color w:val="196B24" w:themeColor="accent3"/>
        </w:rPr>
        <w:t xml:space="preserve"> de la paz integral</w:t>
      </w:r>
      <w:r w:rsidRPr="009B769E">
        <w:rPr>
          <w:rFonts w:ascii="Arial" w:hAnsi="Arial" w:cs="Arial"/>
          <w:color w:val="196B24" w:themeColor="accent3"/>
        </w:rPr>
        <w:t xml:space="preserve"> expresan una </w:t>
      </w:r>
      <w:r w:rsidR="009B769E" w:rsidRPr="009B769E">
        <w:rPr>
          <w:rFonts w:ascii="Arial" w:hAnsi="Arial" w:cs="Arial"/>
          <w:color w:val="196B24" w:themeColor="accent3"/>
        </w:rPr>
        <w:t>unidad funcional</w:t>
      </w:r>
      <w:r w:rsidRPr="009B769E">
        <w:rPr>
          <w:rFonts w:ascii="Arial" w:hAnsi="Arial" w:cs="Arial"/>
          <w:color w:val="196B24" w:themeColor="accent3"/>
        </w:rPr>
        <w:t xml:space="preserve">, ya que </w:t>
      </w:r>
      <w:r w:rsidR="009B769E" w:rsidRPr="009B769E">
        <w:rPr>
          <w:rFonts w:ascii="Arial" w:hAnsi="Arial" w:cs="Arial"/>
          <w:color w:val="196B24" w:themeColor="accent3"/>
        </w:rPr>
        <w:t xml:space="preserve">sólo </w:t>
      </w:r>
      <w:r w:rsidRPr="009B769E">
        <w:rPr>
          <w:rFonts w:ascii="Arial" w:hAnsi="Arial" w:cs="Arial"/>
          <w:color w:val="196B24" w:themeColor="accent3"/>
        </w:rPr>
        <w:t xml:space="preserve">existe paz integral cuando la justicia social  es </w:t>
      </w:r>
      <w:r w:rsidR="009B769E" w:rsidRPr="009B769E">
        <w:rPr>
          <w:rFonts w:ascii="Arial" w:hAnsi="Arial" w:cs="Arial"/>
          <w:color w:val="196B24" w:themeColor="accent3"/>
        </w:rPr>
        <w:t>concretizada</w:t>
      </w:r>
      <w:r w:rsidRPr="009B769E">
        <w:rPr>
          <w:rFonts w:ascii="Arial" w:hAnsi="Arial" w:cs="Arial"/>
          <w:color w:val="196B24" w:themeColor="accent3"/>
        </w:rPr>
        <w:t xml:space="preserve"> en el desarrollo de las personas, las comunidades y territorios</w:t>
      </w:r>
      <w:r w:rsidR="002469A5">
        <w:rPr>
          <w:rFonts w:ascii="Arial" w:hAnsi="Arial" w:cs="Arial"/>
          <w:color w:val="196B24" w:themeColor="accent3"/>
        </w:rPr>
        <w:t>, es decir, que contribuye al progreso de las sociedades</w:t>
      </w:r>
      <w:sdt>
        <w:sdtPr>
          <w:rPr>
            <w:rFonts w:ascii="Arial" w:hAnsi="Arial" w:cs="Arial"/>
            <w:color w:val="196B24" w:themeColor="accent3"/>
          </w:rPr>
          <w:id w:val="897088653"/>
          <w:citation/>
        </w:sdtPr>
        <w:sdtContent>
          <w:r w:rsidR="00951C04">
            <w:rPr>
              <w:rFonts w:ascii="Arial" w:hAnsi="Arial" w:cs="Arial"/>
              <w:color w:val="196B24" w:themeColor="accent3"/>
            </w:rPr>
            <w:fldChar w:fldCharType="begin"/>
          </w:r>
          <w:r w:rsidR="002469A5">
            <w:rPr>
              <w:rFonts w:ascii="Arial" w:hAnsi="Arial" w:cs="Arial"/>
              <w:color w:val="196B24" w:themeColor="accent3"/>
              <w:lang w:val="es-419"/>
            </w:rPr>
            <w:instrText xml:space="preserve">CITATION UNI251 \p 72 \t  \l 22538 </w:instrText>
          </w:r>
          <w:r w:rsidR="00951C04">
            <w:rPr>
              <w:rFonts w:ascii="Arial" w:hAnsi="Arial" w:cs="Arial"/>
              <w:color w:val="196B24" w:themeColor="accent3"/>
            </w:rPr>
            <w:fldChar w:fldCharType="separate"/>
          </w:r>
          <w:r w:rsidR="002469A5">
            <w:rPr>
              <w:rFonts w:ascii="Arial" w:hAnsi="Arial" w:cs="Arial"/>
              <w:noProof/>
              <w:color w:val="196B24" w:themeColor="accent3"/>
              <w:lang w:val="es-419"/>
            </w:rPr>
            <w:t xml:space="preserve"> </w:t>
          </w:r>
          <w:r w:rsidR="002469A5" w:rsidRPr="002469A5">
            <w:rPr>
              <w:rFonts w:ascii="Arial" w:hAnsi="Arial" w:cs="Arial"/>
              <w:noProof/>
              <w:color w:val="196B24" w:themeColor="accent3"/>
              <w:lang w:val="es-419"/>
            </w:rPr>
            <w:t>(Mora, 2025, pág. 72)</w:t>
          </w:r>
          <w:r w:rsidR="00951C04">
            <w:rPr>
              <w:rFonts w:ascii="Arial" w:hAnsi="Arial" w:cs="Arial"/>
              <w:color w:val="196B24" w:themeColor="accent3"/>
            </w:rPr>
            <w:fldChar w:fldCharType="end"/>
          </w:r>
        </w:sdtContent>
      </w:sdt>
      <w:r w:rsidRPr="009B769E">
        <w:rPr>
          <w:rFonts w:ascii="Arial" w:hAnsi="Arial" w:cs="Arial"/>
          <w:color w:val="196B24" w:themeColor="accent3"/>
        </w:rPr>
        <w:t xml:space="preserve">. </w:t>
      </w:r>
    </w:p>
    <w:p w14:paraId="3319F681" w14:textId="77777777" w:rsidR="00AB3BB1" w:rsidRPr="008875A4" w:rsidRDefault="00AB3BB1" w:rsidP="00AB3BB1">
      <w:pPr>
        <w:pStyle w:val="NormalWeb"/>
        <w:spacing w:before="0" w:beforeAutospacing="0" w:after="0" w:afterAutospacing="0"/>
        <w:ind w:firstLine="720"/>
        <w:jc w:val="both"/>
        <w:rPr>
          <w:rFonts w:ascii="Arial" w:hAnsi="Arial" w:cs="Arial"/>
          <w:color w:val="196B24" w:themeColor="accent3"/>
        </w:rPr>
      </w:pPr>
    </w:p>
    <w:p w14:paraId="332B1D7F" w14:textId="48019A5D" w:rsidR="00D341AF" w:rsidRPr="008875A4" w:rsidRDefault="007F76B6" w:rsidP="00D341AF">
      <w:pPr>
        <w:pStyle w:val="NormalWeb"/>
        <w:spacing w:before="0" w:beforeAutospacing="0" w:after="0" w:afterAutospacing="0"/>
        <w:ind w:firstLine="720"/>
        <w:jc w:val="both"/>
        <w:rPr>
          <w:rFonts w:ascii="Arial" w:hAnsi="Arial" w:cs="Arial"/>
          <w:color w:val="196B24" w:themeColor="accent3"/>
        </w:rPr>
      </w:pPr>
      <w:r w:rsidRPr="008875A4">
        <w:rPr>
          <w:rFonts w:ascii="Arial" w:hAnsi="Arial" w:cs="Arial"/>
          <w:color w:val="196B24" w:themeColor="accent3"/>
        </w:rPr>
        <w:t xml:space="preserve">Esta paz integral al </w:t>
      </w:r>
      <w:r w:rsidR="00D341AF" w:rsidRPr="008875A4">
        <w:rPr>
          <w:rFonts w:ascii="Arial" w:hAnsi="Arial" w:cs="Arial"/>
          <w:color w:val="196B24" w:themeColor="accent3"/>
        </w:rPr>
        <w:t>construirse desde un ethos de</w:t>
      </w:r>
      <w:r w:rsidRPr="008875A4">
        <w:rPr>
          <w:rFonts w:ascii="Arial" w:hAnsi="Arial" w:cs="Arial"/>
          <w:color w:val="196B24" w:themeColor="accent3"/>
        </w:rPr>
        <w:t xml:space="preserve"> justicia social, está </w:t>
      </w:r>
      <w:r w:rsidR="005E0A59" w:rsidRPr="008875A4">
        <w:rPr>
          <w:rFonts w:ascii="Arial" w:hAnsi="Arial" w:cs="Arial"/>
          <w:color w:val="196B24" w:themeColor="accent3"/>
        </w:rPr>
        <w:t>diseñada</w:t>
      </w:r>
      <w:r w:rsidRPr="008875A4">
        <w:rPr>
          <w:rFonts w:ascii="Arial" w:hAnsi="Arial" w:cs="Arial"/>
          <w:color w:val="196B24" w:themeColor="accent3"/>
        </w:rPr>
        <w:t xml:space="preserve"> a partir  d</w:t>
      </w:r>
      <w:r w:rsidR="005E0A59" w:rsidRPr="008875A4">
        <w:rPr>
          <w:rFonts w:ascii="Arial" w:hAnsi="Arial" w:cs="Arial"/>
          <w:color w:val="196B24" w:themeColor="accent3"/>
        </w:rPr>
        <w:t xml:space="preserve">e directrices, criterios y lineamientos </w:t>
      </w:r>
      <w:r w:rsidRPr="008875A4">
        <w:rPr>
          <w:rFonts w:ascii="Arial" w:hAnsi="Arial" w:cs="Arial"/>
          <w:color w:val="196B24" w:themeColor="accent3"/>
        </w:rPr>
        <w:t xml:space="preserve"> que sirven de </w:t>
      </w:r>
      <w:r w:rsidR="005E0A59" w:rsidRPr="008875A4">
        <w:rPr>
          <w:rFonts w:ascii="Arial" w:hAnsi="Arial" w:cs="Arial"/>
          <w:color w:val="196B24" w:themeColor="accent3"/>
        </w:rPr>
        <w:t>orientación</w:t>
      </w:r>
      <w:r w:rsidRPr="008875A4">
        <w:rPr>
          <w:rFonts w:ascii="Arial" w:hAnsi="Arial" w:cs="Arial"/>
          <w:color w:val="196B24" w:themeColor="accent3"/>
        </w:rPr>
        <w:t xml:space="preserve"> en una política social </w:t>
      </w:r>
      <w:r w:rsidR="005E0A59" w:rsidRPr="008875A4">
        <w:rPr>
          <w:rFonts w:ascii="Arial" w:hAnsi="Arial" w:cs="Arial"/>
          <w:color w:val="196B24" w:themeColor="accent3"/>
        </w:rPr>
        <w:t>que procura</w:t>
      </w:r>
      <w:r w:rsidRPr="008875A4">
        <w:rPr>
          <w:rFonts w:ascii="Arial" w:hAnsi="Arial" w:cs="Arial"/>
          <w:color w:val="196B24" w:themeColor="accent3"/>
        </w:rPr>
        <w:t xml:space="preserve"> el bienestar de l</w:t>
      </w:r>
      <w:r w:rsidR="005E0A59" w:rsidRPr="008875A4">
        <w:rPr>
          <w:rFonts w:ascii="Arial" w:hAnsi="Arial" w:cs="Arial"/>
          <w:color w:val="196B24" w:themeColor="accent3"/>
        </w:rPr>
        <w:t xml:space="preserve">as personas y las </w:t>
      </w:r>
      <w:r w:rsidRPr="008875A4">
        <w:rPr>
          <w:rFonts w:ascii="Arial" w:hAnsi="Arial" w:cs="Arial"/>
          <w:color w:val="196B24" w:themeColor="accent3"/>
        </w:rPr>
        <w:t xml:space="preserve"> comunidades</w:t>
      </w:r>
      <w:r w:rsidR="005E0A59" w:rsidRPr="008875A4">
        <w:rPr>
          <w:rFonts w:ascii="Arial" w:hAnsi="Arial" w:cs="Arial"/>
          <w:color w:val="196B24" w:themeColor="accent3"/>
        </w:rPr>
        <w:t xml:space="preserve">. </w:t>
      </w:r>
      <w:r w:rsidR="005E0A59" w:rsidRPr="008875A4">
        <w:rPr>
          <w:rFonts w:ascii="Arial" w:hAnsi="Arial" w:cs="Arial"/>
          <w:color w:val="196B24" w:themeColor="accent3"/>
        </w:rPr>
        <w:lastRenderedPageBreak/>
        <w:t>Ellos son los primeros actores sociales que se hacen responsables de su transformación a través de una seria reflexión de los desafíos que tienen sus diversas necesidades e intentan descubrir estrategias para construir sociedades más cohesionadas, justas y pacíficas</w:t>
      </w:r>
      <w:sdt>
        <w:sdtPr>
          <w:rPr>
            <w:rFonts w:ascii="Arial" w:hAnsi="Arial" w:cs="Arial"/>
            <w:color w:val="196B24" w:themeColor="accent3"/>
          </w:rPr>
          <w:id w:val="20364589"/>
          <w:citation/>
        </w:sdtPr>
        <w:sdtContent>
          <w:r w:rsidR="0068333C">
            <w:rPr>
              <w:rFonts w:ascii="Arial" w:hAnsi="Arial" w:cs="Arial"/>
              <w:color w:val="196B24" w:themeColor="accent3"/>
            </w:rPr>
            <w:fldChar w:fldCharType="begin"/>
          </w:r>
          <w:r w:rsidR="0068333C">
            <w:rPr>
              <w:rFonts w:ascii="Arial" w:hAnsi="Arial" w:cs="Arial"/>
              <w:color w:val="196B24" w:themeColor="accent3"/>
              <w:lang w:val="es-419"/>
            </w:rPr>
            <w:instrText xml:space="preserve">CITATION Nav18 \p 29 \t  \l 22538 </w:instrText>
          </w:r>
          <w:r w:rsidR="0068333C">
            <w:rPr>
              <w:rFonts w:ascii="Arial" w:hAnsi="Arial" w:cs="Arial"/>
              <w:color w:val="196B24" w:themeColor="accent3"/>
            </w:rPr>
            <w:fldChar w:fldCharType="separate"/>
          </w:r>
          <w:r w:rsidR="0068333C">
            <w:rPr>
              <w:rFonts w:ascii="Arial" w:hAnsi="Arial" w:cs="Arial"/>
              <w:noProof/>
              <w:color w:val="196B24" w:themeColor="accent3"/>
              <w:lang w:val="es-419"/>
            </w:rPr>
            <w:t xml:space="preserve"> </w:t>
          </w:r>
          <w:r w:rsidR="0068333C" w:rsidRPr="0068333C">
            <w:rPr>
              <w:rFonts w:ascii="Arial" w:hAnsi="Arial" w:cs="Arial"/>
              <w:noProof/>
              <w:color w:val="196B24" w:themeColor="accent3"/>
              <w:lang w:val="es-419"/>
            </w:rPr>
            <w:t>( Navas Díaz, 2018, pág. 29)</w:t>
          </w:r>
          <w:r w:rsidR="0068333C">
            <w:rPr>
              <w:rFonts w:ascii="Arial" w:hAnsi="Arial" w:cs="Arial"/>
              <w:color w:val="196B24" w:themeColor="accent3"/>
            </w:rPr>
            <w:fldChar w:fldCharType="end"/>
          </w:r>
        </w:sdtContent>
      </w:sdt>
      <w:r w:rsidR="005E0A59" w:rsidRPr="008875A4">
        <w:rPr>
          <w:rFonts w:ascii="Arial" w:hAnsi="Arial" w:cs="Arial"/>
          <w:color w:val="196B24" w:themeColor="accent3"/>
        </w:rPr>
        <w:t xml:space="preserve">. </w:t>
      </w:r>
    </w:p>
    <w:p w14:paraId="524DCE93" w14:textId="77777777" w:rsidR="00D341AF" w:rsidRPr="008875A4" w:rsidRDefault="00D341AF" w:rsidP="00D341AF">
      <w:pPr>
        <w:pStyle w:val="NormalWeb"/>
        <w:spacing w:before="0" w:beforeAutospacing="0" w:after="0" w:afterAutospacing="0"/>
        <w:ind w:firstLine="720"/>
        <w:jc w:val="both"/>
        <w:rPr>
          <w:rFonts w:ascii="Arial" w:hAnsi="Arial" w:cs="Arial"/>
          <w:color w:val="196B24" w:themeColor="accent3"/>
        </w:rPr>
      </w:pPr>
    </w:p>
    <w:p w14:paraId="047CBE73" w14:textId="7E6184B8" w:rsidR="00865F59" w:rsidRPr="008875A4" w:rsidRDefault="005E0A59" w:rsidP="00D341AF">
      <w:pPr>
        <w:pStyle w:val="NormalWeb"/>
        <w:spacing w:before="0" w:beforeAutospacing="0" w:after="0" w:afterAutospacing="0"/>
        <w:ind w:firstLine="720"/>
        <w:jc w:val="both"/>
        <w:rPr>
          <w:rFonts w:ascii="Arial" w:hAnsi="Arial" w:cs="Arial"/>
          <w:color w:val="196B24" w:themeColor="accent3"/>
        </w:rPr>
      </w:pPr>
      <w:r w:rsidRPr="008875A4">
        <w:rPr>
          <w:rFonts w:ascii="Arial" w:hAnsi="Arial" w:cs="Arial"/>
          <w:color w:val="196B24" w:themeColor="accent3"/>
        </w:rPr>
        <w:t xml:space="preserve">Aunque la ayuda de sectores privados y públicos son importantes, es de destacar que los territorios </w:t>
      </w:r>
      <w:r w:rsidR="00D341AF" w:rsidRPr="008875A4">
        <w:rPr>
          <w:rFonts w:ascii="Arial" w:hAnsi="Arial" w:cs="Arial"/>
          <w:color w:val="196B24" w:themeColor="accent3"/>
        </w:rPr>
        <w:t xml:space="preserve">son los facilitadores de esta convergencia por lo que se puede inferir que de la paz integral surge un enfoque denominado </w:t>
      </w:r>
      <w:r w:rsidR="007F76B6" w:rsidRPr="008875A4">
        <w:rPr>
          <w:rFonts w:ascii="Arial" w:hAnsi="Arial" w:cs="Arial"/>
          <w:i/>
          <w:iCs/>
          <w:color w:val="196B24" w:themeColor="accent3"/>
        </w:rPr>
        <w:t>inte</w:t>
      </w:r>
      <w:r w:rsidR="00783FFE">
        <w:rPr>
          <w:rFonts w:ascii="Arial" w:hAnsi="Arial" w:cs="Arial"/>
          <w:i/>
          <w:iCs/>
          <w:color w:val="196B24" w:themeColor="accent3"/>
        </w:rPr>
        <w:t>g</w:t>
      </w:r>
      <w:r w:rsidR="007F76B6" w:rsidRPr="008875A4">
        <w:rPr>
          <w:rFonts w:ascii="Arial" w:hAnsi="Arial" w:cs="Arial"/>
          <w:i/>
          <w:iCs/>
          <w:color w:val="196B24" w:themeColor="accent3"/>
        </w:rPr>
        <w:t>ro</w:t>
      </w:r>
      <w:r w:rsidR="002A0A47">
        <w:rPr>
          <w:rFonts w:ascii="Arial" w:hAnsi="Arial" w:cs="Arial"/>
          <w:i/>
          <w:iCs/>
          <w:color w:val="196B24" w:themeColor="accent3"/>
        </w:rPr>
        <w:t>-</w:t>
      </w:r>
      <w:r w:rsidR="007F76B6" w:rsidRPr="008875A4">
        <w:rPr>
          <w:rFonts w:ascii="Arial" w:hAnsi="Arial" w:cs="Arial"/>
          <w:i/>
          <w:iCs/>
          <w:color w:val="196B24" w:themeColor="accent3"/>
        </w:rPr>
        <w:t>convencional,</w:t>
      </w:r>
      <w:r w:rsidR="007F76B6" w:rsidRPr="008875A4">
        <w:rPr>
          <w:rFonts w:ascii="Arial" w:hAnsi="Arial" w:cs="Arial"/>
          <w:color w:val="196B24" w:themeColor="accent3"/>
        </w:rPr>
        <w:t xml:space="preserve"> que más que </w:t>
      </w:r>
      <w:r w:rsidR="00D341AF" w:rsidRPr="008875A4">
        <w:rPr>
          <w:rFonts w:ascii="Arial" w:hAnsi="Arial" w:cs="Arial"/>
          <w:color w:val="196B24" w:themeColor="accent3"/>
        </w:rPr>
        <w:t xml:space="preserve">una </w:t>
      </w:r>
      <w:r w:rsidR="007F76B6" w:rsidRPr="008875A4">
        <w:rPr>
          <w:rFonts w:ascii="Arial" w:hAnsi="Arial" w:cs="Arial"/>
          <w:color w:val="196B24" w:themeColor="accent3"/>
        </w:rPr>
        <w:t>intervención</w:t>
      </w:r>
      <w:r w:rsidR="00D341AF" w:rsidRPr="008875A4">
        <w:rPr>
          <w:rFonts w:ascii="Arial" w:hAnsi="Arial" w:cs="Arial"/>
          <w:color w:val="196B24" w:themeColor="accent3"/>
        </w:rPr>
        <w:t xml:space="preserve"> de organizaciones públicas y privadas</w:t>
      </w:r>
      <w:r w:rsidR="007F76B6" w:rsidRPr="008875A4">
        <w:rPr>
          <w:rFonts w:ascii="Arial" w:hAnsi="Arial" w:cs="Arial"/>
          <w:color w:val="196B24" w:themeColor="accent3"/>
        </w:rPr>
        <w:t>, se constituye en  acuerdo</w:t>
      </w:r>
      <w:r w:rsidR="00D341AF" w:rsidRPr="008875A4">
        <w:rPr>
          <w:rFonts w:ascii="Arial" w:hAnsi="Arial" w:cs="Arial"/>
          <w:color w:val="196B24" w:themeColor="accent3"/>
        </w:rPr>
        <w:t>s</w:t>
      </w:r>
      <w:r w:rsidR="007F76B6" w:rsidRPr="008875A4">
        <w:rPr>
          <w:rFonts w:ascii="Arial" w:hAnsi="Arial" w:cs="Arial"/>
          <w:color w:val="196B24" w:themeColor="accent3"/>
        </w:rPr>
        <w:t xml:space="preserve"> de la comunidad </w:t>
      </w:r>
      <w:r w:rsidR="00D341AF" w:rsidRPr="008875A4">
        <w:rPr>
          <w:rFonts w:ascii="Arial" w:hAnsi="Arial" w:cs="Arial"/>
          <w:color w:val="196B24" w:themeColor="accent3"/>
        </w:rPr>
        <w:t>con sus propios territorios</w:t>
      </w:r>
      <w:r w:rsidR="007F76B6" w:rsidRPr="008875A4">
        <w:rPr>
          <w:rFonts w:ascii="Arial" w:hAnsi="Arial" w:cs="Arial"/>
          <w:color w:val="196B24" w:themeColor="accent3"/>
        </w:rPr>
        <w:t xml:space="preserve">, que en la </w:t>
      </w:r>
      <w:r w:rsidR="00D341AF" w:rsidRPr="008875A4">
        <w:rPr>
          <w:rFonts w:ascii="Arial" w:hAnsi="Arial" w:cs="Arial"/>
          <w:color w:val="196B24" w:themeColor="accent3"/>
        </w:rPr>
        <w:t>trans</w:t>
      </w:r>
      <w:r w:rsidR="007F76B6" w:rsidRPr="008875A4">
        <w:rPr>
          <w:rFonts w:ascii="Arial" w:hAnsi="Arial" w:cs="Arial"/>
          <w:color w:val="196B24" w:themeColor="accent3"/>
        </w:rPr>
        <w:t xml:space="preserve">formación de mentalidades críticas  </w:t>
      </w:r>
      <w:r w:rsidR="00D341AF" w:rsidRPr="008875A4">
        <w:rPr>
          <w:rFonts w:ascii="Arial" w:hAnsi="Arial" w:cs="Arial"/>
          <w:color w:val="196B24" w:themeColor="accent3"/>
        </w:rPr>
        <w:t>obt</w:t>
      </w:r>
      <w:r w:rsidR="008875A4" w:rsidRPr="008875A4">
        <w:rPr>
          <w:rFonts w:ascii="Arial" w:hAnsi="Arial" w:cs="Arial"/>
          <w:color w:val="196B24" w:themeColor="accent3"/>
        </w:rPr>
        <w:t>ienen</w:t>
      </w:r>
      <w:r w:rsidR="007F76B6" w:rsidRPr="008875A4">
        <w:rPr>
          <w:rFonts w:ascii="Arial" w:hAnsi="Arial" w:cs="Arial"/>
          <w:color w:val="196B24" w:themeColor="accent3"/>
        </w:rPr>
        <w:t xml:space="preserve">  fines de desarrollo</w:t>
      </w:r>
      <w:r w:rsidR="00D341AF" w:rsidRPr="008875A4">
        <w:rPr>
          <w:rFonts w:ascii="Arial" w:hAnsi="Arial" w:cs="Arial"/>
          <w:color w:val="196B24" w:themeColor="accent3"/>
        </w:rPr>
        <w:t xml:space="preserve"> y bienestar</w:t>
      </w:r>
      <w:r w:rsidR="008875A4" w:rsidRPr="008875A4">
        <w:rPr>
          <w:rFonts w:ascii="Arial" w:hAnsi="Arial" w:cs="Arial"/>
          <w:color w:val="196B24" w:themeColor="accent3"/>
        </w:rPr>
        <w:t>. El centro de este enfoque</w:t>
      </w:r>
      <w:r w:rsidR="007F76B6" w:rsidRPr="008875A4">
        <w:rPr>
          <w:rFonts w:ascii="Arial" w:hAnsi="Arial" w:cs="Arial"/>
          <w:color w:val="196B24" w:themeColor="accent3"/>
        </w:rPr>
        <w:t xml:space="preserve"> </w:t>
      </w:r>
      <w:r w:rsidR="008875A4" w:rsidRPr="008875A4">
        <w:rPr>
          <w:rFonts w:ascii="Arial" w:hAnsi="Arial" w:cs="Arial"/>
          <w:color w:val="196B24" w:themeColor="accent3"/>
        </w:rPr>
        <w:t xml:space="preserve">será </w:t>
      </w:r>
      <w:r w:rsidR="007F76B6" w:rsidRPr="008875A4">
        <w:rPr>
          <w:rFonts w:ascii="Arial" w:hAnsi="Arial" w:cs="Arial"/>
          <w:color w:val="196B24" w:themeColor="accent3"/>
        </w:rPr>
        <w:t xml:space="preserve"> la persona</w:t>
      </w:r>
      <w:r w:rsidR="008875A4" w:rsidRPr="008875A4">
        <w:rPr>
          <w:rFonts w:ascii="Arial" w:hAnsi="Arial" w:cs="Arial"/>
          <w:color w:val="196B24" w:themeColor="accent3"/>
        </w:rPr>
        <w:t xml:space="preserve"> humana, </w:t>
      </w:r>
      <w:r w:rsidR="007F76B6" w:rsidRPr="008875A4">
        <w:rPr>
          <w:rFonts w:ascii="Arial" w:hAnsi="Arial" w:cs="Arial"/>
          <w:color w:val="196B24" w:themeColor="accent3"/>
        </w:rPr>
        <w:t xml:space="preserve"> y no intereses </w:t>
      </w:r>
      <w:r w:rsidR="008875A4" w:rsidRPr="008875A4">
        <w:rPr>
          <w:rFonts w:ascii="Arial" w:hAnsi="Arial" w:cs="Arial"/>
          <w:color w:val="196B24" w:themeColor="accent3"/>
        </w:rPr>
        <w:t>individuales</w:t>
      </w:r>
      <w:r w:rsidR="007F76B6" w:rsidRPr="008875A4">
        <w:rPr>
          <w:rFonts w:ascii="Arial" w:hAnsi="Arial" w:cs="Arial"/>
          <w:color w:val="196B24" w:themeColor="accent3"/>
        </w:rPr>
        <w:t xml:space="preserve"> que </w:t>
      </w:r>
      <w:r w:rsidR="008875A4" w:rsidRPr="008875A4">
        <w:rPr>
          <w:rFonts w:ascii="Arial" w:hAnsi="Arial" w:cs="Arial"/>
          <w:color w:val="196B24" w:themeColor="accent3"/>
        </w:rPr>
        <w:t>dividen</w:t>
      </w:r>
      <w:r w:rsidR="007F76B6" w:rsidRPr="008875A4">
        <w:rPr>
          <w:rFonts w:ascii="Arial" w:hAnsi="Arial" w:cs="Arial"/>
          <w:color w:val="196B24" w:themeColor="accent3"/>
        </w:rPr>
        <w:t xml:space="preserve"> la convivencia</w:t>
      </w:r>
      <w:r w:rsidR="008875A4" w:rsidRPr="008875A4">
        <w:rPr>
          <w:rFonts w:ascii="Arial" w:hAnsi="Arial" w:cs="Arial"/>
          <w:color w:val="196B24" w:themeColor="accent3"/>
        </w:rPr>
        <w:t xml:space="preserve"> pacífica</w:t>
      </w:r>
      <w:r w:rsidR="007F76B6" w:rsidRPr="008875A4">
        <w:rPr>
          <w:rFonts w:ascii="Arial" w:hAnsi="Arial" w:cs="Arial"/>
          <w:color w:val="196B24" w:themeColor="accent3"/>
        </w:rPr>
        <w:t xml:space="preserve"> y el sano juicio de las relaciones interpersonal. Desde el factor </w:t>
      </w:r>
      <w:proofErr w:type="spellStart"/>
      <w:r w:rsidR="007F76B6" w:rsidRPr="008875A4">
        <w:rPr>
          <w:rFonts w:ascii="Arial" w:hAnsi="Arial" w:cs="Arial"/>
          <w:i/>
          <w:iCs/>
          <w:color w:val="196B24" w:themeColor="accent3"/>
        </w:rPr>
        <w:t>integroconvencional</w:t>
      </w:r>
      <w:proofErr w:type="spellEnd"/>
      <w:r w:rsidR="007F76B6" w:rsidRPr="008875A4">
        <w:rPr>
          <w:rFonts w:ascii="Arial" w:hAnsi="Arial" w:cs="Arial"/>
          <w:color w:val="196B24" w:themeColor="accent3"/>
        </w:rPr>
        <w:t xml:space="preserve">, la paz integral en El Minuto de Dios, </w:t>
      </w:r>
      <w:r w:rsidR="008875A4" w:rsidRPr="008875A4">
        <w:rPr>
          <w:rFonts w:ascii="Arial" w:hAnsi="Arial" w:cs="Arial"/>
          <w:color w:val="196B24" w:themeColor="accent3"/>
        </w:rPr>
        <w:t>manifiesta</w:t>
      </w:r>
      <w:r w:rsidR="007F76B6" w:rsidRPr="008875A4">
        <w:rPr>
          <w:rFonts w:ascii="Arial" w:hAnsi="Arial" w:cs="Arial"/>
          <w:color w:val="196B24" w:themeColor="accent3"/>
        </w:rPr>
        <w:t xml:space="preserve"> los siguientes elementos que </w:t>
      </w:r>
      <w:r w:rsidR="008875A4" w:rsidRPr="008875A4">
        <w:rPr>
          <w:rFonts w:ascii="Arial" w:hAnsi="Arial" w:cs="Arial"/>
          <w:color w:val="196B24" w:themeColor="accent3"/>
        </w:rPr>
        <w:t>de manera</w:t>
      </w:r>
      <w:r w:rsidR="007F76B6" w:rsidRPr="008875A4">
        <w:rPr>
          <w:rFonts w:ascii="Arial" w:hAnsi="Arial" w:cs="Arial"/>
          <w:color w:val="196B24" w:themeColor="accent3"/>
        </w:rPr>
        <w:t xml:space="preserve"> práctic</w:t>
      </w:r>
      <w:r w:rsidR="008875A4" w:rsidRPr="008875A4">
        <w:rPr>
          <w:rFonts w:ascii="Arial" w:hAnsi="Arial" w:cs="Arial"/>
          <w:color w:val="196B24" w:themeColor="accent3"/>
        </w:rPr>
        <w:t>a</w:t>
      </w:r>
      <w:r w:rsidR="007F76B6" w:rsidRPr="008875A4">
        <w:rPr>
          <w:rFonts w:ascii="Arial" w:hAnsi="Arial" w:cs="Arial"/>
          <w:color w:val="196B24" w:themeColor="accent3"/>
        </w:rPr>
        <w:t xml:space="preserve"> contribuyen en la construcción de una política social de paz: </w:t>
      </w:r>
    </w:p>
    <w:p w14:paraId="48A17986" w14:textId="77777777" w:rsidR="00865F59" w:rsidRDefault="00865F59" w:rsidP="00865F59">
      <w:pPr>
        <w:pStyle w:val="NormalWeb"/>
        <w:spacing w:before="0" w:beforeAutospacing="0" w:after="0" w:afterAutospacing="0"/>
        <w:ind w:firstLine="720"/>
        <w:jc w:val="both"/>
        <w:rPr>
          <w:rFonts w:ascii="Arial" w:hAnsi="Arial" w:cs="Arial"/>
        </w:rPr>
      </w:pPr>
    </w:p>
    <w:p w14:paraId="31DA3BE7" w14:textId="5385BEB6" w:rsidR="00C41728" w:rsidRPr="008D09F7" w:rsidRDefault="0068333C" w:rsidP="0068333C">
      <w:pPr>
        <w:pStyle w:val="NormalWeb"/>
        <w:spacing w:before="0" w:beforeAutospacing="0" w:after="0" w:afterAutospacing="0"/>
        <w:jc w:val="both"/>
        <w:rPr>
          <w:rFonts w:ascii="Arial" w:hAnsi="Arial" w:cs="Arial"/>
          <w:color w:val="196B24" w:themeColor="accent3"/>
        </w:rPr>
      </w:pPr>
      <w:r w:rsidRPr="008D09F7">
        <w:rPr>
          <w:rFonts w:ascii="Arial" w:hAnsi="Arial" w:cs="Arial"/>
          <w:i/>
          <w:iCs/>
          <w:color w:val="196B24" w:themeColor="accent3"/>
        </w:rPr>
        <w:t xml:space="preserve">Primero, </w:t>
      </w:r>
      <w:r w:rsidR="00616147">
        <w:rPr>
          <w:rFonts w:ascii="Arial" w:hAnsi="Arial" w:cs="Arial"/>
          <w:i/>
          <w:iCs/>
          <w:color w:val="196B24" w:themeColor="accent3"/>
        </w:rPr>
        <w:t>l</w:t>
      </w:r>
      <w:r w:rsidR="007F76B6" w:rsidRPr="008D09F7">
        <w:rPr>
          <w:rFonts w:ascii="Arial" w:hAnsi="Arial" w:cs="Arial"/>
          <w:i/>
          <w:iCs/>
          <w:color w:val="196B24" w:themeColor="accent3"/>
        </w:rPr>
        <w:t>o integro</w:t>
      </w:r>
      <w:r w:rsidR="002A0A47">
        <w:rPr>
          <w:rFonts w:ascii="Arial" w:hAnsi="Arial" w:cs="Arial"/>
          <w:i/>
          <w:iCs/>
          <w:color w:val="196B24" w:themeColor="accent3"/>
        </w:rPr>
        <w:t>-</w:t>
      </w:r>
      <w:r w:rsidR="007F76B6" w:rsidRPr="008D09F7">
        <w:rPr>
          <w:rFonts w:ascii="Arial" w:hAnsi="Arial" w:cs="Arial"/>
          <w:i/>
          <w:iCs/>
          <w:color w:val="196B24" w:themeColor="accent3"/>
        </w:rPr>
        <w:t>convencional desd</w:t>
      </w:r>
      <w:r w:rsidR="002A0A47">
        <w:rPr>
          <w:rFonts w:ascii="Arial" w:hAnsi="Arial" w:cs="Arial"/>
          <w:i/>
          <w:iCs/>
          <w:color w:val="196B24" w:themeColor="accent3"/>
        </w:rPr>
        <w:t xml:space="preserve">e lo político </w:t>
      </w:r>
      <w:r w:rsidR="007F76B6" w:rsidRPr="008D09F7">
        <w:rPr>
          <w:rFonts w:ascii="Arial" w:hAnsi="Arial" w:cs="Arial"/>
          <w:i/>
          <w:iCs/>
          <w:color w:val="196B24" w:themeColor="accent3"/>
        </w:rPr>
        <w:t>de la concientización</w:t>
      </w:r>
      <w:r w:rsidR="007F76B6" w:rsidRPr="008D09F7">
        <w:rPr>
          <w:rFonts w:ascii="Arial" w:hAnsi="Arial" w:cs="Arial"/>
          <w:color w:val="196B24" w:themeColor="accent3"/>
        </w:rPr>
        <w:t xml:space="preserve">. </w:t>
      </w:r>
      <w:r w:rsidRPr="008D09F7">
        <w:rPr>
          <w:rFonts w:ascii="Arial" w:hAnsi="Arial" w:cs="Arial"/>
          <w:color w:val="196B24" w:themeColor="accent3"/>
        </w:rPr>
        <w:t xml:space="preserve">Hace referencia al </w:t>
      </w:r>
      <w:r w:rsidR="00040E32" w:rsidRPr="008D09F7">
        <w:rPr>
          <w:rFonts w:ascii="Arial" w:hAnsi="Arial" w:cs="Arial"/>
          <w:color w:val="196B24" w:themeColor="accent3"/>
        </w:rPr>
        <w:t>proceso de reflexión mediante el cual los individuos y la comunidad tiene un despertar de su realidad socio-cultural, la reconoce con las oportunidades y limitaciones y a través de una conciencia de sujetos libres que determinan decisiones y acciones para generar procesos de creación de estrategias de transformación social. Este factor se alcanza a través de una praxis pedagógica que orienta la crítica de la sociedad desde una acción educativa que medien desde prácticas éticas,  el diálogo entre dispositivos institucionales y territoriales</w:t>
      </w:r>
      <w:r w:rsidR="00C41728" w:rsidRPr="008D09F7">
        <w:rPr>
          <w:rFonts w:ascii="Arial" w:hAnsi="Arial" w:cs="Arial"/>
          <w:color w:val="196B24" w:themeColor="accent3"/>
        </w:rPr>
        <w:t>. La concientización se caracteriza por el diálogo honesto entre sus actores</w:t>
      </w:r>
      <w:sdt>
        <w:sdtPr>
          <w:rPr>
            <w:rFonts w:ascii="Arial" w:hAnsi="Arial" w:cs="Arial"/>
            <w:color w:val="196B24" w:themeColor="accent3"/>
          </w:rPr>
          <w:id w:val="-2132084425"/>
          <w:citation/>
        </w:sdtPr>
        <w:sdtContent>
          <w:r w:rsidR="00C41728" w:rsidRPr="008D09F7">
            <w:rPr>
              <w:rFonts w:ascii="Arial" w:hAnsi="Arial" w:cs="Arial"/>
              <w:color w:val="196B24" w:themeColor="accent3"/>
            </w:rPr>
            <w:fldChar w:fldCharType="begin"/>
          </w:r>
          <w:r w:rsidR="006D5561">
            <w:rPr>
              <w:rFonts w:ascii="Arial" w:hAnsi="Arial" w:cs="Arial"/>
              <w:color w:val="196B24" w:themeColor="accent3"/>
              <w:lang w:val="es-419"/>
            </w:rPr>
            <w:instrText xml:space="preserve">CITATION Pal18 \l 22538 </w:instrText>
          </w:r>
          <w:r w:rsidR="00C41728" w:rsidRPr="008D09F7">
            <w:rPr>
              <w:rFonts w:ascii="Arial" w:hAnsi="Arial" w:cs="Arial"/>
              <w:color w:val="196B24" w:themeColor="accent3"/>
            </w:rPr>
            <w:fldChar w:fldCharType="separate"/>
          </w:r>
          <w:r w:rsidR="006D5561">
            <w:rPr>
              <w:rFonts w:ascii="Arial" w:hAnsi="Arial" w:cs="Arial"/>
              <w:noProof/>
              <w:color w:val="196B24" w:themeColor="accent3"/>
              <w:lang w:val="es-419"/>
            </w:rPr>
            <w:t xml:space="preserve"> </w:t>
          </w:r>
          <w:r w:rsidR="006D5561" w:rsidRPr="006D5561">
            <w:rPr>
              <w:rFonts w:ascii="Arial" w:hAnsi="Arial" w:cs="Arial"/>
              <w:noProof/>
              <w:color w:val="196B24" w:themeColor="accent3"/>
              <w:lang w:val="es-419"/>
            </w:rPr>
            <w:t>( Pallarès-Piquer, 2018)</w:t>
          </w:r>
          <w:r w:rsidR="00C41728" w:rsidRPr="008D09F7">
            <w:rPr>
              <w:rFonts w:ascii="Arial" w:hAnsi="Arial" w:cs="Arial"/>
              <w:color w:val="196B24" w:themeColor="accent3"/>
            </w:rPr>
            <w:fldChar w:fldCharType="end"/>
          </w:r>
        </w:sdtContent>
      </w:sdt>
      <w:r w:rsidR="008D09F7" w:rsidRPr="008D09F7">
        <w:rPr>
          <w:rFonts w:ascii="Arial" w:hAnsi="Arial" w:cs="Arial"/>
          <w:color w:val="196B24" w:themeColor="accent3"/>
        </w:rPr>
        <w:t>.</w:t>
      </w:r>
    </w:p>
    <w:p w14:paraId="7C1CA6C4" w14:textId="77777777" w:rsidR="00865F59" w:rsidRDefault="00865F59" w:rsidP="008D09F7">
      <w:pPr>
        <w:pStyle w:val="NormalWeb"/>
        <w:spacing w:before="0" w:beforeAutospacing="0" w:after="0" w:afterAutospacing="0"/>
        <w:jc w:val="both"/>
        <w:rPr>
          <w:rFonts w:ascii="Arial" w:hAnsi="Arial" w:cs="Arial"/>
        </w:rPr>
      </w:pPr>
    </w:p>
    <w:p w14:paraId="43BD46E4" w14:textId="5E3BF113" w:rsidR="00865F59" w:rsidRPr="009228B8" w:rsidRDefault="007F76B6" w:rsidP="009228B8">
      <w:pPr>
        <w:pStyle w:val="NormalWeb"/>
        <w:spacing w:before="0" w:beforeAutospacing="0" w:after="0" w:afterAutospacing="0"/>
        <w:ind w:firstLine="720"/>
        <w:jc w:val="both"/>
        <w:rPr>
          <w:rFonts w:ascii="Arial" w:hAnsi="Arial" w:cs="Arial"/>
          <w:color w:val="196B24" w:themeColor="accent3"/>
        </w:rPr>
      </w:pPr>
      <w:r w:rsidRPr="009228B8">
        <w:rPr>
          <w:rFonts w:ascii="Arial" w:hAnsi="Arial" w:cs="Arial"/>
          <w:color w:val="196B24" w:themeColor="accent3"/>
        </w:rPr>
        <w:t xml:space="preserve">Lo que está </w:t>
      </w:r>
      <w:r w:rsidR="00627A20" w:rsidRPr="009228B8">
        <w:rPr>
          <w:rFonts w:ascii="Arial" w:hAnsi="Arial" w:cs="Arial"/>
          <w:color w:val="196B24" w:themeColor="accent3"/>
        </w:rPr>
        <w:t>subyacente</w:t>
      </w:r>
      <w:r w:rsidRPr="009228B8">
        <w:rPr>
          <w:rFonts w:ascii="Arial" w:hAnsi="Arial" w:cs="Arial"/>
          <w:color w:val="196B24" w:themeColor="accent3"/>
        </w:rPr>
        <w:t xml:space="preserve"> de</w:t>
      </w:r>
      <w:r w:rsidR="00783FFE" w:rsidRPr="009228B8">
        <w:rPr>
          <w:rFonts w:ascii="Arial" w:hAnsi="Arial" w:cs="Arial"/>
          <w:color w:val="196B24" w:themeColor="accent3"/>
        </w:rPr>
        <w:t xml:space="preserve"> </w:t>
      </w:r>
      <w:r w:rsidR="009228B8" w:rsidRPr="009228B8">
        <w:rPr>
          <w:rFonts w:ascii="Arial" w:hAnsi="Arial" w:cs="Arial"/>
          <w:color w:val="196B24" w:themeColor="accent3"/>
        </w:rPr>
        <w:t>lo político</w:t>
      </w:r>
      <w:r w:rsidR="00627A20" w:rsidRPr="009228B8">
        <w:rPr>
          <w:rFonts w:ascii="Arial" w:hAnsi="Arial" w:cs="Arial"/>
          <w:color w:val="196B24" w:themeColor="accent3"/>
        </w:rPr>
        <w:t xml:space="preserve"> de </w:t>
      </w:r>
      <w:r w:rsidR="009228B8" w:rsidRPr="009228B8">
        <w:rPr>
          <w:rFonts w:ascii="Arial" w:hAnsi="Arial" w:cs="Arial"/>
          <w:color w:val="196B24" w:themeColor="accent3"/>
        </w:rPr>
        <w:t xml:space="preserve">la </w:t>
      </w:r>
      <w:r w:rsidRPr="009228B8">
        <w:rPr>
          <w:rFonts w:ascii="Arial" w:hAnsi="Arial" w:cs="Arial"/>
          <w:color w:val="196B24" w:themeColor="accent3"/>
        </w:rPr>
        <w:t>concientización, es una pedagogía</w:t>
      </w:r>
      <w:r w:rsidR="00627A20" w:rsidRPr="009228B8">
        <w:rPr>
          <w:rFonts w:ascii="Arial" w:hAnsi="Arial" w:cs="Arial"/>
          <w:color w:val="196B24" w:themeColor="accent3"/>
        </w:rPr>
        <w:t xml:space="preserve"> de la praxis</w:t>
      </w:r>
      <w:r w:rsidRPr="009228B8">
        <w:rPr>
          <w:rFonts w:ascii="Arial" w:hAnsi="Arial" w:cs="Arial"/>
          <w:color w:val="196B24" w:themeColor="accent3"/>
        </w:rPr>
        <w:t xml:space="preserve"> donde la paz integral </w:t>
      </w:r>
      <w:r w:rsidR="009228B8" w:rsidRPr="009228B8">
        <w:rPr>
          <w:rFonts w:ascii="Arial" w:hAnsi="Arial" w:cs="Arial"/>
          <w:color w:val="196B24" w:themeColor="accent3"/>
        </w:rPr>
        <w:t>propone</w:t>
      </w:r>
      <w:r w:rsidRPr="009228B8">
        <w:rPr>
          <w:rFonts w:ascii="Arial" w:hAnsi="Arial" w:cs="Arial"/>
          <w:color w:val="196B24" w:themeColor="accent3"/>
        </w:rPr>
        <w:t xml:space="preserve"> </w:t>
      </w:r>
      <w:r w:rsidR="009228B8" w:rsidRPr="009228B8">
        <w:rPr>
          <w:rFonts w:ascii="Arial" w:hAnsi="Arial" w:cs="Arial"/>
          <w:color w:val="196B24" w:themeColor="accent3"/>
        </w:rPr>
        <w:t>un descubrimiento del propio mundo</w:t>
      </w:r>
      <w:sdt>
        <w:sdtPr>
          <w:rPr>
            <w:rFonts w:ascii="Arial" w:hAnsi="Arial" w:cs="Arial"/>
            <w:color w:val="196B24" w:themeColor="accent3"/>
          </w:rPr>
          <w:id w:val="2051186290"/>
          <w:citation/>
        </w:sdtPr>
        <w:sdtContent>
          <w:r w:rsidRPr="009228B8">
            <w:rPr>
              <w:rFonts w:ascii="Arial" w:hAnsi="Arial" w:cs="Arial"/>
              <w:color w:val="196B24" w:themeColor="accent3"/>
            </w:rPr>
            <w:fldChar w:fldCharType="begin"/>
          </w:r>
          <w:r w:rsidRPr="009228B8">
            <w:rPr>
              <w:rFonts w:ascii="Arial" w:hAnsi="Arial" w:cs="Arial"/>
              <w:color w:val="196B24" w:themeColor="accent3"/>
              <w:lang w:val="es-ES_tradnl"/>
            </w:rPr>
            <w:instrText xml:space="preserve">CITATION Fre12 \p 65 \t  \l 1034 </w:instrText>
          </w:r>
          <w:r w:rsidRPr="009228B8">
            <w:rPr>
              <w:rFonts w:ascii="Arial" w:hAnsi="Arial" w:cs="Arial"/>
              <w:color w:val="196B24" w:themeColor="accent3"/>
            </w:rPr>
            <w:fldChar w:fldCharType="separate"/>
          </w:r>
          <w:r w:rsidR="00F8042E" w:rsidRPr="009228B8">
            <w:rPr>
              <w:rFonts w:ascii="Arial" w:hAnsi="Arial" w:cs="Arial"/>
              <w:noProof/>
              <w:color w:val="196B24" w:themeColor="accent3"/>
              <w:lang w:val="es-ES_tradnl"/>
            </w:rPr>
            <w:t xml:space="preserve"> (Freire, 2012, pág. 65)</w:t>
          </w:r>
          <w:r w:rsidRPr="009228B8">
            <w:rPr>
              <w:rFonts w:ascii="Arial" w:hAnsi="Arial" w:cs="Arial"/>
              <w:color w:val="196B24" w:themeColor="accent3"/>
            </w:rPr>
            <w:fldChar w:fldCharType="end"/>
          </w:r>
        </w:sdtContent>
      </w:sdt>
      <w:r w:rsidRPr="009228B8">
        <w:rPr>
          <w:rFonts w:ascii="Arial" w:hAnsi="Arial" w:cs="Arial"/>
          <w:color w:val="196B24" w:themeColor="accent3"/>
        </w:rPr>
        <w:t xml:space="preserve">, que no es </w:t>
      </w:r>
      <w:r w:rsidR="009228B8" w:rsidRPr="009228B8">
        <w:rPr>
          <w:rFonts w:ascii="Arial" w:hAnsi="Arial" w:cs="Arial"/>
          <w:color w:val="196B24" w:themeColor="accent3"/>
        </w:rPr>
        <w:t>una imposición</w:t>
      </w:r>
      <w:r w:rsidRPr="009228B8">
        <w:rPr>
          <w:rFonts w:ascii="Arial" w:hAnsi="Arial" w:cs="Arial"/>
          <w:color w:val="196B24" w:themeColor="accent3"/>
        </w:rPr>
        <w:t xml:space="preserve"> </w:t>
      </w:r>
      <w:r w:rsidR="009228B8" w:rsidRPr="009228B8">
        <w:rPr>
          <w:rFonts w:ascii="Arial" w:hAnsi="Arial" w:cs="Arial"/>
          <w:color w:val="196B24" w:themeColor="accent3"/>
        </w:rPr>
        <w:t>cultural de teorías resolutorias que se venden como buenas prácticas y que se transfieren de modo estratégico a través de programas, planes o proyectos. Lo político</w:t>
      </w:r>
      <w:r w:rsidRPr="009228B8">
        <w:rPr>
          <w:rFonts w:ascii="Arial" w:hAnsi="Arial" w:cs="Arial"/>
          <w:color w:val="196B24" w:themeColor="accent3"/>
        </w:rPr>
        <w:t xml:space="preserve"> de </w:t>
      </w:r>
      <w:r w:rsidR="009228B8" w:rsidRPr="009228B8">
        <w:rPr>
          <w:rFonts w:ascii="Arial" w:hAnsi="Arial" w:cs="Arial"/>
          <w:color w:val="196B24" w:themeColor="accent3"/>
        </w:rPr>
        <w:t xml:space="preserve"> la </w:t>
      </w:r>
      <w:r w:rsidRPr="009228B8">
        <w:rPr>
          <w:rFonts w:ascii="Arial" w:hAnsi="Arial" w:cs="Arial"/>
          <w:color w:val="196B24" w:themeColor="accent3"/>
        </w:rPr>
        <w:t xml:space="preserve">concientización es </w:t>
      </w:r>
      <w:r w:rsidR="009228B8" w:rsidRPr="009228B8">
        <w:rPr>
          <w:rFonts w:ascii="Arial" w:hAnsi="Arial" w:cs="Arial"/>
          <w:color w:val="196B24" w:themeColor="accent3"/>
        </w:rPr>
        <w:t xml:space="preserve">la </w:t>
      </w:r>
      <w:r w:rsidRPr="009228B8">
        <w:rPr>
          <w:rFonts w:ascii="Arial" w:hAnsi="Arial" w:cs="Arial"/>
          <w:color w:val="196B24" w:themeColor="accent3"/>
        </w:rPr>
        <w:t>toma</w:t>
      </w:r>
      <w:r w:rsidR="009228B8" w:rsidRPr="009228B8">
        <w:rPr>
          <w:rFonts w:ascii="Arial" w:hAnsi="Arial" w:cs="Arial"/>
          <w:color w:val="196B24" w:themeColor="accent3"/>
        </w:rPr>
        <w:t xml:space="preserve"> de</w:t>
      </w:r>
      <w:r w:rsidRPr="009228B8">
        <w:rPr>
          <w:rFonts w:ascii="Arial" w:hAnsi="Arial" w:cs="Arial"/>
          <w:color w:val="196B24" w:themeColor="accent3"/>
        </w:rPr>
        <w:t xml:space="preserve"> conciencia</w:t>
      </w:r>
      <w:r w:rsidR="009228B8" w:rsidRPr="009228B8">
        <w:rPr>
          <w:rFonts w:ascii="Arial" w:hAnsi="Arial" w:cs="Arial"/>
          <w:color w:val="196B24" w:themeColor="accent3"/>
        </w:rPr>
        <w:t xml:space="preserve"> </w:t>
      </w:r>
      <w:r w:rsidR="009228B8" w:rsidRPr="002A0A47">
        <w:rPr>
          <w:rFonts w:ascii="Arial" w:hAnsi="Arial" w:cs="Arial"/>
          <w:i/>
          <w:iCs/>
          <w:color w:val="196B24" w:themeColor="accent3"/>
        </w:rPr>
        <w:t>en</w:t>
      </w:r>
      <w:r w:rsidR="009228B8" w:rsidRPr="009228B8">
        <w:rPr>
          <w:rFonts w:ascii="Arial" w:hAnsi="Arial" w:cs="Arial"/>
          <w:color w:val="196B24" w:themeColor="accent3"/>
        </w:rPr>
        <w:t xml:space="preserve"> y </w:t>
      </w:r>
      <w:r w:rsidR="009228B8" w:rsidRPr="002A0A47">
        <w:rPr>
          <w:rFonts w:ascii="Arial" w:hAnsi="Arial" w:cs="Arial"/>
          <w:i/>
          <w:iCs/>
          <w:color w:val="196B24" w:themeColor="accent3"/>
        </w:rPr>
        <w:t>desde</w:t>
      </w:r>
      <w:r w:rsidRPr="002A0A47">
        <w:rPr>
          <w:rFonts w:ascii="Arial" w:hAnsi="Arial" w:cs="Arial"/>
          <w:i/>
          <w:iCs/>
          <w:color w:val="196B24" w:themeColor="accent3"/>
        </w:rPr>
        <w:t xml:space="preserve"> </w:t>
      </w:r>
      <w:r w:rsidR="009228B8" w:rsidRPr="009228B8">
        <w:rPr>
          <w:rFonts w:ascii="Arial" w:hAnsi="Arial" w:cs="Arial"/>
          <w:color w:val="196B24" w:themeColor="accent3"/>
        </w:rPr>
        <w:t xml:space="preserve">el juego de </w:t>
      </w:r>
      <w:r w:rsidRPr="009228B8">
        <w:rPr>
          <w:rFonts w:ascii="Arial" w:hAnsi="Arial" w:cs="Arial"/>
          <w:color w:val="196B24" w:themeColor="accent3"/>
        </w:rPr>
        <w:t xml:space="preserve"> relaciones que </w:t>
      </w:r>
      <w:r w:rsidR="009228B8" w:rsidRPr="009228B8">
        <w:rPr>
          <w:rFonts w:ascii="Arial" w:hAnsi="Arial" w:cs="Arial"/>
          <w:color w:val="196B24" w:themeColor="accent3"/>
        </w:rPr>
        <w:t>gestionan</w:t>
      </w:r>
      <w:r w:rsidRPr="009228B8">
        <w:rPr>
          <w:rFonts w:ascii="Arial" w:hAnsi="Arial" w:cs="Arial"/>
          <w:color w:val="196B24" w:themeColor="accent3"/>
        </w:rPr>
        <w:t xml:space="preserve"> la existencia humana </w:t>
      </w:r>
      <w:r w:rsidR="009228B8" w:rsidRPr="009228B8">
        <w:rPr>
          <w:rFonts w:ascii="Arial" w:hAnsi="Arial" w:cs="Arial"/>
          <w:color w:val="196B24" w:themeColor="accent3"/>
        </w:rPr>
        <w:t>que</w:t>
      </w:r>
      <w:r w:rsidRPr="009228B8">
        <w:rPr>
          <w:rFonts w:ascii="Arial" w:hAnsi="Arial" w:cs="Arial"/>
          <w:color w:val="196B24" w:themeColor="accent3"/>
        </w:rPr>
        <w:t xml:space="preserve"> gran parte </w:t>
      </w:r>
      <w:r w:rsidR="009228B8" w:rsidRPr="009228B8">
        <w:rPr>
          <w:rFonts w:ascii="Arial" w:hAnsi="Arial" w:cs="Arial"/>
          <w:color w:val="196B24" w:themeColor="accent3"/>
        </w:rPr>
        <w:t xml:space="preserve">fijan las </w:t>
      </w:r>
      <w:r w:rsidRPr="009228B8">
        <w:rPr>
          <w:rFonts w:ascii="Arial" w:hAnsi="Arial" w:cs="Arial"/>
          <w:color w:val="196B24" w:themeColor="accent3"/>
        </w:rPr>
        <w:t xml:space="preserve"> condiciones de vida </w:t>
      </w:r>
      <w:r w:rsidR="009228B8" w:rsidRPr="009228B8">
        <w:rPr>
          <w:rFonts w:ascii="Arial" w:hAnsi="Arial" w:cs="Arial"/>
          <w:color w:val="196B24" w:themeColor="accent3"/>
        </w:rPr>
        <w:t>en su identidad personal y colectiva</w:t>
      </w:r>
      <w:sdt>
        <w:sdtPr>
          <w:rPr>
            <w:rFonts w:ascii="Arial" w:hAnsi="Arial" w:cs="Arial"/>
            <w:color w:val="196B24" w:themeColor="accent3"/>
          </w:rPr>
          <w:id w:val="-210952945"/>
          <w:citation/>
        </w:sdtPr>
        <w:sdtContent>
          <w:r w:rsidRPr="009228B8">
            <w:rPr>
              <w:rFonts w:ascii="Arial" w:hAnsi="Arial" w:cs="Arial"/>
              <w:color w:val="196B24" w:themeColor="accent3"/>
            </w:rPr>
            <w:fldChar w:fldCharType="begin"/>
          </w:r>
          <w:r w:rsidRPr="009228B8">
            <w:rPr>
              <w:rFonts w:ascii="Arial" w:hAnsi="Arial" w:cs="Arial"/>
              <w:color w:val="196B24" w:themeColor="accent3"/>
              <w:lang w:val="es-ES_tradnl"/>
            </w:rPr>
            <w:instrText xml:space="preserve">CITATION Jul14 \p 96 \t  \l 1034 </w:instrText>
          </w:r>
          <w:r w:rsidRPr="009228B8">
            <w:rPr>
              <w:rFonts w:ascii="Arial" w:hAnsi="Arial" w:cs="Arial"/>
              <w:color w:val="196B24" w:themeColor="accent3"/>
            </w:rPr>
            <w:fldChar w:fldCharType="separate"/>
          </w:r>
          <w:r w:rsidR="00F8042E" w:rsidRPr="009228B8">
            <w:rPr>
              <w:rFonts w:ascii="Arial" w:hAnsi="Arial" w:cs="Arial"/>
              <w:noProof/>
              <w:color w:val="196B24" w:themeColor="accent3"/>
              <w:lang w:val="es-ES_tradnl"/>
            </w:rPr>
            <w:t xml:space="preserve"> (Juliao, 2014, pág. 96)</w:t>
          </w:r>
          <w:r w:rsidRPr="009228B8">
            <w:rPr>
              <w:rFonts w:ascii="Arial" w:hAnsi="Arial" w:cs="Arial"/>
              <w:color w:val="196B24" w:themeColor="accent3"/>
            </w:rPr>
            <w:fldChar w:fldCharType="end"/>
          </w:r>
        </w:sdtContent>
      </w:sdt>
      <w:r w:rsidRPr="009228B8">
        <w:rPr>
          <w:rFonts w:ascii="Arial" w:hAnsi="Arial" w:cs="Arial"/>
          <w:color w:val="196B24" w:themeColor="accent3"/>
        </w:rPr>
        <w:t>.</w:t>
      </w:r>
    </w:p>
    <w:p w14:paraId="1B119349" w14:textId="77777777" w:rsidR="00865F59" w:rsidRDefault="00865F59" w:rsidP="00865F59">
      <w:pPr>
        <w:pStyle w:val="NormalWeb"/>
        <w:spacing w:before="0" w:beforeAutospacing="0" w:after="0" w:afterAutospacing="0"/>
        <w:ind w:firstLine="720"/>
        <w:jc w:val="both"/>
        <w:rPr>
          <w:rFonts w:ascii="Arial" w:hAnsi="Arial" w:cs="Arial"/>
        </w:rPr>
      </w:pPr>
    </w:p>
    <w:p w14:paraId="009A0802" w14:textId="727151A1" w:rsidR="00865F59" w:rsidRPr="009B1F9A" w:rsidRDefault="002A0A47" w:rsidP="009B1F9A">
      <w:pPr>
        <w:pStyle w:val="NormalWeb"/>
        <w:spacing w:before="0" w:beforeAutospacing="0" w:after="0" w:afterAutospacing="0"/>
        <w:ind w:firstLine="720"/>
        <w:jc w:val="both"/>
        <w:rPr>
          <w:rFonts w:ascii="Arial" w:hAnsi="Arial" w:cs="Arial"/>
          <w:color w:val="196B24" w:themeColor="accent3"/>
        </w:rPr>
      </w:pPr>
      <w:r w:rsidRPr="009B1F9A">
        <w:rPr>
          <w:rFonts w:ascii="Arial" w:hAnsi="Arial" w:cs="Arial"/>
          <w:i/>
          <w:iCs/>
          <w:color w:val="196B24" w:themeColor="accent3"/>
        </w:rPr>
        <w:t xml:space="preserve">Segundo, </w:t>
      </w:r>
      <w:r w:rsidR="00616147">
        <w:rPr>
          <w:rFonts w:ascii="Arial" w:hAnsi="Arial" w:cs="Arial"/>
          <w:i/>
          <w:iCs/>
          <w:color w:val="196B24" w:themeColor="accent3"/>
        </w:rPr>
        <w:t>l</w:t>
      </w:r>
      <w:r w:rsidR="007F76B6" w:rsidRPr="009B1F9A">
        <w:rPr>
          <w:rFonts w:ascii="Arial" w:hAnsi="Arial" w:cs="Arial"/>
          <w:i/>
          <w:iCs/>
          <w:color w:val="196B24" w:themeColor="accent3"/>
        </w:rPr>
        <w:t>o integro</w:t>
      </w:r>
      <w:r w:rsidRPr="009B1F9A">
        <w:rPr>
          <w:rFonts w:ascii="Arial" w:hAnsi="Arial" w:cs="Arial"/>
          <w:i/>
          <w:iCs/>
          <w:color w:val="196B24" w:themeColor="accent3"/>
        </w:rPr>
        <w:t>-</w:t>
      </w:r>
      <w:r w:rsidR="007F76B6" w:rsidRPr="009B1F9A">
        <w:rPr>
          <w:rFonts w:ascii="Arial" w:hAnsi="Arial" w:cs="Arial"/>
          <w:i/>
          <w:iCs/>
          <w:color w:val="196B24" w:themeColor="accent3"/>
        </w:rPr>
        <w:t>convencional de</w:t>
      </w:r>
      <w:r w:rsidRPr="009B1F9A">
        <w:rPr>
          <w:rFonts w:ascii="Arial" w:hAnsi="Arial" w:cs="Arial"/>
          <w:i/>
          <w:iCs/>
          <w:color w:val="196B24" w:themeColor="accent3"/>
        </w:rPr>
        <w:t xml:space="preserve"> lo político en lo </w:t>
      </w:r>
      <w:r w:rsidR="007F76B6" w:rsidRPr="009B1F9A">
        <w:rPr>
          <w:rFonts w:ascii="Arial" w:hAnsi="Arial" w:cs="Arial"/>
          <w:i/>
          <w:iCs/>
          <w:color w:val="196B24" w:themeColor="accent3"/>
        </w:rPr>
        <w:t>participativ</w:t>
      </w:r>
      <w:r w:rsidRPr="009B1F9A">
        <w:rPr>
          <w:rFonts w:ascii="Arial" w:hAnsi="Arial" w:cs="Arial"/>
          <w:i/>
          <w:iCs/>
          <w:color w:val="196B24" w:themeColor="accent3"/>
        </w:rPr>
        <w:t>o</w:t>
      </w:r>
      <w:r w:rsidR="007F76B6" w:rsidRPr="009B1F9A">
        <w:rPr>
          <w:rFonts w:ascii="Arial" w:hAnsi="Arial" w:cs="Arial"/>
          <w:b/>
          <w:bCs/>
          <w:color w:val="196B24" w:themeColor="accent3"/>
        </w:rPr>
        <w:t xml:space="preserve">.  </w:t>
      </w:r>
      <w:r w:rsidR="007F76B6" w:rsidRPr="009B1F9A">
        <w:rPr>
          <w:rFonts w:ascii="Arial" w:hAnsi="Arial" w:cs="Arial"/>
          <w:color w:val="196B24" w:themeColor="accent3"/>
        </w:rPr>
        <w:t xml:space="preserve">La paz integral como ethos social, </w:t>
      </w:r>
      <w:r w:rsidRPr="009B1F9A">
        <w:rPr>
          <w:rFonts w:ascii="Arial" w:hAnsi="Arial" w:cs="Arial"/>
          <w:color w:val="196B24" w:themeColor="accent3"/>
        </w:rPr>
        <w:t>entraña</w:t>
      </w:r>
      <w:r w:rsidR="007F76B6" w:rsidRPr="009B1F9A">
        <w:rPr>
          <w:rFonts w:ascii="Arial" w:hAnsi="Arial" w:cs="Arial"/>
          <w:color w:val="196B24" w:themeColor="accent3"/>
        </w:rPr>
        <w:t xml:space="preserve"> una </w:t>
      </w:r>
      <w:r w:rsidRPr="009B1F9A">
        <w:rPr>
          <w:rFonts w:ascii="Arial" w:hAnsi="Arial" w:cs="Arial"/>
          <w:color w:val="196B24" w:themeColor="accent3"/>
        </w:rPr>
        <w:t>perspectiva</w:t>
      </w:r>
      <w:r w:rsidR="007F76B6" w:rsidRPr="009B1F9A">
        <w:rPr>
          <w:rFonts w:ascii="Arial" w:hAnsi="Arial" w:cs="Arial"/>
          <w:color w:val="196B24" w:themeColor="accent3"/>
        </w:rPr>
        <w:t xml:space="preserve"> de sociedad, donde las personas</w:t>
      </w:r>
      <w:r w:rsidRPr="009B1F9A">
        <w:rPr>
          <w:rFonts w:ascii="Arial" w:hAnsi="Arial" w:cs="Arial"/>
          <w:color w:val="196B24" w:themeColor="accent3"/>
        </w:rPr>
        <w:t>,</w:t>
      </w:r>
      <w:r w:rsidR="007F76B6" w:rsidRPr="009B1F9A">
        <w:rPr>
          <w:rFonts w:ascii="Arial" w:hAnsi="Arial" w:cs="Arial"/>
          <w:color w:val="196B24" w:themeColor="accent3"/>
        </w:rPr>
        <w:t xml:space="preserve"> comunidades</w:t>
      </w:r>
      <w:r w:rsidRPr="009B1F9A">
        <w:rPr>
          <w:rFonts w:ascii="Arial" w:hAnsi="Arial" w:cs="Arial"/>
          <w:color w:val="196B24" w:themeColor="accent3"/>
        </w:rPr>
        <w:t xml:space="preserve"> y territorios</w:t>
      </w:r>
      <w:r w:rsidR="007F76B6" w:rsidRPr="009B1F9A">
        <w:rPr>
          <w:rFonts w:ascii="Arial" w:hAnsi="Arial" w:cs="Arial"/>
          <w:color w:val="196B24" w:themeColor="accent3"/>
        </w:rPr>
        <w:t xml:space="preserve"> s</w:t>
      </w:r>
      <w:r w:rsidRPr="009B1F9A">
        <w:rPr>
          <w:rFonts w:ascii="Arial" w:hAnsi="Arial" w:cs="Arial"/>
          <w:color w:val="196B24" w:themeColor="accent3"/>
        </w:rPr>
        <w:t>on</w:t>
      </w:r>
      <w:r w:rsidR="007F76B6" w:rsidRPr="009B1F9A">
        <w:rPr>
          <w:rFonts w:ascii="Arial" w:hAnsi="Arial" w:cs="Arial"/>
          <w:color w:val="196B24" w:themeColor="accent3"/>
        </w:rPr>
        <w:t xml:space="preserve"> act</w:t>
      </w:r>
      <w:r w:rsidRPr="009B1F9A">
        <w:rPr>
          <w:rFonts w:ascii="Arial" w:hAnsi="Arial" w:cs="Arial"/>
          <w:color w:val="196B24" w:themeColor="accent3"/>
        </w:rPr>
        <w:t>antes</w:t>
      </w:r>
      <w:r w:rsidR="007F76B6" w:rsidRPr="009B1F9A">
        <w:rPr>
          <w:rFonts w:ascii="Arial" w:hAnsi="Arial" w:cs="Arial"/>
          <w:color w:val="196B24" w:themeColor="accent3"/>
        </w:rPr>
        <w:t xml:space="preserve"> de su </w:t>
      </w:r>
      <w:r w:rsidRPr="009B1F9A">
        <w:rPr>
          <w:rFonts w:ascii="Arial" w:hAnsi="Arial" w:cs="Arial"/>
          <w:color w:val="196B24" w:themeColor="accent3"/>
        </w:rPr>
        <w:t>propio desarrollo</w:t>
      </w:r>
      <w:r w:rsidR="007F76B6" w:rsidRPr="009B1F9A">
        <w:rPr>
          <w:rFonts w:ascii="Arial" w:hAnsi="Arial" w:cs="Arial"/>
          <w:color w:val="196B24" w:themeColor="accent3"/>
        </w:rPr>
        <w:t xml:space="preserve">. El </w:t>
      </w:r>
      <w:r w:rsidRPr="009B1F9A">
        <w:rPr>
          <w:rFonts w:ascii="Arial" w:hAnsi="Arial" w:cs="Arial"/>
          <w:color w:val="196B24" w:themeColor="accent3"/>
        </w:rPr>
        <w:t>campo</w:t>
      </w:r>
      <w:r w:rsidR="007F76B6" w:rsidRPr="009B1F9A">
        <w:rPr>
          <w:rFonts w:ascii="Arial" w:hAnsi="Arial" w:cs="Arial"/>
          <w:color w:val="196B24" w:themeColor="accent3"/>
        </w:rPr>
        <w:t xml:space="preserve"> de actuación </w:t>
      </w:r>
      <w:r w:rsidRPr="009B1F9A">
        <w:rPr>
          <w:rFonts w:ascii="Arial" w:hAnsi="Arial" w:cs="Arial"/>
          <w:color w:val="196B24" w:themeColor="accent3"/>
        </w:rPr>
        <w:t>es</w:t>
      </w:r>
      <w:r w:rsidR="007F76B6" w:rsidRPr="009B1F9A">
        <w:rPr>
          <w:rFonts w:ascii="Arial" w:hAnsi="Arial" w:cs="Arial"/>
          <w:color w:val="196B24" w:themeColor="accent3"/>
        </w:rPr>
        <w:t xml:space="preserve"> </w:t>
      </w:r>
      <w:r w:rsidRPr="009B1F9A">
        <w:rPr>
          <w:rFonts w:ascii="Arial" w:hAnsi="Arial" w:cs="Arial"/>
          <w:color w:val="196B24" w:themeColor="accent3"/>
        </w:rPr>
        <w:t>la pluralidad</w:t>
      </w:r>
      <w:r w:rsidR="007F76B6" w:rsidRPr="009B1F9A">
        <w:rPr>
          <w:rFonts w:ascii="Arial" w:hAnsi="Arial" w:cs="Arial"/>
          <w:color w:val="196B24" w:themeColor="accent3"/>
        </w:rPr>
        <w:t xml:space="preserve">, donde la </w:t>
      </w:r>
      <w:r w:rsidRPr="009B1F9A">
        <w:rPr>
          <w:rFonts w:ascii="Arial" w:hAnsi="Arial" w:cs="Arial"/>
          <w:color w:val="196B24" w:themeColor="accent3"/>
        </w:rPr>
        <w:t>correlación</w:t>
      </w:r>
      <w:r w:rsidR="007F76B6" w:rsidRPr="009B1F9A">
        <w:rPr>
          <w:rFonts w:ascii="Arial" w:hAnsi="Arial" w:cs="Arial"/>
          <w:color w:val="196B24" w:themeColor="accent3"/>
        </w:rPr>
        <w:t xml:space="preserve"> de</w:t>
      </w:r>
      <w:r w:rsidRPr="009B1F9A">
        <w:rPr>
          <w:rFonts w:ascii="Arial" w:hAnsi="Arial" w:cs="Arial"/>
          <w:color w:val="196B24" w:themeColor="accent3"/>
        </w:rPr>
        <w:t xml:space="preserve"> intereses personales, comunitarios y organizacionales </w:t>
      </w:r>
      <w:r w:rsidR="003F050B" w:rsidRPr="009B1F9A">
        <w:rPr>
          <w:rFonts w:ascii="Arial" w:hAnsi="Arial" w:cs="Arial"/>
          <w:color w:val="196B24" w:themeColor="accent3"/>
        </w:rPr>
        <w:t>diseñan acciones de cooperación y marcos comunes que posibilitan el debate democrático</w:t>
      </w:r>
      <w:sdt>
        <w:sdtPr>
          <w:rPr>
            <w:rFonts w:ascii="Arial" w:hAnsi="Arial" w:cs="Arial"/>
            <w:color w:val="196B24" w:themeColor="accent3"/>
          </w:rPr>
          <w:id w:val="520440198"/>
          <w:citation/>
        </w:sdtPr>
        <w:sdtContent>
          <w:r w:rsidR="003F050B" w:rsidRPr="009B1F9A">
            <w:rPr>
              <w:rFonts w:ascii="Arial" w:hAnsi="Arial" w:cs="Arial"/>
              <w:color w:val="196B24" w:themeColor="accent3"/>
            </w:rPr>
            <w:fldChar w:fldCharType="begin"/>
          </w:r>
          <w:r w:rsidR="003F050B" w:rsidRPr="009B1F9A">
            <w:rPr>
              <w:rFonts w:ascii="Arial" w:hAnsi="Arial" w:cs="Arial"/>
              <w:color w:val="196B24" w:themeColor="accent3"/>
              <w:lang w:val="es-419"/>
            </w:rPr>
            <w:instrText xml:space="preserve">CITATION Rod18 \p 4 \t  \l 22538 </w:instrText>
          </w:r>
          <w:r w:rsidR="003F050B" w:rsidRPr="009B1F9A">
            <w:rPr>
              <w:rFonts w:ascii="Arial" w:hAnsi="Arial" w:cs="Arial"/>
              <w:color w:val="196B24" w:themeColor="accent3"/>
            </w:rPr>
            <w:fldChar w:fldCharType="separate"/>
          </w:r>
          <w:r w:rsidR="003F050B" w:rsidRPr="009B1F9A">
            <w:rPr>
              <w:rFonts w:ascii="Arial" w:hAnsi="Arial" w:cs="Arial"/>
              <w:noProof/>
              <w:color w:val="196B24" w:themeColor="accent3"/>
              <w:lang w:val="es-419"/>
            </w:rPr>
            <w:t xml:space="preserve"> ( Rodríguez &amp; Villarreal, 2018, pág. 4)</w:t>
          </w:r>
          <w:r w:rsidR="003F050B" w:rsidRPr="009B1F9A">
            <w:rPr>
              <w:rFonts w:ascii="Arial" w:hAnsi="Arial" w:cs="Arial"/>
              <w:color w:val="196B24" w:themeColor="accent3"/>
            </w:rPr>
            <w:fldChar w:fldCharType="end"/>
          </w:r>
        </w:sdtContent>
      </w:sdt>
      <w:r w:rsidR="003F050B" w:rsidRPr="009B1F9A">
        <w:rPr>
          <w:rFonts w:ascii="Arial" w:hAnsi="Arial" w:cs="Arial"/>
          <w:color w:val="196B24" w:themeColor="accent3"/>
        </w:rPr>
        <w:t xml:space="preserve">. </w:t>
      </w:r>
      <w:r w:rsidR="007F76B6" w:rsidRPr="009B1F9A">
        <w:rPr>
          <w:rFonts w:ascii="Arial" w:hAnsi="Arial" w:cs="Arial"/>
          <w:color w:val="196B24" w:themeColor="accent3"/>
        </w:rPr>
        <w:t xml:space="preserve">Aquí la perspectiva </w:t>
      </w:r>
      <w:r w:rsidR="003F050B" w:rsidRPr="009B1F9A">
        <w:rPr>
          <w:rFonts w:ascii="Arial" w:hAnsi="Arial" w:cs="Arial"/>
          <w:color w:val="196B24" w:themeColor="accent3"/>
        </w:rPr>
        <w:t>del interés particular</w:t>
      </w:r>
      <w:r w:rsidR="007F76B6" w:rsidRPr="009B1F9A">
        <w:rPr>
          <w:rFonts w:ascii="Arial" w:hAnsi="Arial" w:cs="Arial"/>
          <w:color w:val="196B24" w:themeColor="accent3"/>
        </w:rPr>
        <w:t xml:space="preserve"> </w:t>
      </w:r>
      <w:r w:rsidR="003F050B" w:rsidRPr="009B1F9A">
        <w:rPr>
          <w:rFonts w:ascii="Arial" w:hAnsi="Arial" w:cs="Arial"/>
          <w:color w:val="196B24" w:themeColor="accent3"/>
        </w:rPr>
        <w:t>hace silencio</w:t>
      </w:r>
      <w:r w:rsidR="007F76B6" w:rsidRPr="009B1F9A">
        <w:rPr>
          <w:rFonts w:ascii="Arial" w:hAnsi="Arial" w:cs="Arial"/>
          <w:color w:val="196B24" w:themeColor="accent3"/>
        </w:rPr>
        <w:t xml:space="preserve">, para dar </w:t>
      </w:r>
      <w:r w:rsidR="003F050B" w:rsidRPr="009B1F9A">
        <w:rPr>
          <w:rFonts w:ascii="Arial" w:hAnsi="Arial" w:cs="Arial"/>
          <w:color w:val="196B24" w:themeColor="accent3"/>
        </w:rPr>
        <w:t>espacio</w:t>
      </w:r>
      <w:r w:rsidR="007F76B6" w:rsidRPr="009B1F9A">
        <w:rPr>
          <w:rFonts w:ascii="Arial" w:hAnsi="Arial" w:cs="Arial"/>
          <w:color w:val="196B24" w:themeColor="accent3"/>
        </w:rPr>
        <w:t xml:space="preserve"> a la experiencia pragmática de </w:t>
      </w:r>
      <w:r w:rsidR="003F050B" w:rsidRPr="009B1F9A">
        <w:rPr>
          <w:rFonts w:ascii="Arial" w:hAnsi="Arial" w:cs="Arial"/>
          <w:color w:val="196B24" w:themeColor="accent3"/>
        </w:rPr>
        <w:t xml:space="preserve">los otros y de lo Otro. Lo político de la participación es que cada miembro es parte de </w:t>
      </w:r>
      <w:r w:rsidR="009B1F9A" w:rsidRPr="009B1F9A">
        <w:rPr>
          <w:rFonts w:ascii="Arial" w:hAnsi="Arial" w:cs="Arial"/>
          <w:color w:val="196B24" w:themeColor="accent3"/>
        </w:rPr>
        <w:t xml:space="preserve">un proceso reflexivo de tomas de decisiones y </w:t>
      </w:r>
      <w:r w:rsidR="009B1F9A" w:rsidRPr="009B1F9A">
        <w:rPr>
          <w:rFonts w:ascii="Arial" w:hAnsi="Arial" w:cs="Arial"/>
          <w:color w:val="196B24" w:themeColor="accent3"/>
        </w:rPr>
        <w:lastRenderedPageBreak/>
        <w:t>acciones que todos conjuntamente aprenden a construir</w:t>
      </w:r>
      <w:sdt>
        <w:sdtPr>
          <w:rPr>
            <w:rFonts w:ascii="Arial" w:hAnsi="Arial" w:cs="Arial"/>
            <w:color w:val="196B24" w:themeColor="accent3"/>
          </w:rPr>
          <w:id w:val="393013317"/>
          <w:citation/>
        </w:sdtPr>
        <w:sdtContent>
          <w:r w:rsidR="007F76B6" w:rsidRPr="009B1F9A">
            <w:rPr>
              <w:rFonts w:ascii="Arial" w:hAnsi="Arial" w:cs="Arial"/>
              <w:color w:val="196B24" w:themeColor="accent3"/>
            </w:rPr>
            <w:fldChar w:fldCharType="begin"/>
          </w:r>
          <w:r w:rsidR="007F76B6" w:rsidRPr="009B1F9A">
            <w:rPr>
              <w:rFonts w:ascii="Arial" w:hAnsi="Arial" w:cs="Arial"/>
              <w:color w:val="196B24" w:themeColor="accent3"/>
              <w:lang w:val="es-ES_tradnl"/>
            </w:rPr>
            <w:instrText xml:space="preserve">CITATION Fal15 \p 270 \t  \l 1034 </w:instrText>
          </w:r>
          <w:r w:rsidR="007F76B6" w:rsidRPr="009B1F9A">
            <w:rPr>
              <w:rFonts w:ascii="Arial" w:hAnsi="Arial" w:cs="Arial"/>
              <w:color w:val="196B24" w:themeColor="accent3"/>
            </w:rPr>
            <w:fldChar w:fldCharType="separate"/>
          </w:r>
          <w:r w:rsidR="00F8042E" w:rsidRPr="009B1F9A">
            <w:rPr>
              <w:rFonts w:ascii="Arial" w:hAnsi="Arial" w:cs="Arial"/>
              <w:noProof/>
              <w:color w:val="196B24" w:themeColor="accent3"/>
              <w:lang w:val="es-ES_tradnl"/>
            </w:rPr>
            <w:t xml:space="preserve"> (Fals Borda, 2015, pág. 270)</w:t>
          </w:r>
          <w:r w:rsidR="007F76B6" w:rsidRPr="009B1F9A">
            <w:rPr>
              <w:rFonts w:ascii="Arial" w:hAnsi="Arial" w:cs="Arial"/>
              <w:color w:val="196B24" w:themeColor="accent3"/>
            </w:rPr>
            <w:fldChar w:fldCharType="end"/>
          </w:r>
        </w:sdtContent>
      </w:sdt>
      <w:r w:rsidR="007F76B6" w:rsidRPr="009B1F9A">
        <w:rPr>
          <w:rFonts w:ascii="Arial" w:hAnsi="Arial" w:cs="Arial"/>
          <w:color w:val="196B24" w:themeColor="accent3"/>
        </w:rPr>
        <w:t xml:space="preserve">. </w:t>
      </w:r>
    </w:p>
    <w:p w14:paraId="05C58325" w14:textId="77777777" w:rsidR="00865F59" w:rsidRPr="0037084F" w:rsidRDefault="00865F59" w:rsidP="00865F59">
      <w:pPr>
        <w:pStyle w:val="NormalWeb"/>
        <w:spacing w:before="0" w:beforeAutospacing="0" w:after="0" w:afterAutospacing="0"/>
        <w:ind w:firstLine="720"/>
        <w:jc w:val="both"/>
        <w:rPr>
          <w:rFonts w:ascii="Arial" w:hAnsi="Arial" w:cs="Arial"/>
          <w:color w:val="196B24" w:themeColor="accent3"/>
        </w:rPr>
      </w:pPr>
    </w:p>
    <w:p w14:paraId="0FCCBEFD" w14:textId="77777777" w:rsidR="00616147" w:rsidRDefault="007F76B6" w:rsidP="00616147">
      <w:pPr>
        <w:pStyle w:val="NormalWeb"/>
        <w:spacing w:before="0" w:beforeAutospacing="0" w:after="0" w:afterAutospacing="0"/>
        <w:ind w:firstLine="720"/>
        <w:jc w:val="both"/>
        <w:rPr>
          <w:rFonts w:ascii="Arial" w:hAnsi="Arial" w:cs="Arial"/>
          <w:color w:val="196B24" w:themeColor="accent3"/>
        </w:rPr>
      </w:pPr>
      <w:r w:rsidRPr="0037084F">
        <w:rPr>
          <w:rFonts w:ascii="Arial" w:hAnsi="Arial" w:cs="Arial"/>
          <w:color w:val="196B24" w:themeColor="accent3"/>
        </w:rPr>
        <w:t xml:space="preserve">La paz integral </w:t>
      </w:r>
      <w:r w:rsidR="009B1F9A" w:rsidRPr="0037084F">
        <w:rPr>
          <w:rFonts w:ascii="Arial" w:hAnsi="Arial" w:cs="Arial"/>
          <w:color w:val="196B24" w:themeColor="accent3"/>
        </w:rPr>
        <w:t>toma</w:t>
      </w:r>
      <w:r w:rsidRPr="0037084F">
        <w:rPr>
          <w:rFonts w:ascii="Arial" w:hAnsi="Arial" w:cs="Arial"/>
          <w:color w:val="196B24" w:themeColor="accent3"/>
        </w:rPr>
        <w:t xml:space="preserve"> </w:t>
      </w:r>
      <w:r w:rsidR="009B1F9A" w:rsidRPr="0037084F">
        <w:rPr>
          <w:rFonts w:ascii="Arial" w:hAnsi="Arial" w:cs="Arial"/>
          <w:color w:val="196B24" w:themeColor="accent3"/>
        </w:rPr>
        <w:t>lo político del proceso</w:t>
      </w:r>
      <w:r w:rsidRPr="0037084F">
        <w:rPr>
          <w:rFonts w:ascii="Arial" w:hAnsi="Arial" w:cs="Arial"/>
          <w:color w:val="196B24" w:themeColor="accent3"/>
        </w:rPr>
        <w:t xml:space="preserve"> participativ</w:t>
      </w:r>
      <w:r w:rsidR="009B1F9A" w:rsidRPr="0037084F">
        <w:rPr>
          <w:rFonts w:ascii="Arial" w:hAnsi="Arial" w:cs="Arial"/>
          <w:color w:val="196B24" w:themeColor="accent3"/>
        </w:rPr>
        <w:t xml:space="preserve">o </w:t>
      </w:r>
      <w:r w:rsidRPr="0037084F">
        <w:rPr>
          <w:rFonts w:ascii="Arial" w:hAnsi="Arial" w:cs="Arial"/>
          <w:color w:val="196B24" w:themeColor="accent3"/>
        </w:rPr>
        <w:t xml:space="preserve">como representación, </w:t>
      </w:r>
      <w:r w:rsidR="003745C6" w:rsidRPr="0037084F">
        <w:rPr>
          <w:rFonts w:ascii="Arial" w:hAnsi="Arial" w:cs="Arial"/>
          <w:color w:val="196B24" w:themeColor="accent3"/>
        </w:rPr>
        <w:t>en orden a la producción y reproducción de sistemas culturales que tienen como base esquemas axiológicos que enriquecen la cultura con la incorporación de nuevos lenguajes, conductas, posiciones de interrelación y encuentros pacíficos. Aunque todos participan, la comunidad de manera libre y voluntariamente canaliza sus decisiones en actores sociales que movilizan el diálogo, la resolución de conflictos, los consensos e intereses comunes</w:t>
      </w:r>
      <w:sdt>
        <w:sdtPr>
          <w:rPr>
            <w:rFonts w:ascii="Arial" w:hAnsi="Arial" w:cs="Arial"/>
            <w:color w:val="196B24" w:themeColor="accent3"/>
          </w:rPr>
          <w:id w:val="1675294219"/>
          <w:citation/>
        </w:sdtPr>
        <w:sdtContent>
          <w:r w:rsidRPr="0037084F">
            <w:rPr>
              <w:rFonts w:ascii="Arial" w:hAnsi="Arial" w:cs="Arial"/>
              <w:color w:val="196B24" w:themeColor="accent3"/>
            </w:rPr>
            <w:fldChar w:fldCharType="begin"/>
          </w:r>
          <w:r w:rsidRPr="0037084F">
            <w:rPr>
              <w:rFonts w:ascii="Arial" w:hAnsi="Arial" w:cs="Arial"/>
              <w:color w:val="196B24" w:themeColor="accent3"/>
              <w:lang w:val="es-ES_tradnl"/>
            </w:rPr>
            <w:instrText xml:space="preserve"> CITATION Rev17 \l 1034 </w:instrText>
          </w:r>
          <w:r w:rsidRPr="0037084F">
            <w:rPr>
              <w:rFonts w:ascii="Arial" w:hAnsi="Arial" w:cs="Arial"/>
              <w:color w:val="196B24" w:themeColor="accent3"/>
            </w:rPr>
            <w:fldChar w:fldCharType="separate"/>
          </w:r>
          <w:r w:rsidR="00F8042E" w:rsidRPr="0037084F">
            <w:rPr>
              <w:rFonts w:ascii="Arial" w:hAnsi="Arial" w:cs="Arial"/>
              <w:noProof/>
              <w:color w:val="196B24" w:themeColor="accent3"/>
              <w:lang w:val="es-ES_tradnl"/>
            </w:rPr>
            <w:t xml:space="preserve"> ( Reveles Vázquez, 2017)</w:t>
          </w:r>
          <w:r w:rsidRPr="0037084F">
            <w:rPr>
              <w:rFonts w:ascii="Arial" w:hAnsi="Arial" w:cs="Arial"/>
              <w:color w:val="196B24" w:themeColor="accent3"/>
            </w:rPr>
            <w:fldChar w:fldCharType="end"/>
          </w:r>
        </w:sdtContent>
      </w:sdt>
      <w:r w:rsidRPr="0037084F">
        <w:rPr>
          <w:rFonts w:ascii="Arial" w:hAnsi="Arial" w:cs="Arial"/>
          <w:color w:val="196B24" w:themeColor="accent3"/>
        </w:rPr>
        <w:t xml:space="preserve">. Lo </w:t>
      </w:r>
      <w:r w:rsidR="003745C6" w:rsidRPr="0037084F">
        <w:rPr>
          <w:rFonts w:ascii="Arial" w:hAnsi="Arial" w:cs="Arial"/>
          <w:color w:val="196B24" w:themeColor="accent3"/>
        </w:rPr>
        <w:t>manifiesto</w:t>
      </w:r>
      <w:r w:rsidRPr="0037084F">
        <w:rPr>
          <w:rFonts w:ascii="Arial" w:hAnsi="Arial" w:cs="Arial"/>
          <w:color w:val="196B24" w:themeColor="accent3"/>
        </w:rPr>
        <w:t xml:space="preserve"> </w:t>
      </w:r>
      <w:r w:rsidR="003745C6" w:rsidRPr="0037084F">
        <w:rPr>
          <w:rFonts w:ascii="Arial" w:hAnsi="Arial" w:cs="Arial"/>
          <w:color w:val="196B24" w:themeColor="accent3"/>
        </w:rPr>
        <w:t xml:space="preserve">de lo político en la </w:t>
      </w:r>
      <w:r w:rsidRPr="0037084F">
        <w:rPr>
          <w:rFonts w:ascii="Arial" w:hAnsi="Arial" w:cs="Arial"/>
          <w:color w:val="196B24" w:themeColor="accent3"/>
        </w:rPr>
        <w:t xml:space="preserve"> participa</w:t>
      </w:r>
      <w:r w:rsidR="003745C6" w:rsidRPr="0037084F">
        <w:rPr>
          <w:rFonts w:ascii="Arial" w:hAnsi="Arial" w:cs="Arial"/>
          <w:color w:val="196B24" w:themeColor="accent3"/>
        </w:rPr>
        <w:t>ción</w:t>
      </w:r>
      <w:r w:rsidRPr="0037084F">
        <w:rPr>
          <w:rFonts w:ascii="Arial" w:hAnsi="Arial" w:cs="Arial"/>
          <w:color w:val="196B24" w:themeColor="accent3"/>
        </w:rPr>
        <w:t xml:space="preserve"> </w:t>
      </w:r>
      <w:r w:rsidR="003745C6" w:rsidRPr="0037084F">
        <w:rPr>
          <w:rFonts w:ascii="Arial" w:hAnsi="Arial" w:cs="Arial"/>
          <w:color w:val="196B24" w:themeColor="accent3"/>
        </w:rPr>
        <w:t xml:space="preserve">es el </w:t>
      </w:r>
      <w:r w:rsidR="003745C6" w:rsidRPr="0037084F">
        <w:rPr>
          <w:rFonts w:ascii="Arial" w:hAnsi="Arial" w:cs="Arial"/>
          <w:i/>
          <w:iCs/>
          <w:color w:val="196B24" w:themeColor="accent3"/>
        </w:rPr>
        <w:t>hacer parte de un todo</w:t>
      </w:r>
      <w:r w:rsidR="0037084F" w:rsidRPr="0037084F">
        <w:rPr>
          <w:rFonts w:ascii="Arial" w:hAnsi="Arial" w:cs="Arial"/>
          <w:color w:val="196B24" w:themeColor="accent3"/>
        </w:rPr>
        <w:t>, esto es, de una cultura, de un territorio, de una comunidad, de unas costumbres.</w:t>
      </w:r>
      <w:r w:rsidR="003745C6" w:rsidRPr="0037084F">
        <w:rPr>
          <w:rFonts w:ascii="Arial" w:hAnsi="Arial" w:cs="Arial"/>
          <w:color w:val="196B24" w:themeColor="accent3"/>
        </w:rPr>
        <w:t xml:space="preserve"> Cada individuo es importante en la construcción plural del proceso social</w:t>
      </w:r>
      <w:sdt>
        <w:sdtPr>
          <w:rPr>
            <w:rFonts w:ascii="Arial" w:hAnsi="Arial" w:cs="Arial"/>
            <w:color w:val="196B24" w:themeColor="accent3"/>
          </w:rPr>
          <w:id w:val="1678609974"/>
          <w:citation/>
        </w:sdtPr>
        <w:sdtContent>
          <w:r w:rsidRPr="0037084F">
            <w:rPr>
              <w:rFonts w:ascii="Arial" w:hAnsi="Arial" w:cs="Arial"/>
              <w:color w:val="196B24" w:themeColor="accent3"/>
            </w:rPr>
            <w:fldChar w:fldCharType="begin"/>
          </w:r>
          <w:r w:rsidRPr="0037084F">
            <w:rPr>
              <w:rFonts w:ascii="Arial" w:hAnsi="Arial" w:cs="Arial"/>
              <w:color w:val="196B24" w:themeColor="accent3"/>
              <w:lang w:val="es-ES_tradnl"/>
            </w:rPr>
            <w:instrText xml:space="preserve">CITATION Bal03 \p 60 \l 1034 </w:instrText>
          </w:r>
          <w:r w:rsidRPr="0037084F">
            <w:rPr>
              <w:rFonts w:ascii="Arial" w:hAnsi="Arial" w:cs="Arial"/>
              <w:color w:val="196B24" w:themeColor="accent3"/>
            </w:rPr>
            <w:fldChar w:fldCharType="separate"/>
          </w:r>
          <w:r w:rsidR="00F8042E" w:rsidRPr="0037084F">
            <w:rPr>
              <w:rFonts w:ascii="Arial" w:hAnsi="Arial" w:cs="Arial"/>
              <w:noProof/>
              <w:color w:val="196B24" w:themeColor="accent3"/>
              <w:lang w:val="es-ES_tradnl"/>
            </w:rPr>
            <w:t xml:space="preserve"> (Balcazar, , 2003, pág. 60)</w:t>
          </w:r>
          <w:r w:rsidRPr="0037084F">
            <w:rPr>
              <w:rFonts w:ascii="Arial" w:hAnsi="Arial" w:cs="Arial"/>
              <w:color w:val="196B24" w:themeColor="accent3"/>
            </w:rPr>
            <w:fldChar w:fldCharType="end"/>
          </w:r>
        </w:sdtContent>
      </w:sdt>
      <w:r w:rsidR="0037084F" w:rsidRPr="0037084F">
        <w:rPr>
          <w:rFonts w:ascii="Arial" w:hAnsi="Arial" w:cs="Arial"/>
          <w:color w:val="196B24" w:themeColor="accent3"/>
        </w:rPr>
        <w:t>.</w:t>
      </w:r>
    </w:p>
    <w:p w14:paraId="1785D5EA" w14:textId="009320BA" w:rsidR="007F76B6" w:rsidRPr="00EB6704" w:rsidRDefault="00616147" w:rsidP="00616147">
      <w:pPr>
        <w:pStyle w:val="NormalWeb"/>
        <w:spacing w:before="0" w:beforeAutospacing="0" w:after="0" w:afterAutospacing="0"/>
        <w:ind w:firstLine="720"/>
        <w:jc w:val="both"/>
        <w:rPr>
          <w:rFonts w:ascii="Arial" w:hAnsi="Arial" w:cs="Arial"/>
          <w:color w:val="196B24" w:themeColor="accent3"/>
        </w:rPr>
      </w:pPr>
      <w:r>
        <w:rPr>
          <w:rFonts w:ascii="Arial" w:hAnsi="Arial" w:cs="Arial"/>
          <w:i/>
          <w:iCs/>
          <w:color w:val="196B24" w:themeColor="accent3"/>
        </w:rPr>
        <w:t>Tercero, l</w:t>
      </w:r>
      <w:r w:rsidR="007F76B6" w:rsidRPr="00EB6704">
        <w:rPr>
          <w:rFonts w:ascii="Arial" w:hAnsi="Arial" w:cs="Arial"/>
          <w:i/>
          <w:iCs/>
          <w:color w:val="196B24" w:themeColor="accent3"/>
        </w:rPr>
        <w:t xml:space="preserve">o integro- convencional </w:t>
      </w:r>
      <w:r w:rsidR="0037084F" w:rsidRPr="00EB6704">
        <w:rPr>
          <w:rFonts w:ascii="Arial" w:hAnsi="Arial" w:cs="Arial"/>
          <w:i/>
          <w:iCs/>
          <w:color w:val="196B24" w:themeColor="accent3"/>
        </w:rPr>
        <w:t>de lo político en lo</w:t>
      </w:r>
      <w:r w:rsidR="007F76B6" w:rsidRPr="00EB6704">
        <w:rPr>
          <w:rFonts w:ascii="Arial" w:hAnsi="Arial" w:cs="Arial"/>
          <w:i/>
          <w:iCs/>
          <w:color w:val="196B24" w:themeColor="accent3"/>
        </w:rPr>
        <w:t xml:space="preserve"> cooperativ</w:t>
      </w:r>
      <w:r w:rsidR="0037084F" w:rsidRPr="00EB6704">
        <w:rPr>
          <w:rFonts w:ascii="Arial" w:hAnsi="Arial" w:cs="Arial"/>
          <w:i/>
          <w:iCs/>
          <w:color w:val="196B24" w:themeColor="accent3"/>
        </w:rPr>
        <w:t>o</w:t>
      </w:r>
      <w:r w:rsidR="007F76B6" w:rsidRPr="00EB6704">
        <w:rPr>
          <w:rFonts w:ascii="Arial" w:hAnsi="Arial" w:cs="Arial"/>
          <w:b/>
          <w:bCs/>
          <w:color w:val="196B24" w:themeColor="accent3"/>
        </w:rPr>
        <w:t xml:space="preserve">. </w:t>
      </w:r>
      <w:r w:rsidR="007F76B6" w:rsidRPr="00EB6704">
        <w:rPr>
          <w:rFonts w:ascii="Arial" w:hAnsi="Arial" w:cs="Arial"/>
          <w:color w:val="196B24" w:themeColor="accent3"/>
        </w:rPr>
        <w:t xml:space="preserve">La paz integral como ethos social, </w:t>
      </w:r>
      <w:r w:rsidR="0037084F" w:rsidRPr="00EB6704">
        <w:rPr>
          <w:rFonts w:ascii="Arial" w:hAnsi="Arial" w:cs="Arial"/>
          <w:color w:val="196B24" w:themeColor="accent3"/>
        </w:rPr>
        <w:t>envuelve</w:t>
      </w:r>
      <w:r w:rsidR="007F76B6" w:rsidRPr="00EB6704">
        <w:rPr>
          <w:rFonts w:ascii="Arial" w:hAnsi="Arial" w:cs="Arial"/>
          <w:color w:val="196B24" w:themeColor="accent3"/>
        </w:rPr>
        <w:t xml:space="preserve"> un </w:t>
      </w:r>
      <w:r w:rsidR="0037084F" w:rsidRPr="00EB6704">
        <w:rPr>
          <w:rFonts w:ascii="Arial" w:hAnsi="Arial" w:cs="Arial"/>
          <w:color w:val="196B24" w:themeColor="accent3"/>
        </w:rPr>
        <w:t>aparato</w:t>
      </w:r>
      <w:r w:rsidR="007F76B6" w:rsidRPr="00EB6704">
        <w:rPr>
          <w:rFonts w:ascii="Arial" w:hAnsi="Arial" w:cs="Arial"/>
          <w:color w:val="196B24" w:themeColor="accent3"/>
        </w:rPr>
        <w:t xml:space="preserve"> de </w:t>
      </w:r>
      <w:r w:rsidR="007F76B6" w:rsidRPr="00EB6704">
        <w:rPr>
          <w:rFonts w:ascii="Arial" w:hAnsi="Arial" w:cs="Arial"/>
          <w:i/>
          <w:iCs/>
          <w:color w:val="196B24" w:themeColor="accent3"/>
        </w:rPr>
        <w:t>cooperación</w:t>
      </w:r>
      <w:r w:rsidR="007F76B6" w:rsidRPr="00EB6704">
        <w:rPr>
          <w:rFonts w:ascii="Arial" w:hAnsi="Arial" w:cs="Arial"/>
          <w:color w:val="196B24" w:themeColor="accent3"/>
        </w:rPr>
        <w:t xml:space="preserve">, </w:t>
      </w:r>
      <w:r w:rsidR="0037084F" w:rsidRPr="00EB6704">
        <w:rPr>
          <w:rFonts w:ascii="Arial" w:hAnsi="Arial" w:cs="Arial"/>
          <w:color w:val="196B24" w:themeColor="accent3"/>
        </w:rPr>
        <w:t>cuyo ideal pone en relación intereses asociativos de las decisiones y acciones humanas. Lo político de lo cooperativo se ancla en la materialización del intercambio o transferencia de conocimientos que brotan de las comunidades, pero que son enriquecidas por disciplinas</w:t>
      </w:r>
      <w:r w:rsidR="00EB6704" w:rsidRPr="00EB6704">
        <w:rPr>
          <w:rFonts w:ascii="Arial" w:hAnsi="Arial" w:cs="Arial"/>
          <w:color w:val="196B24" w:themeColor="accent3"/>
        </w:rPr>
        <w:t xml:space="preserve"> científicas</w:t>
      </w:r>
      <w:r w:rsidR="0037084F" w:rsidRPr="00EB6704">
        <w:rPr>
          <w:rFonts w:ascii="Arial" w:hAnsi="Arial" w:cs="Arial"/>
          <w:color w:val="196B24" w:themeColor="accent3"/>
        </w:rPr>
        <w:t xml:space="preserve"> y aparatos tecnológicos que solidifican una colaboración de diversos actores</w:t>
      </w:r>
      <w:r w:rsidR="00EB6704" w:rsidRPr="00EB6704">
        <w:rPr>
          <w:rFonts w:ascii="Arial" w:hAnsi="Arial" w:cs="Arial"/>
          <w:color w:val="196B24" w:themeColor="accent3"/>
        </w:rPr>
        <w:t xml:space="preserve"> que no sólo se preocupan por el progreso  económico de una región, sino que generan </w:t>
      </w:r>
      <w:r w:rsidR="007F76B6" w:rsidRPr="00EB6704">
        <w:rPr>
          <w:rFonts w:ascii="Arial" w:hAnsi="Arial" w:cs="Arial"/>
          <w:color w:val="196B24" w:themeColor="accent3"/>
          <w:shd w:val="clear" w:color="auto" w:fill="FFFFFF"/>
        </w:rPr>
        <w:t xml:space="preserve">procesos </w:t>
      </w:r>
      <w:r w:rsidR="00EB6704" w:rsidRPr="00EB6704">
        <w:rPr>
          <w:rFonts w:ascii="Arial" w:hAnsi="Arial" w:cs="Arial"/>
          <w:color w:val="196B24" w:themeColor="accent3"/>
          <w:shd w:val="clear" w:color="auto" w:fill="FFFFFF"/>
        </w:rPr>
        <w:t>de promoción</w:t>
      </w:r>
      <w:r w:rsidR="007F76B6" w:rsidRPr="00EB6704">
        <w:rPr>
          <w:rFonts w:ascii="Arial" w:hAnsi="Arial" w:cs="Arial"/>
          <w:color w:val="196B24" w:themeColor="accent3"/>
          <w:shd w:val="clear" w:color="auto" w:fill="FFFFFF"/>
        </w:rPr>
        <w:t xml:space="preserve"> </w:t>
      </w:r>
      <w:r w:rsidR="00EB6704" w:rsidRPr="00EB6704">
        <w:rPr>
          <w:rFonts w:ascii="Arial" w:hAnsi="Arial" w:cs="Arial"/>
          <w:color w:val="196B24" w:themeColor="accent3"/>
          <w:shd w:val="clear" w:color="auto" w:fill="FFFFFF"/>
        </w:rPr>
        <w:t>de</w:t>
      </w:r>
      <w:r w:rsidR="007F76B6" w:rsidRPr="00EB6704">
        <w:rPr>
          <w:rFonts w:ascii="Arial" w:hAnsi="Arial" w:cs="Arial"/>
          <w:color w:val="196B24" w:themeColor="accent3"/>
          <w:shd w:val="clear" w:color="auto" w:fill="FFFFFF"/>
        </w:rPr>
        <w:t xml:space="preserve"> Desarrollo Integral Sostenible en los territorios</w:t>
      </w:r>
      <w:sdt>
        <w:sdtPr>
          <w:rPr>
            <w:rFonts w:ascii="Arial" w:hAnsi="Arial" w:cs="Arial"/>
            <w:color w:val="196B24" w:themeColor="accent3"/>
            <w:shd w:val="clear" w:color="auto" w:fill="FFFFFF"/>
          </w:rPr>
          <w:id w:val="739377222"/>
          <w:citation/>
        </w:sdtPr>
        <w:sdtContent>
          <w:r w:rsidR="007F76B6" w:rsidRPr="00EB6704">
            <w:rPr>
              <w:rFonts w:ascii="Arial" w:hAnsi="Arial" w:cs="Arial"/>
              <w:color w:val="196B24" w:themeColor="accent3"/>
              <w:shd w:val="clear" w:color="auto" w:fill="FFFFFF"/>
            </w:rPr>
            <w:fldChar w:fldCharType="begin"/>
          </w:r>
          <w:r w:rsidR="007F76B6" w:rsidRPr="00EB6704">
            <w:rPr>
              <w:rFonts w:ascii="Arial" w:hAnsi="Arial" w:cs="Arial"/>
              <w:color w:val="196B24" w:themeColor="accent3"/>
              <w:shd w:val="clear" w:color="auto" w:fill="FFFFFF"/>
              <w:lang w:val="es-ES_tradnl"/>
            </w:rPr>
            <w:instrText xml:space="preserve"> CITATION ElM24 \l 1034 </w:instrText>
          </w:r>
          <w:r w:rsidR="007F76B6" w:rsidRPr="00EB6704">
            <w:rPr>
              <w:rFonts w:ascii="Arial" w:hAnsi="Arial" w:cs="Arial"/>
              <w:color w:val="196B24" w:themeColor="accent3"/>
              <w:shd w:val="clear" w:color="auto" w:fill="FFFFFF"/>
            </w:rPr>
            <w:fldChar w:fldCharType="separate"/>
          </w:r>
          <w:r w:rsidR="00F8042E" w:rsidRPr="00EB6704">
            <w:rPr>
              <w:rFonts w:ascii="Arial" w:hAnsi="Arial" w:cs="Arial"/>
              <w:noProof/>
              <w:color w:val="196B24" w:themeColor="accent3"/>
              <w:shd w:val="clear" w:color="auto" w:fill="FFFFFF"/>
              <w:lang w:val="es-ES_tradnl"/>
            </w:rPr>
            <w:t xml:space="preserve"> (El Minuto de Dios, 2024)</w:t>
          </w:r>
          <w:r w:rsidR="007F76B6" w:rsidRPr="00EB6704">
            <w:rPr>
              <w:rFonts w:ascii="Arial" w:hAnsi="Arial" w:cs="Arial"/>
              <w:color w:val="196B24" w:themeColor="accent3"/>
              <w:shd w:val="clear" w:color="auto" w:fill="FFFFFF"/>
            </w:rPr>
            <w:fldChar w:fldCharType="end"/>
          </w:r>
        </w:sdtContent>
      </w:sdt>
      <w:r w:rsidR="007F76B6" w:rsidRPr="00EB6704">
        <w:rPr>
          <w:rFonts w:ascii="Arial" w:hAnsi="Arial" w:cs="Arial"/>
          <w:color w:val="196B24" w:themeColor="accent3"/>
          <w:shd w:val="clear" w:color="auto" w:fill="FFFFFF"/>
        </w:rPr>
        <w:t xml:space="preserve">. </w:t>
      </w:r>
    </w:p>
    <w:p w14:paraId="046C427C" w14:textId="77777777" w:rsidR="007F76B6" w:rsidRPr="007F76B6" w:rsidRDefault="007F76B6" w:rsidP="007F76B6">
      <w:pPr>
        <w:pStyle w:val="NormalWeb"/>
        <w:spacing w:before="0" w:beforeAutospacing="0" w:after="0" w:afterAutospacing="0"/>
        <w:ind w:firstLine="720"/>
        <w:jc w:val="both"/>
        <w:rPr>
          <w:rFonts w:ascii="Arial" w:hAnsi="Arial" w:cs="Arial"/>
        </w:rPr>
      </w:pPr>
    </w:p>
    <w:p w14:paraId="167E8694" w14:textId="77777777" w:rsidR="00616147" w:rsidRDefault="00EB6704" w:rsidP="00616147">
      <w:pPr>
        <w:pStyle w:val="NormalWeb"/>
        <w:spacing w:before="0" w:beforeAutospacing="0" w:after="0" w:afterAutospacing="0"/>
        <w:ind w:firstLine="720"/>
        <w:jc w:val="both"/>
        <w:rPr>
          <w:rFonts w:ascii="Arial" w:hAnsi="Arial" w:cs="Arial"/>
          <w:color w:val="196B24" w:themeColor="accent3"/>
          <w:shd w:val="clear" w:color="auto" w:fill="FFFFFF"/>
        </w:rPr>
      </w:pPr>
      <w:r w:rsidRPr="007E0197">
        <w:rPr>
          <w:rFonts w:ascii="Arial" w:hAnsi="Arial" w:cs="Arial"/>
          <w:color w:val="196B24" w:themeColor="accent3"/>
          <w:shd w:val="clear" w:color="auto" w:fill="FFFFFF"/>
        </w:rPr>
        <w:t xml:space="preserve">La cooperación es un actuar en sociedad, esto es, diversas hélices del sector público, privado, educativo, empresarial que crean relaciones con base a objetivos concretos que dan respuesta a </w:t>
      </w:r>
      <w:r w:rsidR="003E24FB" w:rsidRPr="007E0197">
        <w:rPr>
          <w:rFonts w:ascii="Arial" w:hAnsi="Arial" w:cs="Arial"/>
          <w:color w:val="196B24" w:themeColor="accent3"/>
          <w:shd w:val="clear" w:color="auto" w:fill="FFFFFF"/>
        </w:rPr>
        <w:t>problemáticas puntuales</w:t>
      </w:r>
      <w:sdt>
        <w:sdtPr>
          <w:rPr>
            <w:rFonts w:ascii="Arial" w:hAnsi="Arial" w:cs="Arial"/>
            <w:color w:val="196B24" w:themeColor="accent3"/>
            <w:shd w:val="clear" w:color="auto" w:fill="FFFFFF"/>
          </w:rPr>
          <w:id w:val="-9527148"/>
          <w:citation/>
        </w:sdtPr>
        <w:sdtContent>
          <w:r w:rsidR="003E24FB" w:rsidRPr="007E0197">
            <w:rPr>
              <w:rFonts w:ascii="Arial" w:hAnsi="Arial" w:cs="Arial"/>
              <w:color w:val="196B24" w:themeColor="accent3"/>
              <w:shd w:val="clear" w:color="auto" w:fill="FFFFFF"/>
            </w:rPr>
            <w:fldChar w:fldCharType="begin"/>
          </w:r>
          <w:r w:rsidR="003E24FB" w:rsidRPr="007E0197">
            <w:rPr>
              <w:rFonts w:ascii="Arial" w:hAnsi="Arial" w:cs="Arial"/>
              <w:color w:val="196B24" w:themeColor="accent3"/>
              <w:shd w:val="clear" w:color="auto" w:fill="FFFFFF"/>
              <w:lang w:val="es-419"/>
            </w:rPr>
            <w:instrText xml:space="preserve">CITATION Sal17 \p 95 \l 22538 </w:instrText>
          </w:r>
          <w:r w:rsidR="003E24FB" w:rsidRPr="007E0197">
            <w:rPr>
              <w:rFonts w:ascii="Arial" w:hAnsi="Arial" w:cs="Arial"/>
              <w:color w:val="196B24" w:themeColor="accent3"/>
              <w:shd w:val="clear" w:color="auto" w:fill="FFFFFF"/>
            </w:rPr>
            <w:fldChar w:fldCharType="separate"/>
          </w:r>
          <w:r w:rsidR="003E24FB" w:rsidRPr="007E0197">
            <w:rPr>
              <w:rFonts w:ascii="Arial" w:hAnsi="Arial" w:cs="Arial"/>
              <w:noProof/>
              <w:color w:val="196B24" w:themeColor="accent3"/>
              <w:shd w:val="clear" w:color="auto" w:fill="FFFFFF"/>
              <w:lang w:val="es-419"/>
            </w:rPr>
            <w:t xml:space="preserve"> ( Salazar Silva &amp; Sánchez Serrano, 2017, pág. 95)</w:t>
          </w:r>
          <w:r w:rsidR="003E24FB" w:rsidRPr="007E0197">
            <w:rPr>
              <w:rFonts w:ascii="Arial" w:hAnsi="Arial" w:cs="Arial"/>
              <w:color w:val="196B24" w:themeColor="accent3"/>
              <w:shd w:val="clear" w:color="auto" w:fill="FFFFFF"/>
            </w:rPr>
            <w:fldChar w:fldCharType="end"/>
          </w:r>
        </w:sdtContent>
      </w:sdt>
      <w:r w:rsidR="003E24FB" w:rsidRPr="007E0197">
        <w:rPr>
          <w:rFonts w:ascii="Arial" w:hAnsi="Arial" w:cs="Arial"/>
          <w:color w:val="196B24" w:themeColor="accent3"/>
          <w:shd w:val="clear" w:color="auto" w:fill="FFFFFF"/>
        </w:rPr>
        <w:t>. E</w:t>
      </w:r>
      <w:r w:rsidR="007F76B6" w:rsidRPr="007E0197">
        <w:rPr>
          <w:rFonts w:ascii="Arial" w:hAnsi="Arial" w:cs="Arial"/>
          <w:color w:val="196B24" w:themeColor="accent3"/>
          <w:shd w:val="clear" w:color="auto" w:fill="FFFFFF"/>
        </w:rPr>
        <w:t xml:space="preserve">s un desarrollo </w:t>
      </w:r>
      <w:r w:rsidR="003E24FB" w:rsidRPr="007E0197">
        <w:rPr>
          <w:rFonts w:ascii="Arial" w:hAnsi="Arial" w:cs="Arial"/>
          <w:color w:val="196B24" w:themeColor="accent3"/>
          <w:shd w:val="clear" w:color="auto" w:fill="FFFFFF"/>
        </w:rPr>
        <w:t>sistémico</w:t>
      </w:r>
      <w:r w:rsidR="007F76B6" w:rsidRPr="007E0197">
        <w:rPr>
          <w:rFonts w:ascii="Arial" w:hAnsi="Arial" w:cs="Arial"/>
          <w:color w:val="196B24" w:themeColor="accent3"/>
          <w:shd w:val="clear" w:color="auto" w:fill="FFFFFF"/>
        </w:rPr>
        <w:t xml:space="preserve"> que </w:t>
      </w:r>
      <w:r w:rsidR="003E24FB" w:rsidRPr="007E0197">
        <w:rPr>
          <w:rFonts w:ascii="Arial" w:hAnsi="Arial" w:cs="Arial"/>
          <w:color w:val="196B24" w:themeColor="accent3"/>
          <w:shd w:val="clear" w:color="auto" w:fill="FFFFFF"/>
        </w:rPr>
        <w:t>transforma</w:t>
      </w:r>
      <w:r w:rsidR="007F76B6" w:rsidRPr="007E0197">
        <w:rPr>
          <w:rFonts w:ascii="Arial" w:hAnsi="Arial" w:cs="Arial"/>
          <w:color w:val="196B24" w:themeColor="accent3"/>
          <w:shd w:val="clear" w:color="auto" w:fill="FFFFFF"/>
        </w:rPr>
        <w:t xml:space="preserve"> todos los frentes de la dimensión humana. Aquí no es </w:t>
      </w:r>
      <w:r w:rsidR="00865F59" w:rsidRPr="007E0197">
        <w:rPr>
          <w:rFonts w:ascii="Arial" w:hAnsi="Arial" w:cs="Arial"/>
          <w:color w:val="196B24" w:themeColor="accent3"/>
          <w:shd w:val="clear" w:color="auto" w:fill="FFFFFF"/>
        </w:rPr>
        <w:t xml:space="preserve">sólo </w:t>
      </w:r>
      <w:r w:rsidR="003E24FB" w:rsidRPr="007E0197">
        <w:rPr>
          <w:rFonts w:ascii="Arial" w:hAnsi="Arial" w:cs="Arial"/>
          <w:color w:val="196B24" w:themeColor="accent3"/>
          <w:shd w:val="clear" w:color="auto" w:fill="FFFFFF"/>
        </w:rPr>
        <w:t>colaboración</w:t>
      </w:r>
      <w:r w:rsidR="007F76B6" w:rsidRPr="007E0197">
        <w:rPr>
          <w:rFonts w:ascii="Arial" w:hAnsi="Arial" w:cs="Arial"/>
          <w:color w:val="196B24" w:themeColor="accent3"/>
          <w:shd w:val="clear" w:color="auto" w:fill="FFFFFF"/>
        </w:rPr>
        <w:t>, son l</w:t>
      </w:r>
      <w:r w:rsidR="003E24FB" w:rsidRPr="007E0197">
        <w:rPr>
          <w:rFonts w:ascii="Arial" w:hAnsi="Arial" w:cs="Arial"/>
          <w:color w:val="196B24" w:themeColor="accent3"/>
          <w:shd w:val="clear" w:color="auto" w:fill="FFFFFF"/>
        </w:rPr>
        <w:t>as</w:t>
      </w:r>
      <w:r w:rsidR="007F76B6" w:rsidRPr="007E0197">
        <w:rPr>
          <w:rFonts w:ascii="Arial" w:hAnsi="Arial" w:cs="Arial"/>
          <w:color w:val="196B24" w:themeColor="accent3"/>
          <w:shd w:val="clear" w:color="auto" w:fill="FFFFFF"/>
        </w:rPr>
        <w:t xml:space="preserve"> fuerz</w:t>
      </w:r>
      <w:r w:rsidR="003E24FB" w:rsidRPr="007E0197">
        <w:rPr>
          <w:rFonts w:ascii="Arial" w:hAnsi="Arial" w:cs="Arial"/>
          <w:color w:val="196B24" w:themeColor="accent3"/>
          <w:shd w:val="clear" w:color="auto" w:fill="FFFFFF"/>
        </w:rPr>
        <w:t>as</w:t>
      </w:r>
      <w:r w:rsidR="007F76B6" w:rsidRPr="007E0197">
        <w:rPr>
          <w:rFonts w:ascii="Arial" w:hAnsi="Arial" w:cs="Arial"/>
          <w:color w:val="196B24" w:themeColor="accent3"/>
          <w:shd w:val="clear" w:color="auto" w:fill="FFFFFF"/>
        </w:rPr>
        <w:t xml:space="preserve"> co</w:t>
      </w:r>
      <w:r w:rsidR="003E24FB" w:rsidRPr="007E0197">
        <w:rPr>
          <w:rFonts w:ascii="Arial" w:hAnsi="Arial" w:cs="Arial"/>
          <w:color w:val="196B24" w:themeColor="accent3"/>
          <w:shd w:val="clear" w:color="auto" w:fill="FFFFFF"/>
        </w:rPr>
        <w:t>mpartidas</w:t>
      </w:r>
      <w:r w:rsidR="007F76B6" w:rsidRPr="007E0197">
        <w:rPr>
          <w:rFonts w:ascii="Arial" w:hAnsi="Arial" w:cs="Arial"/>
          <w:color w:val="196B24" w:themeColor="accent3"/>
          <w:shd w:val="clear" w:color="auto" w:fill="FFFFFF"/>
        </w:rPr>
        <w:t xml:space="preserve"> desde l</w:t>
      </w:r>
      <w:r w:rsidR="003E24FB" w:rsidRPr="007E0197">
        <w:rPr>
          <w:rFonts w:ascii="Arial" w:hAnsi="Arial" w:cs="Arial"/>
          <w:color w:val="196B24" w:themeColor="accent3"/>
          <w:shd w:val="clear" w:color="auto" w:fill="FFFFFF"/>
        </w:rPr>
        <w:t>o</w:t>
      </w:r>
      <w:r w:rsidR="007F76B6" w:rsidRPr="007E0197">
        <w:rPr>
          <w:rFonts w:ascii="Arial" w:hAnsi="Arial" w:cs="Arial"/>
          <w:color w:val="196B24" w:themeColor="accent3"/>
          <w:shd w:val="clear" w:color="auto" w:fill="FFFFFF"/>
        </w:rPr>
        <w:t xml:space="preserve"> human</w:t>
      </w:r>
      <w:r w:rsidR="003E24FB" w:rsidRPr="007E0197">
        <w:rPr>
          <w:rFonts w:ascii="Arial" w:hAnsi="Arial" w:cs="Arial"/>
          <w:color w:val="196B24" w:themeColor="accent3"/>
          <w:shd w:val="clear" w:color="auto" w:fill="FFFFFF"/>
        </w:rPr>
        <w:t>o</w:t>
      </w:r>
      <w:r w:rsidR="007F76B6" w:rsidRPr="007E0197">
        <w:rPr>
          <w:rFonts w:ascii="Arial" w:hAnsi="Arial" w:cs="Arial"/>
          <w:color w:val="196B24" w:themeColor="accent3"/>
          <w:shd w:val="clear" w:color="auto" w:fill="FFFFFF"/>
        </w:rPr>
        <w:t>, económic</w:t>
      </w:r>
      <w:r w:rsidR="003E24FB" w:rsidRPr="007E0197">
        <w:rPr>
          <w:rFonts w:ascii="Arial" w:hAnsi="Arial" w:cs="Arial"/>
          <w:color w:val="196B24" w:themeColor="accent3"/>
          <w:shd w:val="clear" w:color="auto" w:fill="FFFFFF"/>
        </w:rPr>
        <w:t>o</w:t>
      </w:r>
      <w:r w:rsidR="007F76B6" w:rsidRPr="007E0197">
        <w:rPr>
          <w:rFonts w:ascii="Arial" w:hAnsi="Arial" w:cs="Arial"/>
          <w:color w:val="196B24" w:themeColor="accent3"/>
          <w:shd w:val="clear" w:color="auto" w:fill="FFFFFF"/>
        </w:rPr>
        <w:t>, y tecnológic</w:t>
      </w:r>
      <w:r w:rsidR="003E24FB" w:rsidRPr="007E0197">
        <w:rPr>
          <w:rFonts w:ascii="Arial" w:hAnsi="Arial" w:cs="Arial"/>
          <w:color w:val="196B24" w:themeColor="accent3"/>
          <w:shd w:val="clear" w:color="auto" w:fill="FFFFFF"/>
        </w:rPr>
        <w:t>o.</w:t>
      </w:r>
      <w:r w:rsidR="007F76B6" w:rsidRPr="007E0197">
        <w:rPr>
          <w:rFonts w:ascii="Arial" w:hAnsi="Arial" w:cs="Arial"/>
          <w:color w:val="196B24" w:themeColor="accent3"/>
          <w:shd w:val="clear" w:color="auto" w:fill="FFFFFF"/>
        </w:rPr>
        <w:t xml:space="preserve"> </w:t>
      </w:r>
      <w:r w:rsidR="003E24FB" w:rsidRPr="007E0197">
        <w:rPr>
          <w:rFonts w:ascii="Arial" w:hAnsi="Arial" w:cs="Arial"/>
          <w:color w:val="196B24" w:themeColor="accent3"/>
          <w:shd w:val="clear" w:color="auto" w:fill="FFFFFF"/>
        </w:rPr>
        <w:t xml:space="preserve">En suma, es </w:t>
      </w:r>
      <w:r w:rsidR="007F76B6" w:rsidRPr="007E0197">
        <w:rPr>
          <w:rFonts w:ascii="Arial" w:hAnsi="Arial" w:cs="Arial"/>
          <w:color w:val="196B24" w:themeColor="accent3"/>
          <w:shd w:val="clear" w:color="auto" w:fill="FFFFFF"/>
        </w:rPr>
        <w:t xml:space="preserve">una </w:t>
      </w:r>
      <w:r w:rsidR="003E24FB" w:rsidRPr="007E0197">
        <w:rPr>
          <w:rFonts w:ascii="Arial" w:hAnsi="Arial" w:cs="Arial"/>
          <w:color w:val="196B24" w:themeColor="accent3"/>
          <w:shd w:val="clear" w:color="auto" w:fill="FFFFFF"/>
        </w:rPr>
        <w:t>manera</w:t>
      </w:r>
      <w:r w:rsidR="007F76B6" w:rsidRPr="007E0197">
        <w:rPr>
          <w:rFonts w:ascii="Arial" w:hAnsi="Arial" w:cs="Arial"/>
          <w:color w:val="196B24" w:themeColor="accent3"/>
          <w:shd w:val="clear" w:color="auto" w:fill="FFFFFF"/>
        </w:rPr>
        <w:t xml:space="preserve"> de desarrollo </w:t>
      </w:r>
      <w:r w:rsidR="007E0197" w:rsidRPr="007E0197">
        <w:rPr>
          <w:rFonts w:ascii="Arial" w:hAnsi="Arial" w:cs="Arial"/>
          <w:color w:val="196B24" w:themeColor="accent3"/>
          <w:shd w:val="clear" w:color="auto" w:fill="FFFFFF"/>
        </w:rPr>
        <w:t>generada</w:t>
      </w:r>
      <w:r w:rsidR="003E24FB" w:rsidRPr="007E0197">
        <w:rPr>
          <w:rFonts w:ascii="Arial" w:hAnsi="Arial" w:cs="Arial"/>
          <w:color w:val="196B24" w:themeColor="accent3"/>
          <w:shd w:val="clear" w:color="auto" w:fill="FFFFFF"/>
        </w:rPr>
        <w:t xml:space="preserve"> </w:t>
      </w:r>
      <w:r w:rsidR="007E0197" w:rsidRPr="007E0197">
        <w:rPr>
          <w:rFonts w:ascii="Arial" w:hAnsi="Arial" w:cs="Arial"/>
          <w:color w:val="196B24" w:themeColor="accent3"/>
          <w:shd w:val="clear" w:color="auto" w:fill="FFFFFF"/>
        </w:rPr>
        <w:t>por</w:t>
      </w:r>
      <w:r w:rsidR="007F76B6" w:rsidRPr="007E0197">
        <w:rPr>
          <w:rFonts w:ascii="Arial" w:hAnsi="Arial" w:cs="Arial"/>
          <w:color w:val="196B24" w:themeColor="accent3"/>
          <w:shd w:val="clear" w:color="auto" w:fill="FFFFFF"/>
        </w:rPr>
        <w:t xml:space="preserve"> </w:t>
      </w:r>
      <w:r w:rsidR="003E24FB" w:rsidRPr="007E0197">
        <w:rPr>
          <w:rFonts w:ascii="Arial" w:hAnsi="Arial" w:cs="Arial"/>
          <w:color w:val="196B24" w:themeColor="accent3"/>
          <w:shd w:val="clear" w:color="auto" w:fill="FFFFFF"/>
        </w:rPr>
        <w:t>grupos</w:t>
      </w:r>
      <w:r w:rsidR="007F76B6" w:rsidRPr="007E0197">
        <w:rPr>
          <w:rFonts w:ascii="Arial" w:hAnsi="Arial" w:cs="Arial"/>
          <w:color w:val="196B24" w:themeColor="accent3"/>
          <w:shd w:val="clear" w:color="auto" w:fill="FFFFFF"/>
        </w:rPr>
        <w:t xml:space="preserve"> interinstitucionales</w:t>
      </w:r>
      <w:r w:rsidR="007E0197" w:rsidRPr="007E0197">
        <w:rPr>
          <w:rFonts w:ascii="Arial" w:hAnsi="Arial" w:cs="Arial"/>
          <w:color w:val="196B24" w:themeColor="accent3"/>
          <w:shd w:val="clear" w:color="auto" w:fill="FFFFFF"/>
        </w:rPr>
        <w:t xml:space="preserve"> y comunitarios</w:t>
      </w:r>
      <w:r w:rsidR="007F76B6" w:rsidRPr="007E0197">
        <w:rPr>
          <w:rFonts w:ascii="Arial" w:hAnsi="Arial" w:cs="Arial"/>
          <w:color w:val="196B24" w:themeColor="accent3"/>
          <w:shd w:val="clear" w:color="auto" w:fill="FFFFFF"/>
        </w:rPr>
        <w:t>,</w:t>
      </w:r>
      <w:r w:rsidR="003E24FB" w:rsidRPr="007E0197">
        <w:rPr>
          <w:rFonts w:ascii="Arial" w:hAnsi="Arial" w:cs="Arial"/>
          <w:color w:val="196B24" w:themeColor="accent3"/>
          <w:shd w:val="clear" w:color="auto" w:fill="FFFFFF"/>
        </w:rPr>
        <w:t xml:space="preserve"> que en el caso del Minuto de Dios</w:t>
      </w:r>
      <w:r w:rsidR="007F76B6" w:rsidRPr="007E0197">
        <w:rPr>
          <w:rFonts w:ascii="Arial" w:hAnsi="Arial" w:cs="Arial"/>
          <w:color w:val="196B24" w:themeColor="accent3"/>
          <w:shd w:val="clear" w:color="auto" w:fill="FFFFFF"/>
        </w:rPr>
        <w:t xml:space="preserve"> pueden ser con las mismas entidades de la</w:t>
      </w:r>
      <w:r w:rsidR="003E24FB" w:rsidRPr="007E0197">
        <w:rPr>
          <w:rFonts w:ascii="Arial" w:hAnsi="Arial" w:cs="Arial"/>
          <w:color w:val="196B24" w:themeColor="accent3"/>
          <w:shd w:val="clear" w:color="auto" w:fill="FFFFFF"/>
        </w:rPr>
        <w:t xml:space="preserve"> Organización El Minuto de Dios.</w:t>
      </w:r>
    </w:p>
    <w:p w14:paraId="68EE7A5F" w14:textId="77777777" w:rsidR="00616147" w:rsidRDefault="00616147" w:rsidP="00616147">
      <w:pPr>
        <w:pStyle w:val="NormalWeb"/>
        <w:spacing w:before="0" w:beforeAutospacing="0" w:after="0" w:afterAutospacing="0"/>
        <w:ind w:firstLine="720"/>
        <w:jc w:val="both"/>
        <w:rPr>
          <w:rFonts w:ascii="Arial" w:hAnsi="Arial" w:cs="Arial"/>
          <w:color w:val="196B24" w:themeColor="accent3"/>
          <w:shd w:val="clear" w:color="auto" w:fill="FFFFFF"/>
        </w:rPr>
      </w:pPr>
    </w:p>
    <w:p w14:paraId="3243A337" w14:textId="2605776F" w:rsidR="00943A53" w:rsidRPr="00616147" w:rsidRDefault="00616147" w:rsidP="00616147">
      <w:pPr>
        <w:pStyle w:val="NormalWeb"/>
        <w:spacing w:before="0" w:beforeAutospacing="0" w:after="0" w:afterAutospacing="0"/>
        <w:ind w:firstLine="720"/>
        <w:jc w:val="both"/>
        <w:rPr>
          <w:rFonts w:ascii="Arial" w:hAnsi="Arial" w:cs="Arial"/>
          <w:color w:val="196B24" w:themeColor="accent3"/>
          <w:shd w:val="clear" w:color="auto" w:fill="FFFFFF"/>
        </w:rPr>
      </w:pPr>
      <w:r>
        <w:rPr>
          <w:rFonts w:ascii="Arial" w:hAnsi="Arial" w:cs="Arial"/>
          <w:i/>
          <w:iCs/>
          <w:color w:val="196B24" w:themeColor="accent3"/>
        </w:rPr>
        <w:t>Cuarto, l</w:t>
      </w:r>
      <w:r w:rsidR="007F76B6" w:rsidRPr="00D13155">
        <w:rPr>
          <w:rFonts w:ascii="Arial" w:hAnsi="Arial" w:cs="Arial"/>
          <w:i/>
          <w:iCs/>
          <w:color w:val="196B24" w:themeColor="accent3"/>
        </w:rPr>
        <w:t xml:space="preserve">o integro- convencional </w:t>
      </w:r>
      <w:r w:rsidR="007E0197" w:rsidRPr="00D13155">
        <w:rPr>
          <w:rFonts w:ascii="Arial" w:hAnsi="Arial" w:cs="Arial"/>
          <w:i/>
          <w:iCs/>
          <w:color w:val="196B24" w:themeColor="accent3"/>
        </w:rPr>
        <w:t>de lo político en lo</w:t>
      </w:r>
      <w:r w:rsidR="007F76B6" w:rsidRPr="00D13155">
        <w:rPr>
          <w:rFonts w:ascii="Arial" w:hAnsi="Arial" w:cs="Arial"/>
          <w:i/>
          <w:iCs/>
          <w:color w:val="196B24" w:themeColor="accent3"/>
        </w:rPr>
        <w:t xml:space="preserve"> inclusiv</w:t>
      </w:r>
      <w:r w:rsidR="007E0197" w:rsidRPr="00D13155">
        <w:rPr>
          <w:rFonts w:ascii="Arial" w:hAnsi="Arial" w:cs="Arial"/>
          <w:i/>
          <w:iCs/>
          <w:color w:val="196B24" w:themeColor="accent3"/>
        </w:rPr>
        <w:t>o</w:t>
      </w:r>
      <w:r w:rsidR="007F76B6" w:rsidRPr="00D13155">
        <w:rPr>
          <w:rFonts w:ascii="Arial" w:hAnsi="Arial" w:cs="Arial"/>
          <w:b/>
          <w:bCs/>
          <w:color w:val="196B24" w:themeColor="accent3"/>
        </w:rPr>
        <w:t xml:space="preserve">. </w:t>
      </w:r>
      <w:r w:rsidR="007F76B6" w:rsidRPr="00D13155">
        <w:rPr>
          <w:rFonts w:ascii="Arial" w:hAnsi="Arial" w:cs="Arial"/>
          <w:color w:val="196B24" w:themeColor="accent3"/>
        </w:rPr>
        <w:t>El estatuto integral</w:t>
      </w:r>
      <w:r w:rsidR="00943A53" w:rsidRPr="00D13155">
        <w:rPr>
          <w:rFonts w:ascii="Arial" w:hAnsi="Arial" w:cs="Arial"/>
          <w:color w:val="196B24" w:themeColor="accent3"/>
        </w:rPr>
        <w:t xml:space="preserve"> de la paz reconoce que existe una </w:t>
      </w:r>
      <w:proofErr w:type="spellStart"/>
      <w:r w:rsidR="00943A53" w:rsidRPr="00D13155">
        <w:rPr>
          <w:rFonts w:ascii="Arial" w:hAnsi="Arial" w:cs="Arial"/>
          <w:color w:val="196B24" w:themeColor="accent3"/>
        </w:rPr>
        <w:t>exponencialidad</w:t>
      </w:r>
      <w:proofErr w:type="spellEnd"/>
      <w:r w:rsidR="00943A53" w:rsidRPr="00D13155">
        <w:rPr>
          <w:rFonts w:ascii="Arial" w:hAnsi="Arial" w:cs="Arial"/>
          <w:color w:val="196B24" w:themeColor="accent3"/>
        </w:rPr>
        <w:t xml:space="preserve"> de la diversidad en personas, comunidades y territorios, donde las culturas, las etnias, las lenguas, creencias e ideologías, hacen parte de constructos de pensamientos que las sociedades cada vez más lo han incorporado en su proceso de individuación, pero también de manera colectiva. Esta diversidad muestra por un lado la riqueza de la existencia humana, y por otro lado las complejidades de comprensión en las movilizaciones democráticas. Lo político de la inclusión es que en medio de la diversidad se dé el reconocimiento que se materializa en el respeto y la garantía de los derechos</w:t>
      </w:r>
      <w:sdt>
        <w:sdtPr>
          <w:rPr>
            <w:rFonts w:ascii="Arial" w:hAnsi="Arial" w:cs="Arial"/>
            <w:color w:val="196B24" w:themeColor="accent3"/>
          </w:rPr>
          <w:id w:val="1018273239"/>
          <w:citation/>
        </w:sdtPr>
        <w:sdtContent>
          <w:r w:rsidR="00943A53" w:rsidRPr="00D13155">
            <w:rPr>
              <w:rFonts w:ascii="Arial" w:hAnsi="Arial" w:cs="Arial"/>
              <w:color w:val="196B24" w:themeColor="accent3"/>
            </w:rPr>
            <w:fldChar w:fldCharType="begin"/>
          </w:r>
          <w:r w:rsidR="00943A53" w:rsidRPr="00D13155">
            <w:rPr>
              <w:rFonts w:ascii="Arial" w:hAnsi="Arial" w:cs="Arial"/>
              <w:color w:val="196B24" w:themeColor="accent3"/>
              <w:lang w:val="es-419"/>
            </w:rPr>
            <w:instrText xml:space="preserve">CITATION Can14 \p 16 \t  \l 22538 </w:instrText>
          </w:r>
          <w:r w:rsidR="00943A53" w:rsidRPr="00D13155">
            <w:rPr>
              <w:rFonts w:ascii="Arial" w:hAnsi="Arial" w:cs="Arial"/>
              <w:color w:val="196B24" w:themeColor="accent3"/>
            </w:rPr>
            <w:fldChar w:fldCharType="separate"/>
          </w:r>
          <w:r w:rsidR="00943A53" w:rsidRPr="00D13155">
            <w:rPr>
              <w:rFonts w:ascii="Arial" w:hAnsi="Arial" w:cs="Arial"/>
              <w:noProof/>
              <w:color w:val="196B24" w:themeColor="accent3"/>
              <w:lang w:val="es-419"/>
            </w:rPr>
            <w:t xml:space="preserve"> (Canal, 2014, pág. 16)</w:t>
          </w:r>
          <w:r w:rsidR="00943A53" w:rsidRPr="00D13155">
            <w:rPr>
              <w:rFonts w:ascii="Arial" w:hAnsi="Arial" w:cs="Arial"/>
              <w:color w:val="196B24" w:themeColor="accent3"/>
            </w:rPr>
            <w:fldChar w:fldCharType="end"/>
          </w:r>
        </w:sdtContent>
      </w:sdt>
      <w:r w:rsidR="00943A53" w:rsidRPr="00D13155">
        <w:rPr>
          <w:rFonts w:ascii="Arial" w:hAnsi="Arial" w:cs="Arial"/>
          <w:color w:val="196B24" w:themeColor="accent3"/>
        </w:rPr>
        <w:t xml:space="preserve">. </w:t>
      </w:r>
    </w:p>
    <w:p w14:paraId="12BDCD7D" w14:textId="77777777" w:rsidR="00943A53" w:rsidRDefault="00943A53" w:rsidP="00865F59">
      <w:pPr>
        <w:pStyle w:val="NormalWeb"/>
        <w:spacing w:before="0" w:beforeAutospacing="0" w:after="0" w:afterAutospacing="0"/>
        <w:ind w:firstLine="720"/>
        <w:jc w:val="both"/>
        <w:rPr>
          <w:rFonts w:ascii="Arial" w:hAnsi="Arial" w:cs="Arial"/>
        </w:rPr>
      </w:pPr>
    </w:p>
    <w:p w14:paraId="69278E53" w14:textId="77777777" w:rsidR="00943A53" w:rsidRDefault="00943A53" w:rsidP="00865F59">
      <w:pPr>
        <w:pStyle w:val="NormalWeb"/>
        <w:spacing w:before="0" w:beforeAutospacing="0" w:after="0" w:afterAutospacing="0"/>
        <w:ind w:firstLine="720"/>
        <w:jc w:val="both"/>
        <w:rPr>
          <w:rFonts w:ascii="Arial" w:hAnsi="Arial" w:cs="Arial"/>
        </w:rPr>
      </w:pPr>
    </w:p>
    <w:p w14:paraId="0F23A3FF" w14:textId="77777777" w:rsidR="00227B9E" w:rsidRDefault="00227B9E" w:rsidP="00865F59">
      <w:pPr>
        <w:pStyle w:val="NormalWeb"/>
        <w:spacing w:before="0" w:beforeAutospacing="0" w:after="0" w:afterAutospacing="0"/>
        <w:ind w:firstLine="720"/>
        <w:jc w:val="both"/>
        <w:rPr>
          <w:rFonts w:ascii="Arial" w:hAnsi="Arial" w:cs="Arial"/>
        </w:rPr>
      </w:pPr>
    </w:p>
    <w:p w14:paraId="1698F314" w14:textId="77777777" w:rsidR="00616147" w:rsidRDefault="00227B9E" w:rsidP="00616147">
      <w:pPr>
        <w:pStyle w:val="NormalWeb"/>
        <w:spacing w:before="0" w:beforeAutospacing="0" w:after="0" w:afterAutospacing="0"/>
        <w:ind w:firstLine="720"/>
        <w:jc w:val="both"/>
        <w:rPr>
          <w:rFonts w:ascii="Arial" w:hAnsi="Arial" w:cs="Arial"/>
          <w:color w:val="196B24" w:themeColor="accent3"/>
        </w:rPr>
      </w:pPr>
      <w:r w:rsidRPr="00D13155">
        <w:rPr>
          <w:rFonts w:ascii="Arial" w:hAnsi="Arial" w:cs="Arial"/>
          <w:color w:val="196B24" w:themeColor="accent3"/>
        </w:rPr>
        <w:lastRenderedPageBreak/>
        <w:t>Lo político de lo</w:t>
      </w:r>
      <w:r w:rsidRPr="00D13155">
        <w:rPr>
          <w:rFonts w:ascii="Arial" w:hAnsi="Arial" w:cs="Arial"/>
          <w:color w:val="196B24" w:themeColor="accent3"/>
        </w:rPr>
        <w:t xml:space="preserve"> inclusiv</w:t>
      </w:r>
      <w:r w:rsidRPr="00D13155">
        <w:rPr>
          <w:rFonts w:ascii="Arial" w:hAnsi="Arial" w:cs="Arial"/>
          <w:color w:val="196B24" w:themeColor="accent3"/>
        </w:rPr>
        <w:t>o</w:t>
      </w:r>
      <w:r w:rsidRPr="00D13155">
        <w:rPr>
          <w:rFonts w:ascii="Arial" w:hAnsi="Arial" w:cs="Arial"/>
          <w:color w:val="196B24" w:themeColor="accent3"/>
        </w:rPr>
        <w:t xml:space="preserve">, </w:t>
      </w:r>
      <w:r w:rsidRPr="00D13155">
        <w:rPr>
          <w:rFonts w:ascii="Arial" w:hAnsi="Arial" w:cs="Arial"/>
          <w:color w:val="196B24" w:themeColor="accent3"/>
        </w:rPr>
        <w:t xml:space="preserve">se fundamenta de sistemas </w:t>
      </w:r>
      <w:r w:rsidRPr="00D13155">
        <w:rPr>
          <w:rFonts w:ascii="Arial" w:hAnsi="Arial" w:cs="Arial"/>
          <w:color w:val="196B24" w:themeColor="accent3"/>
        </w:rPr>
        <w:t>axiológic</w:t>
      </w:r>
      <w:r w:rsidRPr="00D13155">
        <w:rPr>
          <w:rFonts w:ascii="Arial" w:hAnsi="Arial" w:cs="Arial"/>
          <w:color w:val="196B24" w:themeColor="accent3"/>
        </w:rPr>
        <w:t>os</w:t>
      </w:r>
      <w:r w:rsidRPr="00D13155">
        <w:rPr>
          <w:rFonts w:ascii="Arial" w:hAnsi="Arial" w:cs="Arial"/>
          <w:color w:val="196B24" w:themeColor="accent3"/>
        </w:rPr>
        <w:t xml:space="preserve">, </w:t>
      </w:r>
      <w:r w:rsidRPr="00D13155">
        <w:rPr>
          <w:rFonts w:ascii="Arial" w:hAnsi="Arial" w:cs="Arial"/>
          <w:color w:val="196B24" w:themeColor="accent3"/>
        </w:rPr>
        <w:t xml:space="preserve">donde la norma no es lo más esencial, sino la dignidad de la persona humana que aunque sea igual en derechos es diferente a los demás. Lo inclusivo </w:t>
      </w:r>
      <w:r w:rsidRPr="00D13155">
        <w:rPr>
          <w:rFonts w:ascii="Arial" w:hAnsi="Arial" w:cs="Arial"/>
          <w:color w:val="196B24" w:themeColor="accent3"/>
        </w:rPr>
        <w:t xml:space="preserve">no instrumentaliza </w:t>
      </w:r>
      <w:r w:rsidRPr="00D13155">
        <w:rPr>
          <w:rFonts w:ascii="Arial" w:hAnsi="Arial" w:cs="Arial"/>
          <w:color w:val="196B24" w:themeColor="accent3"/>
        </w:rPr>
        <w:t xml:space="preserve">la dimensión humana para expresar ideologías con intereses mediáticos, cuya </w:t>
      </w:r>
      <w:r w:rsidR="008D3FDF" w:rsidRPr="00D13155">
        <w:rPr>
          <w:rFonts w:ascii="Arial" w:hAnsi="Arial" w:cs="Arial"/>
          <w:color w:val="196B24" w:themeColor="accent3"/>
        </w:rPr>
        <w:t>pretensión</w:t>
      </w:r>
      <w:r w:rsidRPr="00D13155">
        <w:rPr>
          <w:rFonts w:ascii="Arial" w:hAnsi="Arial" w:cs="Arial"/>
          <w:color w:val="196B24" w:themeColor="accent3"/>
        </w:rPr>
        <w:t xml:space="preserve"> es movilizar a través de emociones y sentimentalismos radicales. Ella se concibe como un factor determinante en la garantía de la protección social</w:t>
      </w:r>
      <w:r w:rsidR="008D3FDF" w:rsidRPr="00D13155">
        <w:rPr>
          <w:rFonts w:ascii="Arial" w:hAnsi="Arial" w:cs="Arial"/>
          <w:color w:val="196B24" w:themeColor="accent3"/>
        </w:rPr>
        <w:t xml:space="preserve"> y sustenta modelos de igualdad de oportunidades</w:t>
      </w:r>
      <w:sdt>
        <w:sdtPr>
          <w:rPr>
            <w:rFonts w:ascii="Arial" w:hAnsi="Arial" w:cs="Arial"/>
            <w:color w:val="196B24" w:themeColor="accent3"/>
          </w:rPr>
          <w:id w:val="-1713029948"/>
          <w:citation/>
        </w:sdtPr>
        <w:sdtContent>
          <w:r w:rsidR="008D3FDF" w:rsidRPr="00D13155">
            <w:rPr>
              <w:rFonts w:ascii="Arial" w:hAnsi="Arial" w:cs="Arial"/>
              <w:color w:val="196B24" w:themeColor="accent3"/>
            </w:rPr>
            <w:fldChar w:fldCharType="begin"/>
          </w:r>
          <w:r w:rsidR="008D3FDF" w:rsidRPr="00D13155">
            <w:rPr>
              <w:rFonts w:ascii="Arial" w:hAnsi="Arial" w:cs="Arial"/>
              <w:color w:val="196B24" w:themeColor="accent3"/>
              <w:lang w:val="es-419"/>
            </w:rPr>
            <w:instrText xml:space="preserve">CITATION Srn19 \p 44 \t  \l 22538 </w:instrText>
          </w:r>
          <w:r w:rsidR="008D3FDF" w:rsidRPr="00D13155">
            <w:rPr>
              <w:rFonts w:ascii="Arial" w:hAnsi="Arial" w:cs="Arial"/>
              <w:color w:val="196B24" w:themeColor="accent3"/>
            </w:rPr>
            <w:fldChar w:fldCharType="separate"/>
          </w:r>
          <w:r w:rsidR="008D3FDF" w:rsidRPr="00D13155">
            <w:rPr>
              <w:rFonts w:ascii="Arial" w:hAnsi="Arial" w:cs="Arial"/>
              <w:noProof/>
              <w:color w:val="196B24" w:themeColor="accent3"/>
              <w:lang w:val="es-419"/>
            </w:rPr>
            <w:t xml:space="preserve"> ( Srnec, 2019, pág. 44)</w:t>
          </w:r>
          <w:r w:rsidR="008D3FDF" w:rsidRPr="00D13155">
            <w:rPr>
              <w:rFonts w:ascii="Arial" w:hAnsi="Arial" w:cs="Arial"/>
              <w:color w:val="196B24" w:themeColor="accent3"/>
            </w:rPr>
            <w:fldChar w:fldCharType="end"/>
          </w:r>
        </w:sdtContent>
      </w:sdt>
      <w:r w:rsidR="008D3FDF" w:rsidRPr="00D13155">
        <w:rPr>
          <w:rFonts w:ascii="Arial" w:hAnsi="Arial" w:cs="Arial"/>
          <w:color w:val="196B24" w:themeColor="accent3"/>
        </w:rPr>
        <w:t>. Siguiendo los lineamientos de El</w:t>
      </w:r>
      <w:r w:rsidR="007F76B6" w:rsidRPr="00D13155">
        <w:rPr>
          <w:rFonts w:ascii="Arial" w:hAnsi="Arial" w:cs="Arial"/>
          <w:color w:val="196B24" w:themeColor="accent3"/>
        </w:rPr>
        <w:t xml:space="preserve"> Minuto de Dios: “Es la consideración de la diversidad y la riqueza cultural de los pueblos, partiendo del respeto por la identidad de las personas y las comunidades de los territorios tanto urbanos como rurales”</w:t>
      </w:r>
      <w:sdt>
        <w:sdtPr>
          <w:rPr>
            <w:rFonts w:ascii="Arial" w:hAnsi="Arial" w:cs="Arial"/>
            <w:color w:val="196B24" w:themeColor="accent3"/>
          </w:rPr>
          <w:id w:val="-1078441262"/>
          <w:citation/>
        </w:sdtPr>
        <w:sdtContent>
          <w:r w:rsidR="007F76B6" w:rsidRPr="00D13155">
            <w:rPr>
              <w:rFonts w:ascii="Arial" w:hAnsi="Arial" w:cs="Arial"/>
              <w:color w:val="196B24" w:themeColor="accent3"/>
            </w:rPr>
            <w:fldChar w:fldCharType="begin"/>
          </w:r>
          <w:r w:rsidR="007F76B6" w:rsidRPr="00D13155">
            <w:rPr>
              <w:rFonts w:ascii="Arial" w:hAnsi="Arial" w:cs="Arial"/>
              <w:color w:val="196B24" w:themeColor="accent3"/>
              <w:lang w:val="es-ES_tradnl"/>
            </w:rPr>
            <w:instrText xml:space="preserve">CITATION UNI221 \p 3 \l 1034 </w:instrText>
          </w:r>
          <w:r w:rsidR="007F76B6" w:rsidRPr="00D13155">
            <w:rPr>
              <w:rFonts w:ascii="Arial" w:hAnsi="Arial" w:cs="Arial"/>
              <w:color w:val="196B24" w:themeColor="accent3"/>
            </w:rPr>
            <w:fldChar w:fldCharType="separate"/>
          </w:r>
          <w:r w:rsidR="00F8042E" w:rsidRPr="00D13155">
            <w:rPr>
              <w:rFonts w:ascii="Arial" w:hAnsi="Arial" w:cs="Arial"/>
              <w:noProof/>
              <w:color w:val="196B24" w:themeColor="accent3"/>
              <w:lang w:val="es-ES_tradnl"/>
            </w:rPr>
            <w:t xml:space="preserve"> (UNIMINUTO, 2022, pág. 3)</w:t>
          </w:r>
          <w:r w:rsidR="007F76B6" w:rsidRPr="00D13155">
            <w:rPr>
              <w:rFonts w:ascii="Arial" w:hAnsi="Arial" w:cs="Arial"/>
              <w:color w:val="196B24" w:themeColor="accent3"/>
            </w:rPr>
            <w:fldChar w:fldCharType="end"/>
          </w:r>
        </w:sdtContent>
      </w:sdt>
      <w:r w:rsidR="007F76B6" w:rsidRPr="00D13155">
        <w:rPr>
          <w:rFonts w:ascii="Arial" w:hAnsi="Arial" w:cs="Arial"/>
          <w:color w:val="196B24" w:themeColor="accent3"/>
        </w:rPr>
        <w:t xml:space="preserve">.  </w:t>
      </w:r>
    </w:p>
    <w:p w14:paraId="39DB0A4D" w14:textId="77777777" w:rsidR="00616147" w:rsidRDefault="00616147" w:rsidP="00616147">
      <w:pPr>
        <w:pStyle w:val="NormalWeb"/>
        <w:spacing w:before="0" w:beforeAutospacing="0" w:after="0" w:afterAutospacing="0"/>
        <w:ind w:firstLine="720"/>
        <w:jc w:val="both"/>
        <w:rPr>
          <w:rFonts w:ascii="Arial" w:hAnsi="Arial" w:cs="Arial"/>
          <w:color w:val="196B24" w:themeColor="accent3"/>
        </w:rPr>
      </w:pPr>
    </w:p>
    <w:p w14:paraId="2912EDD2" w14:textId="1969D630" w:rsidR="007F76B6" w:rsidRPr="0097598D" w:rsidRDefault="00616147" w:rsidP="00616147">
      <w:pPr>
        <w:pStyle w:val="NormalWeb"/>
        <w:spacing w:before="0" w:beforeAutospacing="0" w:after="0" w:afterAutospacing="0"/>
        <w:ind w:firstLine="720"/>
        <w:jc w:val="both"/>
        <w:rPr>
          <w:rFonts w:ascii="Arial" w:hAnsi="Arial" w:cs="Arial"/>
          <w:color w:val="196B24" w:themeColor="accent3"/>
        </w:rPr>
      </w:pPr>
      <w:r w:rsidRPr="00616147">
        <w:rPr>
          <w:rFonts w:ascii="Arial" w:hAnsi="Arial" w:cs="Arial"/>
          <w:i/>
          <w:iCs/>
          <w:color w:val="196B24" w:themeColor="accent3"/>
        </w:rPr>
        <w:t>Quinto</w:t>
      </w:r>
      <w:r>
        <w:rPr>
          <w:rFonts w:ascii="Arial" w:hAnsi="Arial" w:cs="Arial"/>
        </w:rPr>
        <w:t xml:space="preserve">, </w:t>
      </w:r>
      <w:r>
        <w:rPr>
          <w:rFonts w:ascii="Arial" w:hAnsi="Arial" w:cs="Arial"/>
          <w:i/>
          <w:iCs/>
          <w:color w:val="196B24" w:themeColor="accent3"/>
        </w:rPr>
        <w:t>l</w:t>
      </w:r>
      <w:r w:rsidR="007F76B6" w:rsidRPr="0097598D">
        <w:rPr>
          <w:rFonts w:ascii="Arial" w:hAnsi="Arial" w:cs="Arial"/>
          <w:i/>
          <w:iCs/>
          <w:color w:val="196B24" w:themeColor="accent3"/>
        </w:rPr>
        <w:t xml:space="preserve">o integro- convencional </w:t>
      </w:r>
      <w:r w:rsidR="00D13155" w:rsidRPr="0097598D">
        <w:rPr>
          <w:rFonts w:ascii="Arial" w:hAnsi="Arial" w:cs="Arial"/>
          <w:i/>
          <w:iCs/>
          <w:color w:val="196B24" w:themeColor="accent3"/>
        </w:rPr>
        <w:t>de lo político</w:t>
      </w:r>
      <w:r w:rsidR="007F76B6" w:rsidRPr="0097598D">
        <w:rPr>
          <w:rFonts w:ascii="Arial" w:hAnsi="Arial" w:cs="Arial"/>
          <w:i/>
          <w:iCs/>
          <w:color w:val="196B24" w:themeColor="accent3"/>
        </w:rPr>
        <w:t xml:space="preserve"> </w:t>
      </w:r>
      <w:r w:rsidR="00D13155" w:rsidRPr="0097598D">
        <w:rPr>
          <w:rFonts w:ascii="Arial" w:hAnsi="Arial" w:cs="Arial"/>
          <w:i/>
          <w:iCs/>
          <w:color w:val="196B24" w:themeColor="accent3"/>
        </w:rPr>
        <w:t>en el</w:t>
      </w:r>
      <w:r w:rsidR="007F76B6" w:rsidRPr="0097598D">
        <w:rPr>
          <w:rFonts w:ascii="Arial" w:hAnsi="Arial" w:cs="Arial"/>
          <w:i/>
          <w:iCs/>
          <w:color w:val="196B24" w:themeColor="accent3"/>
        </w:rPr>
        <w:t xml:space="preserve"> compromiso territorial</w:t>
      </w:r>
      <w:r w:rsidR="007F76B6" w:rsidRPr="0097598D">
        <w:rPr>
          <w:rFonts w:ascii="Arial" w:hAnsi="Arial" w:cs="Arial"/>
          <w:color w:val="196B24" w:themeColor="accent3"/>
        </w:rPr>
        <w:t>. El territorio</w:t>
      </w:r>
      <w:r w:rsidR="009665AA" w:rsidRPr="0097598D">
        <w:rPr>
          <w:rFonts w:ascii="Arial" w:hAnsi="Arial" w:cs="Arial"/>
          <w:color w:val="196B24" w:themeColor="accent3"/>
        </w:rPr>
        <w:t xml:space="preserve"> en todo acuerdo con fines de finalización del conflicto, se constituye en un instrumento político para la planificación del desarrollo socioeconómico de las comunidades</w:t>
      </w:r>
      <w:sdt>
        <w:sdtPr>
          <w:rPr>
            <w:rFonts w:ascii="Arial" w:hAnsi="Arial" w:cs="Arial"/>
            <w:color w:val="196B24" w:themeColor="accent3"/>
          </w:rPr>
          <w:id w:val="-846939288"/>
          <w:citation/>
        </w:sdtPr>
        <w:sdtContent>
          <w:r w:rsidR="00790D65" w:rsidRPr="0097598D">
            <w:rPr>
              <w:rFonts w:ascii="Arial" w:hAnsi="Arial" w:cs="Arial"/>
              <w:color w:val="196B24" w:themeColor="accent3"/>
            </w:rPr>
            <w:fldChar w:fldCharType="begin"/>
          </w:r>
          <w:r w:rsidR="00790D65" w:rsidRPr="0097598D">
            <w:rPr>
              <w:rFonts w:ascii="Arial" w:hAnsi="Arial" w:cs="Arial"/>
              <w:color w:val="196B24" w:themeColor="accent3"/>
              <w:lang w:val="es-419"/>
            </w:rPr>
            <w:instrText xml:space="preserve">CITATION Pér14 \p 14-15 \t  \l 22538 </w:instrText>
          </w:r>
          <w:r w:rsidR="00790D65" w:rsidRPr="0097598D">
            <w:rPr>
              <w:rFonts w:ascii="Arial" w:hAnsi="Arial" w:cs="Arial"/>
              <w:color w:val="196B24" w:themeColor="accent3"/>
            </w:rPr>
            <w:fldChar w:fldCharType="separate"/>
          </w:r>
          <w:r w:rsidR="00790D65" w:rsidRPr="0097598D">
            <w:rPr>
              <w:rFonts w:ascii="Arial" w:hAnsi="Arial" w:cs="Arial"/>
              <w:noProof/>
              <w:color w:val="196B24" w:themeColor="accent3"/>
              <w:lang w:val="es-419"/>
            </w:rPr>
            <w:t xml:space="preserve"> ( Pérez, Soledad, 2014, págs. 14-15)</w:t>
          </w:r>
          <w:r w:rsidR="00790D65" w:rsidRPr="0097598D">
            <w:rPr>
              <w:rFonts w:ascii="Arial" w:hAnsi="Arial" w:cs="Arial"/>
              <w:color w:val="196B24" w:themeColor="accent3"/>
            </w:rPr>
            <w:fldChar w:fldCharType="end"/>
          </w:r>
        </w:sdtContent>
      </w:sdt>
      <w:r w:rsidR="009665AA" w:rsidRPr="0097598D">
        <w:rPr>
          <w:rFonts w:ascii="Arial" w:hAnsi="Arial" w:cs="Arial"/>
          <w:color w:val="196B24" w:themeColor="accent3"/>
        </w:rPr>
        <w:t xml:space="preserve">. Es cierto que </w:t>
      </w:r>
      <w:r w:rsidR="00790D65" w:rsidRPr="0097598D">
        <w:rPr>
          <w:rFonts w:ascii="Arial" w:hAnsi="Arial" w:cs="Arial"/>
          <w:color w:val="196B24" w:themeColor="accent3"/>
        </w:rPr>
        <w:t xml:space="preserve">existe un vínculo antropológico entre los individuos y el suelo, sin embargo, en la implantación de una paz integral, el territorio se convierte en el determinante en la promoción de la calidad de vida, el equilibrio social de las regiones, la gestión responsable de los recursos naturales que son transformados a través de la ciencia e innovación en nuevo conocimiento, potenciando de esta manera el desarrollo económico y sostenible de las regiones. Como dice el acuerdo de la Habana entre el estado colombiano y las fuerzas revolucionarias de Colombia: “ el territorio (…) se constituye </w:t>
      </w:r>
      <w:r w:rsidR="007F76B6" w:rsidRPr="0097598D">
        <w:rPr>
          <w:rFonts w:ascii="Arial" w:hAnsi="Arial" w:cs="Arial"/>
          <w:color w:val="196B24" w:themeColor="accent3"/>
        </w:rPr>
        <w:t>en un “escenario sociohistórico con diversidad social y cultural, en el que las comunidades hombres y mujeres  desempeñan un papel protagónico en la definición del mejoramiento de sus condiciones de vida y en la definición del desarrollo del país dentro de una visión de integración urbano-rural”</w:t>
      </w:r>
      <w:sdt>
        <w:sdtPr>
          <w:rPr>
            <w:rFonts w:ascii="Arial" w:hAnsi="Arial" w:cs="Arial"/>
            <w:color w:val="196B24" w:themeColor="accent3"/>
          </w:rPr>
          <w:id w:val="582798981"/>
          <w:citation/>
        </w:sdtPr>
        <w:sdtContent>
          <w:r w:rsidR="007F76B6" w:rsidRPr="0097598D">
            <w:rPr>
              <w:rFonts w:ascii="Arial" w:hAnsi="Arial" w:cs="Arial"/>
              <w:color w:val="196B24" w:themeColor="accent3"/>
            </w:rPr>
            <w:fldChar w:fldCharType="begin"/>
          </w:r>
          <w:r w:rsidR="007F76B6" w:rsidRPr="0097598D">
            <w:rPr>
              <w:rFonts w:ascii="Arial" w:hAnsi="Arial" w:cs="Arial"/>
              <w:color w:val="196B24" w:themeColor="accent3"/>
              <w:lang w:val="es-ES_tradnl"/>
            </w:rPr>
            <w:instrText xml:space="preserve">CITATION Rep16 \p 9 \t  \l 1034 </w:instrText>
          </w:r>
          <w:r w:rsidR="007F76B6" w:rsidRPr="0097598D">
            <w:rPr>
              <w:rFonts w:ascii="Arial" w:hAnsi="Arial" w:cs="Arial"/>
              <w:color w:val="196B24" w:themeColor="accent3"/>
            </w:rPr>
            <w:fldChar w:fldCharType="separate"/>
          </w:r>
          <w:r w:rsidR="00F8042E" w:rsidRPr="0097598D">
            <w:rPr>
              <w:rFonts w:ascii="Arial" w:hAnsi="Arial" w:cs="Arial"/>
              <w:noProof/>
              <w:color w:val="196B24" w:themeColor="accent3"/>
              <w:lang w:val="es-ES_tradnl"/>
            </w:rPr>
            <w:t xml:space="preserve"> (República de Colombia, 2016, pág. 9)</w:t>
          </w:r>
          <w:r w:rsidR="007F76B6" w:rsidRPr="0097598D">
            <w:rPr>
              <w:rFonts w:ascii="Arial" w:hAnsi="Arial" w:cs="Arial"/>
              <w:color w:val="196B24" w:themeColor="accent3"/>
            </w:rPr>
            <w:fldChar w:fldCharType="end"/>
          </w:r>
        </w:sdtContent>
      </w:sdt>
      <w:r w:rsidR="007F76B6" w:rsidRPr="0097598D">
        <w:rPr>
          <w:rFonts w:ascii="Arial" w:hAnsi="Arial" w:cs="Arial"/>
          <w:color w:val="196B24" w:themeColor="accent3"/>
        </w:rPr>
        <w:t xml:space="preserve">. </w:t>
      </w:r>
    </w:p>
    <w:p w14:paraId="5AEDF965" w14:textId="77777777" w:rsidR="00865F59" w:rsidRPr="007F76B6" w:rsidRDefault="00865F59" w:rsidP="00865F59">
      <w:pPr>
        <w:pStyle w:val="NormalWeb"/>
        <w:spacing w:before="0" w:beforeAutospacing="0" w:after="0" w:afterAutospacing="0"/>
        <w:ind w:firstLine="720"/>
        <w:jc w:val="both"/>
        <w:rPr>
          <w:rFonts w:ascii="Arial" w:hAnsi="Arial" w:cs="Arial"/>
        </w:rPr>
      </w:pPr>
    </w:p>
    <w:p w14:paraId="2C65D8A8" w14:textId="77777777" w:rsidR="0038380F" w:rsidRPr="00DE12E5" w:rsidRDefault="00790D65" w:rsidP="0038380F">
      <w:pPr>
        <w:pStyle w:val="NormalWeb"/>
        <w:spacing w:before="0" w:beforeAutospacing="0" w:after="0" w:afterAutospacing="0"/>
        <w:ind w:firstLine="720"/>
        <w:jc w:val="both"/>
        <w:rPr>
          <w:rFonts w:ascii="Arial" w:hAnsi="Arial" w:cs="Arial"/>
          <w:color w:val="196B24" w:themeColor="accent3"/>
        </w:rPr>
      </w:pPr>
      <w:r w:rsidRPr="0097598D">
        <w:rPr>
          <w:rFonts w:ascii="Arial" w:hAnsi="Arial" w:cs="Arial"/>
          <w:color w:val="196B24" w:themeColor="accent3"/>
        </w:rPr>
        <w:t>Sin embargo</w:t>
      </w:r>
      <w:r w:rsidR="007F76B6" w:rsidRPr="0097598D">
        <w:rPr>
          <w:rFonts w:ascii="Arial" w:hAnsi="Arial" w:cs="Arial"/>
          <w:color w:val="196B24" w:themeColor="accent3"/>
        </w:rPr>
        <w:t xml:space="preserve">, el territorio como lo </w:t>
      </w:r>
      <w:r w:rsidRPr="0097598D">
        <w:rPr>
          <w:rFonts w:ascii="Arial" w:hAnsi="Arial" w:cs="Arial"/>
          <w:color w:val="196B24" w:themeColor="accent3"/>
        </w:rPr>
        <w:t>enuncia</w:t>
      </w:r>
      <w:r w:rsidR="007F76B6" w:rsidRPr="0097598D">
        <w:rPr>
          <w:rFonts w:ascii="Arial" w:hAnsi="Arial" w:cs="Arial"/>
          <w:color w:val="196B24" w:themeColor="accent3"/>
        </w:rPr>
        <w:t xml:space="preserve"> el acuerdo</w:t>
      </w:r>
      <w:r w:rsidRPr="0097598D">
        <w:rPr>
          <w:rFonts w:ascii="Arial" w:hAnsi="Arial" w:cs="Arial"/>
          <w:color w:val="196B24" w:themeColor="accent3"/>
        </w:rPr>
        <w:t xml:space="preserve"> de la Habana</w:t>
      </w:r>
      <w:r w:rsidR="007F76B6" w:rsidRPr="0097598D">
        <w:rPr>
          <w:rFonts w:ascii="Arial" w:hAnsi="Arial" w:cs="Arial"/>
          <w:color w:val="196B24" w:themeColor="accent3"/>
        </w:rPr>
        <w:t xml:space="preserve">, no </w:t>
      </w:r>
      <w:r w:rsidR="00FE542B" w:rsidRPr="0097598D">
        <w:rPr>
          <w:rFonts w:ascii="Arial" w:hAnsi="Arial" w:cs="Arial"/>
          <w:color w:val="196B24" w:themeColor="accent3"/>
        </w:rPr>
        <w:t xml:space="preserve">es sólo </w:t>
      </w:r>
      <w:r w:rsidR="007F76B6" w:rsidRPr="0097598D">
        <w:rPr>
          <w:rFonts w:ascii="Arial" w:hAnsi="Arial" w:cs="Arial"/>
          <w:color w:val="196B24" w:themeColor="accent3"/>
        </w:rPr>
        <w:t>un lugar geográfico, sino, un</w:t>
      </w:r>
      <w:r w:rsidR="00FE542B" w:rsidRPr="0097598D">
        <w:rPr>
          <w:rFonts w:ascii="Arial" w:hAnsi="Arial" w:cs="Arial"/>
          <w:color w:val="196B24" w:themeColor="accent3"/>
        </w:rPr>
        <w:t xml:space="preserve"> categorial de alta</w:t>
      </w:r>
      <w:r w:rsidR="007F76B6" w:rsidRPr="0097598D">
        <w:rPr>
          <w:rFonts w:ascii="Arial" w:hAnsi="Arial" w:cs="Arial"/>
          <w:color w:val="196B24" w:themeColor="accent3"/>
        </w:rPr>
        <w:t xml:space="preserve"> complej</w:t>
      </w:r>
      <w:r w:rsidR="00FE542B" w:rsidRPr="0097598D">
        <w:rPr>
          <w:rFonts w:ascii="Arial" w:hAnsi="Arial" w:cs="Arial"/>
          <w:color w:val="196B24" w:themeColor="accent3"/>
        </w:rPr>
        <w:t>idad</w:t>
      </w:r>
      <w:r w:rsidR="007F76B6" w:rsidRPr="0097598D">
        <w:rPr>
          <w:rFonts w:ascii="Arial" w:hAnsi="Arial" w:cs="Arial"/>
          <w:color w:val="196B24" w:themeColor="accent3"/>
        </w:rPr>
        <w:t xml:space="preserve"> cultural, que </w:t>
      </w:r>
      <w:r w:rsidR="00FE542B" w:rsidRPr="0097598D">
        <w:rPr>
          <w:rFonts w:ascii="Arial" w:hAnsi="Arial" w:cs="Arial"/>
          <w:color w:val="196B24" w:themeColor="accent3"/>
        </w:rPr>
        <w:t>se encuentra</w:t>
      </w:r>
      <w:r w:rsidR="007F76B6" w:rsidRPr="0097598D">
        <w:rPr>
          <w:rFonts w:ascii="Arial" w:hAnsi="Arial" w:cs="Arial"/>
          <w:color w:val="196B24" w:themeColor="accent3"/>
        </w:rPr>
        <w:t xml:space="preserve"> mediad</w:t>
      </w:r>
      <w:r w:rsidR="00FE542B" w:rsidRPr="0097598D">
        <w:rPr>
          <w:rFonts w:ascii="Arial" w:hAnsi="Arial" w:cs="Arial"/>
          <w:color w:val="196B24" w:themeColor="accent3"/>
        </w:rPr>
        <w:t>a</w:t>
      </w:r>
      <w:r w:rsidR="007F76B6" w:rsidRPr="0097598D">
        <w:rPr>
          <w:rFonts w:ascii="Arial" w:hAnsi="Arial" w:cs="Arial"/>
          <w:color w:val="196B24" w:themeColor="accent3"/>
        </w:rPr>
        <w:t xml:space="preserve"> </w:t>
      </w:r>
      <w:r w:rsidR="00FE542B" w:rsidRPr="0097598D">
        <w:rPr>
          <w:rFonts w:ascii="Arial" w:hAnsi="Arial" w:cs="Arial"/>
          <w:color w:val="196B24" w:themeColor="accent3"/>
        </w:rPr>
        <w:t>por cosmovisiones, y estructuras mentales que configuran el sistema orgánico de las comunidades</w:t>
      </w:r>
      <w:r w:rsidR="007F76B6" w:rsidRPr="0097598D">
        <w:rPr>
          <w:rFonts w:ascii="Arial" w:hAnsi="Arial" w:cs="Arial"/>
          <w:color w:val="196B24" w:themeColor="accent3"/>
        </w:rPr>
        <w:t>. Lo</w:t>
      </w:r>
      <w:r w:rsidR="00FE542B" w:rsidRPr="0097598D">
        <w:rPr>
          <w:rFonts w:ascii="Arial" w:hAnsi="Arial" w:cs="Arial"/>
          <w:color w:val="196B24" w:themeColor="accent3"/>
        </w:rPr>
        <w:t xml:space="preserve"> político de lo</w:t>
      </w:r>
      <w:r w:rsidR="007F76B6" w:rsidRPr="0097598D">
        <w:rPr>
          <w:rFonts w:ascii="Arial" w:hAnsi="Arial" w:cs="Arial"/>
          <w:color w:val="196B24" w:themeColor="accent3"/>
        </w:rPr>
        <w:t xml:space="preserve"> territorial</w:t>
      </w:r>
      <w:r w:rsidR="00FE542B" w:rsidRPr="0097598D">
        <w:rPr>
          <w:rFonts w:ascii="Arial" w:hAnsi="Arial" w:cs="Arial"/>
          <w:color w:val="196B24" w:themeColor="accent3"/>
        </w:rPr>
        <w:t xml:space="preserve"> es que </w:t>
      </w:r>
      <w:r w:rsidR="007F76B6" w:rsidRPr="0097598D">
        <w:rPr>
          <w:rFonts w:ascii="Arial" w:hAnsi="Arial" w:cs="Arial"/>
          <w:color w:val="196B24" w:themeColor="accent3"/>
        </w:rPr>
        <w:t xml:space="preserve"> </w:t>
      </w:r>
      <w:r w:rsidR="00FE542B" w:rsidRPr="0097598D">
        <w:rPr>
          <w:rFonts w:ascii="Arial" w:hAnsi="Arial" w:cs="Arial"/>
          <w:color w:val="196B24" w:themeColor="accent3"/>
        </w:rPr>
        <w:t>contiene</w:t>
      </w:r>
      <w:r w:rsidR="007F76B6" w:rsidRPr="0097598D">
        <w:rPr>
          <w:rFonts w:ascii="Arial" w:hAnsi="Arial" w:cs="Arial"/>
          <w:color w:val="196B24" w:themeColor="accent3"/>
        </w:rPr>
        <w:t>,</w:t>
      </w:r>
      <w:r w:rsidR="00FE542B" w:rsidRPr="0097598D">
        <w:rPr>
          <w:rFonts w:ascii="Arial" w:hAnsi="Arial" w:cs="Arial"/>
          <w:color w:val="196B24" w:themeColor="accent3"/>
        </w:rPr>
        <w:t xml:space="preserve"> </w:t>
      </w:r>
      <w:r w:rsidR="007F76B6" w:rsidRPr="0097598D">
        <w:rPr>
          <w:rFonts w:ascii="Arial" w:hAnsi="Arial" w:cs="Arial"/>
          <w:color w:val="196B24" w:themeColor="accent3"/>
        </w:rPr>
        <w:t xml:space="preserve">cultura, </w:t>
      </w:r>
      <w:r w:rsidR="00FE542B" w:rsidRPr="0097598D">
        <w:rPr>
          <w:rFonts w:ascii="Arial" w:hAnsi="Arial" w:cs="Arial"/>
          <w:color w:val="196B24" w:themeColor="accent3"/>
        </w:rPr>
        <w:t>costumbres</w:t>
      </w:r>
      <w:r w:rsidR="00FE542B" w:rsidRPr="0097598D">
        <w:rPr>
          <w:rFonts w:ascii="Arial" w:hAnsi="Arial" w:cs="Arial"/>
          <w:color w:val="196B24" w:themeColor="accent3"/>
        </w:rPr>
        <w:t xml:space="preserve">, lenguas, </w:t>
      </w:r>
      <w:r w:rsidR="007F76B6" w:rsidRPr="0097598D">
        <w:rPr>
          <w:rFonts w:ascii="Arial" w:hAnsi="Arial" w:cs="Arial"/>
          <w:color w:val="196B24" w:themeColor="accent3"/>
        </w:rPr>
        <w:t>identidad</w:t>
      </w:r>
      <w:r w:rsidR="00FE542B" w:rsidRPr="0097598D">
        <w:rPr>
          <w:rFonts w:ascii="Arial" w:hAnsi="Arial" w:cs="Arial"/>
          <w:color w:val="196B24" w:themeColor="accent3"/>
        </w:rPr>
        <w:t>es</w:t>
      </w:r>
      <w:r w:rsidR="007F76B6" w:rsidRPr="0097598D">
        <w:rPr>
          <w:rFonts w:ascii="Arial" w:hAnsi="Arial" w:cs="Arial"/>
          <w:color w:val="196B24" w:themeColor="accent3"/>
        </w:rPr>
        <w:t xml:space="preserve"> y </w:t>
      </w:r>
      <w:r w:rsidR="00FE542B" w:rsidRPr="0097598D">
        <w:rPr>
          <w:rFonts w:ascii="Arial" w:hAnsi="Arial" w:cs="Arial"/>
          <w:color w:val="196B24" w:themeColor="accent3"/>
        </w:rPr>
        <w:t>modos</w:t>
      </w:r>
      <w:r w:rsidR="007F76B6" w:rsidRPr="0097598D">
        <w:rPr>
          <w:rFonts w:ascii="Arial" w:hAnsi="Arial" w:cs="Arial"/>
          <w:color w:val="196B24" w:themeColor="accent3"/>
        </w:rPr>
        <w:t xml:space="preserve">  de actuación, por lo que </w:t>
      </w:r>
      <w:r w:rsidR="00616147" w:rsidRPr="00DE12E5">
        <w:rPr>
          <w:rFonts w:ascii="Arial" w:hAnsi="Arial" w:cs="Arial"/>
          <w:color w:val="196B24" w:themeColor="accent3"/>
        </w:rPr>
        <w:t>implementar</w:t>
      </w:r>
      <w:r w:rsidR="007F76B6" w:rsidRPr="00DE12E5">
        <w:rPr>
          <w:rFonts w:ascii="Arial" w:hAnsi="Arial" w:cs="Arial"/>
          <w:color w:val="196B24" w:themeColor="accent3"/>
        </w:rPr>
        <w:t xml:space="preserve"> </w:t>
      </w:r>
      <w:r w:rsidR="00616147" w:rsidRPr="00DE12E5">
        <w:rPr>
          <w:rFonts w:ascii="Arial" w:hAnsi="Arial" w:cs="Arial"/>
          <w:color w:val="196B24" w:themeColor="accent3"/>
        </w:rPr>
        <w:t xml:space="preserve"> una </w:t>
      </w:r>
      <w:r w:rsidR="00FE542B" w:rsidRPr="00DE12E5">
        <w:rPr>
          <w:rFonts w:ascii="Arial" w:hAnsi="Arial" w:cs="Arial"/>
          <w:color w:val="196B24" w:themeColor="accent3"/>
        </w:rPr>
        <w:t>paz integral</w:t>
      </w:r>
      <w:r w:rsidR="007F76B6" w:rsidRPr="00DE12E5">
        <w:rPr>
          <w:rFonts w:ascii="Arial" w:hAnsi="Arial" w:cs="Arial"/>
          <w:color w:val="196B24" w:themeColor="accent3"/>
        </w:rPr>
        <w:t xml:space="preserve">, no parte del tecnicismo </w:t>
      </w:r>
      <w:r w:rsidR="00FE542B" w:rsidRPr="00DE12E5">
        <w:rPr>
          <w:rFonts w:ascii="Arial" w:hAnsi="Arial" w:cs="Arial"/>
          <w:color w:val="196B24" w:themeColor="accent3"/>
        </w:rPr>
        <w:t xml:space="preserve">de </w:t>
      </w:r>
      <w:r w:rsidR="007F76B6" w:rsidRPr="00DE12E5">
        <w:rPr>
          <w:rFonts w:ascii="Arial" w:hAnsi="Arial" w:cs="Arial"/>
          <w:color w:val="196B24" w:themeColor="accent3"/>
        </w:rPr>
        <w:t>política</w:t>
      </w:r>
      <w:r w:rsidR="00FE542B" w:rsidRPr="00DE12E5">
        <w:rPr>
          <w:rFonts w:ascii="Arial" w:hAnsi="Arial" w:cs="Arial"/>
          <w:color w:val="196B24" w:themeColor="accent3"/>
        </w:rPr>
        <w:t>s</w:t>
      </w:r>
      <w:r w:rsidR="007F76B6" w:rsidRPr="00DE12E5">
        <w:rPr>
          <w:rFonts w:ascii="Arial" w:hAnsi="Arial" w:cs="Arial"/>
          <w:color w:val="196B24" w:themeColor="accent3"/>
        </w:rPr>
        <w:t xml:space="preserve"> territorial</w:t>
      </w:r>
      <w:r w:rsidR="00FE542B" w:rsidRPr="00DE12E5">
        <w:rPr>
          <w:rFonts w:ascii="Arial" w:hAnsi="Arial" w:cs="Arial"/>
          <w:color w:val="196B24" w:themeColor="accent3"/>
        </w:rPr>
        <w:t>es</w:t>
      </w:r>
      <w:r w:rsidR="007F76B6" w:rsidRPr="00DE12E5">
        <w:rPr>
          <w:rFonts w:ascii="Arial" w:hAnsi="Arial" w:cs="Arial"/>
          <w:color w:val="196B24" w:themeColor="accent3"/>
        </w:rPr>
        <w:t xml:space="preserve">, sino de una </w:t>
      </w:r>
      <w:r w:rsidR="007F76B6" w:rsidRPr="00DE12E5">
        <w:rPr>
          <w:rFonts w:ascii="Arial" w:hAnsi="Arial" w:cs="Arial"/>
          <w:i/>
          <w:iCs/>
          <w:color w:val="196B24" w:themeColor="accent3"/>
        </w:rPr>
        <w:t>conversión de la mirada</w:t>
      </w:r>
      <w:r w:rsidR="007F76B6" w:rsidRPr="00DE12E5">
        <w:rPr>
          <w:rFonts w:ascii="Arial" w:hAnsi="Arial" w:cs="Arial"/>
          <w:color w:val="196B24" w:themeColor="accent3"/>
        </w:rPr>
        <w:t xml:space="preserve"> cuyas estrategias de </w:t>
      </w:r>
      <w:r w:rsidR="00FE542B" w:rsidRPr="00DE12E5">
        <w:rPr>
          <w:rFonts w:ascii="Arial" w:hAnsi="Arial" w:cs="Arial"/>
          <w:color w:val="196B24" w:themeColor="accent3"/>
        </w:rPr>
        <w:t>progreso</w:t>
      </w:r>
      <w:r w:rsidR="007F76B6" w:rsidRPr="00DE12E5">
        <w:rPr>
          <w:rFonts w:ascii="Arial" w:hAnsi="Arial" w:cs="Arial"/>
          <w:color w:val="196B24" w:themeColor="accent3"/>
        </w:rPr>
        <w:t xml:space="preserve"> se</w:t>
      </w:r>
      <w:r w:rsidR="00FE542B" w:rsidRPr="00DE12E5">
        <w:rPr>
          <w:rFonts w:ascii="Arial" w:hAnsi="Arial" w:cs="Arial"/>
          <w:color w:val="196B24" w:themeColor="accent3"/>
        </w:rPr>
        <w:t xml:space="preserve"> </w:t>
      </w:r>
      <w:r w:rsidR="007F76B6" w:rsidRPr="00DE12E5">
        <w:rPr>
          <w:rFonts w:ascii="Arial" w:hAnsi="Arial" w:cs="Arial"/>
          <w:color w:val="196B24" w:themeColor="accent3"/>
        </w:rPr>
        <w:t xml:space="preserve"> defin</w:t>
      </w:r>
      <w:r w:rsidR="00FE542B" w:rsidRPr="00DE12E5">
        <w:rPr>
          <w:rFonts w:ascii="Arial" w:hAnsi="Arial" w:cs="Arial"/>
          <w:color w:val="196B24" w:themeColor="accent3"/>
        </w:rPr>
        <w:t>en</w:t>
      </w:r>
      <w:r w:rsidR="007F76B6" w:rsidRPr="00DE12E5">
        <w:rPr>
          <w:rFonts w:ascii="Arial" w:hAnsi="Arial" w:cs="Arial"/>
          <w:color w:val="196B24" w:themeColor="accent3"/>
        </w:rPr>
        <w:t xml:space="preserve"> desde la base de una</w:t>
      </w:r>
      <w:r w:rsidR="00FE542B" w:rsidRPr="00DE12E5">
        <w:rPr>
          <w:rFonts w:ascii="Arial" w:hAnsi="Arial" w:cs="Arial"/>
          <w:color w:val="196B24" w:themeColor="accent3"/>
        </w:rPr>
        <w:t xml:space="preserve"> responsabilidad </w:t>
      </w:r>
      <w:r w:rsidR="007F76B6" w:rsidRPr="00DE12E5">
        <w:rPr>
          <w:rFonts w:ascii="Arial" w:hAnsi="Arial" w:cs="Arial"/>
          <w:color w:val="196B24" w:themeColor="accent3"/>
        </w:rPr>
        <w:t xml:space="preserve"> territorial por parte de la misma comu</w:t>
      </w:r>
      <w:r w:rsidR="00FE542B" w:rsidRPr="00DE12E5">
        <w:rPr>
          <w:rFonts w:ascii="Arial" w:hAnsi="Arial" w:cs="Arial"/>
          <w:color w:val="196B24" w:themeColor="accent3"/>
        </w:rPr>
        <w:t>nidad</w:t>
      </w:r>
      <w:r w:rsidR="007F76B6" w:rsidRPr="00DE12E5">
        <w:rPr>
          <w:rFonts w:ascii="Arial" w:hAnsi="Arial" w:cs="Arial"/>
          <w:color w:val="196B24" w:themeColor="accent3"/>
        </w:rPr>
        <w:t xml:space="preserve">, </w:t>
      </w:r>
      <w:r w:rsidR="00FE542B" w:rsidRPr="00DE12E5">
        <w:rPr>
          <w:rFonts w:ascii="Arial" w:hAnsi="Arial" w:cs="Arial"/>
          <w:color w:val="196B24" w:themeColor="accent3"/>
        </w:rPr>
        <w:t xml:space="preserve">que lo blinda con un </w:t>
      </w:r>
      <w:r w:rsidR="007F76B6" w:rsidRPr="00DE12E5">
        <w:rPr>
          <w:rFonts w:ascii="Arial" w:hAnsi="Arial" w:cs="Arial"/>
          <w:color w:val="196B24" w:themeColor="accent3"/>
        </w:rPr>
        <w:t xml:space="preserve"> conjunto de políticas sociales</w:t>
      </w:r>
      <w:r w:rsidR="00FE542B" w:rsidRPr="00DE12E5">
        <w:rPr>
          <w:rFonts w:ascii="Arial" w:hAnsi="Arial" w:cs="Arial"/>
          <w:color w:val="196B24" w:themeColor="accent3"/>
        </w:rPr>
        <w:t xml:space="preserve"> y públicas</w:t>
      </w:r>
      <w:r w:rsidR="007F76B6" w:rsidRPr="00DE12E5">
        <w:rPr>
          <w:rFonts w:ascii="Arial" w:hAnsi="Arial" w:cs="Arial"/>
          <w:color w:val="196B24" w:themeColor="accent3"/>
        </w:rPr>
        <w:t xml:space="preserve"> que s</w:t>
      </w:r>
      <w:r w:rsidR="00FE542B" w:rsidRPr="00DE12E5">
        <w:rPr>
          <w:rFonts w:ascii="Arial" w:hAnsi="Arial" w:cs="Arial"/>
          <w:color w:val="196B24" w:themeColor="accent3"/>
        </w:rPr>
        <w:t>on</w:t>
      </w:r>
      <w:r w:rsidR="007F76B6" w:rsidRPr="00DE12E5">
        <w:rPr>
          <w:rFonts w:ascii="Arial" w:hAnsi="Arial" w:cs="Arial"/>
          <w:color w:val="196B24" w:themeColor="accent3"/>
        </w:rPr>
        <w:t xml:space="preserve"> complementarias a las necesidades </w:t>
      </w:r>
      <w:r w:rsidR="00FE542B" w:rsidRPr="00DE12E5">
        <w:rPr>
          <w:rFonts w:ascii="Arial" w:hAnsi="Arial" w:cs="Arial"/>
          <w:color w:val="196B24" w:themeColor="accent3"/>
        </w:rPr>
        <w:t>de la región</w:t>
      </w:r>
      <w:sdt>
        <w:sdtPr>
          <w:rPr>
            <w:rFonts w:ascii="Arial" w:hAnsi="Arial" w:cs="Arial"/>
            <w:color w:val="196B24" w:themeColor="accent3"/>
          </w:rPr>
          <w:id w:val="-905368263"/>
          <w:citation/>
        </w:sdtPr>
        <w:sdtContent>
          <w:r w:rsidR="007F76B6" w:rsidRPr="00DE12E5">
            <w:rPr>
              <w:rFonts w:ascii="Arial" w:hAnsi="Arial" w:cs="Arial"/>
              <w:color w:val="196B24" w:themeColor="accent3"/>
            </w:rPr>
            <w:fldChar w:fldCharType="begin"/>
          </w:r>
          <w:r w:rsidR="007F76B6" w:rsidRPr="00DE12E5">
            <w:rPr>
              <w:rFonts w:ascii="Arial" w:hAnsi="Arial" w:cs="Arial"/>
              <w:color w:val="196B24" w:themeColor="accent3"/>
              <w:lang w:val="es-ES_tradnl"/>
            </w:rPr>
            <w:instrText xml:space="preserve">CITATION Mon16 \p 11 \t  \l 1034 </w:instrText>
          </w:r>
          <w:r w:rsidR="007F76B6" w:rsidRPr="00DE12E5">
            <w:rPr>
              <w:rFonts w:ascii="Arial" w:hAnsi="Arial" w:cs="Arial"/>
              <w:color w:val="196B24" w:themeColor="accent3"/>
            </w:rPr>
            <w:fldChar w:fldCharType="separate"/>
          </w:r>
          <w:r w:rsidR="00F8042E" w:rsidRPr="00DE12E5">
            <w:rPr>
              <w:rFonts w:ascii="Arial" w:hAnsi="Arial" w:cs="Arial"/>
              <w:noProof/>
              <w:color w:val="196B24" w:themeColor="accent3"/>
              <w:lang w:val="es-ES_tradnl"/>
            </w:rPr>
            <w:t xml:space="preserve"> ( Montañez-Gómez, 2016, pág. 11)</w:t>
          </w:r>
          <w:r w:rsidR="007F76B6" w:rsidRPr="00DE12E5">
            <w:rPr>
              <w:rFonts w:ascii="Arial" w:hAnsi="Arial" w:cs="Arial"/>
              <w:color w:val="196B24" w:themeColor="accent3"/>
            </w:rPr>
            <w:fldChar w:fldCharType="end"/>
          </w:r>
        </w:sdtContent>
      </w:sdt>
      <w:r w:rsidR="007F76B6" w:rsidRPr="00DE12E5">
        <w:rPr>
          <w:rFonts w:ascii="Arial" w:hAnsi="Arial" w:cs="Arial"/>
          <w:color w:val="196B24" w:themeColor="accent3"/>
        </w:rPr>
        <w:t xml:space="preserve">. </w:t>
      </w:r>
    </w:p>
    <w:p w14:paraId="501A90A6" w14:textId="77777777" w:rsidR="0038380F" w:rsidRPr="00DE12E5" w:rsidRDefault="0038380F" w:rsidP="0038380F">
      <w:pPr>
        <w:pStyle w:val="NormalWeb"/>
        <w:spacing w:before="0" w:beforeAutospacing="0" w:after="0" w:afterAutospacing="0"/>
        <w:ind w:firstLine="720"/>
        <w:jc w:val="both"/>
        <w:rPr>
          <w:rFonts w:ascii="Arial" w:hAnsi="Arial" w:cs="Arial"/>
          <w:color w:val="196B24" w:themeColor="accent3"/>
        </w:rPr>
      </w:pPr>
    </w:p>
    <w:p w14:paraId="6C09DBFB" w14:textId="15AB4E4D" w:rsidR="00E95EAC" w:rsidRPr="006705C8" w:rsidRDefault="00616147" w:rsidP="00DE12E5">
      <w:pPr>
        <w:pStyle w:val="NormalWeb"/>
        <w:spacing w:before="0" w:beforeAutospacing="0" w:after="0" w:afterAutospacing="0"/>
        <w:ind w:firstLine="720"/>
        <w:jc w:val="both"/>
        <w:rPr>
          <w:rFonts w:ascii="Arial" w:hAnsi="Arial" w:cs="Arial"/>
          <w:color w:val="196B24" w:themeColor="accent3"/>
        </w:rPr>
      </w:pPr>
      <w:r w:rsidRPr="00DE12E5">
        <w:rPr>
          <w:rFonts w:ascii="Arial" w:hAnsi="Arial" w:cs="Arial"/>
          <w:i/>
          <w:iCs/>
          <w:color w:val="196B24" w:themeColor="accent3"/>
        </w:rPr>
        <w:t>Y por último, l</w:t>
      </w:r>
      <w:r w:rsidR="007F76B6" w:rsidRPr="00DE12E5">
        <w:rPr>
          <w:rFonts w:ascii="Arial" w:hAnsi="Arial" w:cs="Arial"/>
          <w:i/>
          <w:iCs/>
          <w:color w:val="196B24" w:themeColor="accent3"/>
        </w:rPr>
        <w:t xml:space="preserve">o integro- convencional </w:t>
      </w:r>
      <w:r w:rsidRPr="00DE12E5">
        <w:rPr>
          <w:rFonts w:ascii="Arial" w:hAnsi="Arial" w:cs="Arial"/>
          <w:i/>
          <w:iCs/>
          <w:color w:val="196B24" w:themeColor="accent3"/>
        </w:rPr>
        <w:t xml:space="preserve">de lo político de la </w:t>
      </w:r>
      <w:r w:rsidR="007F76B6" w:rsidRPr="00DE12E5">
        <w:rPr>
          <w:rFonts w:ascii="Arial" w:hAnsi="Arial" w:cs="Arial"/>
          <w:i/>
          <w:iCs/>
          <w:color w:val="196B24" w:themeColor="accent3"/>
        </w:rPr>
        <w:t xml:space="preserve"> innovación social y aplicación de tecnologías disruptivas</w:t>
      </w:r>
      <w:r w:rsidR="007F76B6" w:rsidRPr="00DE12E5">
        <w:rPr>
          <w:rFonts w:ascii="Arial" w:hAnsi="Arial" w:cs="Arial"/>
          <w:b/>
          <w:bCs/>
          <w:color w:val="196B24" w:themeColor="accent3"/>
        </w:rPr>
        <w:t xml:space="preserve">. </w:t>
      </w:r>
      <w:r w:rsidR="007F76B6" w:rsidRPr="00DE12E5">
        <w:rPr>
          <w:rFonts w:ascii="Arial" w:hAnsi="Arial" w:cs="Arial"/>
          <w:color w:val="196B24" w:themeColor="accent3"/>
        </w:rPr>
        <w:t>La paz integral como ethos</w:t>
      </w:r>
      <w:r w:rsidRPr="00DE12E5">
        <w:rPr>
          <w:rFonts w:ascii="Arial" w:hAnsi="Arial" w:cs="Arial"/>
          <w:color w:val="196B24" w:themeColor="accent3"/>
        </w:rPr>
        <w:t xml:space="preserve"> de justicia</w:t>
      </w:r>
      <w:r w:rsidR="007F76B6" w:rsidRPr="00DE12E5">
        <w:rPr>
          <w:rFonts w:ascii="Arial" w:hAnsi="Arial" w:cs="Arial"/>
          <w:color w:val="196B24" w:themeColor="accent3"/>
        </w:rPr>
        <w:t xml:space="preserve"> social, </w:t>
      </w:r>
      <w:r w:rsidRPr="00DE12E5">
        <w:rPr>
          <w:rFonts w:ascii="Arial" w:hAnsi="Arial" w:cs="Arial"/>
          <w:color w:val="196B24" w:themeColor="accent3"/>
        </w:rPr>
        <w:t>plantea</w:t>
      </w:r>
      <w:r w:rsidR="007F76B6" w:rsidRPr="00DE12E5">
        <w:rPr>
          <w:rFonts w:ascii="Arial" w:hAnsi="Arial" w:cs="Arial"/>
          <w:color w:val="196B24" w:themeColor="accent3"/>
        </w:rPr>
        <w:t xml:space="preserve"> </w:t>
      </w:r>
      <w:r w:rsidRPr="00DE12E5">
        <w:rPr>
          <w:rFonts w:ascii="Arial" w:hAnsi="Arial" w:cs="Arial"/>
          <w:color w:val="196B24" w:themeColor="accent3"/>
        </w:rPr>
        <w:t>orientaciones</w:t>
      </w:r>
      <w:r w:rsidR="007F76B6" w:rsidRPr="00DE12E5">
        <w:rPr>
          <w:rFonts w:ascii="Arial" w:hAnsi="Arial" w:cs="Arial"/>
          <w:color w:val="196B24" w:themeColor="accent3"/>
        </w:rPr>
        <w:t xml:space="preserve"> y mecanismos </w:t>
      </w:r>
      <w:r w:rsidRPr="00DE12E5">
        <w:rPr>
          <w:rFonts w:ascii="Arial" w:hAnsi="Arial" w:cs="Arial"/>
          <w:color w:val="196B24" w:themeColor="accent3"/>
        </w:rPr>
        <w:t xml:space="preserve">en orden a dar soluciones pertinentes y eficaces de nuevos procesos y saberes que de manera interdisciplinar ayudan a la transformación de la sociedad. Por lo general se suscita a partir de la demanda de una necesidad que se concretiza a través de una idea, </w:t>
      </w:r>
      <w:r w:rsidR="0038380F" w:rsidRPr="00DE12E5">
        <w:rPr>
          <w:rFonts w:ascii="Arial" w:hAnsi="Arial" w:cs="Arial"/>
          <w:color w:val="196B24" w:themeColor="accent3"/>
        </w:rPr>
        <w:t xml:space="preserve">o el mejoramiento de un proceso, o un producto, una tecnología, o un nuevo conocimiento, y que desde </w:t>
      </w:r>
      <w:r w:rsidR="0038380F" w:rsidRPr="00DE12E5">
        <w:rPr>
          <w:rFonts w:ascii="Arial" w:hAnsi="Arial" w:cs="Arial"/>
          <w:color w:val="196B24" w:themeColor="accent3"/>
        </w:rPr>
        <w:lastRenderedPageBreak/>
        <w:t>decisiones y acciones colectivas e intencionadas dirigen el cambio y la transformación de paradigmas sociales</w:t>
      </w:r>
      <w:sdt>
        <w:sdtPr>
          <w:rPr>
            <w:rFonts w:ascii="Arial" w:hAnsi="Arial" w:cs="Arial"/>
            <w:color w:val="196B24" w:themeColor="accent3"/>
          </w:rPr>
          <w:id w:val="1182170298"/>
          <w:citation/>
        </w:sdtPr>
        <w:sdtContent>
          <w:r w:rsidR="0038380F" w:rsidRPr="00DE12E5">
            <w:rPr>
              <w:rFonts w:ascii="Arial" w:hAnsi="Arial" w:cs="Arial"/>
              <w:color w:val="196B24" w:themeColor="accent3"/>
            </w:rPr>
            <w:fldChar w:fldCharType="begin"/>
          </w:r>
          <w:r w:rsidR="0038380F" w:rsidRPr="00DE12E5">
            <w:rPr>
              <w:rFonts w:ascii="Arial" w:hAnsi="Arial" w:cs="Arial"/>
              <w:color w:val="196B24" w:themeColor="accent3"/>
              <w:lang w:val="es-419"/>
            </w:rPr>
            <w:instrText xml:space="preserve">CITATION Var21 \p 441 \t  \l 22538 </w:instrText>
          </w:r>
          <w:r w:rsidR="0038380F" w:rsidRPr="00DE12E5">
            <w:rPr>
              <w:rFonts w:ascii="Arial" w:hAnsi="Arial" w:cs="Arial"/>
              <w:color w:val="196B24" w:themeColor="accent3"/>
            </w:rPr>
            <w:fldChar w:fldCharType="separate"/>
          </w:r>
          <w:r w:rsidR="0038380F" w:rsidRPr="00DE12E5">
            <w:rPr>
              <w:rFonts w:ascii="Arial" w:hAnsi="Arial" w:cs="Arial"/>
              <w:noProof/>
              <w:color w:val="196B24" w:themeColor="accent3"/>
              <w:lang w:val="es-419"/>
            </w:rPr>
            <w:t xml:space="preserve"> (Vargas Merino, 2021, pág. 441)</w:t>
          </w:r>
          <w:r w:rsidR="0038380F" w:rsidRPr="00DE12E5">
            <w:rPr>
              <w:rFonts w:ascii="Arial" w:hAnsi="Arial" w:cs="Arial"/>
              <w:color w:val="196B24" w:themeColor="accent3"/>
            </w:rPr>
            <w:fldChar w:fldCharType="end"/>
          </w:r>
        </w:sdtContent>
      </w:sdt>
      <w:r w:rsidR="0038380F" w:rsidRPr="00DE12E5">
        <w:rPr>
          <w:rFonts w:ascii="Arial" w:hAnsi="Arial" w:cs="Arial"/>
          <w:color w:val="196B24" w:themeColor="accent3"/>
        </w:rPr>
        <w:t xml:space="preserve">. Para El Minuto de Dios la innovación es </w:t>
      </w:r>
      <w:r w:rsidR="00DE12E5" w:rsidRPr="00DE12E5">
        <w:rPr>
          <w:rFonts w:ascii="Arial" w:hAnsi="Arial" w:cs="Arial"/>
          <w:color w:val="196B24" w:themeColor="accent3"/>
        </w:rPr>
        <w:t>consustancial</w:t>
      </w:r>
      <w:r w:rsidR="0038380F" w:rsidRPr="00DE12E5">
        <w:rPr>
          <w:rFonts w:ascii="Arial" w:hAnsi="Arial" w:cs="Arial"/>
          <w:color w:val="196B24" w:themeColor="accent3"/>
        </w:rPr>
        <w:t xml:space="preserve"> a su misión, ella materializa las respuestas a las necesidades territoriales con ciencia aplica e ingeniería social. Como ella misma lo </w:t>
      </w:r>
      <w:r w:rsidR="00DE12E5" w:rsidRPr="00DE12E5">
        <w:rPr>
          <w:rFonts w:ascii="Arial" w:hAnsi="Arial" w:cs="Arial"/>
          <w:color w:val="196B24" w:themeColor="accent3"/>
        </w:rPr>
        <w:t>dice e</w:t>
      </w:r>
      <w:r w:rsidR="007F76B6" w:rsidRPr="00DE12E5">
        <w:rPr>
          <w:rFonts w:ascii="Arial" w:hAnsi="Arial" w:cs="Arial"/>
          <w:color w:val="196B24" w:themeColor="accent3"/>
        </w:rPr>
        <w:t>s un enfoque de apropi</w:t>
      </w:r>
      <w:r w:rsidR="001E315E" w:rsidRPr="00DE12E5">
        <w:rPr>
          <w:rFonts w:ascii="Arial" w:hAnsi="Arial" w:cs="Arial"/>
          <w:color w:val="196B24" w:themeColor="accent3"/>
        </w:rPr>
        <w:t>ación</w:t>
      </w:r>
      <w:r w:rsidR="007F76B6" w:rsidRPr="00DE12E5">
        <w:rPr>
          <w:rFonts w:ascii="Arial" w:hAnsi="Arial" w:cs="Arial"/>
          <w:color w:val="196B24" w:themeColor="accent3"/>
        </w:rPr>
        <w:t xml:space="preserve"> social del conocimiento, donde la  comunidad </w:t>
      </w:r>
      <w:r w:rsidR="00DE12E5" w:rsidRPr="00DE12E5">
        <w:rPr>
          <w:rFonts w:ascii="Arial" w:hAnsi="Arial" w:cs="Arial"/>
          <w:color w:val="196B24" w:themeColor="accent3"/>
        </w:rPr>
        <w:t xml:space="preserve">a través de </w:t>
      </w:r>
      <w:r w:rsidR="007F76B6" w:rsidRPr="00DE12E5">
        <w:rPr>
          <w:rFonts w:ascii="Arial" w:hAnsi="Arial" w:cs="Arial"/>
          <w:color w:val="196B24" w:themeColor="accent3"/>
        </w:rPr>
        <w:t>un proceso de acompañamiento formativo</w:t>
      </w:r>
      <w:r w:rsidR="00DE12E5" w:rsidRPr="00DE12E5">
        <w:rPr>
          <w:rFonts w:ascii="Arial" w:hAnsi="Arial" w:cs="Arial"/>
          <w:color w:val="196B24" w:themeColor="accent3"/>
        </w:rPr>
        <w:t xml:space="preserve"> en identidad territorial, y gestión del conocimiento aprende a construir marcos de justicia </w:t>
      </w:r>
      <w:r w:rsidR="00DE12E5" w:rsidRPr="006705C8">
        <w:rPr>
          <w:rFonts w:ascii="Arial" w:hAnsi="Arial" w:cs="Arial"/>
          <w:color w:val="196B24" w:themeColor="accent3"/>
        </w:rPr>
        <w:t xml:space="preserve">social en </w:t>
      </w:r>
      <w:r w:rsidR="007F76B6" w:rsidRPr="006705C8">
        <w:rPr>
          <w:rFonts w:ascii="Arial" w:hAnsi="Arial" w:cs="Arial"/>
          <w:color w:val="196B24" w:themeColor="accent3"/>
        </w:rPr>
        <w:t>su</w:t>
      </w:r>
      <w:r w:rsidR="00DE12E5" w:rsidRPr="006705C8">
        <w:rPr>
          <w:rFonts w:ascii="Arial" w:hAnsi="Arial" w:cs="Arial"/>
          <w:color w:val="196B24" w:themeColor="accent3"/>
        </w:rPr>
        <w:t>s</w:t>
      </w:r>
      <w:r w:rsidR="007F76B6" w:rsidRPr="006705C8">
        <w:rPr>
          <w:rFonts w:ascii="Arial" w:hAnsi="Arial" w:cs="Arial"/>
          <w:color w:val="196B24" w:themeColor="accent3"/>
        </w:rPr>
        <w:t xml:space="preserve"> propia</w:t>
      </w:r>
      <w:r w:rsidR="00DE12E5" w:rsidRPr="006705C8">
        <w:rPr>
          <w:rFonts w:ascii="Arial" w:hAnsi="Arial" w:cs="Arial"/>
          <w:color w:val="196B24" w:themeColor="accent3"/>
        </w:rPr>
        <w:t>s</w:t>
      </w:r>
      <w:r w:rsidR="007F76B6" w:rsidRPr="006705C8">
        <w:rPr>
          <w:rFonts w:ascii="Arial" w:hAnsi="Arial" w:cs="Arial"/>
          <w:color w:val="196B24" w:themeColor="accent3"/>
        </w:rPr>
        <w:t xml:space="preserve"> realidad</w:t>
      </w:r>
      <w:r w:rsidR="00DE12E5" w:rsidRPr="006705C8">
        <w:rPr>
          <w:rFonts w:ascii="Arial" w:hAnsi="Arial" w:cs="Arial"/>
          <w:color w:val="196B24" w:themeColor="accent3"/>
        </w:rPr>
        <w:t>es</w:t>
      </w:r>
      <w:sdt>
        <w:sdtPr>
          <w:rPr>
            <w:rFonts w:ascii="Arial" w:hAnsi="Arial" w:cs="Arial"/>
            <w:color w:val="196B24" w:themeColor="accent3"/>
          </w:rPr>
          <w:id w:val="1848446101"/>
          <w:citation/>
        </w:sdtPr>
        <w:sdtContent>
          <w:r w:rsidR="007F76B6" w:rsidRPr="006705C8">
            <w:rPr>
              <w:rFonts w:ascii="Arial" w:hAnsi="Arial" w:cs="Arial"/>
              <w:color w:val="196B24" w:themeColor="accent3"/>
            </w:rPr>
            <w:fldChar w:fldCharType="begin"/>
          </w:r>
          <w:r w:rsidR="007F76B6" w:rsidRPr="006705C8">
            <w:rPr>
              <w:rFonts w:ascii="Arial" w:hAnsi="Arial" w:cs="Arial"/>
              <w:color w:val="196B24" w:themeColor="accent3"/>
              <w:lang w:val="es-ES_tradnl"/>
            </w:rPr>
            <w:instrText xml:space="preserve">CITATION PCI24 \p 2 \l 1034 </w:instrText>
          </w:r>
          <w:r w:rsidR="007F76B6" w:rsidRPr="006705C8">
            <w:rPr>
              <w:rFonts w:ascii="Arial" w:hAnsi="Arial" w:cs="Arial"/>
              <w:color w:val="196B24" w:themeColor="accent3"/>
            </w:rPr>
            <w:fldChar w:fldCharType="separate"/>
          </w:r>
          <w:r w:rsidR="00F8042E" w:rsidRPr="006705C8">
            <w:rPr>
              <w:rFonts w:ascii="Arial" w:hAnsi="Arial" w:cs="Arial"/>
              <w:noProof/>
              <w:color w:val="196B24" w:themeColor="accent3"/>
              <w:lang w:val="es-ES_tradnl"/>
            </w:rPr>
            <w:t xml:space="preserve"> (PCIS, 2024, pág. 2)</w:t>
          </w:r>
          <w:r w:rsidR="007F76B6" w:rsidRPr="006705C8">
            <w:rPr>
              <w:rFonts w:ascii="Arial" w:hAnsi="Arial" w:cs="Arial"/>
              <w:color w:val="196B24" w:themeColor="accent3"/>
            </w:rPr>
            <w:fldChar w:fldCharType="end"/>
          </w:r>
        </w:sdtContent>
      </w:sdt>
      <w:r w:rsidR="007F76B6" w:rsidRPr="006705C8">
        <w:rPr>
          <w:rFonts w:ascii="Arial" w:hAnsi="Arial" w:cs="Arial"/>
          <w:color w:val="196B24" w:themeColor="accent3"/>
        </w:rPr>
        <w:t xml:space="preserve">. </w:t>
      </w:r>
    </w:p>
    <w:p w14:paraId="05F21810" w14:textId="77777777" w:rsidR="0038380F" w:rsidRPr="006705C8" w:rsidRDefault="0038380F" w:rsidP="00616147">
      <w:pPr>
        <w:pStyle w:val="NormalWeb"/>
        <w:spacing w:before="0" w:beforeAutospacing="0" w:after="0" w:afterAutospacing="0"/>
        <w:jc w:val="both"/>
        <w:rPr>
          <w:rFonts w:ascii="Arial" w:hAnsi="Arial" w:cs="Arial"/>
          <w:color w:val="196B24" w:themeColor="accent3"/>
        </w:rPr>
      </w:pPr>
    </w:p>
    <w:p w14:paraId="42B7600E" w14:textId="3F65D8CD" w:rsidR="007F76B6" w:rsidRPr="00496F50" w:rsidRDefault="007F76B6" w:rsidP="00D533E4">
      <w:pPr>
        <w:pStyle w:val="NormalWeb"/>
        <w:spacing w:before="0" w:beforeAutospacing="0" w:after="0" w:afterAutospacing="0"/>
        <w:ind w:firstLine="720"/>
        <w:jc w:val="both"/>
        <w:rPr>
          <w:rFonts w:ascii="Arial" w:hAnsi="Arial" w:cs="Arial"/>
          <w:color w:val="196B24" w:themeColor="accent3"/>
        </w:rPr>
      </w:pPr>
      <w:r w:rsidRPr="006705C8">
        <w:rPr>
          <w:rFonts w:ascii="Arial" w:hAnsi="Arial" w:cs="Arial"/>
          <w:color w:val="196B24" w:themeColor="accent3"/>
        </w:rPr>
        <w:t>La comunidad identifica sus problemas, los comprende, y después de una reflexión activa, los resuelve proponiendo soluciones prácticas</w:t>
      </w:r>
      <w:r w:rsidR="00DE12E5" w:rsidRPr="006705C8">
        <w:rPr>
          <w:rFonts w:ascii="Arial" w:hAnsi="Arial" w:cs="Arial"/>
          <w:color w:val="196B24" w:themeColor="accent3"/>
        </w:rPr>
        <w:t xml:space="preserve"> y situadas</w:t>
      </w:r>
      <w:r w:rsidRPr="006705C8">
        <w:rPr>
          <w:rFonts w:ascii="Arial" w:hAnsi="Arial" w:cs="Arial"/>
          <w:color w:val="196B24" w:themeColor="accent3"/>
        </w:rPr>
        <w:t xml:space="preserve"> con recursos humanos y técnicos de la región. El ethos </w:t>
      </w:r>
      <w:r w:rsidR="00DE12E5" w:rsidRPr="006705C8">
        <w:rPr>
          <w:rFonts w:ascii="Arial" w:hAnsi="Arial" w:cs="Arial"/>
          <w:color w:val="196B24" w:themeColor="accent3"/>
        </w:rPr>
        <w:t xml:space="preserve">de justicia </w:t>
      </w:r>
      <w:r w:rsidRPr="006705C8">
        <w:rPr>
          <w:rFonts w:ascii="Arial" w:hAnsi="Arial" w:cs="Arial"/>
          <w:color w:val="196B24" w:themeColor="accent3"/>
        </w:rPr>
        <w:t xml:space="preserve">social no se queda en la reflexión </w:t>
      </w:r>
      <w:r w:rsidR="00DE12E5" w:rsidRPr="006705C8">
        <w:rPr>
          <w:rFonts w:ascii="Arial" w:hAnsi="Arial" w:cs="Arial"/>
          <w:color w:val="196B24" w:themeColor="accent3"/>
        </w:rPr>
        <w:t>ético-</w:t>
      </w:r>
      <w:r w:rsidRPr="006705C8">
        <w:rPr>
          <w:rFonts w:ascii="Arial" w:hAnsi="Arial" w:cs="Arial"/>
          <w:color w:val="196B24" w:themeColor="accent3"/>
        </w:rPr>
        <w:t>moral</w:t>
      </w:r>
      <w:r w:rsidR="00DE12E5" w:rsidRPr="006705C8">
        <w:rPr>
          <w:rFonts w:ascii="Arial" w:hAnsi="Arial" w:cs="Arial"/>
          <w:color w:val="196B24" w:themeColor="accent3"/>
        </w:rPr>
        <w:t xml:space="preserve"> y en elucubraciones abstractas</w:t>
      </w:r>
      <w:r w:rsidRPr="006705C8">
        <w:rPr>
          <w:rFonts w:ascii="Arial" w:hAnsi="Arial" w:cs="Arial"/>
          <w:color w:val="196B24" w:themeColor="accent3"/>
        </w:rPr>
        <w:t xml:space="preserve">, sino, que </w:t>
      </w:r>
      <w:r w:rsidR="00DE12E5" w:rsidRPr="006705C8">
        <w:rPr>
          <w:rFonts w:ascii="Arial" w:hAnsi="Arial" w:cs="Arial"/>
          <w:color w:val="196B24" w:themeColor="accent3"/>
        </w:rPr>
        <w:t>expone</w:t>
      </w:r>
      <w:r w:rsidRPr="006705C8">
        <w:rPr>
          <w:rFonts w:ascii="Arial" w:hAnsi="Arial" w:cs="Arial"/>
          <w:color w:val="196B24" w:themeColor="accent3"/>
        </w:rPr>
        <w:t xml:space="preserve"> una </w:t>
      </w:r>
      <w:r w:rsidR="00DE12E5" w:rsidRPr="006705C8">
        <w:rPr>
          <w:rFonts w:ascii="Arial" w:hAnsi="Arial" w:cs="Arial"/>
          <w:color w:val="196B24" w:themeColor="accent3"/>
        </w:rPr>
        <w:t>pedagogía</w:t>
      </w:r>
      <w:r w:rsidRPr="006705C8">
        <w:rPr>
          <w:rFonts w:ascii="Arial" w:hAnsi="Arial" w:cs="Arial"/>
          <w:color w:val="196B24" w:themeColor="accent3"/>
        </w:rPr>
        <w:t xml:space="preserve"> </w:t>
      </w:r>
      <w:r w:rsidR="00E95EAC" w:rsidRPr="006705C8">
        <w:rPr>
          <w:rFonts w:ascii="Arial" w:hAnsi="Arial" w:cs="Arial"/>
          <w:i/>
          <w:iCs/>
          <w:color w:val="196B24" w:themeColor="accent3"/>
        </w:rPr>
        <w:t>de la praxis</w:t>
      </w:r>
      <w:r w:rsidRPr="006705C8">
        <w:rPr>
          <w:rFonts w:ascii="Arial" w:hAnsi="Arial" w:cs="Arial"/>
          <w:color w:val="196B24" w:themeColor="accent3"/>
        </w:rPr>
        <w:t xml:space="preserve"> </w:t>
      </w:r>
      <w:r w:rsidR="00DE12E5" w:rsidRPr="006705C8">
        <w:rPr>
          <w:rFonts w:ascii="Arial" w:hAnsi="Arial" w:cs="Arial"/>
          <w:color w:val="196B24" w:themeColor="accent3"/>
        </w:rPr>
        <w:t xml:space="preserve">que potencializa un </w:t>
      </w:r>
      <w:r w:rsidRPr="006705C8">
        <w:rPr>
          <w:rFonts w:ascii="Arial" w:hAnsi="Arial" w:cs="Arial"/>
          <w:color w:val="196B24" w:themeColor="accent3"/>
        </w:rPr>
        <w:t xml:space="preserve"> aprender a </w:t>
      </w:r>
      <w:r w:rsidR="00DE12E5" w:rsidRPr="006705C8">
        <w:rPr>
          <w:rFonts w:ascii="Arial" w:hAnsi="Arial" w:cs="Arial"/>
          <w:color w:val="196B24" w:themeColor="accent3"/>
        </w:rPr>
        <w:t>dar respuestas a</w:t>
      </w:r>
      <w:r w:rsidRPr="006705C8">
        <w:rPr>
          <w:rFonts w:ascii="Arial" w:hAnsi="Arial" w:cs="Arial"/>
          <w:color w:val="196B24" w:themeColor="accent3"/>
        </w:rPr>
        <w:t xml:space="preserve"> l</w:t>
      </w:r>
      <w:r w:rsidR="00DE12E5" w:rsidRPr="006705C8">
        <w:rPr>
          <w:rFonts w:ascii="Arial" w:hAnsi="Arial" w:cs="Arial"/>
          <w:color w:val="196B24" w:themeColor="accent3"/>
        </w:rPr>
        <w:t>os</w:t>
      </w:r>
      <w:r w:rsidRPr="006705C8">
        <w:rPr>
          <w:rFonts w:ascii="Arial" w:hAnsi="Arial" w:cs="Arial"/>
          <w:color w:val="196B24" w:themeColor="accent3"/>
        </w:rPr>
        <w:t xml:space="preserve"> </w:t>
      </w:r>
      <w:r w:rsidR="00DE12E5" w:rsidRPr="006705C8">
        <w:rPr>
          <w:rFonts w:ascii="Arial" w:hAnsi="Arial" w:cs="Arial"/>
          <w:color w:val="196B24" w:themeColor="accent3"/>
        </w:rPr>
        <w:t>diversos desafíos en una sociedad compleja</w:t>
      </w:r>
      <w:sdt>
        <w:sdtPr>
          <w:rPr>
            <w:rFonts w:ascii="Arial" w:hAnsi="Arial" w:cs="Arial"/>
            <w:color w:val="196B24" w:themeColor="accent3"/>
          </w:rPr>
          <w:id w:val="-1009600743"/>
          <w:citation/>
        </w:sdtPr>
        <w:sdtContent>
          <w:r w:rsidR="00DE12E5" w:rsidRPr="006705C8">
            <w:rPr>
              <w:rFonts w:ascii="Arial" w:hAnsi="Arial" w:cs="Arial"/>
              <w:color w:val="196B24" w:themeColor="accent3"/>
            </w:rPr>
            <w:fldChar w:fldCharType="begin"/>
          </w:r>
          <w:r w:rsidR="006705C8" w:rsidRPr="006705C8">
            <w:rPr>
              <w:rFonts w:ascii="Arial" w:hAnsi="Arial" w:cs="Arial"/>
              <w:color w:val="196B24" w:themeColor="accent3"/>
              <w:lang w:val="es-419"/>
            </w:rPr>
            <w:instrText xml:space="preserve">CITATION Gad24 \p 33 \l 22538 </w:instrText>
          </w:r>
          <w:r w:rsidR="00DE12E5" w:rsidRPr="006705C8">
            <w:rPr>
              <w:rFonts w:ascii="Arial" w:hAnsi="Arial" w:cs="Arial"/>
              <w:color w:val="196B24" w:themeColor="accent3"/>
            </w:rPr>
            <w:fldChar w:fldCharType="separate"/>
          </w:r>
          <w:r w:rsidR="006705C8" w:rsidRPr="006705C8">
            <w:rPr>
              <w:rFonts w:ascii="Arial" w:hAnsi="Arial" w:cs="Arial"/>
              <w:noProof/>
              <w:color w:val="196B24" w:themeColor="accent3"/>
              <w:lang w:val="es-419"/>
            </w:rPr>
            <w:t xml:space="preserve"> (Gadotti, 2004, pág. 33)</w:t>
          </w:r>
          <w:r w:rsidR="00DE12E5" w:rsidRPr="006705C8">
            <w:rPr>
              <w:rFonts w:ascii="Arial" w:hAnsi="Arial" w:cs="Arial"/>
              <w:color w:val="196B24" w:themeColor="accent3"/>
            </w:rPr>
            <w:fldChar w:fldCharType="end"/>
          </w:r>
        </w:sdtContent>
      </w:sdt>
      <w:r w:rsidRPr="006705C8">
        <w:rPr>
          <w:rFonts w:ascii="Arial" w:hAnsi="Arial" w:cs="Arial"/>
          <w:color w:val="196B24" w:themeColor="accent3"/>
        </w:rPr>
        <w:t xml:space="preserve">. </w:t>
      </w:r>
      <w:r w:rsidR="00D533E4">
        <w:rPr>
          <w:rFonts w:ascii="Arial" w:hAnsi="Arial" w:cs="Arial"/>
          <w:color w:val="196B24" w:themeColor="accent3"/>
        </w:rPr>
        <w:t xml:space="preserve">Lo político de esta innovación social es el pensamiento creativo que a partir de ideas, conductas o procedimientos potencializan la dirruptividad en paradigmas y modelos de </w:t>
      </w:r>
      <w:r w:rsidR="00D533E4" w:rsidRPr="00496F50">
        <w:rPr>
          <w:rFonts w:ascii="Arial" w:hAnsi="Arial" w:cs="Arial"/>
          <w:color w:val="196B24" w:themeColor="accent3"/>
        </w:rPr>
        <w:t>idiosincrasia cultural y social</w:t>
      </w:r>
      <w:sdt>
        <w:sdtPr>
          <w:rPr>
            <w:rFonts w:ascii="Arial" w:hAnsi="Arial" w:cs="Arial"/>
            <w:color w:val="196B24" w:themeColor="accent3"/>
          </w:rPr>
          <w:id w:val="693737075"/>
          <w:citation/>
        </w:sdtPr>
        <w:sdtContent>
          <w:r w:rsidR="00D533E4" w:rsidRPr="00496F50">
            <w:rPr>
              <w:rFonts w:ascii="Arial" w:hAnsi="Arial" w:cs="Arial"/>
              <w:color w:val="196B24" w:themeColor="accent3"/>
            </w:rPr>
            <w:fldChar w:fldCharType="begin"/>
          </w:r>
          <w:r w:rsidR="00311D76" w:rsidRPr="00496F50">
            <w:rPr>
              <w:rFonts w:ascii="Arial" w:hAnsi="Arial" w:cs="Arial"/>
              <w:color w:val="196B24" w:themeColor="accent3"/>
              <w:lang w:val="es-419"/>
            </w:rPr>
            <w:instrText xml:space="preserve">CITATION Mar22 \p 71 \t  \l 22538 </w:instrText>
          </w:r>
          <w:r w:rsidR="00D533E4" w:rsidRPr="00496F50">
            <w:rPr>
              <w:rFonts w:ascii="Arial" w:hAnsi="Arial" w:cs="Arial"/>
              <w:color w:val="196B24" w:themeColor="accent3"/>
            </w:rPr>
            <w:fldChar w:fldCharType="separate"/>
          </w:r>
          <w:r w:rsidR="00311D76" w:rsidRPr="00496F50">
            <w:rPr>
              <w:rFonts w:ascii="Arial" w:hAnsi="Arial" w:cs="Arial"/>
              <w:noProof/>
              <w:color w:val="196B24" w:themeColor="accent3"/>
              <w:lang w:val="es-419"/>
            </w:rPr>
            <w:t xml:space="preserve"> ( Martínez Hidalgo &amp; Farfán Torrelles, 2022, pág. 71)</w:t>
          </w:r>
          <w:r w:rsidR="00D533E4" w:rsidRPr="00496F50">
            <w:rPr>
              <w:rFonts w:ascii="Arial" w:hAnsi="Arial" w:cs="Arial"/>
              <w:color w:val="196B24" w:themeColor="accent3"/>
            </w:rPr>
            <w:fldChar w:fldCharType="end"/>
          </w:r>
        </w:sdtContent>
      </w:sdt>
      <w:r w:rsidR="00D533E4" w:rsidRPr="00496F50">
        <w:rPr>
          <w:rFonts w:ascii="Arial" w:hAnsi="Arial" w:cs="Arial"/>
          <w:color w:val="196B24" w:themeColor="accent3"/>
        </w:rPr>
        <w:t xml:space="preserve">. </w:t>
      </w:r>
    </w:p>
    <w:p w14:paraId="0FECDA1F" w14:textId="77777777" w:rsidR="007F76B6" w:rsidRPr="00496F50" w:rsidRDefault="007F76B6" w:rsidP="007F76B6">
      <w:pPr>
        <w:pStyle w:val="NormalWeb"/>
        <w:spacing w:before="0" w:beforeAutospacing="0" w:after="0" w:afterAutospacing="0"/>
        <w:ind w:firstLine="720"/>
        <w:jc w:val="both"/>
        <w:rPr>
          <w:rFonts w:ascii="Arial" w:hAnsi="Arial" w:cs="Arial"/>
          <w:color w:val="196B24" w:themeColor="accent3"/>
        </w:rPr>
      </w:pPr>
    </w:p>
    <w:p w14:paraId="77B5B8F1" w14:textId="7F7FF78A" w:rsidR="00311D76" w:rsidRPr="00496F50" w:rsidRDefault="00311D76" w:rsidP="007F76B6">
      <w:pPr>
        <w:pStyle w:val="NormalWeb"/>
        <w:spacing w:before="0" w:beforeAutospacing="0" w:after="0" w:afterAutospacing="0"/>
        <w:ind w:firstLine="720"/>
        <w:jc w:val="both"/>
        <w:rPr>
          <w:rFonts w:ascii="Arial" w:hAnsi="Arial" w:cs="Arial"/>
          <w:color w:val="196B24" w:themeColor="accent3"/>
        </w:rPr>
      </w:pPr>
      <w:r w:rsidRPr="00496F50">
        <w:rPr>
          <w:rFonts w:ascii="Arial" w:hAnsi="Arial" w:cs="Arial"/>
          <w:color w:val="196B24" w:themeColor="accent3"/>
        </w:rPr>
        <w:t xml:space="preserve">Lo político de lo </w:t>
      </w:r>
      <w:r w:rsidR="007F76B6" w:rsidRPr="00496F50">
        <w:rPr>
          <w:rFonts w:ascii="Arial" w:hAnsi="Arial" w:cs="Arial"/>
          <w:color w:val="196B24" w:themeColor="accent3"/>
        </w:rPr>
        <w:t xml:space="preserve"> </w:t>
      </w:r>
      <w:r w:rsidR="007F76B6" w:rsidRPr="00496F50">
        <w:rPr>
          <w:rFonts w:ascii="Arial" w:hAnsi="Arial" w:cs="Arial"/>
          <w:i/>
          <w:iCs/>
          <w:color w:val="196B24" w:themeColor="accent3"/>
        </w:rPr>
        <w:t>integro- convencional</w:t>
      </w:r>
      <w:r w:rsidR="007F76B6" w:rsidRPr="00496F50">
        <w:rPr>
          <w:rFonts w:ascii="Arial" w:hAnsi="Arial" w:cs="Arial"/>
          <w:color w:val="196B24" w:themeColor="accent3"/>
        </w:rPr>
        <w:t xml:space="preserve"> desarrolladas por </w:t>
      </w:r>
      <w:r w:rsidRPr="00496F50">
        <w:rPr>
          <w:rFonts w:ascii="Arial" w:hAnsi="Arial" w:cs="Arial"/>
          <w:color w:val="196B24" w:themeColor="accent3"/>
        </w:rPr>
        <w:t>una</w:t>
      </w:r>
      <w:r w:rsidR="007F76B6" w:rsidRPr="00496F50">
        <w:rPr>
          <w:rFonts w:ascii="Arial" w:hAnsi="Arial" w:cs="Arial"/>
          <w:color w:val="196B24" w:themeColor="accent3"/>
        </w:rPr>
        <w:t xml:space="preserve"> paz integral</w:t>
      </w:r>
      <w:r w:rsidRPr="00496F50">
        <w:rPr>
          <w:rFonts w:ascii="Arial" w:hAnsi="Arial" w:cs="Arial"/>
          <w:color w:val="196B24" w:themeColor="accent3"/>
        </w:rPr>
        <w:t xml:space="preserve"> como ethos de justicia social</w:t>
      </w:r>
      <w:r w:rsidR="007F76B6" w:rsidRPr="00496F50">
        <w:rPr>
          <w:rFonts w:ascii="Arial" w:hAnsi="Arial" w:cs="Arial"/>
          <w:color w:val="196B24" w:themeColor="accent3"/>
        </w:rPr>
        <w:t xml:space="preserve">, </w:t>
      </w:r>
      <w:r w:rsidRPr="00496F50">
        <w:rPr>
          <w:rFonts w:ascii="Arial" w:hAnsi="Arial" w:cs="Arial"/>
          <w:color w:val="196B24" w:themeColor="accent3"/>
        </w:rPr>
        <w:t xml:space="preserve">expresan de manera práctica la acción de instituciones que en el sano diálogo con las comunidades y regiones, descubren las causas de las problemáticas de una sociedad, y juntos plantean soluciones holísticas e integrales que de manera innovadora </w:t>
      </w:r>
      <w:r w:rsidRPr="00496F50">
        <w:rPr>
          <w:rFonts w:ascii="Arial" w:hAnsi="Arial" w:cs="Arial"/>
          <w:color w:val="196B24" w:themeColor="accent3"/>
        </w:rPr>
        <w:t xml:space="preserve">y científica </w:t>
      </w:r>
      <w:r w:rsidRPr="00496F50">
        <w:rPr>
          <w:rFonts w:ascii="Arial" w:hAnsi="Arial" w:cs="Arial"/>
          <w:color w:val="196B24" w:themeColor="accent3"/>
        </w:rPr>
        <w:t>dan respuesta a las dificultades fortaleciendo de esta manera el tejido social</w:t>
      </w:r>
      <w:sdt>
        <w:sdtPr>
          <w:rPr>
            <w:rFonts w:ascii="Arial" w:hAnsi="Arial" w:cs="Arial"/>
            <w:color w:val="196B24" w:themeColor="accent3"/>
          </w:rPr>
          <w:id w:val="1681393242"/>
          <w:citation/>
        </w:sdtPr>
        <w:sdtContent>
          <w:r w:rsidR="002B7648" w:rsidRPr="00496F50">
            <w:rPr>
              <w:rFonts w:ascii="Arial" w:hAnsi="Arial" w:cs="Arial"/>
              <w:color w:val="196B24" w:themeColor="accent3"/>
            </w:rPr>
            <w:fldChar w:fldCharType="begin"/>
          </w:r>
          <w:r w:rsidR="00496F50" w:rsidRPr="00496F50">
            <w:rPr>
              <w:rFonts w:ascii="Arial" w:hAnsi="Arial" w:cs="Arial"/>
              <w:color w:val="196B24" w:themeColor="accent3"/>
              <w:lang w:val="es-419"/>
            </w:rPr>
            <w:instrText xml:space="preserve">CITATION Flo23 \p 34 \l 22538 </w:instrText>
          </w:r>
          <w:r w:rsidR="002B7648" w:rsidRPr="00496F50">
            <w:rPr>
              <w:rFonts w:ascii="Arial" w:hAnsi="Arial" w:cs="Arial"/>
              <w:color w:val="196B24" w:themeColor="accent3"/>
            </w:rPr>
            <w:fldChar w:fldCharType="separate"/>
          </w:r>
          <w:r w:rsidR="00496F50" w:rsidRPr="00496F50">
            <w:rPr>
              <w:rFonts w:ascii="Arial" w:hAnsi="Arial" w:cs="Arial"/>
              <w:noProof/>
              <w:color w:val="196B24" w:themeColor="accent3"/>
              <w:lang w:val="es-419"/>
            </w:rPr>
            <w:t xml:space="preserve"> ( Flores Solano, 2023, pág. 34)</w:t>
          </w:r>
          <w:r w:rsidR="002B7648" w:rsidRPr="00496F50">
            <w:rPr>
              <w:rFonts w:ascii="Arial" w:hAnsi="Arial" w:cs="Arial"/>
              <w:color w:val="196B24" w:themeColor="accent3"/>
            </w:rPr>
            <w:fldChar w:fldCharType="end"/>
          </w:r>
        </w:sdtContent>
      </w:sdt>
      <w:r w:rsidRPr="00496F50">
        <w:rPr>
          <w:rFonts w:ascii="Arial" w:hAnsi="Arial" w:cs="Arial"/>
          <w:color w:val="196B24" w:themeColor="accent3"/>
        </w:rPr>
        <w:t xml:space="preserve">. </w:t>
      </w:r>
      <w:r w:rsidR="000E1FCB" w:rsidRPr="00496F50">
        <w:rPr>
          <w:rFonts w:ascii="Arial" w:hAnsi="Arial" w:cs="Arial"/>
          <w:color w:val="196B24" w:themeColor="accent3"/>
        </w:rPr>
        <w:t xml:space="preserve">La línea que atraviesa todas las orientaciones de lo </w:t>
      </w:r>
      <w:r w:rsidR="000E1FCB" w:rsidRPr="00496F50">
        <w:rPr>
          <w:rFonts w:ascii="Arial" w:hAnsi="Arial" w:cs="Arial"/>
          <w:i/>
          <w:iCs/>
          <w:color w:val="196B24" w:themeColor="accent3"/>
        </w:rPr>
        <w:t>integro-convencional</w:t>
      </w:r>
      <w:r w:rsidR="000E1FCB" w:rsidRPr="00496F50">
        <w:rPr>
          <w:rFonts w:ascii="Arial" w:hAnsi="Arial" w:cs="Arial"/>
          <w:color w:val="196B24" w:themeColor="accent3"/>
        </w:rPr>
        <w:t xml:space="preserve"> es el carácter de </w:t>
      </w:r>
      <w:r w:rsidR="000E1FCB" w:rsidRPr="00496F50">
        <w:rPr>
          <w:rFonts w:ascii="Arial" w:hAnsi="Arial" w:cs="Arial"/>
          <w:i/>
          <w:iCs/>
          <w:color w:val="196B24" w:themeColor="accent3"/>
        </w:rPr>
        <w:t xml:space="preserve">novedad </w:t>
      </w:r>
      <w:r w:rsidR="000E1FCB" w:rsidRPr="00496F50">
        <w:rPr>
          <w:rFonts w:ascii="Arial" w:hAnsi="Arial" w:cs="Arial"/>
          <w:color w:val="196B24" w:themeColor="accent3"/>
        </w:rPr>
        <w:t>lo que permite explotar de manera exponencial</w:t>
      </w:r>
      <w:r w:rsidR="007F76B6" w:rsidRPr="00496F50">
        <w:rPr>
          <w:rFonts w:ascii="Arial" w:hAnsi="Arial" w:cs="Arial"/>
          <w:color w:val="196B24" w:themeColor="accent3"/>
        </w:rPr>
        <w:t xml:space="preserve"> </w:t>
      </w:r>
      <w:r w:rsidR="000E1FCB" w:rsidRPr="00496F50">
        <w:rPr>
          <w:rFonts w:ascii="Arial" w:hAnsi="Arial" w:cs="Arial"/>
          <w:color w:val="196B24" w:themeColor="accent3"/>
        </w:rPr>
        <w:t xml:space="preserve">y con éxito el impacto económico, social, y productivo en las personas, comunidades y territorios, es decir, un desarrollo integral sostenible con sentido social. </w:t>
      </w:r>
    </w:p>
    <w:p w14:paraId="0873785C" w14:textId="77777777" w:rsidR="000E1FCB" w:rsidRPr="00496F50" w:rsidRDefault="000E1FCB" w:rsidP="007F76B6">
      <w:pPr>
        <w:pStyle w:val="NormalWeb"/>
        <w:spacing w:before="0" w:beforeAutospacing="0" w:after="0" w:afterAutospacing="0"/>
        <w:ind w:firstLine="720"/>
        <w:jc w:val="both"/>
        <w:rPr>
          <w:rFonts w:ascii="Arial" w:hAnsi="Arial" w:cs="Arial"/>
          <w:color w:val="196B24" w:themeColor="accent3"/>
        </w:rPr>
      </w:pPr>
    </w:p>
    <w:p w14:paraId="4E20FA16" w14:textId="23F0C52F" w:rsidR="000E1FCB" w:rsidRPr="00496F50" w:rsidRDefault="000E1FCB" w:rsidP="007F76B6">
      <w:pPr>
        <w:pStyle w:val="NormalWeb"/>
        <w:spacing w:before="0" w:beforeAutospacing="0" w:after="0" w:afterAutospacing="0"/>
        <w:ind w:firstLine="720"/>
        <w:jc w:val="both"/>
        <w:rPr>
          <w:rFonts w:ascii="Arial" w:hAnsi="Arial" w:cs="Arial"/>
          <w:color w:val="196B24" w:themeColor="accent3"/>
        </w:rPr>
      </w:pPr>
      <w:r w:rsidRPr="00496F50">
        <w:rPr>
          <w:rFonts w:ascii="Arial" w:hAnsi="Arial" w:cs="Arial"/>
          <w:color w:val="196B24" w:themeColor="accent3"/>
        </w:rPr>
        <w:t xml:space="preserve">La paz integral como ethos de la justicia social, es la opción preferencial por la persona humana, es decir, la dignidad cuyo valor esencial se funda en la libertad, igualdad y el respeto de sus derechos. </w:t>
      </w:r>
      <w:r w:rsidR="00F945F5" w:rsidRPr="00496F50">
        <w:rPr>
          <w:rFonts w:ascii="Arial" w:hAnsi="Arial" w:cs="Arial"/>
          <w:color w:val="196B24" w:themeColor="accent3"/>
        </w:rPr>
        <w:t xml:space="preserve">La paz se trata de un </w:t>
      </w:r>
      <w:r w:rsidR="00F945F5" w:rsidRPr="00496F50">
        <w:rPr>
          <w:rFonts w:ascii="Arial" w:hAnsi="Arial" w:cs="Arial"/>
          <w:i/>
          <w:iCs/>
          <w:color w:val="196B24" w:themeColor="accent3"/>
        </w:rPr>
        <w:t>alguien</w:t>
      </w:r>
      <w:r w:rsidR="00F945F5" w:rsidRPr="00496F50">
        <w:rPr>
          <w:rFonts w:ascii="Arial" w:hAnsi="Arial" w:cs="Arial"/>
          <w:color w:val="196B24" w:themeColor="accent3"/>
        </w:rPr>
        <w:t xml:space="preserve"> situado, pluridimensional que necesita ser restaurado en su totalidad, que no se puede fragmentar y que necesita ser comprendido en la relación consigo mismo, con los demás y con el mundo que lo rodea. Cuando el ser humano experimenta un mejoramiento continuo satisfaciendo cada una de sus necesidades básicas y complementarias, se cumple en él la paz, que no es más que un desarrollo sostenible que es producido por un ethos de justicia social </w:t>
      </w:r>
      <w:r w:rsidR="00496F50">
        <w:rPr>
          <w:rFonts w:ascii="Arial" w:hAnsi="Arial" w:cs="Arial"/>
          <w:color w:val="196B24" w:themeColor="accent3"/>
        </w:rPr>
        <w:t xml:space="preserve">entendida como </w:t>
      </w:r>
      <w:r w:rsidR="00F945F5" w:rsidRPr="00496F50">
        <w:rPr>
          <w:rFonts w:ascii="Arial" w:hAnsi="Arial" w:cs="Arial"/>
          <w:color w:val="196B24" w:themeColor="accent3"/>
        </w:rPr>
        <w:t>aquella actitud que</w:t>
      </w:r>
      <w:r w:rsidR="00496F50">
        <w:rPr>
          <w:rFonts w:ascii="Arial" w:hAnsi="Arial" w:cs="Arial"/>
          <w:color w:val="196B24" w:themeColor="accent3"/>
        </w:rPr>
        <w:t>,</w:t>
      </w:r>
      <w:r w:rsidR="00F945F5" w:rsidRPr="00496F50">
        <w:rPr>
          <w:rFonts w:ascii="Arial" w:hAnsi="Arial" w:cs="Arial"/>
          <w:color w:val="196B24" w:themeColor="accent3"/>
        </w:rPr>
        <w:t xml:space="preserve"> determinada por la voluntad reconoce al otro como una persona igual en derechos pero a la vez diferente. La justicia social es el ethos </w:t>
      </w:r>
      <w:r w:rsidR="002B7648" w:rsidRPr="00496F50">
        <w:rPr>
          <w:rFonts w:ascii="Arial" w:hAnsi="Arial" w:cs="Arial"/>
          <w:color w:val="196B24" w:themeColor="accent3"/>
        </w:rPr>
        <w:t>configurativo</w:t>
      </w:r>
      <w:r w:rsidR="00F945F5" w:rsidRPr="00496F50">
        <w:rPr>
          <w:rFonts w:ascii="Arial" w:hAnsi="Arial" w:cs="Arial"/>
          <w:color w:val="196B24" w:themeColor="accent3"/>
        </w:rPr>
        <w:t xml:space="preserve"> en una paz integral  por su </w:t>
      </w:r>
      <w:r w:rsidR="00496F50">
        <w:rPr>
          <w:rFonts w:ascii="Arial" w:hAnsi="Arial" w:cs="Arial"/>
          <w:color w:val="196B24" w:themeColor="accent3"/>
        </w:rPr>
        <w:t>actuación</w:t>
      </w:r>
      <w:r w:rsidR="002B7648" w:rsidRPr="00496F50">
        <w:rPr>
          <w:rFonts w:ascii="Arial" w:hAnsi="Arial" w:cs="Arial"/>
          <w:color w:val="196B24" w:themeColor="accent3"/>
        </w:rPr>
        <w:t xml:space="preserve"> solidaria y moral</w:t>
      </w:r>
      <w:sdt>
        <w:sdtPr>
          <w:rPr>
            <w:rFonts w:ascii="Arial" w:hAnsi="Arial" w:cs="Arial"/>
            <w:color w:val="196B24" w:themeColor="accent3"/>
          </w:rPr>
          <w:id w:val="-1332596419"/>
          <w:citation/>
        </w:sdtPr>
        <w:sdtContent>
          <w:r w:rsidR="002B7648" w:rsidRPr="00496F50">
            <w:rPr>
              <w:rFonts w:ascii="Arial" w:hAnsi="Arial" w:cs="Arial"/>
              <w:color w:val="196B24" w:themeColor="accent3"/>
            </w:rPr>
            <w:fldChar w:fldCharType="begin"/>
          </w:r>
          <w:r w:rsidR="002B7648" w:rsidRPr="00496F50">
            <w:rPr>
              <w:rFonts w:ascii="Arial" w:hAnsi="Arial" w:cs="Arial"/>
              <w:color w:val="196B24" w:themeColor="accent3"/>
              <w:lang w:val="es-419"/>
            </w:rPr>
            <w:instrText xml:space="preserve">CITATION CEC05 \p 245 \l 22538 </w:instrText>
          </w:r>
          <w:r w:rsidR="002B7648" w:rsidRPr="00496F50">
            <w:rPr>
              <w:rFonts w:ascii="Arial" w:hAnsi="Arial" w:cs="Arial"/>
              <w:color w:val="196B24" w:themeColor="accent3"/>
            </w:rPr>
            <w:fldChar w:fldCharType="separate"/>
          </w:r>
          <w:r w:rsidR="002B7648" w:rsidRPr="00496F50">
            <w:rPr>
              <w:rFonts w:ascii="Arial" w:hAnsi="Arial" w:cs="Arial"/>
              <w:noProof/>
              <w:color w:val="196B24" w:themeColor="accent3"/>
              <w:lang w:val="es-419"/>
            </w:rPr>
            <w:t xml:space="preserve"> (CEC, 2005, pág. 245)</w:t>
          </w:r>
          <w:r w:rsidR="002B7648" w:rsidRPr="00496F50">
            <w:rPr>
              <w:rFonts w:ascii="Arial" w:hAnsi="Arial" w:cs="Arial"/>
              <w:color w:val="196B24" w:themeColor="accent3"/>
            </w:rPr>
            <w:fldChar w:fldCharType="end"/>
          </w:r>
        </w:sdtContent>
      </w:sdt>
      <w:r w:rsidR="002B7648" w:rsidRPr="00496F50">
        <w:rPr>
          <w:rFonts w:ascii="Arial" w:hAnsi="Arial" w:cs="Arial"/>
          <w:color w:val="196B24" w:themeColor="accent3"/>
        </w:rPr>
        <w:t xml:space="preserve">. </w:t>
      </w:r>
    </w:p>
    <w:p w14:paraId="33A6EC5E" w14:textId="77777777" w:rsidR="00311D76" w:rsidRDefault="00311D76" w:rsidP="007F76B6">
      <w:pPr>
        <w:pStyle w:val="NormalWeb"/>
        <w:spacing w:before="0" w:beforeAutospacing="0" w:after="0" w:afterAutospacing="0"/>
        <w:ind w:firstLine="720"/>
        <w:jc w:val="both"/>
        <w:rPr>
          <w:rFonts w:ascii="Arial" w:hAnsi="Arial" w:cs="Arial"/>
        </w:rPr>
      </w:pPr>
    </w:p>
    <w:p w14:paraId="33FCC77D" w14:textId="77777777" w:rsidR="00E9406A" w:rsidRPr="007F76B6" w:rsidRDefault="00E9406A" w:rsidP="007F76B6">
      <w:pPr>
        <w:spacing w:after="0" w:line="240" w:lineRule="auto"/>
        <w:ind w:firstLine="720"/>
        <w:jc w:val="both"/>
        <w:rPr>
          <w:rFonts w:ascii="Arial" w:hAnsi="Arial" w:cs="Arial"/>
          <w:color w:val="000000"/>
        </w:rPr>
      </w:pPr>
    </w:p>
    <w:p w14:paraId="0ED46BA4" w14:textId="77777777" w:rsidR="00E9406A" w:rsidRPr="007F76B6" w:rsidRDefault="00E9406A" w:rsidP="007F76B6">
      <w:pPr>
        <w:spacing w:after="0" w:line="240" w:lineRule="auto"/>
        <w:ind w:firstLine="720"/>
        <w:jc w:val="both"/>
        <w:rPr>
          <w:rFonts w:ascii="Arial" w:hAnsi="Arial" w:cs="Arial"/>
          <w:color w:val="000000"/>
        </w:rPr>
      </w:pPr>
    </w:p>
    <w:p w14:paraId="4E520897" w14:textId="77777777" w:rsidR="00E9406A" w:rsidRPr="007F76B6" w:rsidRDefault="00E9406A" w:rsidP="007F76B6">
      <w:pPr>
        <w:spacing w:after="0" w:line="240" w:lineRule="auto"/>
        <w:ind w:firstLine="720"/>
        <w:jc w:val="both"/>
        <w:rPr>
          <w:rFonts w:ascii="Arial" w:hAnsi="Arial" w:cs="Arial"/>
          <w:color w:val="000000"/>
        </w:rPr>
      </w:pPr>
    </w:p>
    <w:p w14:paraId="5D115955" w14:textId="00B4E83F" w:rsidR="006B5AB9" w:rsidRPr="007F76B6" w:rsidRDefault="006B5AB9" w:rsidP="00437D10">
      <w:pPr>
        <w:spacing w:after="0" w:line="240" w:lineRule="auto"/>
        <w:rPr>
          <w:rFonts w:ascii="Arial" w:hAnsi="Arial" w:cs="Arial"/>
          <w:color w:val="000000"/>
        </w:rPr>
      </w:pPr>
    </w:p>
    <w:p w14:paraId="049A27C0" w14:textId="77777777" w:rsidR="005D194D" w:rsidRPr="007F76B6" w:rsidRDefault="005D194D" w:rsidP="006B5AB9">
      <w:pPr>
        <w:spacing w:after="0" w:line="240" w:lineRule="auto"/>
        <w:ind w:firstLine="720"/>
        <w:jc w:val="center"/>
        <w:rPr>
          <w:rFonts w:ascii="Arial" w:hAnsi="Arial" w:cs="Arial"/>
          <w:color w:val="000000"/>
        </w:rPr>
      </w:pPr>
    </w:p>
    <w:p w14:paraId="248BA6C8" w14:textId="7E3DB73F" w:rsidR="005D194D" w:rsidRPr="007F76B6" w:rsidRDefault="00862122" w:rsidP="006B5AB9">
      <w:pPr>
        <w:spacing w:after="0" w:line="240" w:lineRule="auto"/>
        <w:ind w:firstLine="720"/>
        <w:jc w:val="center"/>
        <w:rPr>
          <w:rFonts w:ascii="Arial" w:hAnsi="Arial" w:cs="Arial"/>
          <w:color w:val="000000"/>
        </w:rPr>
      </w:pPr>
      <w:r w:rsidRPr="007F76B6">
        <w:rPr>
          <w:rFonts w:ascii="Arial" w:hAnsi="Arial" w:cs="Arial"/>
          <w:color w:val="000000"/>
        </w:rPr>
        <w:t>C</w:t>
      </w:r>
      <w:r w:rsidR="000B2C2D">
        <w:rPr>
          <w:rFonts w:ascii="Arial" w:hAnsi="Arial" w:cs="Arial"/>
          <w:color w:val="000000"/>
        </w:rPr>
        <w:t>ONCLUSIONES</w:t>
      </w:r>
    </w:p>
    <w:p w14:paraId="7613E796" w14:textId="77777777" w:rsidR="005D194D" w:rsidRPr="007F76B6" w:rsidRDefault="005D194D" w:rsidP="006B5AB9">
      <w:pPr>
        <w:spacing w:after="0" w:line="240" w:lineRule="auto"/>
        <w:ind w:firstLine="720"/>
        <w:jc w:val="center"/>
        <w:rPr>
          <w:rFonts w:ascii="Arial" w:hAnsi="Arial" w:cs="Arial"/>
          <w:color w:val="000000"/>
        </w:rPr>
      </w:pPr>
    </w:p>
    <w:p w14:paraId="60BBB4D2" w14:textId="5F61658B" w:rsidR="005D194D" w:rsidRPr="00250554" w:rsidRDefault="001C3121" w:rsidP="00250554">
      <w:pPr>
        <w:spacing w:after="0" w:line="240" w:lineRule="auto"/>
        <w:ind w:firstLine="720"/>
        <w:jc w:val="both"/>
        <w:rPr>
          <w:rFonts w:ascii="Arial" w:hAnsi="Arial" w:cs="Arial"/>
          <w:color w:val="196B24" w:themeColor="accent3"/>
        </w:rPr>
      </w:pPr>
      <w:r w:rsidRPr="00250554">
        <w:rPr>
          <w:rFonts w:ascii="Arial" w:hAnsi="Arial" w:cs="Arial"/>
          <w:color w:val="196B24" w:themeColor="accent3"/>
        </w:rPr>
        <w:t>El concepto político de la paz en el pensamiento del padre Rafael García Herreros, manifiesta desde la perspectiva hermeneútica una alta consideración entre lo teórico y práctico. Por un lado, porque no había una intención academicista de conceptualizar la paz</w:t>
      </w:r>
      <w:r w:rsidR="00490D8C" w:rsidRPr="00250554">
        <w:rPr>
          <w:rFonts w:ascii="Arial" w:hAnsi="Arial" w:cs="Arial"/>
          <w:color w:val="196B24" w:themeColor="accent3"/>
        </w:rPr>
        <w:t>, ya que lo verdaderamente fundamental era la f</w:t>
      </w:r>
      <w:r w:rsidR="00490D8C" w:rsidRPr="00250554">
        <w:rPr>
          <w:rFonts w:ascii="Arial" w:hAnsi="Arial" w:cs="Arial"/>
          <w:i/>
          <w:iCs/>
          <w:color w:val="196B24" w:themeColor="accent3"/>
        </w:rPr>
        <w:t>orma</w:t>
      </w:r>
      <w:r w:rsidR="00490D8C" w:rsidRPr="00250554">
        <w:rPr>
          <w:rFonts w:ascii="Arial" w:hAnsi="Arial" w:cs="Arial"/>
          <w:color w:val="196B24" w:themeColor="accent3"/>
        </w:rPr>
        <w:t xml:space="preserve"> de dar respuesta a la fractura de la dignidad humana. Es decir, que</w:t>
      </w:r>
      <w:r w:rsidR="000B2C2D" w:rsidRPr="00250554">
        <w:rPr>
          <w:rFonts w:ascii="Arial" w:hAnsi="Arial" w:cs="Arial"/>
          <w:color w:val="196B24" w:themeColor="accent3"/>
        </w:rPr>
        <w:t xml:space="preserve"> preguntarse </w:t>
      </w:r>
      <w:r w:rsidR="00490D8C" w:rsidRPr="00250554">
        <w:rPr>
          <w:rFonts w:ascii="Arial" w:hAnsi="Arial" w:cs="Arial"/>
          <w:color w:val="196B24" w:themeColor="accent3"/>
        </w:rPr>
        <w:t xml:space="preserve"> </w:t>
      </w:r>
      <w:r w:rsidR="000B2C2D" w:rsidRPr="00250554">
        <w:rPr>
          <w:rFonts w:ascii="Arial" w:hAnsi="Arial" w:cs="Arial"/>
          <w:color w:val="196B24" w:themeColor="accent3"/>
        </w:rPr>
        <w:t xml:space="preserve">por el </w:t>
      </w:r>
      <w:r w:rsidR="00490D8C" w:rsidRPr="00250554">
        <w:rPr>
          <w:rFonts w:ascii="Arial" w:hAnsi="Arial" w:cs="Arial"/>
          <w:i/>
          <w:iCs/>
          <w:color w:val="196B24" w:themeColor="accent3"/>
        </w:rPr>
        <w:t>cómo</w:t>
      </w:r>
      <w:r w:rsidR="00490D8C" w:rsidRPr="00250554">
        <w:rPr>
          <w:rFonts w:ascii="Arial" w:hAnsi="Arial" w:cs="Arial"/>
          <w:color w:val="196B24" w:themeColor="accent3"/>
        </w:rPr>
        <w:t xml:space="preserve"> </w:t>
      </w:r>
      <w:r w:rsidR="000B2C2D" w:rsidRPr="00250554">
        <w:rPr>
          <w:rFonts w:ascii="Arial" w:hAnsi="Arial" w:cs="Arial"/>
          <w:color w:val="196B24" w:themeColor="accent3"/>
        </w:rPr>
        <w:t>fue la condición de posibilidad de responder</w:t>
      </w:r>
      <w:r w:rsidR="00490D8C" w:rsidRPr="00250554">
        <w:rPr>
          <w:rFonts w:ascii="Arial" w:hAnsi="Arial" w:cs="Arial"/>
          <w:color w:val="196B24" w:themeColor="accent3"/>
        </w:rPr>
        <w:t xml:space="preserve"> a todos los acontecimientos de </w:t>
      </w:r>
      <w:r w:rsidR="000B2C2D" w:rsidRPr="00250554">
        <w:rPr>
          <w:rFonts w:ascii="Arial" w:hAnsi="Arial" w:cs="Arial"/>
          <w:color w:val="196B24" w:themeColor="accent3"/>
        </w:rPr>
        <w:t xml:space="preserve">injusticia y desigualdad que Colombia atravesaba a finales del siglo XX. </w:t>
      </w:r>
      <w:r w:rsidR="00250554" w:rsidRPr="00250554">
        <w:rPr>
          <w:rFonts w:ascii="Arial" w:hAnsi="Arial" w:cs="Arial"/>
          <w:color w:val="196B24" w:themeColor="accent3"/>
        </w:rPr>
        <w:t>Su pensamiento se ha configurado en</w:t>
      </w:r>
      <w:r w:rsidR="00490D8C" w:rsidRPr="00250554">
        <w:rPr>
          <w:rFonts w:ascii="Arial" w:hAnsi="Arial" w:cs="Arial"/>
          <w:color w:val="196B24" w:themeColor="accent3"/>
        </w:rPr>
        <w:t xml:space="preserve"> lineamientos doctrinales que se han convertido en ejemplo de transformación por más de 70 años</w:t>
      </w:r>
      <w:r w:rsidR="008749B4" w:rsidRPr="00250554">
        <w:rPr>
          <w:rFonts w:ascii="Arial" w:hAnsi="Arial" w:cs="Arial"/>
          <w:color w:val="196B24" w:themeColor="accent3"/>
        </w:rPr>
        <w:t xml:space="preserve"> en Colombia</w:t>
      </w:r>
      <w:r w:rsidR="00490D8C" w:rsidRPr="00250554">
        <w:rPr>
          <w:rFonts w:ascii="Arial" w:hAnsi="Arial" w:cs="Arial"/>
          <w:color w:val="196B24" w:themeColor="accent3"/>
        </w:rPr>
        <w:t xml:space="preserve">. Lo significativo de esta consideración, es que </w:t>
      </w:r>
      <w:r w:rsidR="008749B4" w:rsidRPr="00250554">
        <w:rPr>
          <w:rFonts w:ascii="Arial" w:hAnsi="Arial" w:cs="Arial"/>
          <w:color w:val="196B24" w:themeColor="accent3"/>
        </w:rPr>
        <w:t>de e</w:t>
      </w:r>
      <w:r w:rsidR="00490D8C" w:rsidRPr="00250554">
        <w:rPr>
          <w:rFonts w:ascii="Arial" w:hAnsi="Arial" w:cs="Arial"/>
          <w:color w:val="196B24" w:themeColor="accent3"/>
        </w:rPr>
        <w:t>sta práctica</w:t>
      </w:r>
      <w:r w:rsidR="008749B4" w:rsidRPr="00250554">
        <w:rPr>
          <w:rFonts w:ascii="Arial" w:hAnsi="Arial" w:cs="Arial"/>
          <w:color w:val="196B24" w:themeColor="accent3"/>
        </w:rPr>
        <w:t xml:space="preserve"> se</w:t>
      </w:r>
      <w:r w:rsidR="00490D8C" w:rsidRPr="00250554">
        <w:rPr>
          <w:rFonts w:ascii="Arial" w:hAnsi="Arial" w:cs="Arial"/>
          <w:color w:val="196B24" w:themeColor="accent3"/>
        </w:rPr>
        <w:t xml:space="preserve"> construye una nueva manera de comprender la paz, que se conceptualiza y se trae al presente para </w:t>
      </w:r>
      <w:r w:rsidR="008749B4" w:rsidRPr="00250554">
        <w:rPr>
          <w:rFonts w:ascii="Arial" w:hAnsi="Arial" w:cs="Arial"/>
          <w:color w:val="196B24" w:themeColor="accent3"/>
        </w:rPr>
        <w:t>ponerse al servicio</w:t>
      </w:r>
      <w:r w:rsidR="00490D8C" w:rsidRPr="00250554">
        <w:rPr>
          <w:rFonts w:ascii="Arial" w:hAnsi="Arial" w:cs="Arial"/>
          <w:color w:val="196B24" w:themeColor="accent3"/>
        </w:rPr>
        <w:t xml:space="preserve"> </w:t>
      </w:r>
      <w:r w:rsidR="008749B4" w:rsidRPr="00250554">
        <w:rPr>
          <w:rFonts w:ascii="Arial" w:hAnsi="Arial" w:cs="Arial"/>
          <w:color w:val="196B24" w:themeColor="accent3"/>
        </w:rPr>
        <w:t xml:space="preserve">en la reflexión de la política pública y social de una sociedad. </w:t>
      </w:r>
    </w:p>
    <w:p w14:paraId="64C52E1A" w14:textId="77777777" w:rsidR="008749B4" w:rsidRPr="00250554" w:rsidRDefault="008749B4" w:rsidP="007F76B6">
      <w:pPr>
        <w:spacing w:after="0" w:line="240" w:lineRule="auto"/>
        <w:ind w:firstLine="720"/>
        <w:jc w:val="both"/>
        <w:rPr>
          <w:rFonts w:ascii="Arial" w:hAnsi="Arial" w:cs="Arial"/>
          <w:color w:val="196B24" w:themeColor="accent3"/>
        </w:rPr>
      </w:pPr>
    </w:p>
    <w:p w14:paraId="1E6C25DB" w14:textId="77777777" w:rsidR="00250554" w:rsidRPr="00250554" w:rsidRDefault="00250554" w:rsidP="007F76B6">
      <w:pPr>
        <w:spacing w:after="0" w:line="240" w:lineRule="auto"/>
        <w:ind w:firstLine="720"/>
        <w:jc w:val="both"/>
        <w:rPr>
          <w:rFonts w:ascii="Arial" w:hAnsi="Arial" w:cs="Arial"/>
          <w:color w:val="196B24" w:themeColor="accent3"/>
        </w:rPr>
      </w:pPr>
      <w:r w:rsidRPr="00250554">
        <w:rPr>
          <w:rFonts w:ascii="Arial" w:hAnsi="Arial" w:cs="Arial"/>
          <w:color w:val="196B24" w:themeColor="accent3"/>
        </w:rPr>
        <w:t>La</w:t>
      </w:r>
      <w:r w:rsidR="008749B4" w:rsidRPr="00250554">
        <w:rPr>
          <w:rFonts w:ascii="Arial" w:hAnsi="Arial" w:cs="Arial"/>
          <w:color w:val="196B24" w:themeColor="accent3"/>
        </w:rPr>
        <w:t xml:space="preserve"> teorización del concepto político de la paz, se convierte en una propedéutica ética, cuyo eje central es la </w:t>
      </w:r>
      <w:r w:rsidR="008749B4" w:rsidRPr="00250554">
        <w:rPr>
          <w:rFonts w:ascii="Arial" w:hAnsi="Arial" w:cs="Arial"/>
          <w:i/>
          <w:iCs/>
          <w:color w:val="196B24" w:themeColor="accent3"/>
        </w:rPr>
        <w:t>praxis</w:t>
      </w:r>
      <w:r w:rsidR="008749B4" w:rsidRPr="00250554">
        <w:rPr>
          <w:rFonts w:ascii="Arial" w:hAnsi="Arial" w:cs="Arial"/>
          <w:color w:val="196B24" w:themeColor="accent3"/>
        </w:rPr>
        <w:t xml:space="preserve"> de la promoción humana, que detiene su mirada en una reflexión que no excluye el concepto</w:t>
      </w:r>
      <w:r w:rsidR="00490E5D" w:rsidRPr="00250554">
        <w:rPr>
          <w:rFonts w:ascii="Arial" w:hAnsi="Arial" w:cs="Arial"/>
          <w:color w:val="196B24" w:themeColor="accent3"/>
        </w:rPr>
        <w:t xml:space="preserve"> de la </w:t>
      </w:r>
      <w:r w:rsidR="008749B4" w:rsidRPr="00250554">
        <w:rPr>
          <w:rFonts w:ascii="Arial" w:hAnsi="Arial" w:cs="Arial"/>
          <w:color w:val="196B24" w:themeColor="accent3"/>
        </w:rPr>
        <w:t xml:space="preserve"> paz de lo que es el ser humano, esto es, su verdadero significado no se agota en un principio constitucional que de manera exógena debe hacerse cumplir por ser normativa, sino, c</w:t>
      </w:r>
      <w:r w:rsidR="005C165C" w:rsidRPr="00250554">
        <w:rPr>
          <w:rFonts w:ascii="Arial" w:hAnsi="Arial" w:cs="Arial"/>
          <w:color w:val="196B24" w:themeColor="accent3"/>
        </w:rPr>
        <w:t>ó</w:t>
      </w:r>
      <w:r w:rsidR="008749B4" w:rsidRPr="00250554">
        <w:rPr>
          <w:rFonts w:ascii="Arial" w:hAnsi="Arial" w:cs="Arial"/>
          <w:color w:val="196B24" w:themeColor="accent3"/>
        </w:rPr>
        <w:t xml:space="preserve">mo desde el derecho natural, la paz es el mismo ser humano que ha sido reconocido y respetado en sus derechos, y que en su libertad e igualdad aprende a desarrollar en una sociedad del bienestar su dignidad. </w:t>
      </w:r>
    </w:p>
    <w:p w14:paraId="12222259" w14:textId="77777777" w:rsidR="00250554" w:rsidRPr="00250554" w:rsidRDefault="00250554" w:rsidP="007F76B6">
      <w:pPr>
        <w:spacing w:after="0" w:line="240" w:lineRule="auto"/>
        <w:ind w:firstLine="720"/>
        <w:jc w:val="both"/>
        <w:rPr>
          <w:rFonts w:ascii="Arial" w:hAnsi="Arial" w:cs="Arial"/>
          <w:color w:val="196B24" w:themeColor="accent3"/>
        </w:rPr>
      </w:pPr>
    </w:p>
    <w:p w14:paraId="41C091D5" w14:textId="254FAB91" w:rsidR="00590540" w:rsidRPr="00250554" w:rsidRDefault="00646B1F" w:rsidP="007F76B6">
      <w:pPr>
        <w:spacing w:after="0" w:line="240" w:lineRule="auto"/>
        <w:ind w:firstLine="720"/>
        <w:jc w:val="both"/>
        <w:rPr>
          <w:rFonts w:ascii="Arial" w:hAnsi="Arial" w:cs="Arial"/>
          <w:color w:val="196B24" w:themeColor="accent3"/>
        </w:rPr>
      </w:pPr>
      <w:r w:rsidRPr="00250554">
        <w:rPr>
          <w:rFonts w:ascii="Arial" w:hAnsi="Arial" w:cs="Arial"/>
          <w:color w:val="196B24" w:themeColor="accent3"/>
        </w:rPr>
        <w:t>Aunque la paz se teorice y se conceptualice en diversos vademécum del derecho, de política, de ética y de sistemas constitucionales, es evidente que en el pensamiento García</w:t>
      </w:r>
      <w:r w:rsidR="00250554" w:rsidRPr="00250554">
        <w:rPr>
          <w:rFonts w:ascii="Arial" w:hAnsi="Arial" w:cs="Arial"/>
          <w:color w:val="196B24" w:themeColor="accent3"/>
        </w:rPr>
        <w:t xml:space="preserve"> h</w:t>
      </w:r>
      <w:r w:rsidRPr="00250554">
        <w:rPr>
          <w:rFonts w:ascii="Arial" w:hAnsi="Arial" w:cs="Arial"/>
          <w:color w:val="196B24" w:themeColor="accent3"/>
        </w:rPr>
        <w:t xml:space="preserve">erreriano es un asunto de práctica, </w:t>
      </w:r>
      <w:r w:rsidR="00590540" w:rsidRPr="00250554">
        <w:rPr>
          <w:rFonts w:ascii="Arial" w:hAnsi="Arial" w:cs="Arial"/>
          <w:color w:val="196B24" w:themeColor="accent3"/>
        </w:rPr>
        <w:t>entiéndase por práctica al modo kantiano, que no es algo que se haga al azar o de manera arbitraria, sino una efectuación de un fin que es pensada para el cumplimiento de un principio como lo es en el derecho político del respeto a la dignidad humana</w:t>
      </w:r>
      <w:sdt>
        <w:sdtPr>
          <w:rPr>
            <w:rFonts w:ascii="Arial" w:hAnsi="Arial" w:cs="Arial"/>
            <w:color w:val="196B24" w:themeColor="accent3"/>
          </w:rPr>
          <w:id w:val="-401224964"/>
          <w:citation/>
        </w:sdtPr>
        <w:sdtContent>
          <w:r w:rsidR="005F79F3" w:rsidRPr="00250554">
            <w:rPr>
              <w:rFonts w:ascii="Arial" w:hAnsi="Arial" w:cs="Arial"/>
              <w:color w:val="196B24" w:themeColor="accent3"/>
            </w:rPr>
            <w:fldChar w:fldCharType="begin"/>
          </w:r>
          <w:r w:rsidR="005F79F3" w:rsidRPr="00250554">
            <w:rPr>
              <w:rFonts w:ascii="Arial" w:hAnsi="Arial" w:cs="Arial"/>
              <w:color w:val="196B24" w:themeColor="accent3"/>
              <w:lang w:val="es-419"/>
            </w:rPr>
            <w:instrText xml:space="preserve">CITATION Kan99 \p 3 \t  \l 22538 </w:instrText>
          </w:r>
          <w:r w:rsidR="005F79F3" w:rsidRPr="00250554">
            <w:rPr>
              <w:rFonts w:ascii="Arial" w:hAnsi="Arial" w:cs="Arial"/>
              <w:color w:val="196B24" w:themeColor="accent3"/>
            </w:rPr>
            <w:fldChar w:fldCharType="separate"/>
          </w:r>
          <w:r w:rsidR="00F8042E" w:rsidRPr="00250554">
            <w:rPr>
              <w:rFonts w:ascii="Arial" w:hAnsi="Arial" w:cs="Arial"/>
              <w:noProof/>
              <w:color w:val="196B24" w:themeColor="accent3"/>
              <w:lang w:val="es-419"/>
            </w:rPr>
            <w:t xml:space="preserve"> (Kant E. , 1999, pág. 3)</w:t>
          </w:r>
          <w:r w:rsidR="005F79F3" w:rsidRPr="00250554">
            <w:rPr>
              <w:rFonts w:ascii="Arial" w:hAnsi="Arial" w:cs="Arial"/>
              <w:color w:val="196B24" w:themeColor="accent3"/>
            </w:rPr>
            <w:fldChar w:fldCharType="end"/>
          </w:r>
        </w:sdtContent>
      </w:sdt>
      <w:r w:rsidR="00590540" w:rsidRPr="00250554">
        <w:rPr>
          <w:rFonts w:ascii="Arial" w:hAnsi="Arial" w:cs="Arial"/>
          <w:color w:val="196B24" w:themeColor="accent3"/>
        </w:rPr>
        <w:t xml:space="preserve">. </w:t>
      </w:r>
    </w:p>
    <w:p w14:paraId="5B2D1E8D" w14:textId="77777777" w:rsidR="00287000" w:rsidRPr="00250554" w:rsidRDefault="00287000" w:rsidP="007F76B6">
      <w:pPr>
        <w:spacing w:after="0" w:line="240" w:lineRule="auto"/>
        <w:ind w:firstLine="720"/>
        <w:jc w:val="both"/>
        <w:rPr>
          <w:rFonts w:ascii="Arial" w:hAnsi="Arial" w:cs="Arial"/>
          <w:color w:val="196B24" w:themeColor="accent3"/>
        </w:rPr>
      </w:pPr>
    </w:p>
    <w:p w14:paraId="7EE6E25A" w14:textId="0AA50458" w:rsidR="00250554" w:rsidRPr="00250554" w:rsidRDefault="00E20849" w:rsidP="007F76B6">
      <w:pPr>
        <w:spacing w:after="0" w:line="240" w:lineRule="auto"/>
        <w:ind w:firstLine="720"/>
        <w:jc w:val="both"/>
        <w:rPr>
          <w:rFonts w:ascii="Arial" w:hAnsi="Arial" w:cs="Arial"/>
          <w:color w:val="196B24" w:themeColor="accent3"/>
        </w:rPr>
      </w:pPr>
      <w:r w:rsidRPr="00250554">
        <w:rPr>
          <w:rFonts w:ascii="Arial" w:hAnsi="Arial" w:cs="Arial"/>
          <w:color w:val="196B24" w:themeColor="accent3"/>
        </w:rPr>
        <w:t>El concepto de la paz, de manera categorial, guarda en el pensamiento García</w:t>
      </w:r>
      <w:r w:rsidR="00250554" w:rsidRPr="00250554">
        <w:rPr>
          <w:rFonts w:ascii="Arial" w:hAnsi="Arial" w:cs="Arial"/>
          <w:color w:val="196B24" w:themeColor="accent3"/>
        </w:rPr>
        <w:t xml:space="preserve"> </w:t>
      </w:r>
      <w:r w:rsidRPr="00250554">
        <w:rPr>
          <w:rFonts w:ascii="Arial" w:hAnsi="Arial" w:cs="Arial"/>
          <w:color w:val="196B24" w:themeColor="accent3"/>
        </w:rPr>
        <w:t>herreriano una gramática epistemológica que la  define como una actitud (</w:t>
      </w:r>
      <w:r w:rsidRPr="00250554">
        <w:rPr>
          <w:rFonts w:ascii="Arial" w:hAnsi="Arial" w:cs="Arial"/>
          <w:i/>
          <w:iCs/>
          <w:color w:val="196B24" w:themeColor="accent3"/>
        </w:rPr>
        <w:t>ethos</w:t>
      </w:r>
      <w:r w:rsidRPr="00250554">
        <w:rPr>
          <w:rFonts w:ascii="Arial" w:hAnsi="Arial" w:cs="Arial"/>
          <w:color w:val="196B24" w:themeColor="accent3"/>
        </w:rPr>
        <w:t xml:space="preserve">), cuya posición </w:t>
      </w:r>
      <w:r w:rsidR="00EB3F1F" w:rsidRPr="00250554">
        <w:rPr>
          <w:rFonts w:ascii="Arial" w:hAnsi="Arial" w:cs="Arial"/>
          <w:color w:val="196B24" w:themeColor="accent3"/>
        </w:rPr>
        <w:t xml:space="preserve">de la conciencia humana es </w:t>
      </w:r>
      <w:r w:rsidR="00250554" w:rsidRPr="00250554">
        <w:rPr>
          <w:rFonts w:ascii="Arial" w:hAnsi="Arial" w:cs="Arial"/>
          <w:color w:val="196B24" w:themeColor="accent3"/>
        </w:rPr>
        <w:t>una</w:t>
      </w:r>
      <w:r w:rsidR="00EB3F1F" w:rsidRPr="00250554">
        <w:rPr>
          <w:rFonts w:ascii="Arial" w:hAnsi="Arial" w:cs="Arial"/>
          <w:color w:val="196B24" w:themeColor="accent3"/>
        </w:rPr>
        <w:t xml:space="preserve"> disposición de construir la justicia social. Es la actitud de captar la esencia del “hombre” y lo que es y representa, que en últimas es la expresión más auténtica del amor a Dios</w:t>
      </w:r>
      <w:sdt>
        <w:sdtPr>
          <w:rPr>
            <w:rFonts w:ascii="Arial" w:hAnsi="Arial" w:cs="Arial"/>
            <w:color w:val="196B24" w:themeColor="accent3"/>
          </w:rPr>
          <w:id w:val="-593013987"/>
          <w:citation/>
        </w:sdtPr>
        <w:sdtContent>
          <w:r w:rsidR="00EB3F1F" w:rsidRPr="00250554">
            <w:rPr>
              <w:rFonts w:ascii="Arial" w:hAnsi="Arial" w:cs="Arial"/>
              <w:color w:val="196B24" w:themeColor="accent3"/>
            </w:rPr>
            <w:fldChar w:fldCharType="begin"/>
          </w:r>
          <w:r w:rsidR="006D5561">
            <w:rPr>
              <w:rFonts w:ascii="Arial" w:hAnsi="Arial" w:cs="Arial"/>
              <w:color w:val="196B24" w:themeColor="accent3"/>
              <w:lang w:val="es-419"/>
            </w:rPr>
            <w:instrText xml:space="preserve">CITATION Gar02 \p 23 \t  \l 22538 </w:instrText>
          </w:r>
          <w:r w:rsidR="00EB3F1F" w:rsidRPr="00250554">
            <w:rPr>
              <w:rFonts w:ascii="Arial" w:hAnsi="Arial" w:cs="Arial"/>
              <w:color w:val="196B24" w:themeColor="accent3"/>
            </w:rPr>
            <w:fldChar w:fldCharType="separate"/>
          </w:r>
          <w:r w:rsidR="006D5561">
            <w:rPr>
              <w:rFonts w:ascii="Arial" w:hAnsi="Arial" w:cs="Arial"/>
              <w:noProof/>
              <w:color w:val="196B24" w:themeColor="accent3"/>
              <w:lang w:val="es-419"/>
            </w:rPr>
            <w:t xml:space="preserve"> </w:t>
          </w:r>
          <w:r w:rsidR="006D5561" w:rsidRPr="006D5561">
            <w:rPr>
              <w:rFonts w:ascii="Arial" w:hAnsi="Arial" w:cs="Arial"/>
              <w:noProof/>
              <w:color w:val="196B24" w:themeColor="accent3"/>
              <w:lang w:val="es-419"/>
            </w:rPr>
            <w:t>(García Herreros R. , 2002f, pág. 23)</w:t>
          </w:r>
          <w:r w:rsidR="00EB3F1F" w:rsidRPr="00250554">
            <w:rPr>
              <w:rFonts w:ascii="Arial" w:hAnsi="Arial" w:cs="Arial"/>
              <w:color w:val="196B24" w:themeColor="accent3"/>
            </w:rPr>
            <w:fldChar w:fldCharType="end"/>
          </w:r>
        </w:sdtContent>
      </w:sdt>
      <w:r w:rsidR="00490E5D" w:rsidRPr="00250554">
        <w:rPr>
          <w:rFonts w:ascii="Arial" w:hAnsi="Arial" w:cs="Arial"/>
          <w:color w:val="196B24" w:themeColor="accent3"/>
        </w:rPr>
        <w:t xml:space="preserve">. </w:t>
      </w:r>
    </w:p>
    <w:p w14:paraId="1A8E0DC0" w14:textId="77777777" w:rsidR="00250554" w:rsidRPr="00250554" w:rsidRDefault="00250554" w:rsidP="007F76B6">
      <w:pPr>
        <w:spacing w:after="0" w:line="240" w:lineRule="auto"/>
        <w:ind w:firstLine="720"/>
        <w:jc w:val="both"/>
        <w:rPr>
          <w:rFonts w:ascii="Arial" w:hAnsi="Arial" w:cs="Arial"/>
          <w:color w:val="196B24" w:themeColor="accent3"/>
        </w:rPr>
      </w:pPr>
    </w:p>
    <w:p w14:paraId="55EADDC0" w14:textId="36BEB9DA" w:rsidR="006D13CB" w:rsidRPr="00250554" w:rsidRDefault="00250554" w:rsidP="007F76B6">
      <w:pPr>
        <w:spacing w:after="0" w:line="240" w:lineRule="auto"/>
        <w:ind w:firstLine="720"/>
        <w:jc w:val="both"/>
        <w:rPr>
          <w:rFonts w:ascii="Arial" w:hAnsi="Arial" w:cs="Arial"/>
          <w:color w:val="196B24" w:themeColor="accent3"/>
        </w:rPr>
      </w:pPr>
      <w:r w:rsidRPr="00250554">
        <w:rPr>
          <w:rFonts w:ascii="Arial" w:hAnsi="Arial" w:cs="Arial"/>
          <w:color w:val="196B24" w:themeColor="accent3"/>
        </w:rPr>
        <w:t>Este ethos, n</w:t>
      </w:r>
      <w:r w:rsidR="00490E5D" w:rsidRPr="00250554">
        <w:rPr>
          <w:rFonts w:ascii="Arial" w:hAnsi="Arial" w:cs="Arial"/>
          <w:color w:val="196B24" w:themeColor="accent3"/>
        </w:rPr>
        <w:t>o es una actitud que se suscita de la visión</w:t>
      </w:r>
      <w:r w:rsidR="00490E5D" w:rsidRPr="00250554">
        <w:rPr>
          <w:rFonts w:ascii="Arial" w:hAnsi="Arial" w:cs="Arial"/>
          <w:i/>
          <w:iCs/>
          <w:color w:val="196B24" w:themeColor="accent3"/>
        </w:rPr>
        <w:t xml:space="preserve"> </w:t>
      </w:r>
      <w:proofErr w:type="spellStart"/>
      <w:r w:rsidR="00490E5D" w:rsidRPr="00250554">
        <w:rPr>
          <w:rFonts w:ascii="Arial" w:hAnsi="Arial" w:cs="Arial"/>
          <w:i/>
          <w:iCs/>
          <w:color w:val="196B24" w:themeColor="accent3"/>
        </w:rPr>
        <w:t>flânerie</w:t>
      </w:r>
      <w:proofErr w:type="spellEnd"/>
      <w:r w:rsidR="00870FF3" w:rsidRPr="00250554">
        <w:rPr>
          <w:rStyle w:val="Refdenotaalpie"/>
          <w:rFonts w:ascii="Arial" w:hAnsi="Arial" w:cs="Arial"/>
          <w:i/>
          <w:iCs/>
          <w:color w:val="196B24" w:themeColor="accent3"/>
        </w:rPr>
        <w:footnoteReference w:id="19"/>
      </w:r>
      <w:r w:rsidR="00490E5D" w:rsidRPr="00250554">
        <w:rPr>
          <w:rFonts w:ascii="Arial" w:hAnsi="Arial" w:cs="Arial"/>
          <w:color w:val="196B24" w:themeColor="accent3"/>
        </w:rPr>
        <w:t xml:space="preserve"> de Baudelaire, que manifiesta ese callejeo esnobista, ocioso y curioso, cuya acción es pasajera y momentánea, sino una actitud que busca casi que de manera iterativa perfeccionar una práctica de  solidaridad y caridad</w:t>
      </w:r>
      <w:r w:rsidR="004968AB" w:rsidRPr="00250554">
        <w:rPr>
          <w:rFonts w:ascii="Arial" w:hAnsi="Arial" w:cs="Arial"/>
          <w:color w:val="196B24" w:themeColor="accent3"/>
        </w:rPr>
        <w:t xml:space="preserve">. </w:t>
      </w:r>
      <w:r w:rsidR="006D13CB" w:rsidRPr="00250554">
        <w:rPr>
          <w:rFonts w:ascii="Arial" w:hAnsi="Arial" w:cs="Arial"/>
          <w:color w:val="196B24" w:themeColor="accent3"/>
        </w:rPr>
        <w:t>Esta actitud es</w:t>
      </w:r>
      <w:r w:rsidR="00916DE7" w:rsidRPr="00250554">
        <w:rPr>
          <w:rFonts w:ascii="Arial" w:hAnsi="Arial" w:cs="Arial"/>
          <w:color w:val="196B24" w:themeColor="accent3"/>
        </w:rPr>
        <w:t xml:space="preserve"> de </w:t>
      </w:r>
      <w:r w:rsidR="006D13CB" w:rsidRPr="00250554">
        <w:rPr>
          <w:rFonts w:ascii="Arial" w:hAnsi="Arial" w:cs="Arial"/>
          <w:color w:val="196B24" w:themeColor="accent3"/>
        </w:rPr>
        <w:t xml:space="preserve"> aquel que se concibe como un constructor</w:t>
      </w:r>
      <w:r w:rsidR="00916DE7" w:rsidRPr="00250554">
        <w:rPr>
          <w:rFonts w:ascii="Arial" w:hAnsi="Arial" w:cs="Arial"/>
          <w:color w:val="196B24" w:themeColor="accent3"/>
        </w:rPr>
        <w:t xml:space="preserve"> de la paz</w:t>
      </w:r>
      <w:r w:rsidR="006D13CB" w:rsidRPr="00250554">
        <w:rPr>
          <w:rFonts w:ascii="Arial" w:hAnsi="Arial" w:cs="Arial"/>
          <w:color w:val="196B24" w:themeColor="accent3"/>
        </w:rPr>
        <w:t xml:space="preserve">, que no es más que el hombre político </w:t>
      </w:r>
      <w:r w:rsidR="006D13CB" w:rsidRPr="00250554">
        <w:rPr>
          <w:rFonts w:ascii="Arial" w:hAnsi="Arial" w:cs="Arial"/>
          <w:color w:val="196B24" w:themeColor="accent3"/>
          <w:kern w:val="0"/>
          <w:lang w:val="es-MX"/>
        </w:rPr>
        <w:t>[</w:t>
      </w:r>
      <w:r w:rsidR="006D13CB" w:rsidRPr="00250554">
        <w:rPr>
          <w:rFonts w:ascii="Arial" w:hAnsi="Arial" w:cs="Arial"/>
          <w:i/>
          <w:iCs/>
          <w:color w:val="196B24" w:themeColor="accent3"/>
          <w:kern w:val="0"/>
          <w:lang w:val="es-MX"/>
        </w:rPr>
        <w:t>Staatsmanni</w:t>
      </w:r>
      <w:r w:rsidR="006D13CB" w:rsidRPr="00250554">
        <w:rPr>
          <w:rFonts w:ascii="Arial" w:hAnsi="Arial" w:cs="Arial"/>
          <w:color w:val="196B24" w:themeColor="accent3"/>
          <w:kern w:val="0"/>
          <w:lang w:val="es-MX"/>
        </w:rPr>
        <w:t>], no porque pertenezca a</w:t>
      </w:r>
      <w:r w:rsidR="00916DE7" w:rsidRPr="00250554">
        <w:rPr>
          <w:rFonts w:ascii="Arial" w:hAnsi="Arial" w:cs="Arial"/>
          <w:color w:val="196B24" w:themeColor="accent3"/>
          <w:kern w:val="0"/>
          <w:lang w:val="es-MX"/>
        </w:rPr>
        <w:t xml:space="preserve"> un grupo de filiación partidista</w:t>
      </w:r>
      <w:r w:rsidR="006D13CB" w:rsidRPr="00250554">
        <w:rPr>
          <w:rFonts w:ascii="Arial" w:hAnsi="Arial" w:cs="Arial"/>
          <w:color w:val="196B24" w:themeColor="accent3"/>
          <w:kern w:val="0"/>
          <w:lang w:val="es-MX"/>
        </w:rPr>
        <w:t xml:space="preserve"> , sino porque </w:t>
      </w:r>
      <w:r w:rsidR="006D13CB" w:rsidRPr="00250554">
        <w:rPr>
          <w:rFonts w:ascii="Arial" w:hAnsi="Arial" w:cs="Arial"/>
          <w:color w:val="196B24" w:themeColor="accent3"/>
          <w:kern w:val="0"/>
          <w:lang w:val="es-MX"/>
        </w:rPr>
        <w:lastRenderedPageBreak/>
        <w:t xml:space="preserve">es un ciudadano que está inserto en una sociedad, y </w:t>
      </w:r>
      <w:r w:rsidR="00916DE7" w:rsidRPr="00250554">
        <w:rPr>
          <w:rFonts w:ascii="Arial" w:hAnsi="Arial" w:cs="Arial"/>
          <w:color w:val="196B24" w:themeColor="accent3"/>
          <w:kern w:val="0"/>
          <w:lang w:val="es-MX"/>
        </w:rPr>
        <w:t xml:space="preserve">es conciente de su deber moral en la práctica de la justicia, es decir, es un hombre práctico </w:t>
      </w:r>
      <w:r w:rsidR="00916DE7" w:rsidRPr="00250554">
        <w:rPr>
          <w:rFonts w:ascii="Arial" w:hAnsi="Arial" w:cs="Arial"/>
          <w:i/>
          <w:iCs/>
          <w:color w:val="196B24" w:themeColor="accent3"/>
          <w:kern w:val="0"/>
          <w:lang w:val="es-MX"/>
        </w:rPr>
        <w:t xml:space="preserve">[Geschäftsmanhl] </w:t>
      </w:r>
      <w:r w:rsidR="00916DE7" w:rsidRPr="00250554">
        <w:rPr>
          <w:rFonts w:ascii="Arial" w:hAnsi="Arial" w:cs="Arial"/>
          <w:color w:val="196B24" w:themeColor="accent3"/>
          <w:kern w:val="0"/>
          <w:lang w:val="es-MX"/>
        </w:rPr>
        <w:t>en el desarrollo de la justicia social.</w:t>
      </w:r>
      <w:r w:rsidR="00916DE7" w:rsidRPr="00250554">
        <w:rPr>
          <w:rFonts w:ascii="Times New Roman" w:hAnsi="Times New Roman" w:cs="Times New Roman"/>
          <w:color w:val="196B24" w:themeColor="accent3"/>
          <w:kern w:val="0"/>
          <w:sz w:val="20"/>
          <w:szCs w:val="20"/>
          <w:lang w:val="es-MX"/>
        </w:rPr>
        <w:t xml:space="preserve"> </w:t>
      </w:r>
    </w:p>
    <w:p w14:paraId="26BB24A2" w14:textId="77777777" w:rsidR="006D13CB" w:rsidRDefault="006D13CB" w:rsidP="007F76B6">
      <w:pPr>
        <w:spacing w:after="0" w:line="240" w:lineRule="auto"/>
        <w:ind w:firstLine="720"/>
        <w:jc w:val="both"/>
        <w:rPr>
          <w:rFonts w:ascii="Arial" w:hAnsi="Arial" w:cs="Arial"/>
          <w:color w:val="000000"/>
        </w:rPr>
      </w:pPr>
    </w:p>
    <w:p w14:paraId="6A69ACEC" w14:textId="0A4B19E9" w:rsidR="00A616F3" w:rsidRDefault="00916DE7" w:rsidP="007F76B6">
      <w:pPr>
        <w:spacing w:after="0" w:line="240" w:lineRule="auto"/>
        <w:ind w:firstLine="720"/>
        <w:jc w:val="both"/>
        <w:rPr>
          <w:rFonts w:ascii="Arial" w:hAnsi="Arial" w:cs="Arial"/>
          <w:color w:val="000000"/>
        </w:rPr>
      </w:pPr>
      <w:r>
        <w:rPr>
          <w:rFonts w:ascii="Arial" w:hAnsi="Arial" w:cs="Arial"/>
          <w:color w:val="000000"/>
        </w:rPr>
        <w:t>El hombre al ser un constructor de paz, se sitúa en el marco práctico del estado del concepto político de la paz</w:t>
      </w:r>
      <w:r w:rsidR="00D120A5">
        <w:rPr>
          <w:rFonts w:ascii="Arial" w:hAnsi="Arial" w:cs="Arial"/>
          <w:color w:val="000000"/>
        </w:rPr>
        <w:t>.</w:t>
      </w:r>
      <w:r>
        <w:rPr>
          <w:rFonts w:ascii="Arial" w:hAnsi="Arial" w:cs="Arial"/>
          <w:color w:val="000000"/>
        </w:rPr>
        <w:t xml:space="preserve"> </w:t>
      </w:r>
      <w:r w:rsidR="00D120A5">
        <w:rPr>
          <w:rFonts w:ascii="Arial" w:hAnsi="Arial" w:cs="Arial"/>
          <w:color w:val="000000"/>
        </w:rPr>
        <w:t xml:space="preserve"> Al e</w:t>
      </w:r>
      <w:r>
        <w:rPr>
          <w:rFonts w:ascii="Arial" w:hAnsi="Arial" w:cs="Arial"/>
          <w:color w:val="000000"/>
        </w:rPr>
        <w:t>jercer acciones de paz configura subjetividades</w:t>
      </w:r>
      <w:r w:rsidR="002F0E2C">
        <w:rPr>
          <w:rFonts w:ascii="Arial" w:hAnsi="Arial" w:cs="Arial"/>
          <w:color w:val="000000"/>
        </w:rPr>
        <w:t xml:space="preserve"> que concilian una nueva manera de relación entre los individuos, </w:t>
      </w:r>
      <w:r w:rsidR="00250554">
        <w:rPr>
          <w:rFonts w:ascii="Arial" w:hAnsi="Arial" w:cs="Arial"/>
          <w:color w:val="000000"/>
        </w:rPr>
        <w:t xml:space="preserve">y las </w:t>
      </w:r>
      <w:r w:rsidR="002F0E2C">
        <w:rPr>
          <w:rFonts w:ascii="Arial" w:hAnsi="Arial" w:cs="Arial"/>
          <w:color w:val="000000"/>
        </w:rPr>
        <w:t xml:space="preserve">comunidades con </w:t>
      </w:r>
      <w:r w:rsidR="00250554">
        <w:rPr>
          <w:rFonts w:ascii="Arial" w:hAnsi="Arial" w:cs="Arial"/>
          <w:color w:val="000000"/>
        </w:rPr>
        <w:t xml:space="preserve">sus </w:t>
      </w:r>
      <w:r w:rsidR="002F0E2C">
        <w:rPr>
          <w:rFonts w:ascii="Arial" w:hAnsi="Arial" w:cs="Arial"/>
          <w:color w:val="000000"/>
        </w:rPr>
        <w:t>diversas problemáticas. No se trata de traer modelos extranjeros, sino cómo las personas, comunidades y territorios aprenden a solucionar desde dentro las</w:t>
      </w:r>
      <w:r w:rsidR="007909CA">
        <w:rPr>
          <w:rFonts w:ascii="Arial" w:hAnsi="Arial" w:cs="Arial"/>
          <w:color w:val="000000"/>
        </w:rPr>
        <w:t xml:space="preserve"> diversas </w:t>
      </w:r>
      <w:r w:rsidR="002F0E2C">
        <w:rPr>
          <w:rFonts w:ascii="Arial" w:hAnsi="Arial" w:cs="Arial"/>
          <w:color w:val="000000"/>
        </w:rPr>
        <w:t xml:space="preserve"> problemáticas, lo que Andrea </w:t>
      </w:r>
      <w:proofErr w:type="spellStart"/>
      <w:r w:rsidR="002F0E2C">
        <w:rPr>
          <w:rFonts w:ascii="Arial" w:hAnsi="Arial" w:cs="Arial"/>
          <w:color w:val="000000"/>
        </w:rPr>
        <w:t>Bonvillani</w:t>
      </w:r>
      <w:proofErr w:type="spellEnd"/>
      <w:r w:rsidR="002F0E2C">
        <w:rPr>
          <w:rFonts w:ascii="Arial" w:hAnsi="Arial" w:cs="Arial"/>
          <w:color w:val="000000"/>
        </w:rPr>
        <w:t xml:space="preserve"> denomina el “adentro”, haciendo referencia aquellas posiciones que surgen de los intereses de la voluntad individual y general de las sociedades que desarrollan mecanismos de conciliación con procesos políticos externos</w:t>
      </w:r>
      <w:sdt>
        <w:sdtPr>
          <w:rPr>
            <w:rFonts w:ascii="Arial" w:hAnsi="Arial" w:cs="Arial"/>
            <w:color w:val="000000"/>
          </w:rPr>
          <w:id w:val="448895286"/>
          <w:citation/>
        </w:sdtPr>
        <w:sdtContent>
          <w:r w:rsidR="002F0E2C">
            <w:rPr>
              <w:rFonts w:ascii="Arial" w:hAnsi="Arial" w:cs="Arial"/>
              <w:color w:val="000000"/>
            </w:rPr>
            <w:fldChar w:fldCharType="begin"/>
          </w:r>
          <w:r w:rsidR="00250554">
            <w:rPr>
              <w:rFonts w:ascii="Arial" w:hAnsi="Arial" w:cs="Arial"/>
              <w:color w:val="000000"/>
              <w:lang w:val="es-419"/>
            </w:rPr>
            <w:instrText xml:space="preserve">CITATION And23 \p 6 \l 22538 </w:instrText>
          </w:r>
          <w:r w:rsidR="002F0E2C">
            <w:rPr>
              <w:rFonts w:ascii="Arial" w:hAnsi="Arial" w:cs="Arial"/>
              <w:color w:val="000000"/>
            </w:rPr>
            <w:fldChar w:fldCharType="separate"/>
          </w:r>
          <w:r w:rsidR="00250554">
            <w:rPr>
              <w:rFonts w:ascii="Arial" w:hAnsi="Arial" w:cs="Arial"/>
              <w:noProof/>
              <w:color w:val="000000"/>
              <w:lang w:val="es-419"/>
            </w:rPr>
            <w:t xml:space="preserve"> </w:t>
          </w:r>
          <w:r w:rsidR="00250554" w:rsidRPr="00250554">
            <w:rPr>
              <w:rFonts w:ascii="Arial" w:hAnsi="Arial" w:cs="Arial"/>
              <w:noProof/>
              <w:color w:val="000000"/>
              <w:lang w:val="es-419"/>
            </w:rPr>
            <w:t>(Bonvillani, 2023, pág. 6)</w:t>
          </w:r>
          <w:r w:rsidR="002F0E2C">
            <w:rPr>
              <w:rFonts w:ascii="Arial" w:hAnsi="Arial" w:cs="Arial"/>
              <w:color w:val="000000"/>
            </w:rPr>
            <w:fldChar w:fldCharType="end"/>
          </w:r>
        </w:sdtContent>
      </w:sdt>
      <w:r w:rsidR="002F0E2C">
        <w:rPr>
          <w:rFonts w:ascii="Arial" w:hAnsi="Arial" w:cs="Arial"/>
          <w:color w:val="000000"/>
        </w:rPr>
        <w:t xml:space="preserve">. </w:t>
      </w:r>
    </w:p>
    <w:p w14:paraId="0C17B9CC" w14:textId="77777777" w:rsidR="00A616F3" w:rsidRDefault="00A616F3" w:rsidP="007F76B6">
      <w:pPr>
        <w:spacing w:after="0" w:line="240" w:lineRule="auto"/>
        <w:ind w:firstLine="720"/>
        <w:jc w:val="both"/>
        <w:rPr>
          <w:rFonts w:ascii="Arial" w:hAnsi="Arial" w:cs="Arial"/>
          <w:color w:val="000000"/>
        </w:rPr>
      </w:pPr>
    </w:p>
    <w:p w14:paraId="3B711019" w14:textId="77777777" w:rsidR="00250554" w:rsidRDefault="007909CA" w:rsidP="00A616F3">
      <w:pPr>
        <w:spacing w:after="0" w:line="240" w:lineRule="auto"/>
        <w:ind w:firstLine="720"/>
        <w:jc w:val="both"/>
        <w:rPr>
          <w:rFonts w:ascii="Arial" w:hAnsi="Arial" w:cs="Arial"/>
          <w:color w:val="000000"/>
        </w:rPr>
      </w:pPr>
      <w:r>
        <w:rPr>
          <w:rFonts w:ascii="Arial" w:hAnsi="Arial" w:cs="Arial"/>
          <w:color w:val="000000"/>
        </w:rPr>
        <w:t xml:space="preserve">Es por ello que el hombre que práctica la justicia se vuelve justicia, cuando el hombre practica el amor, se convierte en amor, y cuando práctica la paz, se convierte  en la paz. </w:t>
      </w:r>
      <w:r w:rsidR="00A616F3">
        <w:rPr>
          <w:rFonts w:ascii="Arial" w:hAnsi="Arial" w:cs="Arial"/>
          <w:color w:val="000000"/>
        </w:rPr>
        <w:t xml:space="preserve">En el hombre se concretiza la síntesis del desarrollo de la paz, la visión que se tenga de él, es la visión que se tendrá de los principios como la dignidad, la solidaridad, el bien común, el destino universal de los bienes que en últimas son alcanzados mediante una implementación de justicia social. </w:t>
      </w:r>
    </w:p>
    <w:p w14:paraId="787758C5" w14:textId="77777777" w:rsidR="00250554" w:rsidRDefault="00250554" w:rsidP="00A616F3">
      <w:pPr>
        <w:spacing w:after="0" w:line="240" w:lineRule="auto"/>
        <w:ind w:firstLine="720"/>
        <w:jc w:val="both"/>
        <w:rPr>
          <w:rFonts w:ascii="Arial" w:hAnsi="Arial" w:cs="Arial"/>
          <w:color w:val="000000"/>
        </w:rPr>
      </w:pPr>
    </w:p>
    <w:p w14:paraId="6AB06384" w14:textId="77777777" w:rsidR="00250554" w:rsidRDefault="00A616F3" w:rsidP="00A616F3">
      <w:pPr>
        <w:spacing w:after="0" w:line="240" w:lineRule="auto"/>
        <w:ind w:firstLine="720"/>
        <w:jc w:val="both"/>
        <w:rPr>
          <w:rFonts w:ascii="Arial" w:hAnsi="Arial" w:cs="Arial"/>
          <w:color w:val="000000"/>
        </w:rPr>
      </w:pPr>
      <w:r>
        <w:rPr>
          <w:rFonts w:ascii="Arial" w:hAnsi="Arial" w:cs="Arial"/>
          <w:color w:val="000000"/>
        </w:rPr>
        <w:t>La decisión que guarda el concepto político de la paz en el pensamiento del padre Rafael García</w:t>
      </w:r>
      <w:r w:rsidR="00250554">
        <w:rPr>
          <w:rFonts w:ascii="Arial" w:hAnsi="Arial" w:cs="Arial"/>
          <w:color w:val="000000"/>
        </w:rPr>
        <w:t xml:space="preserve"> </w:t>
      </w:r>
      <w:r>
        <w:rPr>
          <w:rFonts w:ascii="Arial" w:hAnsi="Arial" w:cs="Arial"/>
          <w:color w:val="000000"/>
        </w:rPr>
        <w:t xml:space="preserve">Herreros, es aquella que opte por la reconstrucción de la justicia en la dignidad humana, como dice </w:t>
      </w:r>
      <w:r w:rsidR="00B82CAC">
        <w:rPr>
          <w:rFonts w:ascii="Arial" w:hAnsi="Arial" w:cs="Arial"/>
          <w:color w:val="000000"/>
        </w:rPr>
        <w:t>él mismo</w:t>
      </w:r>
      <w:r>
        <w:rPr>
          <w:rFonts w:ascii="Arial" w:hAnsi="Arial" w:cs="Arial"/>
          <w:color w:val="000000"/>
        </w:rPr>
        <w:t xml:space="preserve">: </w:t>
      </w:r>
    </w:p>
    <w:p w14:paraId="2BED2DFA" w14:textId="77777777" w:rsidR="00250554" w:rsidRDefault="00250554" w:rsidP="00A616F3">
      <w:pPr>
        <w:spacing w:after="0" w:line="240" w:lineRule="auto"/>
        <w:ind w:firstLine="720"/>
        <w:jc w:val="both"/>
        <w:rPr>
          <w:rFonts w:ascii="Arial" w:hAnsi="Arial" w:cs="Arial"/>
          <w:color w:val="000000"/>
        </w:rPr>
      </w:pPr>
    </w:p>
    <w:p w14:paraId="31C4DF69" w14:textId="753DF3B0" w:rsidR="00A616F3" w:rsidRDefault="00A616F3" w:rsidP="00A616F3">
      <w:pPr>
        <w:spacing w:after="0" w:line="240" w:lineRule="auto"/>
        <w:ind w:firstLine="720"/>
        <w:jc w:val="both"/>
        <w:rPr>
          <w:rFonts w:ascii="Arial" w:hAnsi="Arial" w:cs="Arial"/>
        </w:rPr>
      </w:pPr>
      <w:r w:rsidRPr="00250554">
        <w:rPr>
          <w:rFonts w:ascii="Arial" w:hAnsi="Arial" w:cs="Arial"/>
          <w:color w:val="000000"/>
          <w:sz w:val="22"/>
          <w:szCs w:val="22"/>
        </w:rPr>
        <w:t xml:space="preserve">“¡Hombre! </w:t>
      </w:r>
      <w:r w:rsidRPr="00250554">
        <w:rPr>
          <w:rFonts w:ascii="Arial" w:hAnsi="Arial" w:cs="Arial"/>
          <w:sz w:val="22"/>
          <w:szCs w:val="22"/>
        </w:rPr>
        <w:t>Quiero servirte, quiero consagrarme a tu bien, a tu mejoramiento, a tu transformación. Trabajaré con delirio. No descansaré hasta verte como lo mereces; hasta cambiar la estructura de la ciudad en favor tuyo. Hasta hacer la ciudad humana. Sé que es necesario abrirte anchas las puertas del mundo. Que todo te pertenece. Que no deben estar cerrados para ti los portones del progreso y del bienestar”</w:t>
      </w:r>
      <w:sdt>
        <w:sdtPr>
          <w:rPr>
            <w:rFonts w:ascii="Arial" w:hAnsi="Arial" w:cs="Arial"/>
          </w:rPr>
          <w:id w:val="-310633955"/>
          <w:citation/>
        </w:sdtPr>
        <w:sdtContent>
          <w:r w:rsidR="00B82CAC">
            <w:rPr>
              <w:rFonts w:ascii="Arial" w:hAnsi="Arial" w:cs="Arial"/>
            </w:rPr>
            <w:fldChar w:fldCharType="begin"/>
          </w:r>
          <w:r w:rsidR="006D5561">
            <w:rPr>
              <w:rFonts w:ascii="Arial" w:hAnsi="Arial" w:cs="Arial"/>
              <w:lang w:val="es-419"/>
            </w:rPr>
            <w:instrText xml:space="preserve">CITATION Gar02 \p 25 \t  \l 22538 </w:instrText>
          </w:r>
          <w:r w:rsidR="00B82CAC">
            <w:rPr>
              <w:rFonts w:ascii="Arial" w:hAnsi="Arial" w:cs="Arial"/>
            </w:rPr>
            <w:fldChar w:fldCharType="separate"/>
          </w:r>
          <w:r w:rsidR="006D5561">
            <w:rPr>
              <w:rFonts w:ascii="Arial" w:hAnsi="Arial" w:cs="Arial"/>
              <w:noProof/>
              <w:lang w:val="es-419"/>
            </w:rPr>
            <w:t xml:space="preserve"> </w:t>
          </w:r>
          <w:r w:rsidR="006D5561" w:rsidRPr="006D5561">
            <w:rPr>
              <w:rFonts w:ascii="Arial" w:hAnsi="Arial" w:cs="Arial"/>
              <w:noProof/>
              <w:lang w:val="es-419"/>
            </w:rPr>
            <w:t>(García Herreros R. , 2002f, pág. 25)</w:t>
          </w:r>
          <w:r w:rsidR="00B82CAC">
            <w:rPr>
              <w:rFonts w:ascii="Arial" w:hAnsi="Arial" w:cs="Arial"/>
            </w:rPr>
            <w:fldChar w:fldCharType="end"/>
          </w:r>
        </w:sdtContent>
      </w:sdt>
      <w:r>
        <w:rPr>
          <w:rFonts w:ascii="Arial" w:hAnsi="Arial" w:cs="Arial"/>
        </w:rPr>
        <w:t xml:space="preserve">. </w:t>
      </w:r>
    </w:p>
    <w:p w14:paraId="1463F653" w14:textId="77777777" w:rsidR="00B82CAC" w:rsidRDefault="00B82CAC" w:rsidP="00A616F3">
      <w:pPr>
        <w:spacing w:after="0" w:line="240" w:lineRule="auto"/>
        <w:ind w:firstLine="720"/>
        <w:jc w:val="both"/>
        <w:rPr>
          <w:rFonts w:ascii="Arial" w:hAnsi="Arial" w:cs="Arial"/>
        </w:rPr>
      </w:pPr>
    </w:p>
    <w:p w14:paraId="0A89AD06" w14:textId="01155BF3" w:rsidR="00B82CAC" w:rsidRDefault="0053406A" w:rsidP="00A616F3">
      <w:pPr>
        <w:spacing w:after="0" w:line="240" w:lineRule="auto"/>
        <w:ind w:firstLine="720"/>
        <w:jc w:val="both"/>
        <w:rPr>
          <w:rFonts w:ascii="Arial" w:hAnsi="Arial" w:cs="Arial"/>
        </w:rPr>
      </w:pPr>
      <w:r>
        <w:rPr>
          <w:rFonts w:ascii="Arial" w:hAnsi="Arial" w:cs="Arial"/>
        </w:rPr>
        <w:t xml:space="preserve">Con esto se devela, que la paz no es un hacer “poiético” que sale del hombre y que a su vez es ajeno a él, como si produjera un artefacto técnico.  La paz es esa </w:t>
      </w:r>
      <w:r w:rsidRPr="006F70D2">
        <w:rPr>
          <w:rFonts w:ascii="Arial" w:hAnsi="Arial" w:cs="Arial"/>
          <w:i/>
          <w:iCs/>
        </w:rPr>
        <w:t>praxis</w:t>
      </w:r>
      <w:r>
        <w:rPr>
          <w:rFonts w:ascii="Arial" w:hAnsi="Arial" w:cs="Arial"/>
        </w:rPr>
        <w:t xml:space="preserve"> en una doble tensión entre el saber y acción, que implica un conocimiento de lo humano y de su realidad, pero también unas formas de actuación que le devuelven al hombre lo que se le ha quitado por medio de la injusticia y la inequidad. No es una acción cualquiera, sino una forma de ser (pacificador) en el pleno desarrollo de su dignidad, lo que Hans </w:t>
      </w:r>
      <w:r w:rsidR="006776F8">
        <w:rPr>
          <w:rFonts w:ascii="Arial" w:hAnsi="Arial" w:cs="Arial"/>
        </w:rPr>
        <w:t>-</w:t>
      </w:r>
      <w:r>
        <w:rPr>
          <w:rFonts w:ascii="Arial" w:hAnsi="Arial" w:cs="Arial"/>
        </w:rPr>
        <w:t xml:space="preserve">George Gadamer denominó </w:t>
      </w:r>
      <w:r w:rsidRPr="006776F8">
        <w:rPr>
          <w:rFonts w:ascii="Arial" w:hAnsi="Arial" w:cs="Arial"/>
          <w:i/>
          <w:iCs/>
        </w:rPr>
        <w:t>un estar en ello</w:t>
      </w:r>
      <w:sdt>
        <w:sdtPr>
          <w:rPr>
            <w:rFonts w:ascii="Arial" w:hAnsi="Arial" w:cs="Arial"/>
            <w:i/>
            <w:iCs/>
          </w:rPr>
          <w:id w:val="-573131099"/>
          <w:citation/>
        </w:sdtPr>
        <w:sdtContent>
          <w:r w:rsidR="006776F8">
            <w:rPr>
              <w:rFonts w:ascii="Arial" w:hAnsi="Arial" w:cs="Arial"/>
              <w:i/>
              <w:iCs/>
            </w:rPr>
            <w:fldChar w:fldCharType="begin"/>
          </w:r>
          <w:r w:rsidR="006776F8">
            <w:rPr>
              <w:rFonts w:ascii="Arial" w:hAnsi="Arial" w:cs="Arial"/>
              <w:i/>
              <w:iCs/>
              <w:lang w:val="es-419"/>
            </w:rPr>
            <w:instrText xml:space="preserve">CITATION Gad02 \p 21 \n  \t  \l 22538 </w:instrText>
          </w:r>
          <w:r w:rsidR="006776F8">
            <w:rPr>
              <w:rFonts w:ascii="Arial" w:hAnsi="Arial" w:cs="Arial"/>
              <w:i/>
              <w:iCs/>
            </w:rPr>
            <w:fldChar w:fldCharType="separate"/>
          </w:r>
          <w:r w:rsidR="00F8042E">
            <w:rPr>
              <w:rFonts w:ascii="Arial" w:hAnsi="Arial" w:cs="Arial"/>
              <w:i/>
              <w:iCs/>
              <w:noProof/>
              <w:lang w:val="es-419"/>
            </w:rPr>
            <w:t xml:space="preserve"> </w:t>
          </w:r>
          <w:r w:rsidR="00F8042E" w:rsidRPr="00F8042E">
            <w:rPr>
              <w:rFonts w:ascii="Arial" w:hAnsi="Arial" w:cs="Arial"/>
              <w:noProof/>
              <w:lang w:val="es-419"/>
            </w:rPr>
            <w:t>(2002, pág. 21)</w:t>
          </w:r>
          <w:r w:rsidR="006776F8">
            <w:rPr>
              <w:rFonts w:ascii="Arial" w:hAnsi="Arial" w:cs="Arial"/>
              <w:i/>
              <w:iCs/>
            </w:rPr>
            <w:fldChar w:fldCharType="end"/>
          </w:r>
        </w:sdtContent>
      </w:sdt>
      <w:r>
        <w:rPr>
          <w:rFonts w:ascii="Arial" w:hAnsi="Arial" w:cs="Arial"/>
        </w:rPr>
        <w:t xml:space="preserve">, </w:t>
      </w:r>
      <w:r w:rsidR="00250554">
        <w:rPr>
          <w:rFonts w:ascii="Arial" w:hAnsi="Arial" w:cs="Arial"/>
        </w:rPr>
        <w:t>esto es</w:t>
      </w:r>
      <w:r w:rsidR="006776F8">
        <w:rPr>
          <w:rFonts w:ascii="Arial" w:hAnsi="Arial" w:cs="Arial"/>
        </w:rPr>
        <w:t xml:space="preserve">, </w:t>
      </w:r>
      <w:r>
        <w:rPr>
          <w:rFonts w:ascii="Arial" w:hAnsi="Arial" w:cs="Arial"/>
        </w:rPr>
        <w:t xml:space="preserve"> el  poder que tiene el hombre de hacerse (constructor)</w:t>
      </w:r>
      <w:r w:rsidR="006776F8">
        <w:rPr>
          <w:rFonts w:ascii="Arial" w:hAnsi="Arial" w:cs="Arial"/>
        </w:rPr>
        <w:t xml:space="preserve"> y rehacer su realidad, transformando las estructuras de violencia, en condición de desarrollo humano y solidario. </w:t>
      </w:r>
    </w:p>
    <w:p w14:paraId="7DDC71FE" w14:textId="77777777" w:rsidR="006776F8" w:rsidRDefault="006776F8" w:rsidP="00A616F3">
      <w:pPr>
        <w:spacing w:after="0" w:line="240" w:lineRule="auto"/>
        <w:ind w:firstLine="720"/>
        <w:jc w:val="both"/>
        <w:rPr>
          <w:rFonts w:ascii="Arial" w:hAnsi="Arial" w:cs="Arial"/>
        </w:rPr>
      </w:pPr>
    </w:p>
    <w:p w14:paraId="6E014BEE" w14:textId="197A47D6" w:rsidR="006776F8" w:rsidRPr="00A616F3" w:rsidRDefault="00512D65" w:rsidP="00A616F3">
      <w:pPr>
        <w:spacing w:after="0" w:line="240" w:lineRule="auto"/>
        <w:ind w:firstLine="720"/>
        <w:jc w:val="both"/>
        <w:rPr>
          <w:rFonts w:ascii="Arial" w:hAnsi="Arial" w:cs="Arial"/>
          <w:color w:val="000000"/>
        </w:rPr>
      </w:pPr>
      <w:r w:rsidRPr="00512D65">
        <w:rPr>
          <w:rFonts w:ascii="Arial" w:hAnsi="Arial" w:cs="Arial"/>
          <w:i/>
          <w:iCs/>
        </w:rPr>
        <w:t>Estar en ello</w:t>
      </w:r>
      <w:r>
        <w:rPr>
          <w:rFonts w:ascii="Arial" w:hAnsi="Arial" w:cs="Arial"/>
        </w:rPr>
        <w:t xml:space="preserve"> es una constante práctica que perfecciona un oficio, en este caso un mejoramiento de la naturaleza humana que en la conversión de la mirada reflexiona sobre el significado de su deber moral para con los otros, poniendo al </w:t>
      </w:r>
      <w:r>
        <w:rPr>
          <w:rFonts w:ascii="Arial" w:hAnsi="Arial" w:cs="Arial"/>
        </w:rPr>
        <w:lastRenderedPageBreak/>
        <w:t>servicio su lenguaje, su pensamiento, su sentido social y su libertad. El concepto político de la paz, se convierte en un fundamento de reflexión para estimular la voluntad y la razón humana, con el ánimo de contribuir al bien supremo en el mundo</w:t>
      </w:r>
      <w:r w:rsidR="00596C39">
        <w:rPr>
          <w:rFonts w:ascii="Arial" w:hAnsi="Arial" w:cs="Arial"/>
        </w:rPr>
        <w:t>, y la implementación de una paz justa, firme y sólida, que respete al hombre, lo ame y le sirva</w:t>
      </w:r>
      <w:sdt>
        <w:sdtPr>
          <w:rPr>
            <w:rFonts w:ascii="Arial" w:hAnsi="Arial" w:cs="Arial"/>
          </w:rPr>
          <w:id w:val="446274021"/>
          <w:citation/>
        </w:sdtPr>
        <w:sdtContent>
          <w:r w:rsidR="00596C39">
            <w:rPr>
              <w:rFonts w:ascii="Arial" w:hAnsi="Arial" w:cs="Arial"/>
            </w:rPr>
            <w:fldChar w:fldCharType="begin"/>
          </w:r>
          <w:r w:rsidR="006D5561">
            <w:rPr>
              <w:rFonts w:ascii="Arial" w:hAnsi="Arial" w:cs="Arial"/>
              <w:lang w:val="es-419"/>
            </w:rPr>
            <w:instrText xml:space="preserve">CITATION Gar09 \p 23 \t  \l 22538 </w:instrText>
          </w:r>
          <w:r w:rsidR="00596C39">
            <w:rPr>
              <w:rFonts w:ascii="Arial" w:hAnsi="Arial" w:cs="Arial"/>
            </w:rPr>
            <w:fldChar w:fldCharType="separate"/>
          </w:r>
          <w:r w:rsidR="006D5561">
            <w:rPr>
              <w:rFonts w:ascii="Arial" w:hAnsi="Arial" w:cs="Arial"/>
              <w:noProof/>
              <w:lang w:val="es-419"/>
            </w:rPr>
            <w:t xml:space="preserve"> </w:t>
          </w:r>
          <w:r w:rsidR="006D5561" w:rsidRPr="006D5561">
            <w:rPr>
              <w:rFonts w:ascii="Arial" w:hAnsi="Arial" w:cs="Arial"/>
              <w:noProof/>
              <w:lang w:val="es-419"/>
            </w:rPr>
            <w:t>(García Herreros R. , 2009a, pág. 23)</w:t>
          </w:r>
          <w:r w:rsidR="00596C39">
            <w:rPr>
              <w:rFonts w:ascii="Arial" w:hAnsi="Arial" w:cs="Arial"/>
            </w:rPr>
            <w:fldChar w:fldCharType="end"/>
          </w:r>
        </w:sdtContent>
      </w:sdt>
    </w:p>
    <w:p w14:paraId="252A603A" w14:textId="77777777" w:rsidR="00EB3F1F" w:rsidRDefault="00EB3F1F" w:rsidP="007F76B6">
      <w:pPr>
        <w:spacing w:after="0" w:line="240" w:lineRule="auto"/>
        <w:ind w:firstLine="720"/>
        <w:jc w:val="both"/>
        <w:rPr>
          <w:rFonts w:ascii="Arial" w:hAnsi="Arial" w:cs="Arial"/>
          <w:color w:val="000000"/>
        </w:rPr>
      </w:pPr>
    </w:p>
    <w:p w14:paraId="49F66DC3" w14:textId="77777777" w:rsidR="001E5F7B" w:rsidRDefault="001E5F7B" w:rsidP="007F76B6">
      <w:pPr>
        <w:spacing w:after="0" w:line="240" w:lineRule="auto"/>
        <w:ind w:firstLine="720"/>
        <w:jc w:val="both"/>
        <w:rPr>
          <w:rFonts w:ascii="Arial" w:hAnsi="Arial" w:cs="Arial"/>
          <w:color w:val="000000"/>
        </w:rPr>
      </w:pPr>
    </w:p>
    <w:p w14:paraId="0A105AE8" w14:textId="77777777" w:rsidR="001E5F7B" w:rsidRDefault="001E5F7B" w:rsidP="007F76B6">
      <w:pPr>
        <w:spacing w:after="0" w:line="240" w:lineRule="auto"/>
        <w:ind w:firstLine="720"/>
        <w:jc w:val="both"/>
        <w:rPr>
          <w:rFonts w:ascii="Arial" w:hAnsi="Arial" w:cs="Arial"/>
          <w:color w:val="000000"/>
        </w:rPr>
      </w:pPr>
    </w:p>
    <w:p w14:paraId="26FBC1E8" w14:textId="77777777" w:rsidR="001E5F7B" w:rsidRDefault="001E5F7B" w:rsidP="007F76B6">
      <w:pPr>
        <w:spacing w:after="0" w:line="240" w:lineRule="auto"/>
        <w:ind w:firstLine="720"/>
        <w:jc w:val="both"/>
        <w:rPr>
          <w:rFonts w:ascii="Arial" w:hAnsi="Arial" w:cs="Arial"/>
          <w:color w:val="000000"/>
        </w:rPr>
      </w:pPr>
    </w:p>
    <w:p w14:paraId="2253D3D9" w14:textId="307C2DF4" w:rsidR="006D5561" w:rsidRDefault="001E5F7B" w:rsidP="007F76B6">
      <w:pPr>
        <w:spacing w:after="0" w:line="240" w:lineRule="auto"/>
        <w:ind w:firstLine="720"/>
        <w:jc w:val="both"/>
        <w:rPr>
          <w:rFonts w:ascii="Arial" w:hAnsi="Arial" w:cs="Arial"/>
          <w:color w:val="000000"/>
        </w:rPr>
      </w:pPr>
      <w:r>
        <w:rPr>
          <w:rFonts w:ascii="Arial" w:hAnsi="Arial" w:cs="Arial"/>
          <w:color w:val="000000"/>
        </w:rPr>
        <w:t>Referencias bibliográficas</w:t>
      </w:r>
    </w:p>
    <w:p w14:paraId="04D127C0" w14:textId="77777777" w:rsidR="001E5F7B" w:rsidRDefault="001E5F7B" w:rsidP="001E5F7B">
      <w:pPr>
        <w:pStyle w:val="Bibliografa"/>
        <w:ind w:left="720" w:hanging="720"/>
      </w:pPr>
    </w:p>
    <w:p w14:paraId="4DEEB205" w14:textId="234ABA13" w:rsidR="001E5F7B" w:rsidRDefault="001E5F7B" w:rsidP="001E5F7B">
      <w:pPr>
        <w:pStyle w:val="Bibliografa"/>
        <w:ind w:left="720" w:hanging="720"/>
        <w:rPr>
          <w:noProof/>
          <w:sz w:val="24"/>
          <w:szCs w:val="24"/>
          <w:lang w:val="es-ES"/>
        </w:rPr>
      </w:pPr>
      <w:r>
        <w:fldChar w:fldCharType="begin"/>
      </w:r>
      <w:r>
        <w:instrText>BIBLIOGRAPHY</w:instrText>
      </w:r>
      <w:r>
        <w:fldChar w:fldCharType="separate"/>
      </w:r>
      <w:r>
        <w:rPr>
          <w:noProof/>
          <w:lang w:val="es-ES"/>
        </w:rPr>
        <w:t xml:space="preserve">Veyne, P. (1984). </w:t>
      </w:r>
      <w:r>
        <w:rPr>
          <w:i/>
          <w:iCs/>
          <w:noProof/>
          <w:lang w:val="es-ES"/>
        </w:rPr>
        <w:t>Cómo se escribe la historia. Foucault revoluciona la historia.</w:t>
      </w:r>
      <w:r>
        <w:rPr>
          <w:noProof/>
          <w:lang w:val="es-ES"/>
        </w:rPr>
        <w:t xml:space="preserve"> Madrid: Alianza.</w:t>
      </w:r>
    </w:p>
    <w:p w14:paraId="59305736" w14:textId="77777777" w:rsidR="001E5F7B" w:rsidRDefault="001E5F7B" w:rsidP="001E5F7B">
      <w:pPr>
        <w:pStyle w:val="Bibliografa"/>
        <w:ind w:left="720" w:hanging="720"/>
        <w:rPr>
          <w:noProof/>
          <w:lang w:val="es-ES"/>
        </w:rPr>
      </w:pPr>
      <w:r>
        <w:rPr>
          <w:noProof/>
          <w:lang w:val="es-ES"/>
        </w:rPr>
        <w:t xml:space="preserve">Gadamer, H.-G. (2002). </w:t>
      </w:r>
      <w:r>
        <w:rPr>
          <w:i/>
          <w:iCs/>
          <w:noProof/>
          <w:lang w:val="es-ES"/>
        </w:rPr>
        <w:t>Acotaciones Hermeneuticas.</w:t>
      </w:r>
      <w:r>
        <w:rPr>
          <w:noProof/>
          <w:lang w:val="es-ES"/>
        </w:rPr>
        <w:t xml:space="preserve"> Madrid: Trotta.</w:t>
      </w:r>
    </w:p>
    <w:p w14:paraId="2E8E93F3" w14:textId="77777777" w:rsidR="001E5F7B" w:rsidRDefault="001E5F7B" w:rsidP="001E5F7B">
      <w:pPr>
        <w:pStyle w:val="Bibliografa"/>
        <w:ind w:left="720" w:hanging="720"/>
        <w:rPr>
          <w:noProof/>
          <w:lang w:val="es-ES"/>
        </w:rPr>
      </w:pPr>
      <w:r>
        <w:rPr>
          <w:noProof/>
          <w:lang w:val="es-ES"/>
        </w:rPr>
        <w:t xml:space="preserve">Diccionario Enciclopédico Hispano-Americano. (2007). </w:t>
      </w:r>
      <w:r>
        <w:rPr>
          <w:i/>
          <w:iCs/>
          <w:noProof/>
          <w:lang w:val="es-ES"/>
        </w:rPr>
        <w:t>Diccionario enciclopédico hispano-americano</w:t>
      </w:r>
      <w:r>
        <w:rPr>
          <w:noProof/>
          <w:lang w:val="es-ES"/>
        </w:rPr>
        <w:t>. Recuperado el marzo de 2025, de Aprehensión- Filosofía- Diccionario enciclopédico hispano-americano: https://e-torredebabel.com/aprehension-filosofia-diccionario-enciclopedico-hispano-americano/</w:t>
      </w:r>
    </w:p>
    <w:p w14:paraId="2ECEA93F" w14:textId="77777777" w:rsidR="001E5F7B" w:rsidRDefault="001E5F7B" w:rsidP="001E5F7B">
      <w:pPr>
        <w:pStyle w:val="Bibliografa"/>
        <w:ind w:left="720" w:hanging="720"/>
        <w:rPr>
          <w:noProof/>
          <w:lang w:val="es-ES"/>
        </w:rPr>
      </w:pPr>
      <w:r>
        <w:rPr>
          <w:noProof/>
          <w:lang w:val="es-ES"/>
        </w:rPr>
        <w:t xml:space="preserve">Grondin, J. (2005). </w:t>
      </w:r>
      <w:r>
        <w:rPr>
          <w:i/>
          <w:iCs/>
          <w:noProof/>
          <w:lang w:val="es-ES"/>
        </w:rPr>
        <w:t>Del sentido de la vida: un ensayo filosófico.</w:t>
      </w:r>
      <w:r>
        <w:rPr>
          <w:noProof/>
          <w:lang w:val="es-ES"/>
        </w:rPr>
        <w:t xml:space="preserve"> Barcelona: Herder.</w:t>
      </w:r>
    </w:p>
    <w:p w14:paraId="493F92CE" w14:textId="77777777" w:rsidR="001E5F7B" w:rsidRDefault="001E5F7B" w:rsidP="001E5F7B">
      <w:pPr>
        <w:pStyle w:val="Bibliografa"/>
        <w:ind w:left="720" w:hanging="720"/>
        <w:rPr>
          <w:noProof/>
          <w:lang w:val="es-ES"/>
        </w:rPr>
      </w:pPr>
      <w:r>
        <w:rPr>
          <w:noProof/>
          <w:lang w:val="es-ES"/>
        </w:rPr>
        <w:t xml:space="preserve">Miranda, J. (2021). </w:t>
      </w:r>
      <w:r>
        <w:rPr>
          <w:i/>
          <w:iCs/>
          <w:noProof/>
          <w:lang w:val="es-ES"/>
        </w:rPr>
        <w:t>Introducción a la lingüística.</w:t>
      </w:r>
      <w:r>
        <w:rPr>
          <w:noProof/>
          <w:lang w:val="es-ES"/>
        </w:rPr>
        <w:t xml:space="preserve"> Recife: UFPE.</w:t>
      </w:r>
    </w:p>
    <w:p w14:paraId="26EFB62A" w14:textId="77777777" w:rsidR="001E5F7B" w:rsidRDefault="001E5F7B" w:rsidP="001E5F7B">
      <w:pPr>
        <w:pStyle w:val="Bibliografa"/>
        <w:ind w:left="720" w:hanging="720"/>
        <w:rPr>
          <w:noProof/>
          <w:lang w:val="es-ES"/>
        </w:rPr>
      </w:pPr>
      <w:r>
        <w:rPr>
          <w:noProof/>
          <w:lang w:val="es-ES"/>
        </w:rPr>
        <w:t xml:space="preserve">Gadamer , H.-G. (1999). </w:t>
      </w:r>
      <w:r>
        <w:rPr>
          <w:i/>
          <w:iCs/>
          <w:noProof/>
          <w:lang w:val="es-ES"/>
        </w:rPr>
        <w:t>Verdad y Método II.</w:t>
      </w:r>
      <w:r>
        <w:rPr>
          <w:noProof/>
          <w:lang w:val="es-ES"/>
        </w:rPr>
        <w:t xml:space="preserve"> Salamanca: Sigueme.</w:t>
      </w:r>
    </w:p>
    <w:p w14:paraId="552C2E1E" w14:textId="77777777" w:rsidR="001E5F7B" w:rsidRDefault="001E5F7B" w:rsidP="001E5F7B">
      <w:pPr>
        <w:pStyle w:val="Bibliografa"/>
        <w:ind w:left="720" w:hanging="720"/>
        <w:rPr>
          <w:noProof/>
          <w:lang w:val="es-ES"/>
        </w:rPr>
      </w:pPr>
      <w:r>
        <w:rPr>
          <w:noProof/>
          <w:lang w:val="es-ES"/>
        </w:rPr>
        <w:t xml:space="preserve">Heidegger, M. (1990). </w:t>
      </w:r>
      <w:r>
        <w:rPr>
          <w:i/>
          <w:iCs/>
          <w:noProof/>
          <w:lang w:val="es-ES"/>
        </w:rPr>
        <w:t>De camino al habla.</w:t>
      </w:r>
      <w:r>
        <w:rPr>
          <w:noProof/>
          <w:lang w:val="es-ES"/>
        </w:rPr>
        <w:t xml:space="preserve"> Barcelona: Paidós.</w:t>
      </w:r>
    </w:p>
    <w:p w14:paraId="1AF20BF8" w14:textId="77777777" w:rsidR="001E5F7B" w:rsidRDefault="001E5F7B" w:rsidP="001E5F7B">
      <w:pPr>
        <w:pStyle w:val="Bibliografa"/>
        <w:ind w:left="720" w:hanging="720"/>
        <w:rPr>
          <w:noProof/>
          <w:lang w:val="es-ES"/>
        </w:rPr>
      </w:pPr>
      <w:r>
        <w:rPr>
          <w:noProof/>
          <w:lang w:val="es-ES"/>
        </w:rPr>
        <w:t xml:space="preserve">Wittgestein, L. (2002). </w:t>
      </w:r>
      <w:r>
        <w:rPr>
          <w:i/>
          <w:iCs/>
          <w:noProof/>
          <w:lang w:val="es-ES"/>
        </w:rPr>
        <w:t>Tractatus Logico-Philosophicus.</w:t>
      </w:r>
      <w:r>
        <w:rPr>
          <w:noProof/>
          <w:lang w:val="es-ES"/>
        </w:rPr>
        <w:t xml:space="preserve"> London: Routledge Classics.</w:t>
      </w:r>
    </w:p>
    <w:p w14:paraId="52C1DF1E" w14:textId="77777777" w:rsidR="001E5F7B" w:rsidRDefault="001E5F7B" w:rsidP="001E5F7B">
      <w:pPr>
        <w:pStyle w:val="Bibliografa"/>
        <w:ind w:left="720" w:hanging="720"/>
        <w:rPr>
          <w:noProof/>
          <w:lang w:val="es-ES"/>
        </w:rPr>
      </w:pPr>
      <w:r>
        <w:rPr>
          <w:noProof/>
          <w:lang w:val="es-ES"/>
        </w:rPr>
        <w:t xml:space="preserve">Heidegger, M. (2021). </w:t>
      </w:r>
      <w:r>
        <w:rPr>
          <w:i/>
          <w:iCs/>
          <w:noProof/>
          <w:lang w:val="es-ES"/>
        </w:rPr>
        <w:t>La pregunta por la técnica.</w:t>
      </w:r>
      <w:r>
        <w:rPr>
          <w:noProof/>
          <w:lang w:val="es-ES"/>
        </w:rPr>
        <w:t xml:space="preserve"> Barcelona: Herder.</w:t>
      </w:r>
    </w:p>
    <w:p w14:paraId="72995A50" w14:textId="77777777" w:rsidR="001E5F7B" w:rsidRDefault="001E5F7B" w:rsidP="001E5F7B">
      <w:pPr>
        <w:pStyle w:val="Bibliografa"/>
        <w:ind w:left="720" w:hanging="720"/>
        <w:rPr>
          <w:noProof/>
          <w:lang w:val="es-ES"/>
        </w:rPr>
      </w:pPr>
      <w:r>
        <w:rPr>
          <w:noProof/>
          <w:lang w:val="es-ES"/>
        </w:rPr>
        <w:t xml:space="preserve">Kant, I. (2007). </w:t>
      </w:r>
      <w:r>
        <w:rPr>
          <w:i/>
          <w:iCs/>
          <w:noProof/>
          <w:lang w:val="es-ES"/>
        </w:rPr>
        <w:t>Crítica de la razón pura.</w:t>
      </w:r>
      <w:r>
        <w:rPr>
          <w:noProof/>
          <w:lang w:val="es-ES"/>
        </w:rPr>
        <w:t xml:space="preserve"> Buenos Aires: Losada.</w:t>
      </w:r>
    </w:p>
    <w:p w14:paraId="002A95CB" w14:textId="77777777" w:rsidR="001E5F7B" w:rsidRDefault="001E5F7B" w:rsidP="001E5F7B">
      <w:pPr>
        <w:pStyle w:val="Bibliografa"/>
        <w:ind w:left="720" w:hanging="720"/>
        <w:rPr>
          <w:noProof/>
          <w:lang w:val="es-ES"/>
        </w:rPr>
      </w:pPr>
      <w:r>
        <w:rPr>
          <w:noProof/>
          <w:lang w:val="es-ES"/>
        </w:rPr>
        <w:t xml:space="preserve">Foucault, M. (2022). </w:t>
      </w:r>
      <w:r>
        <w:rPr>
          <w:i/>
          <w:iCs/>
          <w:noProof/>
          <w:lang w:val="es-ES"/>
        </w:rPr>
        <w:t>Las Plabras y las cosas: Una arqueología de las ciencias humanas.</w:t>
      </w:r>
      <w:r>
        <w:rPr>
          <w:noProof/>
          <w:lang w:val="es-ES"/>
        </w:rPr>
        <w:t xml:space="preserve"> Buenos Aires: Siglo XXI.</w:t>
      </w:r>
    </w:p>
    <w:p w14:paraId="7CC1416B" w14:textId="77777777" w:rsidR="001E5F7B" w:rsidRDefault="001E5F7B" w:rsidP="001E5F7B">
      <w:pPr>
        <w:pStyle w:val="Bibliografa"/>
        <w:ind w:left="720" w:hanging="720"/>
        <w:rPr>
          <w:noProof/>
          <w:lang w:val="es-ES"/>
        </w:rPr>
      </w:pPr>
      <w:r>
        <w:rPr>
          <w:noProof/>
          <w:lang w:val="es-ES"/>
        </w:rPr>
        <w:t xml:space="preserve">Benjamin, W. (2008). </w:t>
      </w:r>
      <w:r>
        <w:rPr>
          <w:i/>
          <w:iCs/>
          <w:noProof/>
          <w:lang w:val="es-ES"/>
        </w:rPr>
        <w:t>Tesis sobre la historia.</w:t>
      </w:r>
      <w:r>
        <w:rPr>
          <w:noProof/>
          <w:lang w:val="es-ES"/>
        </w:rPr>
        <w:t xml:space="preserve"> México: Itaca.</w:t>
      </w:r>
    </w:p>
    <w:p w14:paraId="1CF79A50" w14:textId="77777777" w:rsidR="001E5F7B" w:rsidRDefault="001E5F7B" w:rsidP="001E5F7B">
      <w:pPr>
        <w:pStyle w:val="Bibliografa"/>
        <w:ind w:left="720" w:hanging="720"/>
        <w:rPr>
          <w:noProof/>
          <w:lang w:val="es-ES"/>
        </w:rPr>
      </w:pPr>
      <w:r>
        <w:rPr>
          <w:noProof/>
          <w:lang w:val="es-ES"/>
        </w:rPr>
        <w:t xml:space="preserve">Hegel, F. (1995). </w:t>
      </w:r>
      <w:r>
        <w:rPr>
          <w:i/>
          <w:iCs/>
          <w:noProof/>
          <w:lang w:val="es-ES"/>
        </w:rPr>
        <w:t>Lecciones sobre la Filosofía de la historia Universal.</w:t>
      </w:r>
      <w:r>
        <w:rPr>
          <w:noProof/>
          <w:lang w:val="es-ES"/>
        </w:rPr>
        <w:t xml:space="preserve"> México: Fondo de cultura económica.</w:t>
      </w:r>
    </w:p>
    <w:p w14:paraId="61E7BB43" w14:textId="77777777" w:rsidR="001E5F7B" w:rsidRDefault="001E5F7B" w:rsidP="001E5F7B">
      <w:pPr>
        <w:pStyle w:val="Bibliografa"/>
        <w:ind w:left="720" w:hanging="720"/>
        <w:rPr>
          <w:noProof/>
          <w:lang w:val="es-ES"/>
        </w:rPr>
      </w:pPr>
      <w:r>
        <w:rPr>
          <w:noProof/>
          <w:lang w:val="es-ES"/>
        </w:rPr>
        <w:t xml:space="preserve">Koselleck, R. (2012). </w:t>
      </w:r>
      <w:r>
        <w:rPr>
          <w:i/>
          <w:iCs/>
          <w:noProof/>
          <w:lang w:val="es-ES"/>
        </w:rPr>
        <w:t>Historia de Conceptos: Estudios sobre semántica y pragmática del lenguaje político y social.</w:t>
      </w:r>
      <w:r>
        <w:rPr>
          <w:noProof/>
          <w:lang w:val="es-ES"/>
        </w:rPr>
        <w:t xml:space="preserve"> Madrid: Trotta.</w:t>
      </w:r>
    </w:p>
    <w:p w14:paraId="1207EF21" w14:textId="77777777" w:rsidR="001E5F7B" w:rsidRDefault="001E5F7B" w:rsidP="001E5F7B">
      <w:pPr>
        <w:pStyle w:val="Bibliografa"/>
        <w:ind w:left="720" w:hanging="720"/>
        <w:rPr>
          <w:noProof/>
          <w:lang w:val="es-ES"/>
        </w:rPr>
      </w:pPr>
      <w:r>
        <w:rPr>
          <w:noProof/>
          <w:lang w:val="es-ES"/>
        </w:rPr>
        <w:t xml:space="preserve">Grondin, J. (2021). </w:t>
      </w:r>
      <w:r>
        <w:rPr>
          <w:i/>
          <w:iCs/>
          <w:noProof/>
          <w:lang w:val="es-ES"/>
        </w:rPr>
        <w:t>Paul Ricoeur.</w:t>
      </w:r>
      <w:r>
        <w:rPr>
          <w:noProof/>
          <w:lang w:val="es-ES"/>
        </w:rPr>
        <w:t xml:space="preserve"> Paris: Que sais-je?</w:t>
      </w:r>
    </w:p>
    <w:p w14:paraId="556D8D25" w14:textId="77777777" w:rsidR="001E5F7B" w:rsidRDefault="001E5F7B" w:rsidP="001E5F7B">
      <w:pPr>
        <w:pStyle w:val="Bibliografa"/>
        <w:ind w:left="720" w:hanging="720"/>
        <w:rPr>
          <w:noProof/>
          <w:lang w:val="es-ES"/>
        </w:rPr>
      </w:pPr>
      <w:r>
        <w:rPr>
          <w:noProof/>
          <w:lang w:val="es-ES"/>
        </w:rPr>
        <w:lastRenderedPageBreak/>
        <w:t xml:space="preserve">Emerson, W. R. (2014). </w:t>
      </w:r>
      <w:r>
        <w:rPr>
          <w:i/>
          <w:iCs/>
          <w:noProof/>
          <w:lang w:val="es-ES"/>
        </w:rPr>
        <w:t>Ensayos.</w:t>
      </w:r>
      <w:r>
        <w:rPr>
          <w:noProof/>
          <w:lang w:val="es-ES"/>
        </w:rPr>
        <w:t xml:space="preserve"> Madrid: Cátedra.</w:t>
      </w:r>
    </w:p>
    <w:p w14:paraId="66CC9B35" w14:textId="77777777" w:rsidR="001E5F7B" w:rsidRDefault="001E5F7B" w:rsidP="001E5F7B">
      <w:pPr>
        <w:pStyle w:val="Bibliografa"/>
        <w:ind w:left="720" w:hanging="720"/>
        <w:rPr>
          <w:noProof/>
          <w:lang w:val="es-ES"/>
        </w:rPr>
      </w:pPr>
      <w:r>
        <w:rPr>
          <w:noProof/>
          <w:lang w:val="es-ES"/>
        </w:rPr>
        <w:t xml:space="preserve">Grondin, J. (1999). </w:t>
      </w:r>
      <w:r>
        <w:rPr>
          <w:i/>
          <w:iCs/>
          <w:noProof/>
          <w:lang w:val="es-ES"/>
        </w:rPr>
        <w:t>Introducción a la hermeneutica.</w:t>
      </w:r>
      <w:r>
        <w:rPr>
          <w:noProof/>
          <w:lang w:val="es-ES"/>
        </w:rPr>
        <w:t xml:space="preserve"> Madrid: Herder.</w:t>
      </w:r>
    </w:p>
    <w:p w14:paraId="526B2721" w14:textId="77777777" w:rsidR="001E5F7B" w:rsidRDefault="001E5F7B" w:rsidP="001E5F7B">
      <w:pPr>
        <w:pStyle w:val="Bibliografa"/>
        <w:ind w:left="720" w:hanging="720"/>
        <w:rPr>
          <w:noProof/>
          <w:lang w:val="es-ES"/>
        </w:rPr>
      </w:pPr>
      <w:r>
        <w:rPr>
          <w:noProof/>
          <w:lang w:val="es-ES"/>
        </w:rPr>
        <w:t xml:space="preserve">Augé, M. (2004). </w:t>
      </w:r>
      <w:r>
        <w:rPr>
          <w:i/>
          <w:iCs/>
          <w:noProof/>
          <w:lang w:val="es-ES"/>
        </w:rPr>
        <w:t>Los no lugares: Espacios de anonimato.</w:t>
      </w:r>
      <w:r>
        <w:rPr>
          <w:noProof/>
          <w:lang w:val="es-ES"/>
        </w:rPr>
        <w:t xml:space="preserve"> Barcelona: Gedisa.</w:t>
      </w:r>
    </w:p>
    <w:p w14:paraId="73C905E3" w14:textId="77777777" w:rsidR="001E5F7B" w:rsidRDefault="001E5F7B" w:rsidP="001E5F7B">
      <w:pPr>
        <w:pStyle w:val="Bibliografa"/>
        <w:ind w:left="720" w:hanging="720"/>
        <w:rPr>
          <w:noProof/>
          <w:lang w:val="es-ES"/>
        </w:rPr>
      </w:pPr>
      <w:r>
        <w:rPr>
          <w:noProof/>
          <w:lang w:val="es-ES"/>
        </w:rPr>
        <w:t xml:space="preserve">Juliao Vargas, C. C. (2011). </w:t>
      </w:r>
      <w:r>
        <w:rPr>
          <w:i/>
          <w:iCs/>
          <w:noProof/>
          <w:lang w:val="es-ES"/>
        </w:rPr>
        <w:t>El enfoque praxeológico.</w:t>
      </w:r>
      <w:r>
        <w:rPr>
          <w:noProof/>
          <w:lang w:val="es-ES"/>
        </w:rPr>
        <w:t xml:space="preserve"> Bogotá: UNIMINUTO.</w:t>
      </w:r>
    </w:p>
    <w:p w14:paraId="01F3BAB2" w14:textId="77777777" w:rsidR="001E5F7B" w:rsidRDefault="001E5F7B" w:rsidP="001E5F7B">
      <w:pPr>
        <w:pStyle w:val="Bibliografa"/>
        <w:ind w:left="720" w:hanging="720"/>
        <w:rPr>
          <w:noProof/>
          <w:lang w:val="es-ES"/>
        </w:rPr>
      </w:pPr>
      <w:r>
        <w:rPr>
          <w:noProof/>
          <w:lang w:val="es-ES"/>
        </w:rPr>
        <w:t xml:space="preserve">Frege, L. (1972). </w:t>
      </w:r>
      <w:r>
        <w:rPr>
          <w:i/>
          <w:iCs/>
          <w:noProof/>
          <w:lang w:val="es-ES"/>
        </w:rPr>
        <w:t>Lógica y semántica.</w:t>
      </w:r>
      <w:r>
        <w:rPr>
          <w:noProof/>
          <w:lang w:val="es-ES"/>
        </w:rPr>
        <w:t xml:space="preserve"> Valparaiso: Ediciones universitarias de Valparaiso.</w:t>
      </w:r>
    </w:p>
    <w:p w14:paraId="7E4E016C" w14:textId="77777777" w:rsidR="001E5F7B" w:rsidRDefault="001E5F7B" w:rsidP="001E5F7B">
      <w:pPr>
        <w:pStyle w:val="Bibliografa"/>
        <w:ind w:left="720" w:hanging="720"/>
        <w:rPr>
          <w:noProof/>
          <w:lang w:val="es-ES"/>
        </w:rPr>
      </w:pPr>
      <w:r>
        <w:rPr>
          <w:noProof/>
          <w:lang w:val="es-ES"/>
        </w:rPr>
        <w:t xml:space="preserve">Jonas, H. (2014). </w:t>
      </w:r>
      <w:r>
        <w:rPr>
          <w:i/>
          <w:iCs/>
          <w:noProof/>
          <w:lang w:val="es-ES"/>
        </w:rPr>
        <w:t>El principio de responsabilidad.</w:t>
      </w:r>
      <w:r>
        <w:rPr>
          <w:noProof/>
          <w:lang w:val="es-ES"/>
        </w:rPr>
        <w:t xml:space="preserve"> Barcelona: Herder.</w:t>
      </w:r>
    </w:p>
    <w:p w14:paraId="1199865F" w14:textId="77777777" w:rsidR="001E5F7B" w:rsidRDefault="001E5F7B" w:rsidP="001E5F7B">
      <w:pPr>
        <w:pStyle w:val="Bibliografa"/>
        <w:ind w:left="720" w:hanging="720"/>
        <w:rPr>
          <w:noProof/>
          <w:lang w:val="es-ES"/>
        </w:rPr>
      </w:pPr>
      <w:r>
        <w:rPr>
          <w:noProof/>
          <w:lang w:val="es-ES"/>
        </w:rPr>
        <w:t xml:space="preserve">Emerson, R. (1941). </w:t>
      </w:r>
      <w:r>
        <w:rPr>
          <w:i/>
          <w:iCs/>
          <w:noProof/>
          <w:lang w:val="es-ES"/>
        </w:rPr>
        <w:t>Hombres simbólicos.</w:t>
      </w:r>
      <w:r>
        <w:rPr>
          <w:noProof/>
          <w:lang w:val="es-ES"/>
        </w:rPr>
        <w:t xml:space="preserve"> Buenos Aires: Tor.</w:t>
      </w:r>
    </w:p>
    <w:p w14:paraId="49C4B7C3" w14:textId="77777777" w:rsidR="001E5F7B" w:rsidRDefault="001E5F7B" w:rsidP="001E5F7B">
      <w:pPr>
        <w:pStyle w:val="Bibliografa"/>
        <w:ind w:left="720" w:hanging="720"/>
        <w:rPr>
          <w:noProof/>
          <w:lang w:val="es-ES"/>
        </w:rPr>
      </w:pPr>
      <w:r>
        <w:rPr>
          <w:noProof/>
          <w:lang w:val="es-ES"/>
        </w:rPr>
        <w:t xml:space="preserve">Gonzales, A. (1997). </w:t>
      </w:r>
      <w:r>
        <w:rPr>
          <w:i/>
          <w:iCs/>
          <w:noProof/>
          <w:lang w:val="es-ES"/>
        </w:rPr>
        <w:t>Estructura de la praxis.</w:t>
      </w:r>
      <w:r>
        <w:rPr>
          <w:noProof/>
          <w:lang w:val="es-ES"/>
        </w:rPr>
        <w:t xml:space="preserve"> Madrid: Trotta.</w:t>
      </w:r>
    </w:p>
    <w:p w14:paraId="1ACA9819" w14:textId="77777777" w:rsidR="001E5F7B" w:rsidRDefault="001E5F7B" w:rsidP="001E5F7B">
      <w:pPr>
        <w:pStyle w:val="Bibliografa"/>
        <w:ind w:left="720" w:hanging="720"/>
        <w:rPr>
          <w:noProof/>
          <w:lang w:val="es-ES"/>
        </w:rPr>
      </w:pPr>
      <w:r>
        <w:rPr>
          <w:noProof/>
          <w:lang w:val="es-ES"/>
        </w:rPr>
        <w:t xml:space="preserve">Heidegger, M. (2000). </w:t>
      </w:r>
      <w:r>
        <w:rPr>
          <w:i/>
          <w:iCs/>
          <w:noProof/>
          <w:lang w:val="es-ES"/>
        </w:rPr>
        <w:t>Ontología una hermeneutica de la Facticidad.</w:t>
      </w:r>
      <w:r>
        <w:rPr>
          <w:noProof/>
          <w:lang w:val="es-ES"/>
        </w:rPr>
        <w:t xml:space="preserve"> Madrid: Alianza.</w:t>
      </w:r>
    </w:p>
    <w:p w14:paraId="6939ABE7" w14:textId="77777777" w:rsidR="001E5F7B" w:rsidRDefault="001E5F7B" w:rsidP="001E5F7B">
      <w:pPr>
        <w:pStyle w:val="Bibliografa"/>
        <w:ind w:left="720" w:hanging="720"/>
        <w:rPr>
          <w:noProof/>
          <w:lang w:val="es-ES"/>
        </w:rPr>
      </w:pPr>
      <w:r>
        <w:rPr>
          <w:noProof/>
          <w:lang w:val="es-ES"/>
        </w:rPr>
        <w:t xml:space="preserve">Freire, P. (2005). </w:t>
      </w:r>
      <w:r>
        <w:rPr>
          <w:i/>
          <w:iCs/>
          <w:noProof/>
          <w:lang w:val="es-ES"/>
        </w:rPr>
        <w:t>Pedagogía del oprimido.</w:t>
      </w:r>
      <w:r>
        <w:rPr>
          <w:noProof/>
          <w:lang w:val="es-ES"/>
        </w:rPr>
        <w:t xml:space="preserve"> México: Siglo XXI.</w:t>
      </w:r>
    </w:p>
    <w:p w14:paraId="6484BF4B" w14:textId="77777777" w:rsidR="001E5F7B" w:rsidRDefault="001E5F7B" w:rsidP="001E5F7B">
      <w:pPr>
        <w:pStyle w:val="Bibliografa"/>
        <w:ind w:left="720" w:hanging="720"/>
        <w:rPr>
          <w:noProof/>
          <w:lang w:val="es-ES"/>
        </w:rPr>
      </w:pPr>
      <w:r>
        <w:rPr>
          <w:noProof/>
          <w:lang w:val="es-ES"/>
        </w:rPr>
        <w:t xml:space="preserve">Schmitt, C. (1991). </w:t>
      </w:r>
      <w:r>
        <w:rPr>
          <w:i/>
          <w:iCs/>
          <w:noProof/>
          <w:lang w:val="es-ES"/>
        </w:rPr>
        <w:t>El concepto de lo político.</w:t>
      </w:r>
      <w:r>
        <w:rPr>
          <w:noProof/>
          <w:lang w:val="es-ES"/>
        </w:rPr>
        <w:t xml:space="preserve"> Madrid: Alianza.</w:t>
      </w:r>
    </w:p>
    <w:p w14:paraId="53AB7C2F" w14:textId="77777777" w:rsidR="001E5F7B" w:rsidRDefault="001E5F7B" w:rsidP="001E5F7B">
      <w:pPr>
        <w:pStyle w:val="Bibliografa"/>
        <w:ind w:left="720" w:hanging="720"/>
        <w:rPr>
          <w:noProof/>
          <w:lang w:val="es-ES"/>
        </w:rPr>
      </w:pPr>
      <w:r>
        <w:rPr>
          <w:noProof/>
          <w:lang w:val="es-ES"/>
        </w:rPr>
        <w:t xml:space="preserve">Mouffe, C. (2007). </w:t>
      </w:r>
      <w:r>
        <w:rPr>
          <w:i/>
          <w:iCs/>
          <w:noProof/>
          <w:lang w:val="es-ES"/>
        </w:rPr>
        <w:t>En torno a lo político.</w:t>
      </w:r>
      <w:r>
        <w:rPr>
          <w:noProof/>
          <w:lang w:val="es-ES"/>
        </w:rPr>
        <w:t xml:space="preserve"> Argentina: Fondo de Cultura Económica.</w:t>
      </w:r>
    </w:p>
    <w:p w14:paraId="74C7EC0A" w14:textId="77777777" w:rsidR="001E5F7B" w:rsidRDefault="001E5F7B" w:rsidP="001E5F7B">
      <w:pPr>
        <w:pStyle w:val="Bibliografa"/>
        <w:ind w:left="720" w:hanging="720"/>
        <w:rPr>
          <w:noProof/>
          <w:lang w:val="es-ES"/>
        </w:rPr>
      </w:pPr>
      <w:r>
        <w:rPr>
          <w:noProof/>
          <w:lang w:val="es-ES"/>
        </w:rPr>
        <w:t xml:space="preserve">Aristóteles. (1985). </w:t>
      </w:r>
      <w:r>
        <w:rPr>
          <w:i/>
          <w:iCs/>
          <w:noProof/>
          <w:lang w:val="es-ES"/>
        </w:rPr>
        <w:t>ética Nicomaquea- Ética eudémia.</w:t>
      </w:r>
      <w:r>
        <w:rPr>
          <w:noProof/>
          <w:lang w:val="es-ES"/>
        </w:rPr>
        <w:t xml:space="preserve"> Madrid: Gredos.</w:t>
      </w:r>
    </w:p>
    <w:p w14:paraId="34B73B16" w14:textId="77777777" w:rsidR="001E5F7B" w:rsidRDefault="001E5F7B" w:rsidP="001E5F7B">
      <w:pPr>
        <w:pStyle w:val="Bibliografa"/>
        <w:ind w:left="720" w:hanging="720"/>
        <w:rPr>
          <w:noProof/>
          <w:lang w:val="es-ES"/>
        </w:rPr>
      </w:pPr>
      <w:r>
        <w:rPr>
          <w:noProof/>
          <w:lang w:val="es-ES"/>
        </w:rPr>
        <w:t xml:space="preserve">Galli, C. (Julio - Diciembre de 2023). Carl Schmitt, ¿pensador nazi? </w:t>
      </w:r>
      <w:r>
        <w:rPr>
          <w:i/>
          <w:iCs/>
          <w:noProof/>
          <w:lang w:val="es-ES"/>
        </w:rPr>
        <w:t>Perspectivas Revista de Ciencias Sociales</w:t>
      </w:r>
      <w:r>
        <w:rPr>
          <w:noProof/>
          <w:lang w:val="es-ES"/>
        </w:rPr>
        <w:t>(16), 1-23.</w:t>
      </w:r>
    </w:p>
    <w:p w14:paraId="746293C8" w14:textId="77777777" w:rsidR="001E5F7B" w:rsidRDefault="001E5F7B" w:rsidP="001E5F7B">
      <w:pPr>
        <w:pStyle w:val="Bibliografa"/>
        <w:ind w:left="720" w:hanging="720"/>
        <w:rPr>
          <w:noProof/>
          <w:lang w:val="es-ES"/>
        </w:rPr>
      </w:pPr>
      <w:r>
        <w:rPr>
          <w:noProof/>
          <w:lang w:val="es-ES"/>
        </w:rPr>
        <w:t xml:space="preserve">Arendt, H. (2020). </w:t>
      </w:r>
      <w:r>
        <w:rPr>
          <w:i/>
          <w:iCs/>
          <w:noProof/>
          <w:lang w:val="es-ES"/>
        </w:rPr>
        <w:t>La promesa de la política.</w:t>
      </w:r>
      <w:r>
        <w:rPr>
          <w:noProof/>
          <w:lang w:val="es-ES"/>
        </w:rPr>
        <w:t xml:space="preserve"> México: Booket.</w:t>
      </w:r>
    </w:p>
    <w:p w14:paraId="04CC42DE" w14:textId="77777777" w:rsidR="001E5F7B" w:rsidRDefault="001E5F7B" w:rsidP="001E5F7B">
      <w:pPr>
        <w:pStyle w:val="Bibliografa"/>
        <w:ind w:left="720" w:hanging="720"/>
        <w:rPr>
          <w:noProof/>
          <w:lang w:val="es-ES"/>
        </w:rPr>
      </w:pPr>
      <w:r>
        <w:rPr>
          <w:noProof/>
          <w:lang w:val="es-ES"/>
        </w:rPr>
        <w:t xml:space="preserve">Arendt, H. (2009). </w:t>
      </w:r>
      <w:r>
        <w:rPr>
          <w:i/>
          <w:iCs/>
          <w:noProof/>
          <w:lang w:val="es-ES"/>
        </w:rPr>
        <w:t>La condición humana.</w:t>
      </w:r>
      <w:r>
        <w:rPr>
          <w:noProof/>
          <w:lang w:val="es-ES"/>
        </w:rPr>
        <w:t xml:space="preserve"> Buenos Aires: Paidós.</w:t>
      </w:r>
    </w:p>
    <w:p w14:paraId="2B2DDEA5" w14:textId="77777777" w:rsidR="001E5F7B" w:rsidRDefault="001E5F7B" w:rsidP="001E5F7B">
      <w:pPr>
        <w:pStyle w:val="Bibliografa"/>
        <w:ind w:left="720" w:hanging="720"/>
        <w:rPr>
          <w:noProof/>
          <w:lang w:val="es-ES"/>
        </w:rPr>
      </w:pPr>
      <w:r>
        <w:rPr>
          <w:noProof/>
          <w:lang w:val="es-ES"/>
        </w:rPr>
        <w:t xml:space="preserve">Bourdieu, P. (2007). </w:t>
      </w:r>
      <w:r>
        <w:rPr>
          <w:i/>
          <w:iCs/>
          <w:noProof/>
          <w:lang w:val="es-ES"/>
        </w:rPr>
        <w:t>El sentido práctico.</w:t>
      </w:r>
      <w:r>
        <w:rPr>
          <w:noProof/>
          <w:lang w:val="es-ES"/>
        </w:rPr>
        <w:t xml:space="preserve"> Buenos Aires: Siglo ventiuno.</w:t>
      </w:r>
    </w:p>
    <w:p w14:paraId="19C328ED" w14:textId="77777777" w:rsidR="001E5F7B" w:rsidRDefault="001E5F7B" w:rsidP="001E5F7B">
      <w:pPr>
        <w:pStyle w:val="Bibliografa"/>
        <w:ind w:left="720" w:hanging="720"/>
        <w:rPr>
          <w:noProof/>
          <w:lang w:val="es-ES"/>
        </w:rPr>
      </w:pPr>
      <w:r>
        <w:rPr>
          <w:noProof/>
          <w:lang w:val="es-ES"/>
        </w:rPr>
        <w:t xml:space="preserve">Strauss, C. (1995). </w:t>
      </w:r>
      <w:r>
        <w:rPr>
          <w:i/>
          <w:iCs/>
          <w:noProof/>
          <w:lang w:val="es-ES"/>
        </w:rPr>
        <w:t>Antropología estructural.</w:t>
      </w:r>
      <w:r>
        <w:rPr>
          <w:noProof/>
          <w:lang w:val="es-ES"/>
        </w:rPr>
        <w:t xml:space="preserve"> Barcelona: Paidós.</w:t>
      </w:r>
    </w:p>
    <w:p w14:paraId="6F05BC6D" w14:textId="77777777" w:rsidR="001E5F7B" w:rsidRDefault="001E5F7B" w:rsidP="001E5F7B">
      <w:pPr>
        <w:pStyle w:val="Bibliografa"/>
        <w:ind w:left="720" w:hanging="720"/>
        <w:rPr>
          <w:noProof/>
          <w:lang w:val="es-ES"/>
        </w:rPr>
      </w:pPr>
      <w:r>
        <w:rPr>
          <w:noProof/>
          <w:lang w:val="es-ES"/>
        </w:rPr>
        <w:t xml:space="preserve">Gonzáles Álvarez, J. L. (2019). </w:t>
      </w:r>
      <w:r>
        <w:rPr>
          <w:i/>
          <w:iCs/>
          <w:noProof/>
          <w:lang w:val="es-ES"/>
        </w:rPr>
        <w:t>Ética.</w:t>
      </w:r>
      <w:r>
        <w:rPr>
          <w:noProof/>
          <w:lang w:val="es-ES"/>
        </w:rPr>
        <w:t xml:space="preserve"> Bogotá: El Buho.</w:t>
      </w:r>
    </w:p>
    <w:p w14:paraId="4A1A8181" w14:textId="77777777" w:rsidR="001E5F7B" w:rsidRDefault="001E5F7B" w:rsidP="001E5F7B">
      <w:pPr>
        <w:pStyle w:val="Bibliografa"/>
        <w:ind w:left="720" w:hanging="720"/>
        <w:rPr>
          <w:noProof/>
          <w:lang w:val="es-ES"/>
        </w:rPr>
      </w:pPr>
      <w:r>
        <w:rPr>
          <w:noProof/>
          <w:lang w:val="es-ES"/>
        </w:rPr>
        <w:t xml:space="preserve">Kant, I. (2012). </w:t>
      </w:r>
      <w:r>
        <w:rPr>
          <w:i/>
          <w:iCs/>
          <w:noProof/>
          <w:lang w:val="es-ES"/>
        </w:rPr>
        <w:t>Fundamentación para una Metafísica de las costumbres.</w:t>
      </w:r>
      <w:r>
        <w:rPr>
          <w:noProof/>
          <w:lang w:val="es-ES"/>
        </w:rPr>
        <w:t xml:space="preserve"> Madrid: Alianza.</w:t>
      </w:r>
    </w:p>
    <w:p w14:paraId="75E71EE2" w14:textId="77777777" w:rsidR="001E5F7B" w:rsidRDefault="001E5F7B" w:rsidP="001E5F7B">
      <w:pPr>
        <w:pStyle w:val="Bibliografa"/>
        <w:ind w:left="720" w:hanging="720"/>
        <w:rPr>
          <w:noProof/>
          <w:lang w:val="es-ES"/>
        </w:rPr>
      </w:pPr>
      <w:r>
        <w:rPr>
          <w:noProof/>
          <w:lang w:val="es-ES"/>
        </w:rPr>
        <w:t xml:space="preserve">Gonzáles, J. (2007). </w:t>
      </w:r>
      <w:r>
        <w:rPr>
          <w:i/>
          <w:iCs/>
          <w:noProof/>
          <w:lang w:val="es-ES"/>
        </w:rPr>
        <w:t>Ética y Libertad.</w:t>
      </w:r>
      <w:r>
        <w:rPr>
          <w:noProof/>
          <w:lang w:val="es-ES"/>
        </w:rPr>
        <w:t xml:space="preserve"> México: Fondo de cultura económica.</w:t>
      </w:r>
    </w:p>
    <w:p w14:paraId="3E98A8F5" w14:textId="77777777" w:rsidR="001E5F7B" w:rsidRDefault="001E5F7B" w:rsidP="001E5F7B">
      <w:pPr>
        <w:pStyle w:val="Bibliografa"/>
        <w:ind w:left="720" w:hanging="720"/>
        <w:rPr>
          <w:noProof/>
          <w:lang w:val="es-ES"/>
        </w:rPr>
      </w:pPr>
      <w:r>
        <w:rPr>
          <w:noProof/>
          <w:lang w:val="es-ES"/>
        </w:rPr>
        <w:t xml:space="preserve">Stuart Mill, J. (1993). </w:t>
      </w:r>
      <w:r>
        <w:rPr>
          <w:i/>
          <w:iCs/>
          <w:noProof/>
          <w:lang w:val="es-ES"/>
        </w:rPr>
        <w:t>Sobre la libertad.</w:t>
      </w:r>
      <w:r>
        <w:rPr>
          <w:noProof/>
          <w:lang w:val="es-ES"/>
        </w:rPr>
        <w:t xml:space="preserve"> Madrid: Alianza.</w:t>
      </w:r>
    </w:p>
    <w:p w14:paraId="01968537" w14:textId="77777777" w:rsidR="001E5F7B" w:rsidRDefault="001E5F7B" w:rsidP="001E5F7B">
      <w:pPr>
        <w:pStyle w:val="Bibliografa"/>
        <w:ind w:left="720" w:hanging="720"/>
        <w:rPr>
          <w:noProof/>
          <w:lang w:val="es-ES"/>
        </w:rPr>
      </w:pPr>
      <w:r>
        <w:rPr>
          <w:noProof/>
          <w:lang w:val="es-ES"/>
        </w:rPr>
        <w:t xml:space="preserve">Bobbio, R. (2005). </w:t>
      </w:r>
      <w:r>
        <w:rPr>
          <w:i/>
          <w:iCs/>
          <w:noProof/>
          <w:lang w:val="es-ES"/>
        </w:rPr>
        <w:t>Teoría general de la política.</w:t>
      </w:r>
      <w:r>
        <w:rPr>
          <w:noProof/>
          <w:lang w:val="es-ES"/>
        </w:rPr>
        <w:t xml:space="preserve"> Madrid: Trotta.</w:t>
      </w:r>
    </w:p>
    <w:p w14:paraId="06814A07" w14:textId="77777777" w:rsidR="001E5F7B" w:rsidRDefault="001E5F7B" w:rsidP="001E5F7B">
      <w:pPr>
        <w:pStyle w:val="Bibliografa"/>
        <w:ind w:left="720" w:hanging="720"/>
        <w:rPr>
          <w:noProof/>
          <w:lang w:val="es-ES"/>
        </w:rPr>
      </w:pPr>
      <w:r>
        <w:rPr>
          <w:noProof/>
          <w:lang w:val="es-ES"/>
        </w:rPr>
        <w:t xml:space="preserve">Peña, J. (1995). Rousseau y la idea de comunidad política. </w:t>
      </w:r>
      <w:r>
        <w:rPr>
          <w:i/>
          <w:iCs/>
          <w:noProof/>
          <w:lang w:val="es-ES"/>
        </w:rPr>
        <w:t>Isagora</w:t>
      </w:r>
      <w:r>
        <w:rPr>
          <w:noProof/>
          <w:lang w:val="es-ES"/>
        </w:rPr>
        <w:t>(11), 126-143.</w:t>
      </w:r>
    </w:p>
    <w:p w14:paraId="2901A71E" w14:textId="77777777" w:rsidR="001E5F7B" w:rsidRDefault="001E5F7B" w:rsidP="001E5F7B">
      <w:pPr>
        <w:pStyle w:val="Bibliografa"/>
        <w:ind w:left="720" w:hanging="720"/>
        <w:rPr>
          <w:noProof/>
          <w:lang w:val="es-ES"/>
        </w:rPr>
      </w:pPr>
      <w:r>
        <w:rPr>
          <w:noProof/>
          <w:lang w:val="es-ES"/>
        </w:rPr>
        <w:lastRenderedPageBreak/>
        <w:t xml:space="preserve">López, O. A. (enero-diciembre de 2020). La comunidad y su significado Conceptual. </w:t>
      </w:r>
      <w:r>
        <w:rPr>
          <w:i/>
          <w:iCs/>
          <w:noProof/>
          <w:lang w:val="es-ES"/>
        </w:rPr>
        <w:t>Revista de investigación Proyección científica, 2</w:t>
      </w:r>
      <w:r>
        <w:rPr>
          <w:noProof/>
          <w:lang w:val="es-ES"/>
        </w:rPr>
        <w:t>(1), 109- 126.</w:t>
      </w:r>
    </w:p>
    <w:p w14:paraId="3F74EE32" w14:textId="77777777" w:rsidR="001E5F7B" w:rsidRDefault="001E5F7B" w:rsidP="001E5F7B">
      <w:pPr>
        <w:pStyle w:val="Bibliografa"/>
        <w:ind w:left="720" w:hanging="720"/>
        <w:rPr>
          <w:noProof/>
          <w:lang w:val="es-ES"/>
        </w:rPr>
      </w:pPr>
      <w:r>
        <w:rPr>
          <w:noProof/>
          <w:lang w:val="es-ES"/>
        </w:rPr>
        <w:t xml:space="preserve">Arendt, H. (2019). </w:t>
      </w:r>
      <w:r>
        <w:rPr>
          <w:i/>
          <w:iCs/>
          <w:noProof/>
          <w:lang w:val="es-ES"/>
        </w:rPr>
        <w:t>La pluralidad del mundo.</w:t>
      </w:r>
      <w:r>
        <w:rPr>
          <w:noProof/>
          <w:lang w:val="es-ES"/>
        </w:rPr>
        <w:t xml:space="preserve"> Barcelona: Taurus.</w:t>
      </w:r>
    </w:p>
    <w:p w14:paraId="03E2D084" w14:textId="77777777" w:rsidR="001E5F7B" w:rsidRDefault="001E5F7B" w:rsidP="001E5F7B">
      <w:pPr>
        <w:pStyle w:val="Bibliografa"/>
        <w:ind w:left="720" w:hanging="720"/>
        <w:rPr>
          <w:noProof/>
          <w:lang w:val="es-ES"/>
        </w:rPr>
      </w:pPr>
      <w:r>
        <w:rPr>
          <w:noProof/>
          <w:lang w:val="es-ES"/>
        </w:rPr>
        <w:t xml:space="preserve">Han, B.-C. (2017). </w:t>
      </w:r>
      <w:r>
        <w:rPr>
          <w:i/>
          <w:iCs/>
          <w:noProof/>
          <w:lang w:val="es-ES"/>
        </w:rPr>
        <w:t>Sobre el poder.</w:t>
      </w:r>
      <w:r>
        <w:rPr>
          <w:noProof/>
          <w:lang w:val="es-ES"/>
        </w:rPr>
        <w:t xml:space="preserve"> Barcelona: Herder.</w:t>
      </w:r>
    </w:p>
    <w:p w14:paraId="2F6619BE" w14:textId="77777777" w:rsidR="001E5F7B" w:rsidRDefault="001E5F7B" w:rsidP="001E5F7B">
      <w:pPr>
        <w:pStyle w:val="Bibliografa"/>
        <w:ind w:left="720" w:hanging="720"/>
        <w:rPr>
          <w:noProof/>
          <w:lang w:val="es-ES"/>
        </w:rPr>
      </w:pPr>
      <w:r>
        <w:rPr>
          <w:noProof/>
          <w:lang w:val="es-ES"/>
        </w:rPr>
        <w:t xml:space="preserve">Luhmann, N. (1995). </w:t>
      </w:r>
      <w:r>
        <w:rPr>
          <w:i/>
          <w:iCs/>
          <w:noProof/>
          <w:lang w:val="es-ES"/>
        </w:rPr>
        <w:t>Poder.</w:t>
      </w:r>
      <w:r>
        <w:rPr>
          <w:noProof/>
          <w:lang w:val="es-ES"/>
        </w:rPr>
        <w:t xml:space="preserve"> Barcelona: Antropos.</w:t>
      </w:r>
    </w:p>
    <w:p w14:paraId="7AF653EE" w14:textId="77777777" w:rsidR="001E5F7B" w:rsidRDefault="001E5F7B" w:rsidP="001E5F7B">
      <w:pPr>
        <w:pStyle w:val="Bibliografa"/>
        <w:ind w:left="720" w:hanging="720"/>
        <w:rPr>
          <w:noProof/>
          <w:lang w:val="es-ES"/>
        </w:rPr>
      </w:pPr>
      <w:r>
        <w:rPr>
          <w:noProof/>
          <w:lang w:val="es-ES"/>
        </w:rPr>
        <w:t xml:space="preserve">Scaramella, D. (1997). Los Hápas en la literatura. </w:t>
      </w:r>
      <w:r>
        <w:rPr>
          <w:i/>
          <w:iCs/>
          <w:noProof/>
          <w:lang w:val="es-ES"/>
        </w:rPr>
        <w:t>Revista de estudios clásicos No 26</w:t>
      </w:r>
      <w:r>
        <w:rPr>
          <w:noProof/>
          <w:lang w:val="es-ES"/>
        </w:rPr>
        <w:t>(26), 119-129.</w:t>
      </w:r>
    </w:p>
    <w:p w14:paraId="56FEBD5B" w14:textId="77777777" w:rsidR="001E5F7B" w:rsidRDefault="001E5F7B" w:rsidP="001E5F7B">
      <w:pPr>
        <w:pStyle w:val="Bibliografa"/>
        <w:ind w:left="720" w:hanging="720"/>
        <w:rPr>
          <w:noProof/>
          <w:lang w:val="es-ES"/>
        </w:rPr>
      </w:pPr>
      <w:r>
        <w:rPr>
          <w:noProof/>
          <w:lang w:val="es-ES"/>
        </w:rPr>
        <w:t xml:space="preserve">Touraine, A. (2015). </w:t>
      </w:r>
      <w:r>
        <w:rPr>
          <w:i/>
          <w:iCs/>
          <w:noProof/>
          <w:lang w:val="es-ES"/>
        </w:rPr>
        <w:t>Crítica de la modernidad.</w:t>
      </w:r>
      <w:r>
        <w:rPr>
          <w:noProof/>
          <w:lang w:val="es-ES"/>
        </w:rPr>
        <w:t xml:space="preserve"> México: Fondo de cultura económica.</w:t>
      </w:r>
    </w:p>
    <w:p w14:paraId="05B33B7B" w14:textId="77777777" w:rsidR="001E5F7B" w:rsidRDefault="001E5F7B" w:rsidP="001E5F7B">
      <w:pPr>
        <w:pStyle w:val="Bibliografa"/>
        <w:ind w:left="720" w:hanging="720"/>
        <w:rPr>
          <w:noProof/>
          <w:lang w:val="es-ES"/>
        </w:rPr>
      </w:pPr>
      <w:r>
        <w:rPr>
          <w:noProof/>
          <w:lang w:val="es-ES"/>
        </w:rPr>
        <w:t xml:space="preserve">CEC. (2005). </w:t>
      </w:r>
      <w:r>
        <w:rPr>
          <w:i/>
          <w:iCs/>
          <w:noProof/>
          <w:lang w:val="es-ES"/>
        </w:rPr>
        <w:t>Compendio de la Doctrina Social de la Iglesia.</w:t>
      </w:r>
      <w:r>
        <w:rPr>
          <w:noProof/>
          <w:lang w:val="es-ES"/>
        </w:rPr>
        <w:t xml:space="preserve"> Bogotá: Nomos S.A.</w:t>
      </w:r>
    </w:p>
    <w:p w14:paraId="47FD94FB" w14:textId="77777777" w:rsidR="001E5F7B" w:rsidRDefault="001E5F7B" w:rsidP="001E5F7B">
      <w:pPr>
        <w:pStyle w:val="Bibliografa"/>
        <w:ind w:left="720" w:hanging="720"/>
        <w:rPr>
          <w:noProof/>
          <w:lang w:val="es-ES"/>
        </w:rPr>
      </w:pPr>
      <w:r>
        <w:rPr>
          <w:noProof/>
          <w:lang w:val="es-ES"/>
        </w:rPr>
        <w:t xml:space="preserve">Sánchez Cardona, M. (13 de Octubre de 2009). La cultura de la paz: teorías y realidades. </w:t>
      </w:r>
      <w:r>
        <w:rPr>
          <w:i/>
          <w:iCs/>
          <w:noProof/>
          <w:lang w:val="es-ES"/>
        </w:rPr>
        <w:t>Pensamiento Jurídico</w:t>
      </w:r>
      <w:r>
        <w:rPr>
          <w:noProof/>
          <w:lang w:val="es-ES"/>
        </w:rPr>
        <w:t>, 114-141.</w:t>
      </w:r>
    </w:p>
    <w:p w14:paraId="66493CF8" w14:textId="77777777" w:rsidR="001E5F7B" w:rsidRDefault="001E5F7B" w:rsidP="001E5F7B">
      <w:pPr>
        <w:pStyle w:val="Bibliografa"/>
        <w:ind w:left="720" w:hanging="720"/>
        <w:rPr>
          <w:noProof/>
          <w:lang w:val="es-ES"/>
        </w:rPr>
      </w:pPr>
      <w:r>
        <w:rPr>
          <w:noProof/>
          <w:lang w:val="es-ES"/>
        </w:rPr>
        <w:t xml:space="preserve">Arendt, H. (2016). </w:t>
      </w:r>
      <w:r>
        <w:rPr>
          <w:i/>
          <w:iCs/>
          <w:noProof/>
          <w:lang w:val="es-ES"/>
        </w:rPr>
        <w:t>La promesa de la política.</w:t>
      </w:r>
      <w:r>
        <w:rPr>
          <w:noProof/>
          <w:lang w:val="es-ES"/>
        </w:rPr>
        <w:t xml:space="preserve"> Barcelona (España): Paidós.</w:t>
      </w:r>
    </w:p>
    <w:p w14:paraId="22B4E37E" w14:textId="77777777" w:rsidR="001E5F7B" w:rsidRDefault="001E5F7B" w:rsidP="001E5F7B">
      <w:pPr>
        <w:pStyle w:val="Bibliografa"/>
        <w:ind w:left="720" w:hanging="720"/>
        <w:rPr>
          <w:noProof/>
          <w:lang w:val="es-ES"/>
        </w:rPr>
      </w:pPr>
      <w:r>
        <w:rPr>
          <w:noProof/>
          <w:lang w:val="es-ES"/>
        </w:rPr>
        <w:t xml:space="preserve">Villanueva , T., &amp; Emily, I. (2016). La participación política de jóvenes desde los marcos de significación. Una propuesta metodológica. </w:t>
      </w:r>
      <w:r>
        <w:rPr>
          <w:i/>
          <w:iCs/>
          <w:noProof/>
          <w:lang w:val="es-ES"/>
        </w:rPr>
        <w:t>Polis</w:t>
      </w:r>
      <w:r>
        <w:rPr>
          <w:noProof/>
          <w:lang w:val="es-ES"/>
        </w:rPr>
        <w:t>, 111-139.</w:t>
      </w:r>
    </w:p>
    <w:p w14:paraId="108813BF" w14:textId="77777777" w:rsidR="001E5F7B" w:rsidRDefault="001E5F7B" w:rsidP="001E5F7B">
      <w:pPr>
        <w:pStyle w:val="Bibliografa"/>
        <w:ind w:left="720" w:hanging="720"/>
        <w:rPr>
          <w:noProof/>
          <w:lang w:val="es-ES"/>
        </w:rPr>
      </w:pPr>
      <w:r>
        <w:rPr>
          <w:noProof/>
          <w:lang w:val="es-ES"/>
        </w:rPr>
        <w:t xml:space="preserve">Villanueva , T., &amp; Ma. Emily , I. (jul./dic. de 2016). La participación política de jóvenes desde los marcos de significación. Una propuesta metodológica. </w:t>
      </w:r>
      <w:r>
        <w:rPr>
          <w:i/>
          <w:iCs/>
          <w:noProof/>
          <w:lang w:val="es-ES"/>
        </w:rPr>
        <w:t xml:space="preserve">Polis, vol.12 </w:t>
      </w:r>
      <w:r>
        <w:rPr>
          <w:noProof/>
          <w:lang w:val="es-ES"/>
        </w:rPr>
        <w:t>(no.2 ).</w:t>
      </w:r>
    </w:p>
    <w:p w14:paraId="4F6A37FD" w14:textId="77777777" w:rsidR="001E5F7B" w:rsidRDefault="001E5F7B" w:rsidP="001E5F7B">
      <w:pPr>
        <w:pStyle w:val="Bibliografa"/>
        <w:ind w:left="720" w:hanging="720"/>
        <w:rPr>
          <w:noProof/>
          <w:lang w:val="es-ES"/>
        </w:rPr>
      </w:pPr>
      <w:r>
        <w:rPr>
          <w:noProof/>
          <w:lang w:val="es-ES"/>
        </w:rPr>
        <w:t xml:space="preserve">Veyne, P. (1984). </w:t>
      </w:r>
      <w:r>
        <w:rPr>
          <w:i/>
          <w:iCs/>
          <w:noProof/>
          <w:lang w:val="es-ES"/>
        </w:rPr>
        <w:t>"Cómo se escribe la historia. Foucault revoluciona la historia". .</w:t>
      </w:r>
      <w:r>
        <w:rPr>
          <w:noProof/>
          <w:lang w:val="es-ES"/>
        </w:rPr>
        <w:t xml:space="preserve"> Madrid (España): Alianza.</w:t>
      </w:r>
    </w:p>
    <w:p w14:paraId="38F2C831" w14:textId="77777777" w:rsidR="001E5F7B" w:rsidRDefault="001E5F7B" w:rsidP="001E5F7B">
      <w:pPr>
        <w:pStyle w:val="Bibliografa"/>
        <w:ind w:left="720" w:hanging="720"/>
        <w:rPr>
          <w:noProof/>
          <w:lang w:val="es-ES"/>
        </w:rPr>
      </w:pPr>
      <w:r>
        <w:rPr>
          <w:noProof/>
          <w:lang w:val="es-ES"/>
        </w:rPr>
        <w:t xml:space="preserve">Chihu , A. (enero-abril de 2018). Los marcos de la experiencia. </w:t>
      </w:r>
      <w:r>
        <w:rPr>
          <w:i/>
          <w:iCs/>
          <w:noProof/>
          <w:lang w:val="es-ES"/>
        </w:rPr>
        <w:t>Sociológica, 33</w:t>
      </w:r>
      <w:r>
        <w:rPr>
          <w:noProof/>
          <w:lang w:val="es-ES"/>
        </w:rPr>
        <w:t>(93), 87-117.</w:t>
      </w:r>
    </w:p>
    <w:p w14:paraId="54F6CD20" w14:textId="77777777" w:rsidR="001E5F7B" w:rsidRDefault="001E5F7B" w:rsidP="001E5F7B">
      <w:pPr>
        <w:pStyle w:val="Bibliografa"/>
        <w:ind w:left="720" w:hanging="720"/>
        <w:rPr>
          <w:noProof/>
          <w:lang w:val="es-ES"/>
        </w:rPr>
      </w:pPr>
      <w:r>
        <w:rPr>
          <w:noProof/>
          <w:lang w:val="es-ES"/>
        </w:rPr>
        <w:t xml:space="preserve">Jaramillo, D. (2018). </w:t>
      </w:r>
      <w:r>
        <w:rPr>
          <w:i/>
          <w:iCs/>
          <w:noProof/>
          <w:lang w:val="es-ES"/>
        </w:rPr>
        <w:t>Una Vida y una obra.</w:t>
      </w:r>
      <w:r>
        <w:rPr>
          <w:noProof/>
          <w:lang w:val="es-ES"/>
        </w:rPr>
        <w:t xml:space="preserve"> Bogotá: Centro. Carismático.</w:t>
      </w:r>
    </w:p>
    <w:p w14:paraId="1B282FDA" w14:textId="77777777" w:rsidR="001E5F7B" w:rsidRDefault="001E5F7B" w:rsidP="001E5F7B">
      <w:pPr>
        <w:pStyle w:val="Bibliografa"/>
        <w:ind w:left="720" w:hanging="720"/>
        <w:rPr>
          <w:noProof/>
          <w:lang w:val="es-ES"/>
        </w:rPr>
      </w:pPr>
      <w:r>
        <w:rPr>
          <w:noProof/>
          <w:lang w:val="es-ES"/>
        </w:rPr>
        <w:t xml:space="preserve">Corporación Organización El Minuto de Dios. (18 de Marzo de 2022). </w:t>
      </w:r>
      <w:r>
        <w:rPr>
          <w:i/>
          <w:iCs/>
          <w:noProof/>
          <w:lang w:val="es-ES"/>
        </w:rPr>
        <w:t>Corporación Organización El Minuto de Dios</w:t>
      </w:r>
      <w:r>
        <w:rPr>
          <w:noProof/>
          <w:lang w:val="es-ES"/>
        </w:rPr>
        <w:t>. Obtenido de Nuestro legado se mantiene vivo: https://minutodedios.org/quienes-somos</w:t>
      </w:r>
    </w:p>
    <w:p w14:paraId="6FC06EE5" w14:textId="77777777" w:rsidR="001E5F7B" w:rsidRDefault="001E5F7B" w:rsidP="001E5F7B">
      <w:pPr>
        <w:pStyle w:val="Bibliografa"/>
        <w:ind w:left="720" w:hanging="720"/>
        <w:rPr>
          <w:noProof/>
          <w:lang w:val="es-ES"/>
        </w:rPr>
      </w:pPr>
      <w:r>
        <w:rPr>
          <w:noProof/>
          <w:lang w:val="es-ES"/>
        </w:rPr>
        <w:t xml:space="preserve">Schuster , H., &amp; Rubiano, L. (Julio- Diciembre de 2013). El Minuto de Dios, una mirada desde las ciencias sociales. </w:t>
      </w:r>
      <w:r>
        <w:rPr>
          <w:i/>
          <w:iCs/>
          <w:noProof/>
          <w:lang w:val="es-ES"/>
        </w:rPr>
        <w:t>Polisemia</w:t>
      </w:r>
      <w:r>
        <w:rPr>
          <w:noProof/>
          <w:lang w:val="es-ES"/>
        </w:rPr>
        <w:t>(No. 16), 79 - 92.</w:t>
      </w:r>
    </w:p>
    <w:p w14:paraId="446B49F1" w14:textId="77777777" w:rsidR="001E5F7B" w:rsidRDefault="001E5F7B" w:rsidP="001E5F7B">
      <w:pPr>
        <w:pStyle w:val="Bibliografa"/>
        <w:ind w:left="720" w:hanging="720"/>
        <w:rPr>
          <w:noProof/>
          <w:lang w:val="es-ES"/>
        </w:rPr>
      </w:pPr>
      <w:r>
        <w:rPr>
          <w:noProof/>
          <w:lang w:val="es-ES"/>
        </w:rPr>
        <w:t xml:space="preserve">Campo, I. (2004). Una revisión de la idea de dignidad humana y de los valores de libertad, igualdad y solidaridad en relación con la fundamentación de los derechos. </w:t>
      </w:r>
      <w:r>
        <w:rPr>
          <w:i/>
          <w:iCs/>
          <w:noProof/>
          <w:lang w:val="es-ES"/>
        </w:rPr>
        <w:t>Anuario de filosofía del derecho</w:t>
      </w:r>
      <w:r>
        <w:rPr>
          <w:noProof/>
          <w:lang w:val="es-ES"/>
        </w:rPr>
        <w:t>(21), 143-166.</w:t>
      </w:r>
    </w:p>
    <w:p w14:paraId="63007B0A" w14:textId="77777777" w:rsidR="001E5F7B" w:rsidRDefault="001E5F7B" w:rsidP="001E5F7B">
      <w:pPr>
        <w:pStyle w:val="Bibliografa"/>
        <w:ind w:left="720" w:hanging="720"/>
        <w:rPr>
          <w:noProof/>
          <w:lang w:val="es-ES"/>
        </w:rPr>
      </w:pPr>
      <w:r>
        <w:rPr>
          <w:noProof/>
          <w:lang w:val="es-ES"/>
        </w:rPr>
        <w:t xml:space="preserve">UNIMINUTO. (2011). </w:t>
      </w:r>
      <w:r>
        <w:rPr>
          <w:i/>
          <w:iCs/>
          <w:noProof/>
          <w:lang w:val="es-ES"/>
        </w:rPr>
        <w:t>Responsabilidad social: Una Práctica de Vida.</w:t>
      </w:r>
      <w:r>
        <w:rPr>
          <w:noProof/>
          <w:lang w:val="es-ES"/>
        </w:rPr>
        <w:t xml:space="preserve"> Bogotá: UNIMINUTO.</w:t>
      </w:r>
    </w:p>
    <w:p w14:paraId="247D1C54" w14:textId="77777777" w:rsidR="001E5F7B" w:rsidRDefault="001E5F7B" w:rsidP="001E5F7B">
      <w:pPr>
        <w:pStyle w:val="Bibliografa"/>
        <w:ind w:left="720" w:hanging="720"/>
        <w:rPr>
          <w:noProof/>
          <w:lang w:val="es-ES"/>
        </w:rPr>
      </w:pPr>
      <w:r>
        <w:rPr>
          <w:noProof/>
          <w:lang w:val="es-ES"/>
        </w:rPr>
        <w:t xml:space="preserve">Juliao, C. (2014). </w:t>
      </w:r>
      <w:r>
        <w:rPr>
          <w:i/>
          <w:iCs/>
          <w:noProof/>
          <w:lang w:val="es-ES"/>
        </w:rPr>
        <w:t>Pedagogía praxeológica.</w:t>
      </w:r>
      <w:r>
        <w:rPr>
          <w:noProof/>
          <w:lang w:val="es-ES"/>
        </w:rPr>
        <w:t xml:space="preserve"> Bogotá: UNIMINUTO.</w:t>
      </w:r>
    </w:p>
    <w:p w14:paraId="6EB4995B" w14:textId="77777777" w:rsidR="001E5F7B" w:rsidRDefault="001E5F7B" w:rsidP="001E5F7B">
      <w:pPr>
        <w:pStyle w:val="Bibliografa"/>
        <w:ind w:left="720" w:hanging="720"/>
        <w:rPr>
          <w:noProof/>
          <w:lang w:val="es-ES"/>
        </w:rPr>
      </w:pPr>
      <w:r>
        <w:rPr>
          <w:noProof/>
          <w:lang w:val="es-ES"/>
        </w:rPr>
        <w:lastRenderedPageBreak/>
        <w:t xml:space="preserve">UNIMINUTO. (23 de Marzo de 2020). </w:t>
      </w:r>
      <w:r>
        <w:rPr>
          <w:i/>
          <w:iCs/>
          <w:noProof/>
          <w:lang w:val="es-ES"/>
        </w:rPr>
        <w:t>Corporación universitaria Minuto de Dios.</w:t>
      </w:r>
      <w:r>
        <w:rPr>
          <w:noProof/>
          <w:lang w:val="es-ES"/>
        </w:rPr>
        <w:t xml:space="preserve"> Obtenido de Estatutos: https://www.uniminuto.edu/documentos-juridicos-uniminuto</w:t>
      </w:r>
    </w:p>
    <w:p w14:paraId="216C25E8" w14:textId="77777777" w:rsidR="001E5F7B" w:rsidRDefault="001E5F7B" w:rsidP="001E5F7B">
      <w:pPr>
        <w:pStyle w:val="Bibliografa"/>
        <w:ind w:left="720" w:hanging="720"/>
        <w:rPr>
          <w:noProof/>
          <w:lang w:val="es-ES"/>
        </w:rPr>
      </w:pPr>
      <w:r>
        <w:rPr>
          <w:noProof/>
          <w:lang w:val="es-ES"/>
        </w:rPr>
        <w:t xml:space="preserve">Juliao, C. (2013). </w:t>
      </w:r>
      <w:r>
        <w:rPr>
          <w:i/>
          <w:iCs/>
          <w:noProof/>
          <w:lang w:val="es-ES"/>
        </w:rPr>
        <w:t>El enfoque praxeológico.</w:t>
      </w:r>
      <w:r>
        <w:rPr>
          <w:noProof/>
          <w:lang w:val="es-ES"/>
        </w:rPr>
        <w:t xml:space="preserve"> Bogotá: UNIMINUTO.</w:t>
      </w:r>
    </w:p>
    <w:p w14:paraId="4CF6F3B2" w14:textId="77777777" w:rsidR="001E5F7B" w:rsidRDefault="001E5F7B" w:rsidP="001E5F7B">
      <w:pPr>
        <w:pStyle w:val="Bibliografa"/>
        <w:ind w:left="720" w:hanging="720"/>
        <w:rPr>
          <w:noProof/>
          <w:lang w:val="es-ES"/>
        </w:rPr>
      </w:pPr>
      <w:r>
        <w:rPr>
          <w:noProof/>
          <w:lang w:val="es-ES"/>
        </w:rPr>
        <w:t xml:space="preserve">El Minuto de Dios. (23 de marzo de 2024). </w:t>
      </w:r>
      <w:r>
        <w:rPr>
          <w:i/>
          <w:iCs/>
          <w:noProof/>
          <w:lang w:val="es-ES"/>
        </w:rPr>
        <w:t>Corporación Organización El Minuto de Dios</w:t>
      </w:r>
      <w:r>
        <w:rPr>
          <w:noProof/>
          <w:lang w:val="es-ES"/>
        </w:rPr>
        <w:t>. Obtenido de Entidades: https://minutodedios.org/entidades</w:t>
      </w:r>
    </w:p>
    <w:p w14:paraId="38EFD945" w14:textId="77777777" w:rsidR="001E5F7B" w:rsidRDefault="001E5F7B" w:rsidP="001E5F7B">
      <w:pPr>
        <w:pStyle w:val="Bibliografa"/>
        <w:ind w:left="720" w:hanging="720"/>
        <w:rPr>
          <w:noProof/>
          <w:lang w:val="es-ES"/>
        </w:rPr>
      </w:pPr>
      <w:r>
        <w:rPr>
          <w:noProof/>
          <w:lang w:val="es-ES"/>
        </w:rPr>
        <w:t xml:space="preserve">UNIMINUTO. (2021). </w:t>
      </w:r>
      <w:r>
        <w:rPr>
          <w:i/>
          <w:iCs/>
          <w:noProof/>
          <w:lang w:val="es-ES"/>
        </w:rPr>
        <w:t>Experiencia para la transformación social y comunitaria: Sistematización de los procesos de proyección social en UNIMINUTO.</w:t>
      </w:r>
      <w:r>
        <w:rPr>
          <w:noProof/>
          <w:lang w:val="es-ES"/>
        </w:rPr>
        <w:t xml:space="preserve"> Bogotá: UNIMINUTO-CINDE.</w:t>
      </w:r>
    </w:p>
    <w:p w14:paraId="646EEB3B" w14:textId="77777777" w:rsidR="001E5F7B" w:rsidRDefault="001E5F7B" w:rsidP="001E5F7B">
      <w:pPr>
        <w:pStyle w:val="Bibliografa"/>
        <w:ind w:left="720" w:hanging="720"/>
        <w:rPr>
          <w:noProof/>
          <w:lang w:val="es-ES"/>
        </w:rPr>
      </w:pPr>
      <w:r>
        <w:rPr>
          <w:noProof/>
          <w:lang w:val="es-ES"/>
        </w:rPr>
        <w:t xml:space="preserve">Pablo VI. (27 de marzo de 1967). </w:t>
      </w:r>
      <w:r>
        <w:rPr>
          <w:i/>
          <w:iCs/>
          <w:noProof/>
          <w:lang w:val="es-ES"/>
        </w:rPr>
        <w:t>Populorum Progressio.</w:t>
      </w:r>
      <w:r>
        <w:rPr>
          <w:noProof/>
          <w:lang w:val="es-ES"/>
        </w:rPr>
        <w:t xml:space="preserve"> Obtenido de www.vatican.va: https://www.vatican.va/content/paul-vi/es/encyclicals/documents/hf_p-vi_enc_26031967_populorum.html</w:t>
      </w:r>
    </w:p>
    <w:p w14:paraId="0E4314FF" w14:textId="77777777" w:rsidR="001E5F7B" w:rsidRDefault="001E5F7B" w:rsidP="001E5F7B">
      <w:pPr>
        <w:pStyle w:val="Bibliografa"/>
        <w:ind w:left="720" w:hanging="720"/>
        <w:rPr>
          <w:noProof/>
          <w:lang w:val="es-ES"/>
        </w:rPr>
      </w:pPr>
      <w:r>
        <w:rPr>
          <w:noProof/>
          <w:lang w:val="es-ES"/>
        </w:rPr>
        <w:t xml:space="preserve">Jaramillo, D. (2009). </w:t>
      </w:r>
      <w:r>
        <w:rPr>
          <w:i/>
          <w:iCs/>
          <w:noProof/>
          <w:lang w:val="es-ES"/>
        </w:rPr>
        <w:t>Una vida y una obra. Bogotá.</w:t>
      </w:r>
      <w:r>
        <w:rPr>
          <w:noProof/>
          <w:lang w:val="es-ES"/>
        </w:rPr>
        <w:t xml:space="preserve"> Bogotá: Centro Carismático.</w:t>
      </w:r>
    </w:p>
    <w:p w14:paraId="3E8936F4" w14:textId="77777777" w:rsidR="001E5F7B" w:rsidRDefault="001E5F7B" w:rsidP="001E5F7B">
      <w:pPr>
        <w:pStyle w:val="Bibliografa"/>
        <w:ind w:left="720" w:hanging="720"/>
        <w:rPr>
          <w:noProof/>
          <w:lang w:val="es-ES"/>
        </w:rPr>
      </w:pPr>
      <w:r>
        <w:rPr>
          <w:noProof/>
          <w:lang w:val="es-ES"/>
        </w:rPr>
        <w:t xml:space="preserve">Giménez, G. (septiembre de 2006). Para una teoría del actor en las ciencias sociales. Problemática de la relación entre estructura y "agency". </w:t>
      </w:r>
      <w:r>
        <w:rPr>
          <w:i/>
          <w:iCs/>
          <w:noProof/>
          <w:lang w:val="es-ES"/>
        </w:rPr>
        <w:t xml:space="preserve">Cultura y representaciones sociales, vol.1 </w:t>
      </w:r>
      <w:r>
        <w:rPr>
          <w:noProof/>
          <w:lang w:val="es-ES"/>
        </w:rPr>
        <w:t>(no.1 ).</w:t>
      </w:r>
    </w:p>
    <w:p w14:paraId="310E10F3" w14:textId="77777777" w:rsidR="001E5F7B" w:rsidRDefault="001E5F7B" w:rsidP="001E5F7B">
      <w:pPr>
        <w:pStyle w:val="Bibliografa"/>
        <w:ind w:left="720" w:hanging="720"/>
        <w:rPr>
          <w:noProof/>
          <w:lang w:val="es-ES"/>
        </w:rPr>
      </w:pPr>
      <w:r>
        <w:rPr>
          <w:noProof/>
          <w:lang w:val="es-ES"/>
        </w:rPr>
        <w:t xml:space="preserve">Touraine, A. (2000). </w:t>
      </w:r>
      <w:r>
        <w:rPr>
          <w:i/>
          <w:iCs/>
          <w:noProof/>
          <w:lang w:val="es-ES"/>
        </w:rPr>
        <w:t>Crítica de la modernidad.</w:t>
      </w:r>
      <w:r>
        <w:rPr>
          <w:noProof/>
          <w:lang w:val="es-ES"/>
        </w:rPr>
        <w:t xml:space="preserve"> Buenos Aires (Argentina): Fondo de Cultura Económica.</w:t>
      </w:r>
    </w:p>
    <w:p w14:paraId="03ACF9BF" w14:textId="77777777" w:rsidR="001E5F7B" w:rsidRDefault="001E5F7B" w:rsidP="001E5F7B">
      <w:pPr>
        <w:pStyle w:val="Bibliografa"/>
        <w:ind w:left="720" w:hanging="720"/>
        <w:rPr>
          <w:noProof/>
          <w:lang w:val="es-ES"/>
        </w:rPr>
      </w:pPr>
      <w:r>
        <w:rPr>
          <w:noProof/>
          <w:lang w:val="es-ES"/>
        </w:rPr>
        <w:t xml:space="preserve">Fals Borda, O. (Enero-Marzo de 2022). Por La Praxis: El Problema De Cómo Investigar La Realidad Para Transformarla. </w:t>
      </w:r>
      <w:r>
        <w:rPr>
          <w:i/>
          <w:iCs/>
          <w:noProof/>
          <w:lang w:val="es-ES"/>
        </w:rPr>
        <w:t>Espacio Abierto, vol. 31</w:t>
      </w:r>
      <w:r>
        <w:rPr>
          <w:noProof/>
          <w:lang w:val="es-ES"/>
        </w:rPr>
        <w:t>(núm. 1), 193-221 .</w:t>
      </w:r>
    </w:p>
    <w:p w14:paraId="1DF5C218" w14:textId="77777777" w:rsidR="001E5F7B" w:rsidRDefault="001E5F7B" w:rsidP="001E5F7B">
      <w:pPr>
        <w:pStyle w:val="Bibliografa"/>
        <w:ind w:left="720" w:hanging="720"/>
        <w:rPr>
          <w:noProof/>
          <w:lang w:val="es-ES"/>
        </w:rPr>
      </w:pPr>
      <w:r>
        <w:rPr>
          <w:noProof/>
          <w:lang w:val="es-ES"/>
        </w:rPr>
        <w:t xml:space="preserve">Kant, E. (1999). </w:t>
      </w:r>
      <w:r>
        <w:rPr>
          <w:i/>
          <w:iCs/>
          <w:noProof/>
          <w:lang w:val="es-ES"/>
        </w:rPr>
        <w:t>Teoría y Praxis.</w:t>
      </w:r>
      <w:r>
        <w:rPr>
          <w:noProof/>
          <w:lang w:val="es-ES"/>
        </w:rPr>
        <w:t xml:space="preserve"> elaleph.</w:t>
      </w:r>
    </w:p>
    <w:p w14:paraId="7823E4E9" w14:textId="77777777" w:rsidR="001E5F7B" w:rsidRDefault="001E5F7B" w:rsidP="001E5F7B">
      <w:pPr>
        <w:pStyle w:val="Bibliografa"/>
        <w:ind w:left="720" w:hanging="720"/>
        <w:rPr>
          <w:noProof/>
          <w:lang w:val="es-ES"/>
        </w:rPr>
      </w:pPr>
      <w:r>
        <w:rPr>
          <w:noProof/>
          <w:lang w:val="es-ES"/>
        </w:rPr>
        <w:t xml:space="preserve">UNIMINUTO. (2021). </w:t>
      </w:r>
      <w:r>
        <w:rPr>
          <w:i/>
          <w:iCs/>
          <w:noProof/>
          <w:lang w:val="es-ES"/>
        </w:rPr>
        <w:t>Proyecto Educativo Institucional.</w:t>
      </w:r>
      <w:r>
        <w:rPr>
          <w:noProof/>
          <w:lang w:val="es-ES"/>
        </w:rPr>
        <w:t xml:space="preserve"> Bogotá: UNIMINUTO.</w:t>
      </w:r>
    </w:p>
    <w:p w14:paraId="1411C8D1" w14:textId="77777777" w:rsidR="001E5F7B" w:rsidRDefault="001E5F7B" w:rsidP="001E5F7B">
      <w:pPr>
        <w:pStyle w:val="Bibliografa"/>
        <w:ind w:left="720" w:hanging="720"/>
        <w:rPr>
          <w:noProof/>
          <w:lang w:val="es-ES"/>
        </w:rPr>
      </w:pPr>
      <w:r>
        <w:rPr>
          <w:noProof/>
          <w:lang w:val="es-ES"/>
        </w:rPr>
        <w:t xml:space="preserve">Zambrano, J. (2017). Impacto del modelo pedagógico UNIMINUTO en la formación de futuros profesionales socialmente responsables. </w:t>
      </w:r>
      <w:r>
        <w:rPr>
          <w:i/>
          <w:iCs/>
          <w:noProof/>
          <w:lang w:val="es-ES"/>
        </w:rPr>
        <w:t>Memorias de Investigación</w:t>
      </w:r>
      <w:r>
        <w:rPr>
          <w:noProof/>
          <w:lang w:val="es-ES"/>
        </w:rPr>
        <w:t>, 2-7.</w:t>
      </w:r>
    </w:p>
    <w:p w14:paraId="0951AB4F" w14:textId="77777777" w:rsidR="001E5F7B" w:rsidRDefault="001E5F7B" w:rsidP="001E5F7B">
      <w:pPr>
        <w:pStyle w:val="Bibliografa"/>
        <w:ind w:left="720" w:hanging="720"/>
        <w:rPr>
          <w:noProof/>
          <w:lang w:val="es-ES"/>
        </w:rPr>
      </w:pPr>
      <w:r>
        <w:rPr>
          <w:noProof/>
          <w:lang w:val="es-ES"/>
        </w:rPr>
        <w:t xml:space="preserve">Sennet, R. (2019). </w:t>
      </w:r>
      <w:r>
        <w:rPr>
          <w:i/>
          <w:iCs/>
          <w:noProof/>
          <w:lang w:val="es-ES"/>
        </w:rPr>
        <w:t>El artesano.</w:t>
      </w:r>
      <w:r>
        <w:rPr>
          <w:noProof/>
          <w:lang w:val="es-ES"/>
        </w:rPr>
        <w:t xml:space="preserve"> Barcelona, España: Anagrama.</w:t>
      </w:r>
    </w:p>
    <w:p w14:paraId="1D259DB7" w14:textId="77777777" w:rsidR="001E5F7B" w:rsidRDefault="001E5F7B" w:rsidP="001E5F7B">
      <w:pPr>
        <w:pStyle w:val="Bibliografa"/>
        <w:ind w:left="720" w:hanging="720"/>
        <w:rPr>
          <w:noProof/>
          <w:lang w:val="es-ES"/>
        </w:rPr>
      </w:pPr>
      <w:r>
        <w:rPr>
          <w:noProof/>
          <w:lang w:val="es-ES"/>
        </w:rPr>
        <w:t xml:space="preserve">UNIMINUTO. (8 de febrero de 2022). </w:t>
      </w:r>
      <w:r>
        <w:rPr>
          <w:i/>
          <w:iCs/>
          <w:noProof/>
          <w:lang w:val="es-ES"/>
        </w:rPr>
        <w:t>UNIMINUTO.</w:t>
      </w:r>
      <w:r>
        <w:rPr>
          <w:noProof/>
          <w:lang w:val="es-ES"/>
        </w:rPr>
        <w:t xml:space="preserve"> Obtenido de Transformación para la acción: https://www.uniminuto.edu/noticias/uniminuto-en-la-transformaccion-para-la-accion</w:t>
      </w:r>
    </w:p>
    <w:p w14:paraId="472028CE" w14:textId="77777777" w:rsidR="001E5F7B" w:rsidRDefault="001E5F7B" w:rsidP="001E5F7B">
      <w:pPr>
        <w:pStyle w:val="Bibliografa"/>
        <w:ind w:left="720" w:hanging="720"/>
        <w:rPr>
          <w:noProof/>
          <w:lang w:val="es-ES"/>
        </w:rPr>
      </w:pPr>
      <w:r>
        <w:rPr>
          <w:noProof/>
          <w:lang w:val="es-ES"/>
        </w:rPr>
        <w:t xml:space="preserve">Vallejo Osorio, L. (1999). </w:t>
      </w:r>
      <w:r>
        <w:rPr>
          <w:i/>
          <w:iCs/>
          <w:noProof/>
          <w:lang w:val="es-ES"/>
        </w:rPr>
        <w:t>Elogio de la pregunta.</w:t>
      </w:r>
      <w:r>
        <w:rPr>
          <w:noProof/>
          <w:lang w:val="es-ES"/>
        </w:rPr>
        <w:t xml:space="preserve"> Medellin, Colombia: CEID-ADIDA.</w:t>
      </w:r>
    </w:p>
    <w:p w14:paraId="37CA50EF" w14:textId="77777777" w:rsidR="001E5F7B" w:rsidRDefault="001E5F7B" w:rsidP="001E5F7B">
      <w:pPr>
        <w:pStyle w:val="Bibliografa"/>
        <w:ind w:left="720" w:hanging="720"/>
        <w:rPr>
          <w:noProof/>
          <w:lang w:val="es-ES"/>
        </w:rPr>
      </w:pPr>
      <w:r>
        <w:rPr>
          <w:noProof/>
          <w:lang w:val="es-ES"/>
        </w:rPr>
        <w:t xml:space="preserve">Jaramillo, D. (2011). </w:t>
      </w:r>
      <w:r>
        <w:rPr>
          <w:i/>
          <w:iCs/>
          <w:noProof/>
          <w:lang w:val="es-ES"/>
        </w:rPr>
        <w:t>Los Eudistas en el Minuto de Dios.</w:t>
      </w:r>
      <w:r>
        <w:rPr>
          <w:noProof/>
          <w:lang w:val="es-ES"/>
        </w:rPr>
        <w:t xml:space="preserve"> Bogotá: Centro Carismático.</w:t>
      </w:r>
    </w:p>
    <w:p w14:paraId="678FC274" w14:textId="77777777" w:rsidR="001E5F7B" w:rsidRDefault="001E5F7B" w:rsidP="001E5F7B">
      <w:pPr>
        <w:pStyle w:val="Bibliografa"/>
        <w:ind w:left="720" w:hanging="720"/>
        <w:rPr>
          <w:noProof/>
          <w:lang w:val="es-ES"/>
        </w:rPr>
      </w:pPr>
      <w:r>
        <w:rPr>
          <w:noProof/>
          <w:lang w:val="es-ES"/>
        </w:rPr>
        <w:t xml:space="preserve">El Minuto de Dios. (25 de mazo de 2024). </w:t>
      </w:r>
      <w:r>
        <w:rPr>
          <w:i/>
          <w:iCs/>
          <w:noProof/>
          <w:lang w:val="es-ES"/>
        </w:rPr>
        <w:t>Artesanos de Paz</w:t>
      </w:r>
      <w:r>
        <w:rPr>
          <w:noProof/>
          <w:lang w:val="es-ES"/>
        </w:rPr>
        <w:t>. Obtenido de Agendas Regionales: https://www.mdartesanosdepaz.org</w:t>
      </w:r>
    </w:p>
    <w:p w14:paraId="1123CFFC" w14:textId="77777777" w:rsidR="001E5F7B" w:rsidRDefault="001E5F7B" w:rsidP="001E5F7B">
      <w:pPr>
        <w:pStyle w:val="Bibliografa"/>
        <w:ind w:left="720" w:hanging="720"/>
        <w:rPr>
          <w:noProof/>
          <w:lang w:val="es-ES"/>
        </w:rPr>
      </w:pPr>
      <w:r>
        <w:rPr>
          <w:noProof/>
          <w:lang w:val="es-ES"/>
        </w:rPr>
        <w:lastRenderedPageBreak/>
        <w:t>Rodríguez Carrera , R. (2009). Comunitarismo y estado comunitario en el discurso político de Álvaro Uribe Vélez durante su primer período presidencial 2002- 2006. Bogotá.</w:t>
      </w:r>
    </w:p>
    <w:p w14:paraId="25EEA2FB" w14:textId="77777777" w:rsidR="001E5F7B" w:rsidRDefault="001E5F7B" w:rsidP="001E5F7B">
      <w:pPr>
        <w:pStyle w:val="Bibliografa"/>
        <w:ind w:left="720" w:hanging="720"/>
        <w:rPr>
          <w:noProof/>
          <w:lang w:val="es-ES"/>
        </w:rPr>
      </w:pPr>
      <w:r>
        <w:rPr>
          <w:noProof/>
          <w:lang w:val="es-ES"/>
        </w:rPr>
        <w:t xml:space="preserve">Gutmann, T. (1999). </w:t>
      </w:r>
      <w:r>
        <w:rPr>
          <w:i/>
          <w:iCs/>
          <w:noProof/>
          <w:lang w:val="es-ES"/>
        </w:rPr>
        <w:t>Keepin "em down in the farm after they´ve seen paree: contradiones de la concepción.</w:t>
      </w:r>
      <w:r>
        <w:rPr>
          <w:noProof/>
          <w:lang w:val="es-ES"/>
        </w:rPr>
        <w:t xml:space="preserve"> Munich: Doxa.</w:t>
      </w:r>
    </w:p>
    <w:p w14:paraId="4EEF4602" w14:textId="77777777" w:rsidR="001E5F7B" w:rsidRDefault="001E5F7B" w:rsidP="001E5F7B">
      <w:pPr>
        <w:pStyle w:val="Bibliografa"/>
        <w:ind w:left="720" w:hanging="720"/>
        <w:rPr>
          <w:noProof/>
          <w:lang w:val="es-ES"/>
        </w:rPr>
      </w:pPr>
      <w:r>
        <w:rPr>
          <w:noProof/>
          <w:lang w:val="es-ES"/>
        </w:rPr>
        <w:t xml:space="preserve">Briceño, S. (Junio de 2014). Educación social en la Organización Minuto de Dios. Tras las huellas de un sueño. </w:t>
      </w:r>
      <w:r>
        <w:rPr>
          <w:i/>
          <w:iCs/>
          <w:noProof/>
          <w:lang w:val="es-ES"/>
        </w:rPr>
        <w:t>Polisemia</w:t>
      </w:r>
      <w:r>
        <w:rPr>
          <w:noProof/>
          <w:lang w:val="es-ES"/>
        </w:rPr>
        <w:t>(No. 17), 70 - 75.</w:t>
      </w:r>
    </w:p>
    <w:p w14:paraId="4C5D97DD" w14:textId="77777777" w:rsidR="001E5F7B" w:rsidRDefault="001E5F7B" w:rsidP="001E5F7B">
      <w:pPr>
        <w:pStyle w:val="Bibliografa"/>
        <w:ind w:left="720" w:hanging="720"/>
        <w:rPr>
          <w:noProof/>
          <w:lang w:val="es-ES"/>
        </w:rPr>
      </w:pPr>
      <w:r>
        <w:rPr>
          <w:noProof/>
          <w:lang w:val="es-ES"/>
        </w:rPr>
        <w:t xml:space="preserve">Trujillo, D., Gutiérrez, F., &amp; Ruiz, A. (segundo semestre de 2003). Los desafíos para el minuto de dios (A) The challenges facing minuto de dios. </w:t>
      </w:r>
      <w:r>
        <w:rPr>
          <w:i/>
          <w:iCs/>
          <w:noProof/>
          <w:lang w:val="es-ES"/>
        </w:rPr>
        <w:t>Revista Latinoamericana de Administración</w:t>
      </w:r>
      <w:r>
        <w:rPr>
          <w:noProof/>
          <w:lang w:val="es-ES"/>
        </w:rPr>
        <w:t>(núm. 31), 23-52.</w:t>
      </w:r>
    </w:p>
    <w:p w14:paraId="3D97CAA8" w14:textId="77777777" w:rsidR="001E5F7B" w:rsidRDefault="001E5F7B" w:rsidP="001E5F7B">
      <w:pPr>
        <w:pStyle w:val="Bibliografa"/>
        <w:ind w:left="720" w:hanging="720"/>
        <w:rPr>
          <w:noProof/>
          <w:lang w:val="es-ES"/>
        </w:rPr>
      </w:pPr>
      <w:r>
        <w:rPr>
          <w:noProof/>
          <w:lang w:val="es-ES"/>
        </w:rPr>
        <w:t xml:space="preserve">McIntyre, A. (1984). </w:t>
      </w:r>
      <w:r>
        <w:rPr>
          <w:i/>
          <w:iCs/>
          <w:noProof/>
          <w:lang w:val="es-ES"/>
        </w:rPr>
        <w:t>Tras la virtud.</w:t>
      </w:r>
      <w:r>
        <w:rPr>
          <w:noProof/>
          <w:lang w:val="es-ES"/>
        </w:rPr>
        <w:t xml:space="preserve"> Barcelona: Crítica.</w:t>
      </w:r>
    </w:p>
    <w:p w14:paraId="034672EA" w14:textId="77777777" w:rsidR="001E5F7B" w:rsidRDefault="001E5F7B" w:rsidP="001E5F7B">
      <w:pPr>
        <w:pStyle w:val="Bibliografa"/>
        <w:ind w:left="720" w:hanging="720"/>
        <w:rPr>
          <w:noProof/>
          <w:lang w:val="es-ES"/>
        </w:rPr>
      </w:pPr>
      <w:r>
        <w:rPr>
          <w:noProof/>
          <w:lang w:val="es-ES"/>
        </w:rPr>
        <w:t xml:space="preserve">Cantolla, E. (2005). consideraciones sobre ética. </w:t>
      </w:r>
      <w:r>
        <w:rPr>
          <w:i/>
          <w:iCs/>
          <w:noProof/>
          <w:lang w:val="es-ES"/>
        </w:rPr>
        <w:t>Enfoques</w:t>
      </w:r>
      <w:r>
        <w:rPr>
          <w:noProof/>
          <w:lang w:val="es-ES"/>
        </w:rPr>
        <w:t>(4), 185-194.</w:t>
      </w:r>
    </w:p>
    <w:p w14:paraId="40B3335B" w14:textId="77777777" w:rsidR="001E5F7B" w:rsidRDefault="001E5F7B" w:rsidP="001E5F7B">
      <w:pPr>
        <w:pStyle w:val="Bibliografa"/>
        <w:ind w:left="720" w:hanging="720"/>
        <w:rPr>
          <w:noProof/>
          <w:lang w:val="es-ES"/>
        </w:rPr>
      </w:pPr>
      <w:r>
        <w:rPr>
          <w:noProof/>
          <w:lang w:val="es-ES"/>
        </w:rPr>
        <w:t xml:space="preserve">Maclntyre, A. (1991). </w:t>
      </w:r>
      <w:r>
        <w:rPr>
          <w:i/>
          <w:iCs/>
          <w:noProof/>
          <w:lang w:val="es-ES"/>
        </w:rPr>
        <w:t>Historia de la ética.</w:t>
      </w:r>
      <w:r>
        <w:rPr>
          <w:noProof/>
          <w:lang w:val="es-ES"/>
        </w:rPr>
        <w:t xml:space="preserve"> Barcelona: Paidós.</w:t>
      </w:r>
    </w:p>
    <w:p w14:paraId="35C5F451" w14:textId="77777777" w:rsidR="001E5F7B" w:rsidRDefault="001E5F7B" w:rsidP="001E5F7B">
      <w:pPr>
        <w:pStyle w:val="Bibliografa"/>
        <w:ind w:left="720" w:hanging="720"/>
        <w:rPr>
          <w:noProof/>
          <w:lang w:val="es-ES"/>
        </w:rPr>
      </w:pPr>
      <w:r>
        <w:rPr>
          <w:noProof/>
          <w:lang w:val="es-ES"/>
        </w:rPr>
        <w:t xml:space="preserve">MacIntyre, A. (1984). </w:t>
      </w:r>
      <w:r>
        <w:rPr>
          <w:i/>
          <w:iCs/>
          <w:noProof/>
          <w:lang w:val="es-ES"/>
        </w:rPr>
        <w:t>Tras la virtud.</w:t>
      </w:r>
      <w:r>
        <w:rPr>
          <w:noProof/>
          <w:lang w:val="es-ES"/>
        </w:rPr>
        <w:t xml:space="preserve"> Barcelona: Crítica.</w:t>
      </w:r>
    </w:p>
    <w:p w14:paraId="063A9222" w14:textId="77777777" w:rsidR="001E5F7B" w:rsidRDefault="001E5F7B" w:rsidP="001E5F7B">
      <w:pPr>
        <w:pStyle w:val="Bibliografa"/>
        <w:ind w:left="720" w:hanging="720"/>
        <w:rPr>
          <w:noProof/>
          <w:lang w:val="es-ES"/>
        </w:rPr>
      </w:pPr>
      <w:r>
        <w:rPr>
          <w:noProof/>
          <w:lang w:val="es-ES"/>
        </w:rPr>
        <w:t xml:space="preserve">Vélez Correa , J. (1995). </w:t>
      </w:r>
      <w:r>
        <w:rPr>
          <w:i/>
          <w:iCs/>
          <w:noProof/>
          <w:lang w:val="es-ES"/>
        </w:rPr>
        <w:t>El hombre un enigma.</w:t>
      </w:r>
      <w:r>
        <w:rPr>
          <w:noProof/>
          <w:lang w:val="es-ES"/>
        </w:rPr>
        <w:t xml:space="preserve"> Bogotá: CELAM.</w:t>
      </w:r>
    </w:p>
    <w:p w14:paraId="1004D981" w14:textId="77777777" w:rsidR="001E5F7B" w:rsidRDefault="001E5F7B" w:rsidP="001E5F7B">
      <w:pPr>
        <w:pStyle w:val="Bibliografa"/>
        <w:ind w:left="720" w:hanging="720"/>
        <w:rPr>
          <w:noProof/>
          <w:lang w:val="es-ES"/>
        </w:rPr>
      </w:pPr>
      <w:r>
        <w:rPr>
          <w:noProof/>
          <w:lang w:val="es-ES"/>
        </w:rPr>
        <w:t xml:space="preserve">Rousseau, J.-J. (2007). </w:t>
      </w:r>
      <w:r>
        <w:rPr>
          <w:i/>
          <w:iCs/>
          <w:noProof/>
          <w:lang w:val="es-ES"/>
        </w:rPr>
        <w:t>Contrato social.</w:t>
      </w:r>
      <w:r>
        <w:rPr>
          <w:noProof/>
          <w:lang w:val="es-ES"/>
        </w:rPr>
        <w:t xml:space="preserve"> Madrid: Espasa.</w:t>
      </w:r>
    </w:p>
    <w:p w14:paraId="2518D15A" w14:textId="77777777" w:rsidR="001E5F7B" w:rsidRDefault="001E5F7B" w:rsidP="001E5F7B">
      <w:pPr>
        <w:pStyle w:val="Bibliografa"/>
        <w:ind w:left="720" w:hanging="720"/>
        <w:rPr>
          <w:noProof/>
          <w:lang w:val="es-ES"/>
        </w:rPr>
      </w:pPr>
      <w:r>
        <w:rPr>
          <w:noProof/>
          <w:lang w:val="es-ES"/>
        </w:rPr>
        <w:t xml:space="preserve">Bakunin, M. (23 de Noviembre de 1871). </w:t>
      </w:r>
      <w:r>
        <w:rPr>
          <w:i/>
          <w:iCs/>
          <w:noProof/>
          <w:lang w:val="es-ES"/>
        </w:rPr>
        <w:t>BiblioWeb: Autores.</w:t>
      </w:r>
      <w:r>
        <w:rPr>
          <w:noProof/>
          <w:lang w:val="es-ES"/>
        </w:rPr>
        <w:t xml:space="preserve"> Obtenido de Carta de Carlos Marx a .F Bolte Sobre Bakunin: https://web.seducoahuila.gob.mx/biblioweb/upload/bakunin-la-libertad.pdf</w:t>
      </w:r>
    </w:p>
    <w:p w14:paraId="442438F8" w14:textId="77777777" w:rsidR="001E5F7B" w:rsidRDefault="001E5F7B" w:rsidP="001E5F7B">
      <w:pPr>
        <w:pStyle w:val="Bibliografa"/>
        <w:ind w:left="720" w:hanging="720"/>
        <w:rPr>
          <w:noProof/>
          <w:lang w:val="es-ES"/>
        </w:rPr>
      </w:pPr>
      <w:r>
        <w:rPr>
          <w:noProof/>
          <w:lang w:val="es-ES"/>
        </w:rPr>
        <w:t xml:space="preserve">Mounier, E. (1962). </w:t>
      </w:r>
      <w:r>
        <w:rPr>
          <w:i/>
          <w:iCs/>
          <w:noProof/>
          <w:lang w:val="es-ES"/>
        </w:rPr>
        <w:t>Personalismo.</w:t>
      </w:r>
      <w:r>
        <w:rPr>
          <w:noProof/>
          <w:lang w:val="es-ES"/>
        </w:rPr>
        <w:t xml:space="preserve"> Buenos Aires: EUDEBA.</w:t>
      </w:r>
    </w:p>
    <w:p w14:paraId="3CAA62AD" w14:textId="77777777" w:rsidR="001E5F7B" w:rsidRDefault="001E5F7B" w:rsidP="001E5F7B">
      <w:pPr>
        <w:pStyle w:val="Bibliografa"/>
        <w:ind w:left="720" w:hanging="720"/>
        <w:rPr>
          <w:noProof/>
          <w:lang w:val="es-ES"/>
        </w:rPr>
      </w:pPr>
      <w:r>
        <w:rPr>
          <w:noProof/>
          <w:lang w:val="es-ES"/>
        </w:rPr>
        <w:t xml:space="preserve">Sabine, G. (2009). </w:t>
      </w:r>
      <w:r>
        <w:rPr>
          <w:i/>
          <w:iCs/>
          <w:noProof/>
          <w:lang w:val="es-ES"/>
        </w:rPr>
        <w:t>Historia de la teoría política.</w:t>
      </w:r>
      <w:r>
        <w:rPr>
          <w:noProof/>
          <w:lang w:val="es-ES"/>
        </w:rPr>
        <w:t xml:space="preserve"> México: Fondo de cultura Económica.</w:t>
      </w:r>
    </w:p>
    <w:p w14:paraId="6F9865DB" w14:textId="77777777" w:rsidR="001E5F7B" w:rsidRDefault="001E5F7B" w:rsidP="001E5F7B">
      <w:pPr>
        <w:pStyle w:val="Bibliografa"/>
        <w:ind w:left="720" w:hanging="720"/>
        <w:rPr>
          <w:noProof/>
          <w:lang w:val="es-ES"/>
        </w:rPr>
      </w:pPr>
      <w:r>
        <w:rPr>
          <w:noProof/>
          <w:lang w:val="es-ES"/>
        </w:rPr>
        <w:t xml:space="preserve">Esposito, R. (2003). </w:t>
      </w:r>
      <w:r>
        <w:rPr>
          <w:i/>
          <w:iCs/>
          <w:noProof/>
          <w:lang w:val="es-ES"/>
        </w:rPr>
        <w:t>Communitas: orígen y destino de la comunidad.</w:t>
      </w:r>
      <w:r>
        <w:rPr>
          <w:noProof/>
          <w:lang w:val="es-ES"/>
        </w:rPr>
        <w:t xml:space="preserve"> Buenos Aires: Amorrortu.</w:t>
      </w:r>
    </w:p>
    <w:p w14:paraId="448868B0" w14:textId="77777777" w:rsidR="001E5F7B" w:rsidRDefault="001E5F7B" w:rsidP="001E5F7B">
      <w:pPr>
        <w:pStyle w:val="Bibliografa"/>
        <w:ind w:left="720" w:hanging="720"/>
        <w:rPr>
          <w:noProof/>
          <w:lang w:val="es-ES"/>
        </w:rPr>
      </w:pPr>
      <w:r>
        <w:rPr>
          <w:noProof/>
          <w:lang w:val="es-ES"/>
        </w:rPr>
        <w:t xml:space="preserve">Rueda , C. (2024). </w:t>
      </w:r>
      <w:r>
        <w:rPr>
          <w:i/>
          <w:iCs/>
          <w:noProof/>
          <w:lang w:val="es-ES"/>
        </w:rPr>
        <w:t>Insurgencia y procesos de paz en Colombia.</w:t>
      </w:r>
      <w:r>
        <w:rPr>
          <w:noProof/>
          <w:lang w:val="es-ES"/>
        </w:rPr>
        <w:t xml:space="preserve"> Bogotá: Ecoe.</w:t>
      </w:r>
    </w:p>
    <w:p w14:paraId="4024F198" w14:textId="77777777" w:rsidR="001E5F7B" w:rsidRDefault="001E5F7B" w:rsidP="001E5F7B">
      <w:pPr>
        <w:pStyle w:val="Bibliografa"/>
        <w:ind w:left="720" w:hanging="720"/>
        <w:rPr>
          <w:noProof/>
          <w:lang w:val="es-ES"/>
        </w:rPr>
      </w:pPr>
      <w:r>
        <w:rPr>
          <w:noProof/>
          <w:lang w:val="es-ES"/>
        </w:rPr>
        <w:t xml:space="preserve">Foucault, M. (2001). </w:t>
      </w:r>
      <w:r>
        <w:rPr>
          <w:i/>
          <w:iCs/>
          <w:noProof/>
          <w:lang w:val="es-ES"/>
        </w:rPr>
        <w:t>La hermeneutica del sujeto.</w:t>
      </w:r>
      <w:r>
        <w:rPr>
          <w:noProof/>
          <w:lang w:val="es-ES"/>
        </w:rPr>
        <w:t xml:space="preserve"> México: Fondo de Cultura Económica.</w:t>
      </w:r>
    </w:p>
    <w:p w14:paraId="64551CE6" w14:textId="77777777" w:rsidR="001E5F7B" w:rsidRDefault="001E5F7B" w:rsidP="001E5F7B">
      <w:pPr>
        <w:pStyle w:val="Bibliografa"/>
        <w:ind w:left="720" w:hanging="720"/>
        <w:rPr>
          <w:noProof/>
          <w:lang w:val="es-ES"/>
        </w:rPr>
      </w:pPr>
      <w:r>
        <w:rPr>
          <w:noProof/>
          <w:lang w:val="es-ES"/>
        </w:rPr>
        <w:t xml:space="preserve">Banco de la República. (04 de 06 de 2025). </w:t>
      </w:r>
      <w:r>
        <w:rPr>
          <w:i/>
          <w:iCs/>
          <w:noProof/>
          <w:lang w:val="es-ES"/>
        </w:rPr>
        <w:t>Historia 1931-1950</w:t>
      </w:r>
      <w:r>
        <w:rPr>
          <w:noProof/>
          <w:lang w:val="es-ES"/>
        </w:rPr>
        <w:t>. Obtenido de Banco de la República: https://www.banrepcultural.org/banco-de-la-republica-90-anos/historia-segundo-periodo.html</w:t>
      </w:r>
    </w:p>
    <w:p w14:paraId="304284BD" w14:textId="77777777" w:rsidR="001E5F7B" w:rsidRDefault="001E5F7B" w:rsidP="001E5F7B">
      <w:pPr>
        <w:pStyle w:val="Bibliografa"/>
        <w:ind w:left="720" w:hanging="720"/>
        <w:rPr>
          <w:noProof/>
          <w:lang w:val="es-ES"/>
        </w:rPr>
      </w:pPr>
      <w:r>
        <w:rPr>
          <w:noProof/>
          <w:lang w:val="es-ES"/>
        </w:rPr>
        <w:t xml:space="preserve">Husserl, E. (2011). </w:t>
      </w:r>
      <w:r>
        <w:rPr>
          <w:i/>
          <w:iCs/>
          <w:noProof/>
          <w:lang w:val="es-ES"/>
        </w:rPr>
        <w:t>La idea de la fenomenología.</w:t>
      </w:r>
      <w:r>
        <w:rPr>
          <w:noProof/>
          <w:lang w:val="es-ES"/>
        </w:rPr>
        <w:t xml:space="preserve"> Barcelona: Herder.</w:t>
      </w:r>
    </w:p>
    <w:p w14:paraId="02EB10B2" w14:textId="77777777" w:rsidR="001E5F7B" w:rsidRDefault="001E5F7B" w:rsidP="001E5F7B">
      <w:pPr>
        <w:pStyle w:val="Bibliografa"/>
        <w:ind w:left="720" w:hanging="720"/>
        <w:rPr>
          <w:noProof/>
          <w:lang w:val="es-ES"/>
        </w:rPr>
      </w:pPr>
      <w:r>
        <w:rPr>
          <w:noProof/>
          <w:lang w:val="es-ES"/>
        </w:rPr>
        <w:t xml:space="preserve">Kant, I. (2013). </w:t>
      </w:r>
      <w:r>
        <w:rPr>
          <w:i/>
          <w:iCs/>
          <w:noProof/>
          <w:lang w:val="es-ES"/>
        </w:rPr>
        <w:t>¿Qué es la Ilustración?</w:t>
      </w:r>
      <w:r>
        <w:rPr>
          <w:noProof/>
          <w:lang w:val="es-ES"/>
        </w:rPr>
        <w:t xml:space="preserve"> Madrid: Alianza.</w:t>
      </w:r>
    </w:p>
    <w:p w14:paraId="0EEC1B77" w14:textId="77777777" w:rsidR="001E5F7B" w:rsidRDefault="001E5F7B" w:rsidP="001E5F7B">
      <w:pPr>
        <w:pStyle w:val="Bibliografa"/>
        <w:ind w:left="720" w:hanging="720"/>
        <w:rPr>
          <w:noProof/>
          <w:lang w:val="es-ES"/>
        </w:rPr>
      </w:pPr>
      <w:r>
        <w:rPr>
          <w:noProof/>
          <w:lang w:val="es-ES"/>
        </w:rPr>
        <w:lastRenderedPageBreak/>
        <w:t xml:space="preserve">S.P. Francisco. (2013). </w:t>
      </w:r>
      <w:r>
        <w:rPr>
          <w:i/>
          <w:iCs/>
          <w:noProof/>
          <w:lang w:val="es-ES"/>
        </w:rPr>
        <w:t>Exhortación Apostólica Evangellii gaudium.</w:t>
      </w:r>
      <w:r>
        <w:rPr>
          <w:noProof/>
          <w:lang w:val="es-ES"/>
        </w:rPr>
        <w:t xml:space="preserve"> Roma: Editrice Vaticana.</w:t>
      </w:r>
    </w:p>
    <w:p w14:paraId="12E64A73" w14:textId="77777777" w:rsidR="001E5F7B" w:rsidRDefault="001E5F7B" w:rsidP="001E5F7B">
      <w:pPr>
        <w:pStyle w:val="Bibliografa"/>
        <w:ind w:left="720" w:hanging="720"/>
        <w:rPr>
          <w:noProof/>
          <w:lang w:val="es-ES"/>
        </w:rPr>
      </w:pPr>
      <w:r>
        <w:rPr>
          <w:noProof/>
          <w:lang w:val="es-ES"/>
        </w:rPr>
        <w:t xml:space="preserve">Proust, M. (1995). </w:t>
      </w:r>
      <w:r>
        <w:rPr>
          <w:i/>
          <w:iCs/>
          <w:noProof/>
          <w:lang w:val="es-ES"/>
        </w:rPr>
        <w:t>En busqueda del Tiempo Perdido: La prisionera.</w:t>
      </w:r>
      <w:r>
        <w:rPr>
          <w:noProof/>
          <w:lang w:val="es-ES"/>
        </w:rPr>
        <w:t xml:space="preserve"> Madrid: Alianza.</w:t>
      </w:r>
    </w:p>
    <w:p w14:paraId="27C2DA52" w14:textId="77777777" w:rsidR="001E5F7B" w:rsidRDefault="001E5F7B" w:rsidP="001E5F7B">
      <w:pPr>
        <w:pStyle w:val="Bibliografa"/>
        <w:ind w:left="720" w:hanging="720"/>
        <w:rPr>
          <w:noProof/>
          <w:lang w:val="es-ES"/>
        </w:rPr>
      </w:pPr>
      <w:r>
        <w:rPr>
          <w:noProof/>
          <w:lang w:val="es-ES"/>
        </w:rPr>
        <w:t xml:space="preserve">Braudel, F. (1958). Histoire et Sciences sociales. </w:t>
      </w:r>
      <w:r>
        <w:rPr>
          <w:i/>
          <w:iCs/>
          <w:noProof/>
          <w:lang w:val="es-ES"/>
        </w:rPr>
        <w:t>Annales. Économies, Sociétés, Civilisations, 13</w:t>
      </w:r>
      <w:r>
        <w:rPr>
          <w:noProof/>
          <w:lang w:val="es-ES"/>
        </w:rPr>
        <w:t>(4), 725-753.</w:t>
      </w:r>
    </w:p>
    <w:p w14:paraId="793E4CA2" w14:textId="77777777" w:rsidR="001E5F7B" w:rsidRDefault="001E5F7B" w:rsidP="001E5F7B">
      <w:pPr>
        <w:pStyle w:val="Bibliografa"/>
        <w:ind w:left="720" w:hanging="720"/>
        <w:rPr>
          <w:noProof/>
          <w:lang w:val="es-ES"/>
        </w:rPr>
      </w:pPr>
      <w:r>
        <w:rPr>
          <w:noProof/>
          <w:lang w:val="es-ES"/>
        </w:rPr>
        <w:t xml:space="preserve">Aristóteles. (1988). </w:t>
      </w:r>
      <w:r>
        <w:rPr>
          <w:i/>
          <w:iCs/>
          <w:noProof/>
          <w:lang w:val="es-ES"/>
        </w:rPr>
        <w:t>Política.</w:t>
      </w:r>
      <w:r>
        <w:rPr>
          <w:noProof/>
          <w:lang w:val="es-ES"/>
        </w:rPr>
        <w:t xml:space="preserve"> Madrid: Biblioteca Clásica de Gredos.</w:t>
      </w:r>
    </w:p>
    <w:p w14:paraId="660EE2AD" w14:textId="77777777" w:rsidR="001E5F7B" w:rsidRDefault="001E5F7B" w:rsidP="001E5F7B">
      <w:pPr>
        <w:pStyle w:val="Bibliografa"/>
        <w:ind w:left="720" w:hanging="720"/>
        <w:rPr>
          <w:noProof/>
          <w:lang w:val="es-ES"/>
        </w:rPr>
      </w:pPr>
      <w:r>
        <w:rPr>
          <w:noProof/>
          <w:lang w:val="es-ES"/>
        </w:rPr>
        <w:t xml:space="preserve">Dewey, J. (2010). </w:t>
      </w:r>
      <w:r>
        <w:rPr>
          <w:i/>
          <w:iCs/>
          <w:noProof/>
          <w:lang w:val="es-ES"/>
        </w:rPr>
        <w:t>Experiencia y educación.</w:t>
      </w:r>
      <w:r>
        <w:rPr>
          <w:noProof/>
          <w:lang w:val="es-ES"/>
        </w:rPr>
        <w:t xml:space="preserve"> Madrid: Biblioteca Nueva.</w:t>
      </w:r>
    </w:p>
    <w:p w14:paraId="641B0267" w14:textId="77777777" w:rsidR="001E5F7B" w:rsidRDefault="001E5F7B" w:rsidP="001E5F7B">
      <w:pPr>
        <w:pStyle w:val="Bibliografa"/>
        <w:ind w:left="720" w:hanging="720"/>
        <w:rPr>
          <w:noProof/>
          <w:lang w:val="es-ES"/>
        </w:rPr>
      </w:pPr>
      <w:r>
        <w:rPr>
          <w:noProof/>
          <w:lang w:val="es-ES"/>
        </w:rPr>
        <w:t xml:space="preserve">Habermas, J. (1999). </w:t>
      </w:r>
      <w:r>
        <w:rPr>
          <w:i/>
          <w:iCs/>
          <w:noProof/>
          <w:lang w:val="es-ES"/>
        </w:rPr>
        <w:t>Teoría de la acción comunicativa, I.</w:t>
      </w:r>
      <w:r>
        <w:rPr>
          <w:noProof/>
          <w:lang w:val="es-ES"/>
        </w:rPr>
        <w:t xml:space="preserve"> Buenos Aires: Taurus.</w:t>
      </w:r>
    </w:p>
    <w:p w14:paraId="7B381769" w14:textId="77777777" w:rsidR="001E5F7B" w:rsidRDefault="001E5F7B" w:rsidP="001E5F7B">
      <w:pPr>
        <w:pStyle w:val="Bibliografa"/>
        <w:ind w:left="720" w:hanging="720"/>
        <w:rPr>
          <w:noProof/>
          <w:lang w:val="es-ES"/>
        </w:rPr>
      </w:pPr>
      <w:r>
        <w:rPr>
          <w:noProof/>
          <w:lang w:val="es-ES"/>
        </w:rPr>
        <w:t xml:space="preserve">Weber, M. (2022). </w:t>
      </w:r>
      <w:r>
        <w:rPr>
          <w:i/>
          <w:iCs/>
          <w:noProof/>
          <w:lang w:val="es-ES"/>
        </w:rPr>
        <w:t>Economía y sociedad.</w:t>
      </w:r>
      <w:r>
        <w:rPr>
          <w:noProof/>
          <w:lang w:val="es-ES"/>
        </w:rPr>
        <w:t xml:space="preserve"> México: Fondo de cultura económica.</w:t>
      </w:r>
    </w:p>
    <w:p w14:paraId="31E709DC" w14:textId="77777777" w:rsidR="001E5F7B" w:rsidRDefault="001E5F7B" w:rsidP="001E5F7B">
      <w:pPr>
        <w:pStyle w:val="Bibliografa"/>
        <w:ind w:left="720" w:hanging="720"/>
        <w:rPr>
          <w:noProof/>
          <w:lang w:val="es-ES"/>
        </w:rPr>
      </w:pPr>
      <w:r>
        <w:rPr>
          <w:noProof/>
          <w:lang w:val="es-ES"/>
        </w:rPr>
        <w:t xml:space="preserve">Touraine, A. (1997). </w:t>
      </w:r>
      <w:r>
        <w:rPr>
          <w:i/>
          <w:iCs/>
          <w:noProof/>
          <w:lang w:val="es-ES"/>
        </w:rPr>
        <w:t>¿Podremos vivir juntos?</w:t>
      </w:r>
      <w:r>
        <w:rPr>
          <w:noProof/>
          <w:lang w:val="es-ES"/>
        </w:rPr>
        <w:t xml:space="preserve"> México: Fondo de Cultura económica.</w:t>
      </w:r>
    </w:p>
    <w:p w14:paraId="07721A5C" w14:textId="77777777" w:rsidR="001E5F7B" w:rsidRDefault="001E5F7B" w:rsidP="001E5F7B">
      <w:pPr>
        <w:pStyle w:val="Bibliografa"/>
        <w:ind w:left="720" w:hanging="720"/>
        <w:rPr>
          <w:noProof/>
          <w:lang w:val="es-ES"/>
        </w:rPr>
      </w:pPr>
      <w:r>
        <w:rPr>
          <w:noProof/>
          <w:lang w:val="es-ES"/>
        </w:rPr>
        <w:t xml:space="preserve">Maritain, J. (1981). </w:t>
      </w:r>
      <w:r>
        <w:rPr>
          <w:i/>
          <w:iCs/>
          <w:noProof/>
          <w:lang w:val="es-ES"/>
        </w:rPr>
        <w:t>La persona y el bien común.</w:t>
      </w:r>
      <w:r>
        <w:rPr>
          <w:noProof/>
          <w:lang w:val="es-ES"/>
        </w:rPr>
        <w:t xml:space="preserve"> Argentina: Club de lectores.</w:t>
      </w:r>
    </w:p>
    <w:p w14:paraId="3F6A024E" w14:textId="77777777" w:rsidR="001E5F7B" w:rsidRDefault="001E5F7B" w:rsidP="001E5F7B">
      <w:pPr>
        <w:pStyle w:val="Bibliografa"/>
        <w:ind w:left="720" w:hanging="720"/>
        <w:rPr>
          <w:noProof/>
          <w:lang w:val="es-ES"/>
        </w:rPr>
      </w:pPr>
      <w:r>
        <w:rPr>
          <w:noProof/>
          <w:lang w:val="es-ES"/>
        </w:rPr>
        <w:t xml:space="preserve">Barp, L. (2008). La justicia como virtud social. </w:t>
      </w:r>
      <w:r>
        <w:rPr>
          <w:i/>
          <w:iCs/>
          <w:noProof/>
          <w:lang w:val="es-ES"/>
        </w:rPr>
        <w:t>Revista académica de la facultad de derecho de la Universidad de la Salle</w:t>
      </w:r>
      <w:r>
        <w:rPr>
          <w:noProof/>
          <w:lang w:val="es-ES"/>
        </w:rPr>
        <w:t>, 51-78.</w:t>
      </w:r>
    </w:p>
    <w:p w14:paraId="60E73DBB" w14:textId="77777777" w:rsidR="001E5F7B" w:rsidRDefault="001E5F7B" w:rsidP="001E5F7B">
      <w:pPr>
        <w:pStyle w:val="Bibliografa"/>
        <w:ind w:left="720" w:hanging="720"/>
        <w:rPr>
          <w:noProof/>
          <w:lang w:val="es-ES"/>
        </w:rPr>
      </w:pPr>
      <w:r>
        <w:rPr>
          <w:noProof/>
          <w:lang w:val="es-ES"/>
        </w:rPr>
        <w:t xml:space="preserve">Jaramillo , J., &amp; Echeverry , Y. ( julio-diciembre, 2005 de 2005). Las teorías de la guerra justa. Implicaciones y limitaciones . </w:t>
      </w:r>
      <w:r>
        <w:rPr>
          <w:i/>
          <w:iCs/>
          <w:noProof/>
          <w:lang w:val="es-ES"/>
        </w:rPr>
        <w:t>Revista Científica Guillermo de Ockham, 3</w:t>
      </w:r>
      <w:r>
        <w:rPr>
          <w:noProof/>
          <w:lang w:val="es-ES"/>
        </w:rPr>
        <w:t>(2), 9-29.</w:t>
      </w:r>
    </w:p>
    <w:p w14:paraId="22380F25" w14:textId="77777777" w:rsidR="001E5F7B" w:rsidRDefault="001E5F7B" w:rsidP="001E5F7B">
      <w:pPr>
        <w:pStyle w:val="Bibliografa"/>
        <w:ind w:left="720" w:hanging="720"/>
        <w:rPr>
          <w:noProof/>
          <w:lang w:val="es-ES"/>
        </w:rPr>
      </w:pPr>
      <w:r>
        <w:rPr>
          <w:noProof/>
          <w:lang w:val="es-ES"/>
        </w:rPr>
        <w:t xml:space="preserve">Grocio, H. (1925). </w:t>
      </w:r>
      <w:r>
        <w:rPr>
          <w:i/>
          <w:iCs/>
          <w:noProof/>
          <w:lang w:val="es-ES"/>
        </w:rPr>
        <w:t>Del derecho de la guerra y de la paz.</w:t>
      </w:r>
      <w:r>
        <w:rPr>
          <w:noProof/>
          <w:lang w:val="es-ES"/>
        </w:rPr>
        <w:t xml:space="preserve"> Madrid: REUS.</w:t>
      </w:r>
    </w:p>
    <w:p w14:paraId="5BA9BA9C" w14:textId="77777777" w:rsidR="001E5F7B" w:rsidRDefault="001E5F7B" w:rsidP="001E5F7B">
      <w:pPr>
        <w:pStyle w:val="Bibliografa"/>
        <w:ind w:left="720" w:hanging="720"/>
        <w:rPr>
          <w:noProof/>
          <w:lang w:val="es-ES"/>
        </w:rPr>
      </w:pPr>
      <w:r>
        <w:rPr>
          <w:noProof/>
          <w:lang w:val="es-ES"/>
        </w:rPr>
        <w:t xml:space="preserve">Foucault, M. (2002). </w:t>
      </w:r>
      <w:r>
        <w:rPr>
          <w:i/>
          <w:iCs/>
          <w:noProof/>
          <w:lang w:val="es-ES"/>
        </w:rPr>
        <w:t>La Arqueología del Saber.</w:t>
      </w:r>
      <w:r>
        <w:rPr>
          <w:noProof/>
          <w:lang w:val="es-ES"/>
        </w:rPr>
        <w:t xml:space="preserve"> Argentina: Siglo XXI.</w:t>
      </w:r>
    </w:p>
    <w:p w14:paraId="1968C70B" w14:textId="77777777" w:rsidR="001E5F7B" w:rsidRDefault="001E5F7B" w:rsidP="001E5F7B">
      <w:pPr>
        <w:pStyle w:val="Bibliografa"/>
        <w:ind w:left="720" w:hanging="720"/>
        <w:rPr>
          <w:noProof/>
          <w:lang w:val="es-ES"/>
        </w:rPr>
      </w:pPr>
      <w:r>
        <w:rPr>
          <w:noProof/>
          <w:lang w:val="es-ES"/>
        </w:rPr>
        <w:t xml:space="preserve">Cicerón. (2009). </w:t>
      </w:r>
      <w:r>
        <w:rPr>
          <w:i/>
          <w:iCs/>
          <w:noProof/>
          <w:lang w:val="es-ES"/>
        </w:rPr>
        <w:t>Acerca de los deberes.</w:t>
      </w:r>
      <w:r>
        <w:rPr>
          <w:noProof/>
          <w:lang w:val="es-ES"/>
        </w:rPr>
        <w:t xml:space="preserve"> México: Universidad Autónoma de México.</w:t>
      </w:r>
    </w:p>
    <w:p w14:paraId="63A8B8B3" w14:textId="77777777" w:rsidR="001E5F7B" w:rsidRDefault="001E5F7B" w:rsidP="001E5F7B">
      <w:pPr>
        <w:pStyle w:val="Bibliografa"/>
        <w:ind w:left="720" w:hanging="720"/>
        <w:rPr>
          <w:noProof/>
          <w:lang w:val="es-ES"/>
        </w:rPr>
      </w:pPr>
      <w:r>
        <w:rPr>
          <w:noProof/>
          <w:lang w:val="es-ES"/>
        </w:rPr>
        <w:t xml:space="preserve">San Agustín. (1958). </w:t>
      </w:r>
      <w:r>
        <w:rPr>
          <w:i/>
          <w:iCs/>
          <w:noProof/>
          <w:lang w:val="es-ES"/>
        </w:rPr>
        <w:t>Obras completas, la Ciudad de Dios, Tomo XVI.</w:t>
      </w:r>
      <w:r>
        <w:rPr>
          <w:noProof/>
          <w:lang w:val="es-ES"/>
        </w:rPr>
        <w:t xml:space="preserve"> Madrid: Biblioteca de autores cristianos.</w:t>
      </w:r>
    </w:p>
    <w:p w14:paraId="5AC2A4B6" w14:textId="77777777" w:rsidR="001E5F7B" w:rsidRDefault="001E5F7B" w:rsidP="001E5F7B">
      <w:pPr>
        <w:pStyle w:val="Bibliografa"/>
        <w:ind w:left="720" w:hanging="720"/>
        <w:rPr>
          <w:noProof/>
          <w:lang w:val="es-ES"/>
        </w:rPr>
      </w:pPr>
      <w:r>
        <w:rPr>
          <w:noProof/>
          <w:lang w:val="es-ES"/>
        </w:rPr>
        <w:t xml:space="preserve">Tomás de Aquino. (1882). </w:t>
      </w:r>
      <w:r>
        <w:rPr>
          <w:i/>
          <w:iCs/>
          <w:noProof/>
          <w:lang w:val="es-ES"/>
        </w:rPr>
        <w:t>Suma Teológica, Tomo III.</w:t>
      </w:r>
      <w:r>
        <w:rPr>
          <w:noProof/>
          <w:lang w:val="es-ES"/>
        </w:rPr>
        <w:t xml:space="preserve"> Madrid: Moya y Plaza Editores.</w:t>
      </w:r>
    </w:p>
    <w:p w14:paraId="7835B35B" w14:textId="77777777" w:rsidR="001E5F7B" w:rsidRDefault="001E5F7B" w:rsidP="001E5F7B">
      <w:pPr>
        <w:pStyle w:val="Bibliografa"/>
        <w:ind w:left="720" w:hanging="720"/>
        <w:rPr>
          <w:noProof/>
          <w:lang w:val="es-ES"/>
        </w:rPr>
      </w:pPr>
      <w:r>
        <w:rPr>
          <w:noProof/>
          <w:lang w:val="es-ES"/>
        </w:rPr>
        <w:t xml:space="preserve">Weber, M. (2007). </w:t>
      </w:r>
      <w:r>
        <w:rPr>
          <w:i/>
          <w:iCs/>
          <w:noProof/>
          <w:lang w:val="es-ES"/>
        </w:rPr>
        <w:t>El político y el cientifico.</w:t>
      </w:r>
      <w:r>
        <w:rPr>
          <w:noProof/>
          <w:lang w:val="es-ES"/>
        </w:rPr>
        <w:t xml:space="preserve"> Madrid: Biblioteca Nueva.</w:t>
      </w:r>
    </w:p>
    <w:p w14:paraId="3F2E90B6" w14:textId="77777777" w:rsidR="001E5F7B" w:rsidRDefault="001E5F7B" w:rsidP="001E5F7B">
      <w:pPr>
        <w:pStyle w:val="Bibliografa"/>
        <w:ind w:left="720" w:hanging="720"/>
        <w:rPr>
          <w:noProof/>
          <w:lang w:val="es-ES"/>
        </w:rPr>
      </w:pPr>
      <w:r>
        <w:rPr>
          <w:noProof/>
          <w:lang w:val="es-ES"/>
        </w:rPr>
        <w:t xml:space="preserve">Baqués, J. (09 de Junio de 2020). </w:t>
      </w:r>
      <w:r>
        <w:rPr>
          <w:i/>
          <w:iCs/>
          <w:noProof/>
          <w:lang w:val="es-ES"/>
        </w:rPr>
        <w:t>Global Strategy Report</w:t>
      </w:r>
      <w:r>
        <w:rPr>
          <w:noProof/>
          <w:lang w:val="es-ES"/>
        </w:rPr>
        <w:t>. Obtenido de Teoría de la guerra justa: orígenes, evolución y contenido: https://global-strategy.org/la-teoria-de-la-guerra-justa-origenes-evolucion-y-contenidos/</w:t>
      </w:r>
    </w:p>
    <w:p w14:paraId="78726A1C" w14:textId="77777777" w:rsidR="001E5F7B" w:rsidRDefault="001E5F7B" w:rsidP="001E5F7B">
      <w:pPr>
        <w:pStyle w:val="Bibliografa"/>
        <w:ind w:left="720" w:hanging="720"/>
        <w:rPr>
          <w:noProof/>
          <w:lang w:val="es-ES"/>
        </w:rPr>
      </w:pPr>
      <w:r>
        <w:rPr>
          <w:noProof/>
          <w:lang w:val="es-ES"/>
        </w:rPr>
        <w:t xml:space="preserve">Prada, S. (2020). Formación política para la paz: aportes desde la paz justa a los lineamientos curriculares. </w:t>
      </w:r>
      <w:r>
        <w:rPr>
          <w:i/>
          <w:iCs/>
          <w:noProof/>
          <w:lang w:val="es-ES"/>
        </w:rPr>
        <w:t>Arista</w:t>
      </w:r>
      <w:r>
        <w:rPr>
          <w:noProof/>
          <w:lang w:val="es-ES"/>
        </w:rPr>
        <w:t>, 153-163.</w:t>
      </w:r>
    </w:p>
    <w:p w14:paraId="585DA5C3" w14:textId="77777777" w:rsidR="001E5F7B" w:rsidRDefault="001E5F7B" w:rsidP="001E5F7B">
      <w:pPr>
        <w:pStyle w:val="Bibliografa"/>
        <w:ind w:left="720" w:hanging="720"/>
        <w:rPr>
          <w:noProof/>
          <w:lang w:val="es-ES"/>
        </w:rPr>
      </w:pPr>
      <w:r>
        <w:rPr>
          <w:noProof/>
          <w:lang w:val="es-ES"/>
        </w:rPr>
        <w:t xml:space="preserve">Fraser, N. (2008). </w:t>
      </w:r>
      <w:r>
        <w:rPr>
          <w:i/>
          <w:iCs/>
          <w:noProof/>
          <w:lang w:val="es-ES"/>
        </w:rPr>
        <w:t>Escalas de Justicia.</w:t>
      </w:r>
      <w:r>
        <w:rPr>
          <w:noProof/>
          <w:lang w:val="es-ES"/>
        </w:rPr>
        <w:t xml:space="preserve"> Madrid: Herder.</w:t>
      </w:r>
    </w:p>
    <w:p w14:paraId="1BAD11C5" w14:textId="77777777" w:rsidR="001E5F7B" w:rsidRDefault="001E5F7B" w:rsidP="001E5F7B">
      <w:pPr>
        <w:pStyle w:val="Bibliografa"/>
        <w:ind w:left="720" w:hanging="720"/>
        <w:rPr>
          <w:noProof/>
          <w:lang w:val="es-ES"/>
        </w:rPr>
      </w:pPr>
      <w:r>
        <w:rPr>
          <w:noProof/>
          <w:lang w:val="es-ES"/>
        </w:rPr>
        <w:t xml:space="preserve">Rawls, J. (2006). </w:t>
      </w:r>
      <w:r>
        <w:rPr>
          <w:i/>
          <w:iCs/>
          <w:noProof/>
          <w:lang w:val="es-ES"/>
        </w:rPr>
        <w:t>Teoría de la justicia.</w:t>
      </w:r>
      <w:r>
        <w:rPr>
          <w:noProof/>
          <w:lang w:val="es-ES"/>
        </w:rPr>
        <w:t xml:space="preserve"> Cambridge: The Belknap Press of Harvard University Press.</w:t>
      </w:r>
    </w:p>
    <w:p w14:paraId="598F6391" w14:textId="77777777" w:rsidR="001E5F7B" w:rsidRDefault="001E5F7B" w:rsidP="001E5F7B">
      <w:pPr>
        <w:pStyle w:val="Bibliografa"/>
        <w:ind w:left="720" w:hanging="720"/>
        <w:rPr>
          <w:noProof/>
          <w:lang w:val="es-ES"/>
        </w:rPr>
      </w:pPr>
      <w:r>
        <w:rPr>
          <w:noProof/>
          <w:lang w:val="es-ES"/>
        </w:rPr>
        <w:lastRenderedPageBreak/>
        <w:t xml:space="preserve">Fraser, N. (2008). Justicia social en la era de la política de identidad: redistribución, reconocimiento y participación. </w:t>
      </w:r>
      <w:r>
        <w:rPr>
          <w:i/>
          <w:iCs/>
          <w:noProof/>
          <w:lang w:val="es-ES"/>
        </w:rPr>
        <w:t>De trabajo</w:t>
      </w:r>
      <w:r>
        <w:rPr>
          <w:noProof/>
          <w:lang w:val="es-ES"/>
        </w:rPr>
        <w:t>, 83-99.</w:t>
      </w:r>
    </w:p>
    <w:p w14:paraId="6CEBA9EF" w14:textId="77777777" w:rsidR="001E5F7B" w:rsidRDefault="001E5F7B" w:rsidP="001E5F7B">
      <w:pPr>
        <w:pStyle w:val="Bibliografa"/>
        <w:ind w:left="720" w:hanging="720"/>
        <w:rPr>
          <w:noProof/>
          <w:lang w:val="es-ES"/>
        </w:rPr>
      </w:pPr>
      <w:r>
        <w:rPr>
          <w:noProof/>
          <w:lang w:val="es-ES"/>
        </w:rPr>
        <w:t xml:space="preserve">Hegel, G. (2006). </w:t>
      </w:r>
      <w:r>
        <w:rPr>
          <w:i/>
          <w:iCs/>
          <w:noProof/>
          <w:lang w:val="es-ES"/>
        </w:rPr>
        <w:t>Fenomenología del espíritu.</w:t>
      </w:r>
      <w:r>
        <w:rPr>
          <w:noProof/>
          <w:lang w:val="es-ES"/>
        </w:rPr>
        <w:t xml:space="preserve"> México: Fondo de Cultura Económica.</w:t>
      </w:r>
    </w:p>
    <w:p w14:paraId="27E3241F" w14:textId="77777777" w:rsidR="001E5F7B" w:rsidRDefault="001E5F7B" w:rsidP="001E5F7B">
      <w:pPr>
        <w:pStyle w:val="Bibliografa"/>
        <w:ind w:left="720" w:hanging="720"/>
        <w:rPr>
          <w:noProof/>
          <w:lang w:val="es-ES"/>
        </w:rPr>
      </w:pPr>
      <w:r>
        <w:rPr>
          <w:noProof/>
          <w:lang w:val="es-ES"/>
        </w:rPr>
        <w:t xml:space="preserve">Fraser, N. (1996). Redistribución y reconocimiento: hacia una visión integrada de justicia del género. </w:t>
      </w:r>
      <w:r>
        <w:rPr>
          <w:i/>
          <w:iCs/>
          <w:noProof/>
          <w:lang w:val="es-ES"/>
        </w:rPr>
        <w:t>Mujeres e institución universitaria en Occidente / Women in West- ern University Institutions</w:t>
      </w:r>
      <w:r>
        <w:rPr>
          <w:noProof/>
          <w:lang w:val="es-ES"/>
        </w:rPr>
        <w:t xml:space="preserve"> (págs. 18-40). Nueva York: New School for Social Research.</w:t>
      </w:r>
    </w:p>
    <w:p w14:paraId="4FED7B1F" w14:textId="77777777" w:rsidR="001E5F7B" w:rsidRDefault="001E5F7B" w:rsidP="001E5F7B">
      <w:pPr>
        <w:pStyle w:val="Bibliografa"/>
        <w:ind w:left="720" w:hanging="720"/>
        <w:rPr>
          <w:noProof/>
          <w:lang w:val="es-ES"/>
        </w:rPr>
      </w:pPr>
      <w:r>
        <w:rPr>
          <w:noProof/>
          <w:lang w:val="es-ES"/>
        </w:rPr>
        <w:t xml:space="preserve">Herrera Flores, J. (1985). La participación política en John Rawls y el concepto de participación democrática. </w:t>
      </w:r>
      <w:r>
        <w:rPr>
          <w:i/>
          <w:iCs/>
          <w:noProof/>
          <w:lang w:val="es-ES"/>
        </w:rPr>
        <w:t>Revista De Las Cortes Generales</w:t>
      </w:r>
      <w:r>
        <w:rPr>
          <w:noProof/>
          <w:lang w:val="es-ES"/>
        </w:rPr>
        <w:t>(5), 117-170.</w:t>
      </w:r>
    </w:p>
    <w:p w14:paraId="64994780" w14:textId="77777777" w:rsidR="001E5F7B" w:rsidRDefault="001E5F7B" w:rsidP="001E5F7B">
      <w:pPr>
        <w:pStyle w:val="Bibliografa"/>
        <w:ind w:left="720" w:hanging="720"/>
        <w:rPr>
          <w:noProof/>
          <w:lang w:val="es-ES"/>
        </w:rPr>
      </w:pPr>
      <w:r>
        <w:rPr>
          <w:noProof/>
          <w:lang w:val="es-ES"/>
        </w:rPr>
        <w:t xml:space="preserve">Walzer, M. (2006). </w:t>
      </w:r>
      <w:r>
        <w:rPr>
          <w:i/>
          <w:iCs/>
          <w:noProof/>
          <w:lang w:val="es-ES"/>
        </w:rPr>
        <w:t>Just and unjust wars: a moral argument with historical ilustrations.</w:t>
      </w:r>
      <w:r>
        <w:rPr>
          <w:noProof/>
          <w:lang w:val="es-ES"/>
        </w:rPr>
        <w:t xml:space="preserve"> New York: BasicBooks.</w:t>
      </w:r>
    </w:p>
    <w:p w14:paraId="6758E146" w14:textId="77777777" w:rsidR="001E5F7B" w:rsidRDefault="001E5F7B" w:rsidP="001E5F7B">
      <w:pPr>
        <w:pStyle w:val="Bibliografa"/>
        <w:ind w:left="720" w:hanging="720"/>
        <w:rPr>
          <w:noProof/>
          <w:lang w:val="es-ES"/>
        </w:rPr>
      </w:pPr>
      <w:r>
        <w:rPr>
          <w:noProof/>
          <w:lang w:val="es-ES"/>
        </w:rPr>
        <w:t xml:space="preserve">Ardila, C. A. (enero-junio de 2019). Paz justa y redistribución: un argumento deontológico en contextos de grave desigualdad. </w:t>
      </w:r>
      <w:r>
        <w:rPr>
          <w:i/>
          <w:iCs/>
          <w:noProof/>
          <w:lang w:val="es-ES"/>
        </w:rPr>
        <w:t>Diálogos de Saberes</w:t>
      </w:r>
      <w:r>
        <w:rPr>
          <w:noProof/>
          <w:lang w:val="es-ES"/>
        </w:rPr>
        <w:t>(50), 95-112.</w:t>
      </w:r>
    </w:p>
    <w:p w14:paraId="57C72A39" w14:textId="77777777" w:rsidR="001E5F7B" w:rsidRDefault="001E5F7B" w:rsidP="001E5F7B">
      <w:pPr>
        <w:pStyle w:val="Bibliografa"/>
        <w:ind w:left="720" w:hanging="720"/>
        <w:rPr>
          <w:noProof/>
          <w:lang w:val="es-ES"/>
        </w:rPr>
      </w:pPr>
      <w:r>
        <w:rPr>
          <w:noProof/>
          <w:lang w:val="es-ES"/>
        </w:rPr>
        <w:t xml:space="preserve">García Durán, M. (2018). La reconciliación: reto ético y político en el contexto colombiano. </w:t>
      </w:r>
      <w:r>
        <w:rPr>
          <w:i/>
          <w:iCs/>
          <w:noProof/>
          <w:lang w:val="es-ES"/>
        </w:rPr>
        <w:t>Controversia</w:t>
      </w:r>
      <w:r>
        <w:rPr>
          <w:noProof/>
          <w:lang w:val="es-ES"/>
        </w:rPr>
        <w:t>(211), 15-58.</w:t>
      </w:r>
    </w:p>
    <w:p w14:paraId="0EABA6D9" w14:textId="77777777" w:rsidR="001E5F7B" w:rsidRDefault="001E5F7B" w:rsidP="001E5F7B">
      <w:pPr>
        <w:pStyle w:val="Bibliografa"/>
        <w:ind w:left="720" w:hanging="720"/>
        <w:rPr>
          <w:noProof/>
          <w:lang w:val="es-ES"/>
        </w:rPr>
      </w:pPr>
      <w:r>
        <w:rPr>
          <w:noProof/>
          <w:lang w:val="es-ES"/>
        </w:rPr>
        <w:t xml:space="preserve">Bloomfield, D. (2015). Clarificando términos ¿Qué se entiende por reconciliación? En D. Bloomfield , C. Fernández H., A. Angulo Novoa, &amp; CINEP/PPP (Ed.), </w:t>
      </w:r>
      <w:r>
        <w:rPr>
          <w:i/>
          <w:iCs/>
          <w:noProof/>
          <w:lang w:val="es-ES"/>
        </w:rPr>
        <w:t>Reconciliación: perspectivas y aportes conceptuales para su comprensión.</w:t>
      </w:r>
      <w:r>
        <w:rPr>
          <w:noProof/>
          <w:lang w:val="es-ES"/>
        </w:rPr>
        <w:t xml:space="preserve"> Bogotá, Bogotá, Colombia: Centro de Investigación y Educación Popular/ Programa por la Paz (CINEP/PPP).</w:t>
      </w:r>
    </w:p>
    <w:p w14:paraId="6A2C9A03" w14:textId="77777777" w:rsidR="001E5F7B" w:rsidRDefault="001E5F7B" w:rsidP="001E5F7B">
      <w:pPr>
        <w:pStyle w:val="Bibliografa"/>
        <w:ind w:left="720" w:hanging="720"/>
        <w:rPr>
          <w:noProof/>
          <w:lang w:val="es-ES"/>
        </w:rPr>
      </w:pPr>
      <w:r>
        <w:rPr>
          <w:noProof/>
          <w:lang w:val="es-ES"/>
        </w:rPr>
        <w:t xml:space="preserve">Peperkamp, L. (2020). Una paz justa y duradera después de la guerra. </w:t>
      </w:r>
      <w:r>
        <w:rPr>
          <w:i/>
          <w:iCs/>
          <w:noProof/>
          <w:lang w:val="es-ES"/>
        </w:rPr>
        <w:t>Oxford Academic</w:t>
      </w:r>
      <w:r>
        <w:rPr>
          <w:noProof/>
          <w:lang w:val="es-ES"/>
        </w:rPr>
        <w:t>, 48-64.</w:t>
      </w:r>
    </w:p>
    <w:p w14:paraId="4C1D545C" w14:textId="77777777" w:rsidR="001E5F7B" w:rsidRDefault="001E5F7B" w:rsidP="001E5F7B">
      <w:pPr>
        <w:pStyle w:val="Bibliografa"/>
        <w:ind w:left="720" w:hanging="720"/>
        <w:rPr>
          <w:noProof/>
          <w:lang w:val="es-ES"/>
        </w:rPr>
      </w:pPr>
      <w:r>
        <w:rPr>
          <w:noProof/>
          <w:lang w:val="es-ES"/>
        </w:rPr>
        <w:t xml:space="preserve">S.S Pablo VI. (1972). Mensaje de su Santidad Pblo VI para la celebración de la V jornada de la Paz. </w:t>
      </w:r>
      <w:r>
        <w:rPr>
          <w:i/>
          <w:iCs/>
          <w:noProof/>
          <w:lang w:val="es-ES"/>
        </w:rPr>
        <w:t>Si quieres la paz trabaja por la justicia.</w:t>
      </w:r>
      <w:r>
        <w:rPr>
          <w:noProof/>
          <w:lang w:val="es-ES"/>
        </w:rPr>
        <w:t xml:space="preserve"> Vaticano: Editrice Vaticana.</w:t>
      </w:r>
    </w:p>
    <w:p w14:paraId="1C3A1D26" w14:textId="77777777" w:rsidR="001E5F7B" w:rsidRDefault="001E5F7B" w:rsidP="001E5F7B">
      <w:pPr>
        <w:pStyle w:val="Bibliografa"/>
        <w:ind w:left="720" w:hanging="720"/>
        <w:rPr>
          <w:noProof/>
          <w:lang w:val="es-ES"/>
        </w:rPr>
      </w:pPr>
      <w:r>
        <w:rPr>
          <w:noProof/>
          <w:lang w:val="es-ES"/>
        </w:rPr>
        <w:t xml:space="preserve">Concilio Vaticano II. . (2020). En C. V. II., </w:t>
      </w:r>
      <w:r>
        <w:rPr>
          <w:i/>
          <w:iCs/>
          <w:noProof/>
          <w:lang w:val="es-ES"/>
        </w:rPr>
        <w:t>Constitución Dogmática Gaudium et Spes. .</w:t>
      </w:r>
      <w:r>
        <w:rPr>
          <w:noProof/>
          <w:lang w:val="es-ES"/>
        </w:rPr>
        <w:t xml:space="preserve"> Bogotá: San Pablo.</w:t>
      </w:r>
    </w:p>
    <w:p w14:paraId="7C7CF878" w14:textId="77777777" w:rsidR="001E5F7B" w:rsidRDefault="001E5F7B" w:rsidP="001E5F7B">
      <w:pPr>
        <w:pStyle w:val="Bibliografa"/>
        <w:ind w:left="720" w:hanging="720"/>
        <w:rPr>
          <w:noProof/>
          <w:lang w:val="es-ES"/>
        </w:rPr>
      </w:pPr>
      <w:r>
        <w:rPr>
          <w:noProof/>
          <w:lang w:val="es-ES"/>
        </w:rPr>
        <w:t xml:space="preserve">Aristóteles. (2018). </w:t>
      </w:r>
      <w:r>
        <w:rPr>
          <w:i/>
          <w:iCs/>
          <w:noProof/>
          <w:lang w:val="es-ES"/>
        </w:rPr>
        <w:t>Ética a Nicómaco.</w:t>
      </w:r>
      <w:r>
        <w:rPr>
          <w:noProof/>
          <w:lang w:val="es-ES"/>
        </w:rPr>
        <w:t xml:space="preserve"> Madrid: Técnos.</w:t>
      </w:r>
    </w:p>
    <w:p w14:paraId="6155003D" w14:textId="77777777" w:rsidR="001E5F7B" w:rsidRDefault="001E5F7B" w:rsidP="001E5F7B">
      <w:pPr>
        <w:pStyle w:val="Bibliografa"/>
        <w:ind w:left="720" w:hanging="720"/>
        <w:rPr>
          <w:noProof/>
          <w:lang w:val="es-ES"/>
        </w:rPr>
      </w:pPr>
      <w:r>
        <w:rPr>
          <w:noProof/>
          <w:lang w:val="es-ES"/>
        </w:rPr>
        <w:t xml:space="preserve">Foucault, M. (2017). </w:t>
      </w:r>
      <w:r>
        <w:rPr>
          <w:i/>
          <w:iCs/>
          <w:noProof/>
          <w:lang w:val="es-ES"/>
        </w:rPr>
        <w:t>Sobre la ilustración.</w:t>
      </w:r>
      <w:r>
        <w:rPr>
          <w:noProof/>
          <w:lang w:val="es-ES"/>
        </w:rPr>
        <w:t xml:space="preserve"> Madrid: Técnos.</w:t>
      </w:r>
    </w:p>
    <w:p w14:paraId="14F70C8A" w14:textId="77777777" w:rsidR="001E5F7B" w:rsidRDefault="001E5F7B" w:rsidP="001E5F7B">
      <w:pPr>
        <w:pStyle w:val="Bibliografa"/>
        <w:ind w:left="720" w:hanging="720"/>
        <w:rPr>
          <w:noProof/>
          <w:lang w:val="es-ES"/>
        </w:rPr>
      </w:pPr>
      <w:r>
        <w:rPr>
          <w:noProof/>
          <w:lang w:val="es-ES"/>
        </w:rPr>
        <w:t xml:space="preserve">Maingeneau, D. (1996). </w:t>
      </w:r>
      <w:r>
        <w:rPr>
          <w:i/>
          <w:iCs/>
          <w:noProof/>
          <w:lang w:val="es-ES"/>
        </w:rPr>
        <w:t>El ethos y la voz del escrito.</w:t>
      </w:r>
      <w:r>
        <w:rPr>
          <w:noProof/>
          <w:lang w:val="es-ES"/>
        </w:rPr>
        <w:t xml:space="preserve"> México.</w:t>
      </w:r>
    </w:p>
    <w:p w14:paraId="64A8BE95" w14:textId="77777777" w:rsidR="001E5F7B" w:rsidRDefault="001E5F7B" w:rsidP="001E5F7B">
      <w:pPr>
        <w:pStyle w:val="Bibliografa"/>
        <w:ind w:left="720" w:hanging="720"/>
        <w:rPr>
          <w:noProof/>
          <w:lang w:val="es-ES"/>
        </w:rPr>
      </w:pPr>
      <w:r>
        <w:rPr>
          <w:noProof/>
          <w:lang w:val="es-ES"/>
        </w:rPr>
        <w:t xml:space="preserve">Gadamer , H.-G. (1991). </w:t>
      </w:r>
      <w:r>
        <w:rPr>
          <w:i/>
          <w:iCs/>
          <w:noProof/>
          <w:lang w:val="es-ES"/>
        </w:rPr>
        <w:t>Verdad y Método I.</w:t>
      </w:r>
      <w:r>
        <w:rPr>
          <w:noProof/>
          <w:lang w:val="es-ES"/>
        </w:rPr>
        <w:t xml:space="preserve"> Salamanca: Sígueme.</w:t>
      </w:r>
    </w:p>
    <w:p w14:paraId="38A439AA" w14:textId="77777777" w:rsidR="001E5F7B" w:rsidRDefault="001E5F7B" w:rsidP="001E5F7B">
      <w:pPr>
        <w:pStyle w:val="Bibliografa"/>
        <w:ind w:left="720" w:hanging="720"/>
        <w:rPr>
          <w:noProof/>
          <w:lang w:val="es-ES"/>
        </w:rPr>
      </w:pPr>
      <w:r>
        <w:rPr>
          <w:noProof/>
          <w:lang w:val="es-ES"/>
        </w:rPr>
        <w:t xml:space="preserve">Barthes, R. (1966). </w:t>
      </w:r>
      <w:r>
        <w:rPr>
          <w:i/>
          <w:iCs/>
          <w:noProof/>
          <w:lang w:val="es-ES"/>
        </w:rPr>
        <w:t>Investigaciones teóricas I.</w:t>
      </w:r>
      <w:r>
        <w:rPr>
          <w:noProof/>
          <w:lang w:val="es-ES"/>
        </w:rPr>
        <w:t xml:space="preserve"> Buenos Aires: Ediciones Buenos Aires.</w:t>
      </w:r>
    </w:p>
    <w:p w14:paraId="0F44F8F1" w14:textId="77777777" w:rsidR="001E5F7B" w:rsidRDefault="001E5F7B" w:rsidP="001E5F7B">
      <w:pPr>
        <w:pStyle w:val="Bibliografa"/>
        <w:ind w:left="720" w:hanging="720"/>
        <w:rPr>
          <w:noProof/>
          <w:lang w:val="es-ES"/>
        </w:rPr>
      </w:pPr>
      <w:r>
        <w:rPr>
          <w:noProof/>
          <w:lang w:val="es-ES"/>
        </w:rPr>
        <w:t xml:space="preserve">Feibleman, J. (1944). The Theory of the Ethos. </w:t>
      </w:r>
      <w:r>
        <w:rPr>
          <w:i/>
          <w:iCs/>
          <w:noProof/>
          <w:lang w:val="es-ES"/>
        </w:rPr>
        <w:t>Journal of legal and polítical sociology</w:t>
      </w:r>
      <w:r>
        <w:rPr>
          <w:noProof/>
          <w:lang w:val="es-ES"/>
        </w:rPr>
        <w:t>, 83-89.</w:t>
      </w:r>
    </w:p>
    <w:p w14:paraId="640EE248" w14:textId="77777777" w:rsidR="001E5F7B" w:rsidRDefault="001E5F7B" w:rsidP="001E5F7B">
      <w:pPr>
        <w:pStyle w:val="Bibliografa"/>
        <w:ind w:left="720" w:hanging="720"/>
        <w:rPr>
          <w:noProof/>
          <w:lang w:val="es-ES"/>
        </w:rPr>
      </w:pPr>
      <w:r>
        <w:rPr>
          <w:noProof/>
          <w:lang w:val="es-ES"/>
        </w:rPr>
        <w:lastRenderedPageBreak/>
        <w:t xml:space="preserve">Rousseau, J. (2020). </w:t>
      </w:r>
      <w:r>
        <w:rPr>
          <w:i/>
          <w:iCs/>
          <w:noProof/>
          <w:lang w:val="es-ES"/>
        </w:rPr>
        <w:t>El Contrato Social.</w:t>
      </w:r>
      <w:r>
        <w:rPr>
          <w:noProof/>
          <w:lang w:val="es-ES"/>
        </w:rPr>
        <w:t xml:space="preserve"> Madrid : Alianza.</w:t>
      </w:r>
    </w:p>
    <w:p w14:paraId="2A0BCEDB" w14:textId="77777777" w:rsidR="001E5F7B" w:rsidRDefault="001E5F7B" w:rsidP="001E5F7B">
      <w:pPr>
        <w:pStyle w:val="Bibliografa"/>
        <w:ind w:left="720" w:hanging="720"/>
        <w:rPr>
          <w:noProof/>
          <w:lang w:val="es-ES"/>
        </w:rPr>
      </w:pPr>
      <w:r>
        <w:rPr>
          <w:noProof/>
          <w:lang w:val="es-ES"/>
        </w:rPr>
        <w:t xml:space="preserve">Touraine, A. (1997). </w:t>
      </w:r>
      <w:r>
        <w:rPr>
          <w:i/>
          <w:iCs/>
          <w:noProof/>
          <w:lang w:val="es-ES"/>
        </w:rPr>
        <w:t>¿Podremos vivir juntos?</w:t>
      </w:r>
      <w:r>
        <w:rPr>
          <w:noProof/>
          <w:lang w:val="es-ES"/>
        </w:rPr>
        <w:t xml:space="preserve"> Argentina: Fondo de Cultura Económica.</w:t>
      </w:r>
    </w:p>
    <w:p w14:paraId="220B7436" w14:textId="77777777" w:rsidR="001E5F7B" w:rsidRDefault="001E5F7B" w:rsidP="001E5F7B">
      <w:pPr>
        <w:pStyle w:val="Bibliografa"/>
        <w:ind w:left="720" w:hanging="720"/>
        <w:rPr>
          <w:noProof/>
          <w:lang w:val="es-ES"/>
        </w:rPr>
      </w:pPr>
      <w:r>
        <w:rPr>
          <w:noProof/>
          <w:lang w:val="es-ES"/>
        </w:rPr>
        <w:t xml:space="preserve">Bauman, Z. (2019). </w:t>
      </w:r>
      <w:r>
        <w:rPr>
          <w:i/>
          <w:iCs/>
          <w:noProof/>
          <w:lang w:val="es-ES"/>
        </w:rPr>
        <w:t>Comunidad.</w:t>
      </w:r>
      <w:r>
        <w:rPr>
          <w:noProof/>
          <w:lang w:val="es-ES"/>
        </w:rPr>
        <w:t xml:space="preserve"> Bogotá (Colombia): Siglo XXI.</w:t>
      </w:r>
    </w:p>
    <w:p w14:paraId="2C760E7D" w14:textId="77777777" w:rsidR="001E5F7B" w:rsidRDefault="001E5F7B" w:rsidP="001E5F7B">
      <w:pPr>
        <w:pStyle w:val="Bibliografa"/>
        <w:ind w:left="720" w:hanging="720"/>
        <w:rPr>
          <w:noProof/>
          <w:lang w:val="es-ES"/>
        </w:rPr>
      </w:pPr>
      <w:r>
        <w:rPr>
          <w:noProof/>
          <w:lang w:val="es-ES"/>
        </w:rPr>
        <w:t xml:space="preserve">Aristóteles. (2019). </w:t>
      </w:r>
      <w:r>
        <w:rPr>
          <w:i/>
          <w:iCs/>
          <w:noProof/>
          <w:lang w:val="es-ES"/>
        </w:rPr>
        <w:t>Política.</w:t>
      </w:r>
      <w:r>
        <w:rPr>
          <w:noProof/>
          <w:lang w:val="es-ES"/>
        </w:rPr>
        <w:t xml:space="preserve"> Madrid (España): Alianza.</w:t>
      </w:r>
    </w:p>
    <w:p w14:paraId="4816A734" w14:textId="77777777" w:rsidR="001E5F7B" w:rsidRDefault="001E5F7B" w:rsidP="001E5F7B">
      <w:pPr>
        <w:pStyle w:val="Bibliografa"/>
        <w:ind w:left="720" w:hanging="720"/>
        <w:rPr>
          <w:noProof/>
          <w:lang w:val="es-ES"/>
        </w:rPr>
      </w:pPr>
      <w:r>
        <w:rPr>
          <w:noProof/>
          <w:lang w:val="es-ES"/>
        </w:rPr>
        <w:t xml:space="preserve">Arendt, H. (2012). </w:t>
      </w:r>
      <w:r>
        <w:rPr>
          <w:i/>
          <w:iCs/>
          <w:noProof/>
          <w:lang w:val="es-ES"/>
        </w:rPr>
        <w:t>La condición humana.</w:t>
      </w:r>
      <w:r>
        <w:rPr>
          <w:noProof/>
          <w:lang w:val="es-ES"/>
        </w:rPr>
        <w:t xml:space="preserve"> Bogotá (Colombia): Paidós.</w:t>
      </w:r>
    </w:p>
    <w:p w14:paraId="28194EE8" w14:textId="77777777" w:rsidR="001E5F7B" w:rsidRDefault="001E5F7B" w:rsidP="001E5F7B">
      <w:pPr>
        <w:pStyle w:val="Bibliografa"/>
        <w:ind w:left="720" w:hanging="720"/>
        <w:rPr>
          <w:noProof/>
          <w:lang w:val="es-ES"/>
        </w:rPr>
      </w:pPr>
      <w:r>
        <w:rPr>
          <w:noProof/>
          <w:lang w:val="es-ES"/>
        </w:rPr>
        <w:t xml:space="preserve">Blumenberg, H. (2011). </w:t>
      </w:r>
      <w:r>
        <w:rPr>
          <w:i/>
          <w:iCs/>
          <w:noProof/>
          <w:lang w:val="es-ES"/>
        </w:rPr>
        <w:t>Descripción del ser humano.</w:t>
      </w:r>
      <w:r>
        <w:rPr>
          <w:noProof/>
          <w:lang w:val="es-ES"/>
        </w:rPr>
        <w:t xml:space="preserve"> Buenos Aires (Argentina): Fondo de Cultura Económica.</w:t>
      </w:r>
    </w:p>
    <w:p w14:paraId="6DF4EC07" w14:textId="77777777" w:rsidR="001E5F7B" w:rsidRDefault="001E5F7B" w:rsidP="001E5F7B">
      <w:pPr>
        <w:pStyle w:val="Bibliografa"/>
        <w:ind w:left="720" w:hanging="720"/>
        <w:rPr>
          <w:noProof/>
          <w:lang w:val="es-ES"/>
        </w:rPr>
      </w:pPr>
      <w:r>
        <w:rPr>
          <w:noProof/>
          <w:lang w:val="es-ES"/>
        </w:rPr>
        <w:t xml:space="preserve">Kant, I. (2018). </w:t>
      </w:r>
      <w:r>
        <w:rPr>
          <w:i/>
          <w:iCs/>
          <w:noProof/>
          <w:lang w:val="es-ES"/>
        </w:rPr>
        <w:t>Metafísica de las costumbres.</w:t>
      </w:r>
      <w:r>
        <w:rPr>
          <w:noProof/>
          <w:lang w:val="es-ES"/>
        </w:rPr>
        <w:t xml:space="preserve"> Madri (España): Técnos.</w:t>
      </w:r>
    </w:p>
    <w:p w14:paraId="680FA8E6" w14:textId="77777777" w:rsidR="001E5F7B" w:rsidRDefault="001E5F7B" w:rsidP="001E5F7B">
      <w:pPr>
        <w:pStyle w:val="Bibliografa"/>
        <w:ind w:left="720" w:hanging="720"/>
        <w:rPr>
          <w:noProof/>
          <w:lang w:val="es-ES"/>
        </w:rPr>
      </w:pPr>
      <w:r>
        <w:rPr>
          <w:noProof/>
          <w:lang w:val="es-ES"/>
        </w:rPr>
        <w:t xml:space="preserve">Kant, I. (2020). </w:t>
      </w:r>
      <w:r>
        <w:rPr>
          <w:i/>
          <w:iCs/>
          <w:noProof/>
          <w:lang w:val="es-ES"/>
        </w:rPr>
        <w:t>La paz perpetua.</w:t>
      </w:r>
      <w:r>
        <w:rPr>
          <w:noProof/>
          <w:lang w:val="es-ES"/>
        </w:rPr>
        <w:t xml:space="preserve"> Madrid (España): Alianza.</w:t>
      </w:r>
    </w:p>
    <w:p w14:paraId="3BCF7006" w14:textId="77777777" w:rsidR="001E5F7B" w:rsidRDefault="001E5F7B" w:rsidP="001E5F7B">
      <w:pPr>
        <w:pStyle w:val="Bibliografa"/>
        <w:ind w:left="720" w:hanging="720"/>
        <w:rPr>
          <w:noProof/>
          <w:lang w:val="es-ES"/>
        </w:rPr>
      </w:pPr>
      <w:r>
        <w:rPr>
          <w:noProof/>
          <w:lang w:val="es-ES"/>
        </w:rPr>
        <w:t xml:space="preserve">Kissinger, H. (2016). </w:t>
      </w:r>
      <w:r>
        <w:rPr>
          <w:i/>
          <w:iCs/>
          <w:noProof/>
          <w:lang w:val="es-ES"/>
        </w:rPr>
        <w:t>Orden Mundial.</w:t>
      </w:r>
      <w:r>
        <w:rPr>
          <w:noProof/>
          <w:lang w:val="es-ES"/>
        </w:rPr>
        <w:t xml:space="preserve"> Bogotá: Debate.</w:t>
      </w:r>
    </w:p>
    <w:p w14:paraId="2009624F" w14:textId="77777777" w:rsidR="001E5F7B" w:rsidRDefault="001E5F7B" w:rsidP="001E5F7B">
      <w:pPr>
        <w:pStyle w:val="Bibliografa"/>
        <w:ind w:left="720" w:hanging="720"/>
        <w:rPr>
          <w:noProof/>
          <w:lang w:val="es-ES"/>
        </w:rPr>
      </w:pPr>
      <w:r>
        <w:rPr>
          <w:noProof/>
          <w:lang w:val="es-ES"/>
        </w:rPr>
        <w:t xml:space="preserve">Immanuel , K. (2020). </w:t>
      </w:r>
      <w:r>
        <w:rPr>
          <w:i/>
          <w:iCs/>
          <w:noProof/>
          <w:lang w:val="es-ES"/>
        </w:rPr>
        <w:t>La Paz Perpetua (.</w:t>
      </w:r>
      <w:r>
        <w:rPr>
          <w:noProof/>
          <w:lang w:val="es-ES"/>
        </w:rPr>
        <w:t xml:space="preserve"> Madrid: Alianza.</w:t>
      </w:r>
    </w:p>
    <w:p w14:paraId="230D3928" w14:textId="77777777" w:rsidR="001E5F7B" w:rsidRDefault="001E5F7B" w:rsidP="001E5F7B">
      <w:pPr>
        <w:pStyle w:val="Bibliografa"/>
        <w:ind w:left="720" w:hanging="720"/>
        <w:rPr>
          <w:noProof/>
          <w:lang w:val="es-ES"/>
        </w:rPr>
      </w:pPr>
      <w:r>
        <w:rPr>
          <w:noProof/>
          <w:lang w:val="es-ES"/>
        </w:rPr>
        <w:t xml:space="preserve">Kundera, M. (2023). </w:t>
      </w:r>
      <w:r>
        <w:rPr>
          <w:i/>
          <w:iCs/>
          <w:noProof/>
          <w:lang w:val="es-ES"/>
        </w:rPr>
        <w:t>La tragedia de Europa Central .</w:t>
      </w:r>
      <w:r>
        <w:rPr>
          <w:noProof/>
          <w:lang w:val="es-ES"/>
        </w:rPr>
        <w:t xml:space="preserve"> Bogotá: Tusquets.</w:t>
      </w:r>
    </w:p>
    <w:p w14:paraId="4D567FCF" w14:textId="77777777" w:rsidR="001E5F7B" w:rsidRDefault="001E5F7B" w:rsidP="001E5F7B">
      <w:pPr>
        <w:pStyle w:val="Bibliografa"/>
        <w:ind w:left="720" w:hanging="720"/>
        <w:rPr>
          <w:noProof/>
          <w:lang w:val="es-ES"/>
        </w:rPr>
      </w:pPr>
      <w:r>
        <w:rPr>
          <w:noProof/>
          <w:lang w:val="es-ES"/>
        </w:rPr>
        <w:t xml:space="preserve">Gobierno de Colombia– FARC-EP. (2016). </w:t>
      </w:r>
      <w:r>
        <w:rPr>
          <w:i/>
          <w:iCs/>
          <w:noProof/>
          <w:lang w:val="es-ES"/>
        </w:rPr>
        <w:t>Acuerdo final para la terminación del conflicto y la construcción de una paz estable y duradera .</w:t>
      </w:r>
      <w:r>
        <w:rPr>
          <w:noProof/>
          <w:lang w:val="es-ES"/>
        </w:rPr>
        <w:t xml:space="preserve"> Bogotá: Temis.</w:t>
      </w:r>
    </w:p>
    <w:p w14:paraId="0A71FE98" w14:textId="77777777" w:rsidR="001E5F7B" w:rsidRDefault="001E5F7B" w:rsidP="001E5F7B">
      <w:pPr>
        <w:pStyle w:val="Bibliografa"/>
        <w:ind w:left="720" w:hanging="720"/>
        <w:rPr>
          <w:noProof/>
          <w:lang w:val="es-ES"/>
        </w:rPr>
      </w:pPr>
      <w:r>
        <w:rPr>
          <w:noProof/>
          <w:lang w:val="es-ES"/>
        </w:rPr>
        <w:t xml:space="preserve">Muñoz, F. (2001). </w:t>
      </w:r>
      <w:r>
        <w:rPr>
          <w:i/>
          <w:iCs/>
          <w:noProof/>
          <w:lang w:val="es-ES"/>
        </w:rPr>
        <w:t>La paz imperfecta.</w:t>
      </w:r>
      <w:r>
        <w:rPr>
          <w:noProof/>
          <w:lang w:val="es-ES"/>
        </w:rPr>
        <w:t xml:space="preserve"> Granada: Universidad de Granada.</w:t>
      </w:r>
    </w:p>
    <w:p w14:paraId="5240D141" w14:textId="77777777" w:rsidR="001E5F7B" w:rsidRDefault="001E5F7B" w:rsidP="001E5F7B">
      <w:pPr>
        <w:pStyle w:val="Bibliografa"/>
        <w:ind w:left="720" w:hanging="720"/>
        <w:rPr>
          <w:noProof/>
          <w:lang w:val="es-ES"/>
        </w:rPr>
      </w:pPr>
      <w:r>
        <w:rPr>
          <w:noProof/>
          <w:lang w:val="es-ES"/>
        </w:rPr>
        <w:t xml:space="preserve">Jiménez Bautista, F. (2009). Hacia un paradigma pacífico: la paz Neutra. </w:t>
      </w:r>
      <w:r>
        <w:rPr>
          <w:i/>
          <w:iCs/>
          <w:noProof/>
          <w:lang w:val="es-ES"/>
        </w:rPr>
        <w:t>convergencia: revista de ciencias sociales</w:t>
      </w:r>
      <w:r>
        <w:rPr>
          <w:noProof/>
          <w:lang w:val="es-ES"/>
        </w:rPr>
        <w:t>, 141-190.</w:t>
      </w:r>
    </w:p>
    <w:p w14:paraId="1BA881C2" w14:textId="77777777" w:rsidR="001E5F7B" w:rsidRDefault="001E5F7B" w:rsidP="001E5F7B">
      <w:pPr>
        <w:pStyle w:val="Bibliografa"/>
        <w:ind w:left="720" w:hanging="720"/>
        <w:rPr>
          <w:noProof/>
          <w:lang w:val="es-ES"/>
        </w:rPr>
      </w:pPr>
      <w:r>
        <w:rPr>
          <w:noProof/>
          <w:lang w:val="es-ES"/>
        </w:rPr>
        <w:t xml:space="preserve">DNP. (05 de Mayo de 2023). </w:t>
      </w:r>
      <w:r>
        <w:rPr>
          <w:i/>
          <w:iCs/>
          <w:noProof/>
          <w:lang w:val="es-ES"/>
        </w:rPr>
        <w:t>Departamento Nacional de Planeación</w:t>
      </w:r>
      <w:r>
        <w:rPr>
          <w:noProof/>
          <w:lang w:val="es-ES"/>
        </w:rPr>
        <w:t>. Obtenido de Plan Nacional de Desarrollo: https://colaboracion.dnp.gov.co/CDT/portalDNP/PND-2023/2023-05-05-texto-conciliado-PND.pdf</w:t>
      </w:r>
    </w:p>
    <w:p w14:paraId="2A86AC78" w14:textId="77777777" w:rsidR="001E5F7B" w:rsidRDefault="001E5F7B" w:rsidP="001E5F7B">
      <w:pPr>
        <w:pStyle w:val="Bibliografa"/>
        <w:ind w:left="720" w:hanging="720"/>
        <w:rPr>
          <w:noProof/>
          <w:lang w:val="es-ES"/>
        </w:rPr>
      </w:pPr>
      <w:r>
        <w:rPr>
          <w:noProof/>
          <w:lang w:val="es-ES"/>
        </w:rPr>
        <w:t xml:space="preserve">Buchrucker, C. (junio de 2017). Debate sobre la paz democrática, ambiguedades, ilusiones, realidades. </w:t>
      </w:r>
      <w:r>
        <w:rPr>
          <w:i/>
          <w:iCs/>
          <w:noProof/>
          <w:lang w:val="es-ES"/>
        </w:rPr>
        <w:t>Scielo, vol.28</w:t>
      </w:r>
      <w:r>
        <w:rPr>
          <w:noProof/>
          <w:lang w:val="es-ES"/>
        </w:rPr>
        <w:t>( no.48 ).</w:t>
      </w:r>
    </w:p>
    <w:p w14:paraId="0B934BE4" w14:textId="77777777" w:rsidR="001E5F7B" w:rsidRDefault="001E5F7B" w:rsidP="001E5F7B">
      <w:pPr>
        <w:pStyle w:val="Bibliografa"/>
        <w:ind w:left="720" w:hanging="720"/>
        <w:rPr>
          <w:noProof/>
          <w:lang w:val="es-ES"/>
        </w:rPr>
      </w:pPr>
      <w:r>
        <w:rPr>
          <w:noProof/>
          <w:lang w:val="es-ES"/>
        </w:rPr>
        <w:t xml:space="preserve">Moreno y Arteaga, I. (2013). </w:t>
      </w:r>
      <w:r>
        <w:rPr>
          <w:i/>
          <w:iCs/>
          <w:noProof/>
          <w:lang w:val="es-ES"/>
        </w:rPr>
        <w:t>La Paz Imposible.</w:t>
      </w:r>
      <w:r>
        <w:rPr>
          <w:noProof/>
          <w:lang w:val="es-ES"/>
        </w:rPr>
        <w:t xml:space="preserve"> Madrid: CSED.</w:t>
      </w:r>
    </w:p>
    <w:p w14:paraId="2CD32A91" w14:textId="77777777" w:rsidR="001E5F7B" w:rsidRDefault="001E5F7B" w:rsidP="001E5F7B">
      <w:pPr>
        <w:pStyle w:val="Bibliografa"/>
        <w:ind w:left="720" w:hanging="720"/>
        <w:rPr>
          <w:noProof/>
          <w:lang w:val="es-ES"/>
        </w:rPr>
      </w:pPr>
      <w:r>
        <w:rPr>
          <w:noProof/>
          <w:lang w:val="es-ES"/>
        </w:rPr>
        <w:t xml:space="preserve">Sandoval Forero, E. A. (2016). </w:t>
      </w:r>
      <w:r>
        <w:rPr>
          <w:i/>
          <w:iCs/>
          <w:noProof/>
          <w:lang w:val="es-ES"/>
        </w:rPr>
        <w:t>Educación para la paz integral. Memoria, interculturalidad y decolonialdad.</w:t>
      </w:r>
      <w:r>
        <w:rPr>
          <w:noProof/>
          <w:lang w:val="es-ES"/>
        </w:rPr>
        <w:t xml:space="preserve"> Bogotá: ARFO.</w:t>
      </w:r>
    </w:p>
    <w:p w14:paraId="3C14D41E" w14:textId="77777777" w:rsidR="001E5F7B" w:rsidRDefault="001E5F7B" w:rsidP="001E5F7B">
      <w:pPr>
        <w:pStyle w:val="Bibliografa"/>
        <w:ind w:left="720" w:hanging="720"/>
        <w:rPr>
          <w:noProof/>
          <w:lang w:val="es-ES"/>
        </w:rPr>
      </w:pPr>
      <w:r>
        <w:rPr>
          <w:noProof/>
          <w:lang w:val="es-ES"/>
        </w:rPr>
        <w:t xml:space="preserve">Esposito, R. (2009). </w:t>
      </w:r>
      <w:r>
        <w:rPr>
          <w:i/>
          <w:iCs/>
          <w:noProof/>
          <w:lang w:val="es-ES"/>
        </w:rPr>
        <w:t>Comunidad, Inmunidad y biopolítica.</w:t>
      </w:r>
      <w:r>
        <w:rPr>
          <w:noProof/>
          <w:lang w:val="es-ES"/>
        </w:rPr>
        <w:t xml:space="preserve"> Madrid (España): Herder.</w:t>
      </w:r>
    </w:p>
    <w:p w14:paraId="061A5BC4" w14:textId="77777777" w:rsidR="001E5F7B" w:rsidRDefault="001E5F7B" w:rsidP="001E5F7B">
      <w:pPr>
        <w:pStyle w:val="Bibliografa"/>
        <w:ind w:left="720" w:hanging="720"/>
        <w:rPr>
          <w:noProof/>
          <w:lang w:val="es-ES"/>
        </w:rPr>
      </w:pPr>
      <w:r>
        <w:rPr>
          <w:noProof/>
          <w:lang w:val="es-ES"/>
        </w:rPr>
        <w:t xml:space="preserve">Weber, M. (2007). </w:t>
      </w:r>
      <w:r>
        <w:rPr>
          <w:i/>
          <w:iCs/>
          <w:noProof/>
          <w:lang w:val="es-ES"/>
        </w:rPr>
        <w:t>La Política como profesión.</w:t>
      </w:r>
      <w:r>
        <w:rPr>
          <w:noProof/>
          <w:lang w:val="es-ES"/>
        </w:rPr>
        <w:t xml:space="preserve"> Madrid: Biblioteca Nueva.</w:t>
      </w:r>
    </w:p>
    <w:p w14:paraId="3C3F3204" w14:textId="77777777" w:rsidR="001E5F7B" w:rsidRDefault="001E5F7B" w:rsidP="001E5F7B">
      <w:pPr>
        <w:pStyle w:val="Bibliografa"/>
        <w:ind w:left="720" w:hanging="720"/>
        <w:rPr>
          <w:noProof/>
          <w:lang w:val="es-ES"/>
        </w:rPr>
      </w:pPr>
      <w:r>
        <w:rPr>
          <w:noProof/>
          <w:lang w:val="es-ES"/>
        </w:rPr>
        <w:t xml:space="preserve">Concilio Vaticano II. (2020). Const. Gaudium et Spes. En C. V. II, </w:t>
      </w:r>
      <w:r>
        <w:rPr>
          <w:i/>
          <w:iCs/>
          <w:noProof/>
          <w:lang w:val="es-ES"/>
        </w:rPr>
        <w:t>Concilio Vaticano II</w:t>
      </w:r>
      <w:r>
        <w:rPr>
          <w:noProof/>
          <w:lang w:val="es-ES"/>
        </w:rPr>
        <w:t xml:space="preserve"> (pág. No 74). Bogotá: San Pablo .</w:t>
      </w:r>
    </w:p>
    <w:p w14:paraId="5F6E85B0" w14:textId="77777777" w:rsidR="001E5F7B" w:rsidRDefault="001E5F7B" w:rsidP="001E5F7B">
      <w:pPr>
        <w:pStyle w:val="Bibliografa"/>
        <w:ind w:left="720" w:hanging="720"/>
        <w:rPr>
          <w:noProof/>
          <w:lang w:val="es-ES"/>
        </w:rPr>
      </w:pPr>
      <w:r>
        <w:rPr>
          <w:noProof/>
          <w:lang w:val="es-ES"/>
        </w:rPr>
        <w:lastRenderedPageBreak/>
        <w:t xml:space="preserve">Concilio Vaticano II. (1966). </w:t>
      </w:r>
      <w:r>
        <w:rPr>
          <w:i/>
          <w:iCs/>
          <w:noProof/>
          <w:lang w:val="es-ES"/>
        </w:rPr>
        <w:t>Concilio Vaticano II.</w:t>
      </w:r>
      <w:r>
        <w:rPr>
          <w:noProof/>
          <w:lang w:val="es-ES"/>
        </w:rPr>
        <w:t xml:space="preserve"> Bogotá: San Pablo.</w:t>
      </w:r>
    </w:p>
    <w:p w14:paraId="2E0BA0A8" w14:textId="77777777" w:rsidR="001E5F7B" w:rsidRDefault="001E5F7B" w:rsidP="001E5F7B">
      <w:pPr>
        <w:pStyle w:val="Bibliografa"/>
        <w:ind w:left="720" w:hanging="720"/>
        <w:rPr>
          <w:noProof/>
          <w:lang w:val="es-ES"/>
        </w:rPr>
      </w:pPr>
      <w:r>
        <w:rPr>
          <w:noProof/>
          <w:lang w:val="es-ES"/>
        </w:rPr>
        <w:t xml:space="preserve">Amossy , R. (18 de octubre de 2022). La notion d’ethos : faire dialoguer l’analyse du discours selon D. Maingueneau et la théorie de l’argumentation dans le discours. </w:t>
      </w:r>
      <w:r>
        <w:rPr>
          <w:i/>
          <w:iCs/>
          <w:noProof/>
          <w:lang w:val="es-ES"/>
        </w:rPr>
        <w:t>Argumentation y analyse du Discours, 29</w:t>
      </w:r>
      <w:r>
        <w:rPr>
          <w:noProof/>
          <w:lang w:val="es-ES"/>
        </w:rPr>
        <w:t>.</w:t>
      </w:r>
    </w:p>
    <w:p w14:paraId="0F1F2034" w14:textId="77777777" w:rsidR="001E5F7B" w:rsidRDefault="001E5F7B" w:rsidP="001E5F7B">
      <w:pPr>
        <w:pStyle w:val="Bibliografa"/>
        <w:ind w:left="720" w:hanging="720"/>
        <w:rPr>
          <w:noProof/>
          <w:lang w:val="es-ES"/>
        </w:rPr>
      </w:pPr>
      <w:r>
        <w:rPr>
          <w:noProof/>
          <w:lang w:val="es-ES"/>
        </w:rPr>
        <w:t xml:space="preserve">Arendt, H. (2019). </w:t>
      </w:r>
      <w:r>
        <w:rPr>
          <w:i/>
          <w:iCs/>
          <w:noProof/>
          <w:lang w:val="es-ES"/>
        </w:rPr>
        <w:t>¿Qué es la política?</w:t>
      </w:r>
      <w:r>
        <w:rPr>
          <w:noProof/>
          <w:lang w:val="es-ES"/>
        </w:rPr>
        <w:t xml:space="preserve"> Barcelona (España): Paidós.</w:t>
      </w:r>
    </w:p>
    <w:p w14:paraId="38233632" w14:textId="77777777" w:rsidR="001E5F7B" w:rsidRDefault="001E5F7B" w:rsidP="001E5F7B">
      <w:pPr>
        <w:pStyle w:val="Bibliografa"/>
        <w:ind w:left="720" w:hanging="720"/>
        <w:rPr>
          <w:noProof/>
          <w:lang w:val="es-ES"/>
        </w:rPr>
      </w:pPr>
      <w:r>
        <w:rPr>
          <w:noProof/>
          <w:lang w:val="es-ES"/>
        </w:rPr>
        <w:t xml:space="preserve">Bourdieu, P. (2007). </w:t>
      </w:r>
      <w:r>
        <w:rPr>
          <w:i/>
          <w:iCs/>
          <w:noProof/>
          <w:lang w:val="es-ES"/>
        </w:rPr>
        <w:t>El sentido práctico.</w:t>
      </w:r>
      <w:r>
        <w:rPr>
          <w:noProof/>
          <w:lang w:val="es-ES"/>
        </w:rPr>
        <w:t xml:space="preserve"> Buenos Aires: Siglo XXI.</w:t>
      </w:r>
    </w:p>
    <w:p w14:paraId="39E2E4B2" w14:textId="77777777" w:rsidR="001E5F7B" w:rsidRDefault="001E5F7B" w:rsidP="001E5F7B">
      <w:pPr>
        <w:pStyle w:val="Bibliografa"/>
        <w:ind w:left="720" w:hanging="720"/>
        <w:rPr>
          <w:noProof/>
          <w:lang w:val="es-ES"/>
        </w:rPr>
      </w:pPr>
      <w:r>
        <w:rPr>
          <w:noProof/>
          <w:lang w:val="es-ES"/>
        </w:rPr>
        <w:t xml:space="preserve">García-Herreros, R. (2017). </w:t>
      </w:r>
      <w:r>
        <w:rPr>
          <w:i/>
          <w:iCs/>
          <w:noProof/>
          <w:lang w:val="es-ES"/>
        </w:rPr>
        <w:t>Nuestra amada Iglesia.</w:t>
      </w:r>
      <w:r>
        <w:rPr>
          <w:noProof/>
          <w:lang w:val="es-ES"/>
        </w:rPr>
        <w:t xml:space="preserve"> Bogotá: Centro Carismático.</w:t>
      </w:r>
    </w:p>
    <w:p w14:paraId="506C53E9" w14:textId="77777777" w:rsidR="001E5F7B" w:rsidRDefault="001E5F7B" w:rsidP="001E5F7B">
      <w:pPr>
        <w:pStyle w:val="Bibliografa"/>
        <w:ind w:left="720" w:hanging="720"/>
        <w:rPr>
          <w:noProof/>
          <w:lang w:val="es-ES"/>
        </w:rPr>
      </w:pPr>
      <w:r>
        <w:rPr>
          <w:noProof/>
          <w:lang w:val="es-ES"/>
        </w:rPr>
        <w:t xml:space="preserve">Rawls, J. (2006). </w:t>
      </w:r>
      <w:r>
        <w:rPr>
          <w:i/>
          <w:iCs/>
          <w:noProof/>
          <w:lang w:val="es-ES"/>
        </w:rPr>
        <w:t>Teoría de la Justicia.</w:t>
      </w:r>
      <w:r>
        <w:rPr>
          <w:noProof/>
          <w:lang w:val="es-ES"/>
        </w:rPr>
        <w:t xml:space="preserve"> México: Fondo de cultura económica.</w:t>
      </w:r>
    </w:p>
    <w:p w14:paraId="66DBE3EA" w14:textId="77777777" w:rsidR="001E5F7B" w:rsidRDefault="001E5F7B" w:rsidP="001E5F7B">
      <w:pPr>
        <w:pStyle w:val="Bibliografa"/>
        <w:ind w:left="720" w:hanging="720"/>
        <w:rPr>
          <w:noProof/>
          <w:lang w:val="es-ES"/>
        </w:rPr>
      </w:pPr>
      <w:r>
        <w:rPr>
          <w:noProof/>
          <w:lang w:val="es-ES"/>
        </w:rPr>
        <w:t xml:space="preserve">Borrero Cabal, A. (2008). </w:t>
      </w:r>
      <w:r>
        <w:rPr>
          <w:i/>
          <w:iCs/>
          <w:noProof/>
          <w:lang w:val="es-ES"/>
        </w:rPr>
        <w:t>La universidad. Estudios sobre sus orígenes, dinámicas y tendencias.</w:t>
      </w:r>
      <w:r>
        <w:rPr>
          <w:noProof/>
          <w:lang w:val="es-ES"/>
        </w:rPr>
        <w:t xml:space="preserve"> Bogotá: Pontificia Universidad Javeriana.</w:t>
      </w:r>
    </w:p>
    <w:p w14:paraId="1CC372C8" w14:textId="77777777" w:rsidR="001E5F7B" w:rsidRDefault="001E5F7B" w:rsidP="001E5F7B">
      <w:pPr>
        <w:pStyle w:val="Bibliografa"/>
        <w:ind w:left="720" w:hanging="720"/>
        <w:rPr>
          <w:noProof/>
          <w:lang w:val="es-ES"/>
        </w:rPr>
      </w:pPr>
      <w:r>
        <w:rPr>
          <w:noProof/>
          <w:lang w:val="es-ES"/>
        </w:rPr>
        <w:t xml:space="preserve">Ortega y Gasset, J. (2015). </w:t>
      </w:r>
      <w:r>
        <w:rPr>
          <w:i/>
          <w:iCs/>
          <w:noProof/>
          <w:lang w:val="es-ES"/>
        </w:rPr>
        <w:t>La misión de la Universidad.</w:t>
      </w:r>
      <w:r>
        <w:rPr>
          <w:noProof/>
          <w:lang w:val="es-ES"/>
        </w:rPr>
        <w:t xml:space="preserve"> Madrid: Cátedra.</w:t>
      </w:r>
    </w:p>
    <w:p w14:paraId="11173648" w14:textId="77777777" w:rsidR="001E5F7B" w:rsidRDefault="001E5F7B" w:rsidP="001E5F7B">
      <w:pPr>
        <w:pStyle w:val="Bibliografa"/>
        <w:ind w:left="720" w:hanging="720"/>
        <w:rPr>
          <w:noProof/>
          <w:lang w:val="es-ES"/>
        </w:rPr>
      </w:pPr>
      <w:r>
        <w:rPr>
          <w:noProof/>
          <w:lang w:val="es-ES"/>
        </w:rPr>
        <w:t xml:space="preserve">S.S Juan Pablo II. (1990). </w:t>
      </w:r>
      <w:r>
        <w:rPr>
          <w:i/>
          <w:iCs/>
          <w:noProof/>
          <w:lang w:val="es-ES"/>
        </w:rPr>
        <w:t>Constitución Apostólica Ex Corde Ecclesiae.</w:t>
      </w:r>
      <w:r>
        <w:rPr>
          <w:noProof/>
          <w:lang w:val="es-ES"/>
        </w:rPr>
        <w:t xml:space="preserve"> Vaticano: Editrice Vaticana.</w:t>
      </w:r>
    </w:p>
    <w:p w14:paraId="428A108B" w14:textId="77777777" w:rsidR="001E5F7B" w:rsidRDefault="001E5F7B" w:rsidP="001E5F7B">
      <w:pPr>
        <w:pStyle w:val="Bibliografa"/>
        <w:ind w:left="720" w:hanging="720"/>
        <w:rPr>
          <w:noProof/>
          <w:lang w:val="es-ES"/>
        </w:rPr>
      </w:pPr>
      <w:r>
        <w:rPr>
          <w:noProof/>
          <w:lang w:val="es-ES"/>
        </w:rPr>
        <w:t xml:space="preserve">Garrocho, D. (2022). La Universidad como propósito. Una misión para nuestra institución. </w:t>
      </w:r>
      <w:r>
        <w:rPr>
          <w:i/>
          <w:iCs/>
          <w:noProof/>
          <w:lang w:val="es-ES"/>
        </w:rPr>
        <w:t>Teoría de la educación. Revista Interuniversitaria, 34</w:t>
      </w:r>
      <w:r>
        <w:rPr>
          <w:noProof/>
          <w:lang w:val="es-ES"/>
        </w:rPr>
        <w:t>(2), 43-61.</w:t>
      </w:r>
    </w:p>
    <w:p w14:paraId="45A97AAA" w14:textId="77777777" w:rsidR="001E5F7B" w:rsidRDefault="001E5F7B" w:rsidP="001E5F7B">
      <w:pPr>
        <w:pStyle w:val="Bibliografa"/>
        <w:ind w:left="720" w:hanging="720"/>
        <w:rPr>
          <w:noProof/>
          <w:lang w:val="es-ES"/>
        </w:rPr>
      </w:pPr>
      <w:r>
        <w:rPr>
          <w:noProof/>
          <w:lang w:val="es-ES"/>
        </w:rPr>
        <w:t xml:space="preserve">Foucault, M. (2002). </w:t>
      </w:r>
      <w:r>
        <w:rPr>
          <w:i/>
          <w:iCs/>
          <w:noProof/>
          <w:lang w:val="es-ES"/>
        </w:rPr>
        <w:t>Vigilar y castigar.</w:t>
      </w:r>
      <w:r>
        <w:rPr>
          <w:noProof/>
          <w:lang w:val="es-ES"/>
        </w:rPr>
        <w:t xml:space="preserve"> Buenos Aires: Siglo XXI.</w:t>
      </w:r>
    </w:p>
    <w:p w14:paraId="11D3A141" w14:textId="77777777" w:rsidR="001E5F7B" w:rsidRDefault="001E5F7B" w:rsidP="001E5F7B">
      <w:pPr>
        <w:pStyle w:val="Bibliografa"/>
        <w:ind w:left="720" w:hanging="720"/>
        <w:rPr>
          <w:noProof/>
          <w:lang w:val="es-ES"/>
        </w:rPr>
      </w:pPr>
      <w:r>
        <w:rPr>
          <w:noProof/>
          <w:lang w:val="es-ES"/>
        </w:rPr>
        <w:t xml:space="preserve">Unite Nations. (29 de Marzo de 1982). </w:t>
      </w:r>
      <w:r>
        <w:rPr>
          <w:i/>
          <w:iCs/>
          <w:noProof/>
          <w:lang w:val="es-ES"/>
        </w:rPr>
        <w:t>Unite Nations Treaty Colletion.</w:t>
      </w:r>
      <w:r>
        <w:rPr>
          <w:noProof/>
          <w:lang w:val="es-ES"/>
        </w:rPr>
        <w:t xml:space="preserve"> Obtenido de University for Peace and Costa Rica: https://treaties.un.org/doc/Publication/UNTS/Volume%201288/volume-1288-I-21235-Other.pdf</w:t>
      </w:r>
    </w:p>
    <w:p w14:paraId="7EDDF7C0" w14:textId="77777777" w:rsidR="001E5F7B" w:rsidRDefault="001E5F7B" w:rsidP="001E5F7B">
      <w:pPr>
        <w:pStyle w:val="Bibliografa"/>
        <w:ind w:left="720" w:hanging="720"/>
        <w:rPr>
          <w:noProof/>
          <w:lang w:val="es-ES"/>
        </w:rPr>
      </w:pPr>
      <w:r>
        <w:rPr>
          <w:noProof/>
          <w:lang w:val="es-ES"/>
        </w:rPr>
        <w:t xml:space="preserve">UNIPAZ. (18 de Julio de 2025). </w:t>
      </w:r>
      <w:r>
        <w:rPr>
          <w:i/>
          <w:iCs/>
          <w:noProof/>
          <w:lang w:val="es-ES"/>
        </w:rPr>
        <w:t>UNIPAZ</w:t>
      </w:r>
      <w:r>
        <w:rPr>
          <w:noProof/>
          <w:lang w:val="es-ES"/>
        </w:rPr>
        <w:t>. Obtenido de Instituto Universitario de la Paz: https://unipaz.edu.co/transparencia/mision-vision-e-historia/</w:t>
      </w:r>
    </w:p>
    <w:p w14:paraId="24768959" w14:textId="77777777" w:rsidR="001E5F7B" w:rsidRDefault="001E5F7B" w:rsidP="001E5F7B">
      <w:pPr>
        <w:pStyle w:val="Bibliografa"/>
        <w:ind w:left="720" w:hanging="720"/>
        <w:rPr>
          <w:noProof/>
          <w:lang w:val="es-ES"/>
        </w:rPr>
      </w:pPr>
      <w:r>
        <w:rPr>
          <w:noProof/>
          <w:lang w:val="es-ES"/>
        </w:rPr>
        <w:t xml:space="preserve">García Herreros, R. (2011c). </w:t>
      </w:r>
      <w:r>
        <w:rPr>
          <w:i/>
          <w:iCs/>
          <w:noProof/>
          <w:lang w:val="es-ES"/>
        </w:rPr>
        <w:t>Palabras del pastor Tomo IV.</w:t>
      </w:r>
      <w:r>
        <w:rPr>
          <w:noProof/>
          <w:lang w:val="es-ES"/>
        </w:rPr>
        <w:t xml:space="preserve"> Bogotá: Corporación Centro Carismático.</w:t>
      </w:r>
    </w:p>
    <w:p w14:paraId="727FD3E6" w14:textId="77777777" w:rsidR="001E5F7B" w:rsidRDefault="001E5F7B" w:rsidP="001E5F7B">
      <w:pPr>
        <w:pStyle w:val="Bibliografa"/>
        <w:ind w:left="720" w:hanging="720"/>
        <w:rPr>
          <w:noProof/>
          <w:lang w:val="es-ES"/>
        </w:rPr>
      </w:pPr>
      <w:r>
        <w:rPr>
          <w:noProof/>
          <w:lang w:val="es-ES"/>
        </w:rPr>
        <w:t xml:space="preserve">S.S Juan Pablo II. (1980). Discurso del santo padre Juan Pablo II a la Organización de las Naciones Unidas para la Educación, la ciencia y la cultura. </w:t>
      </w:r>
      <w:r>
        <w:rPr>
          <w:i/>
          <w:iCs/>
          <w:noProof/>
          <w:lang w:val="es-ES"/>
        </w:rPr>
        <w:t>Discurso del santo padre Juan Pablo II a la Organización de las Naciones Unidas para la Educación, la ciencia y la cultura.</w:t>
      </w:r>
      <w:r>
        <w:rPr>
          <w:noProof/>
          <w:lang w:val="es-ES"/>
        </w:rPr>
        <w:t xml:space="preserve"> Paris: Editrice Vaticana.</w:t>
      </w:r>
    </w:p>
    <w:p w14:paraId="2CF12414" w14:textId="77777777" w:rsidR="001E5F7B" w:rsidRDefault="001E5F7B" w:rsidP="001E5F7B">
      <w:pPr>
        <w:pStyle w:val="Bibliografa"/>
        <w:ind w:left="720" w:hanging="720"/>
        <w:rPr>
          <w:noProof/>
          <w:lang w:val="es-ES"/>
        </w:rPr>
      </w:pPr>
      <w:r>
        <w:rPr>
          <w:noProof/>
          <w:lang w:val="es-ES"/>
        </w:rPr>
        <w:t xml:space="preserve">Rojas , N. (2019). Modernidad, cientificidad y contradicciones. Los establecimientos de castigo en Colombia (1875-1925). En J. Cesano, J. Núñez, &amp; L. Gonzáles , </w:t>
      </w:r>
      <w:r>
        <w:rPr>
          <w:i/>
          <w:iCs/>
          <w:noProof/>
          <w:lang w:val="es-ES"/>
        </w:rPr>
        <w:t>Historia de las prisiones sudamericanas</w:t>
      </w:r>
      <w:r>
        <w:rPr>
          <w:noProof/>
          <w:lang w:val="es-ES"/>
        </w:rPr>
        <w:t xml:space="preserve"> (págs. 229-282). San Miguél de Tucumán (Argentina): Humanitas.</w:t>
      </w:r>
    </w:p>
    <w:p w14:paraId="3A01E0F8" w14:textId="77777777" w:rsidR="001E5F7B" w:rsidRDefault="001E5F7B" w:rsidP="001E5F7B">
      <w:pPr>
        <w:pStyle w:val="Bibliografa"/>
        <w:ind w:left="720" w:hanging="720"/>
        <w:rPr>
          <w:noProof/>
          <w:lang w:val="es-ES"/>
        </w:rPr>
      </w:pPr>
      <w:r>
        <w:rPr>
          <w:noProof/>
          <w:lang w:val="es-ES"/>
        </w:rPr>
        <w:lastRenderedPageBreak/>
        <w:t xml:space="preserve">Concilio Vaticano II. (2015). Gravissimum Educationis. En C. V. II, </w:t>
      </w:r>
      <w:r>
        <w:rPr>
          <w:i/>
          <w:iCs/>
          <w:noProof/>
          <w:lang w:val="es-ES"/>
        </w:rPr>
        <w:t>Concilio Vaticano II.</w:t>
      </w:r>
      <w:r>
        <w:rPr>
          <w:noProof/>
          <w:lang w:val="es-ES"/>
        </w:rPr>
        <w:t xml:space="preserve"> Bogotá: San Pablo.</w:t>
      </w:r>
    </w:p>
    <w:p w14:paraId="75204B6E" w14:textId="77777777" w:rsidR="001E5F7B" w:rsidRDefault="001E5F7B" w:rsidP="001E5F7B">
      <w:pPr>
        <w:pStyle w:val="Bibliografa"/>
        <w:ind w:left="720" w:hanging="720"/>
        <w:rPr>
          <w:noProof/>
          <w:lang w:val="es-ES"/>
        </w:rPr>
      </w:pPr>
      <w:r>
        <w:rPr>
          <w:noProof/>
          <w:lang w:val="es-ES"/>
        </w:rPr>
        <w:t xml:space="preserve">San Juan Eudes. (1990). </w:t>
      </w:r>
      <w:r>
        <w:rPr>
          <w:i/>
          <w:iCs/>
          <w:noProof/>
          <w:lang w:val="es-ES"/>
        </w:rPr>
        <w:t>Vida y Reino de Jesús en las almas cristianas (Oeuvres complétes, I.</w:t>
      </w:r>
      <w:r>
        <w:rPr>
          <w:noProof/>
          <w:lang w:val="es-ES"/>
        </w:rPr>
        <w:t xml:space="preserve"> Barcelona: Regina S.A.</w:t>
      </w:r>
    </w:p>
    <w:p w14:paraId="72FAA3C8" w14:textId="77777777" w:rsidR="001E5F7B" w:rsidRDefault="001E5F7B" w:rsidP="001E5F7B">
      <w:pPr>
        <w:pStyle w:val="Bibliografa"/>
        <w:ind w:left="720" w:hanging="720"/>
        <w:rPr>
          <w:noProof/>
          <w:lang w:val="es-ES"/>
        </w:rPr>
      </w:pPr>
      <w:r>
        <w:rPr>
          <w:noProof/>
          <w:lang w:val="es-ES"/>
        </w:rPr>
        <w:t xml:space="preserve">ASCUN. (16 de Mayo de 2025). </w:t>
      </w:r>
      <w:r>
        <w:rPr>
          <w:i/>
          <w:iCs/>
          <w:noProof/>
          <w:lang w:val="es-ES"/>
        </w:rPr>
        <w:t>Asociación Colombiana de Universidades.</w:t>
      </w:r>
      <w:r>
        <w:rPr>
          <w:noProof/>
          <w:lang w:val="es-ES"/>
        </w:rPr>
        <w:t xml:space="preserve"> Obtenido de Un Nuevo Comienzo, el compromiso de El Minuto de Dios y el INPEC con las Personas Privadas de la Libertad: https://ascun.org.co/noticias-ies/un-nuevo-comienzo-el-compromiso-de-el-minuto-de-dios-y-el-inpec-con-las-personas-privadas-de-la-libertad/</w:t>
      </w:r>
    </w:p>
    <w:p w14:paraId="146A345B" w14:textId="77777777" w:rsidR="001E5F7B" w:rsidRDefault="001E5F7B" w:rsidP="001E5F7B">
      <w:pPr>
        <w:pStyle w:val="Bibliografa"/>
        <w:ind w:left="720" w:hanging="720"/>
        <w:rPr>
          <w:noProof/>
          <w:lang w:val="es-ES"/>
        </w:rPr>
      </w:pPr>
      <w:r>
        <w:rPr>
          <w:noProof/>
          <w:lang w:val="es-ES"/>
        </w:rPr>
        <w:t xml:space="preserve">Observatorio de la Universidad. (25 de Julio de 2025). </w:t>
      </w:r>
      <w:r>
        <w:rPr>
          <w:i/>
          <w:iCs/>
          <w:noProof/>
          <w:lang w:val="es-ES"/>
        </w:rPr>
        <w:t>La importante obra social de algunas IES con la comunidad de presos del país.</w:t>
      </w:r>
      <w:r>
        <w:rPr>
          <w:noProof/>
          <w:lang w:val="es-ES"/>
        </w:rPr>
        <w:t xml:space="preserve"> Obtenido de Observatorio de la Universidad: https://www.universidad.edu.co/los-presos-obra-social-y-mayor-matricula-para-algunas-ies/</w:t>
      </w:r>
    </w:p>
    <w:p w14:paraId="496754E9" w14:textId="77777777" w:rsidR="001E5F7B" w:rsidRDefault="001E5F7B" w:rsidP="001E5F7B">
      <w:pPr>
        <w:pStyle w:val="Bibliografa"/>
        <w:ind w:left="720" w:hanging="720"/>
        <w:rPr>
          <w:noProof/>
          <w:lang w:val="es-ES"/>
        </w:rPr>
      </w:pPr>
      <w:r>
        <w:rPr>
          <w:noProof/>
          <w:lang w:val="es-ES"/>
        </w:rPr>
        <w:t xml:space="preserve">Loizaga, J. (25 de Abril de 2024). </w:t>
      </w:r>
      <w:r>
        <w:rPr>
          <w:i/>
          <w:iCs/>
          <w:noProof/>
          <w:lang w:val="es-ES"/>
        </w:rPr>
        <w:t>The Conversation.</w:t>
      </w:r>
      <w:r>
        <w:rPr>
          <w:noProof/>
          <w:lang w:val="es-ES"/>
        </w:rPr>
        <w:t xml:space="preserve"> Obtenido de El papel de la universidad en las cárceles: https://theconversation.com/el-papel-de-la-universidad-en-las-carceles-226926</w:t>
      </w:r>
    </w:p>
    <w:p w14:paraId="1C313DEC" w14:textId="77777777" w:rsidR="001E5F7B" w:rsidRDefault="001E5F7B" w:rsidP="001E5F7B">
      <w:pPr>
        <w:pStyle w:val="Bibliografa"/>
        <w:ind w:left="720" w:hanging="720"/>
        <w:rPr>
          <w:noProof/>
          <w:lang w:val="es-ES"/>
        </w:rPr>
      </w:pPr>
      <w:r>
        <w:rPr>
          <w:noProof/>
          <w:lang w:val="es-ES"/>
        </w:rPr>
        <w:t xml:space="preserve">Guerra, E. (2020). Propuesta Teórica y metodológicas para la paz integral intercultural en Eduardo Andrés Sandoval Forero. </w:t>
      </w:r>
      <w:r>
        <w:rPr>
          <w:i/>
          <w:iCs/>
          <w:noProof/>
          <w:lang w:val="es-ES"/>
        </w:rPr>
        <w:t>Copala, 6</w:t>
      </w:r>
      <w:r>
        <w:rPr>
          <w:noProof/>
          <w:lang w:val="es-ES"/>
        </w:rPr>
        <w:t>(11), 1-18.</w:t>
      </w:r>
    </w:p>
    <w:p w14:paraId="282140F5" w14:textId="77777777" w:rsidR="001E5F7B" w:rsidRDefault="001E5F7B" w:rsidP="001E5F7B">
      <w:pPr>
        <w:pStyle w:val="Bibliografa"/>
        <w:ind w:left="720" w:hanging="720"/>
        <w:rPr>
          <w:noProof/>
          <w:lang w:val="es-ES"/>
        </w:rPr>
      </w:pPr>
      <w:r>
        <w:rPr>
          <w:noProof/>
          <w:lang w:val="es-ES"/>
        </w:rPr>
        <w:t xml:space="preserve">Galtung, J. (2003). </w:t>
      </w:r>
      <w:r>
        <w:rPr>
          <w:i/>
          <w:iCs/>
          <w:noProof/>
          <w:lang w:val="es-ES"/>
        </w:rPr>
        <w:t>Violencia cultural.</w:t>
      </w:r>
      <w:r>
        <w:rPr>
          <w:noProof/>
          <w:lang w:val="es-ES"/>
        </w:rPr>
        <w:t xml:space="preserve"> Bizkaia: Gernika Gogoratuz.</w:t>
      </w:r>
    </w:p>
    <w:p w14:paraId="1EC5AFA7" w14:textId="77777777" w:rsidR="001E5F7B" w:rsidRDefault="001E5F7B" w:rsidP="001E5F7B">
      <w:pPr>
        <w:pStyle w:val="Bibliografa"/>
        <w:ind w:left="720" w:hanging="720"/>
        <w:rPr>
          <w:noProof/>
          <w:lang w:val="es-ES"/>
        </w:rPr>
      </w:pPr>
      <w:r>
        <w:rPr>
          <w:noProof/>
          <w:lang w:val="es-ES"/>
        </w:rPr>
        <w:t xml:space="preserve">Muñoz, F. (2001). La paz imperfecta en un universo en conflicto. </w:t>
      </w:r>
      <w:r>
        <w:rPr>
          <w:i/>
          <w:iCs/>
          <w:noProof/>
          <w:lang w:val="es-ES"/>
        </w:rPr>
        <w:t>Instituto de la Paz y los Conflictos de la Universidad de Granada</w:t>
      </w:r>
      <w:r>
        <w:rPr>
          <w:noProof/>
          <w:lang w:val="es-ES"/>
        </w:rPr>
        <w:t>.</w:t>
      </w:r>
    </w:p>
    <w:p w14:paraId="20F0596F" w14:textId="77777777" w:rsidR="001E5F7B" w:rsidRDefault="001E5F7B" w:rsidP="001E5F7B">
      <w:pPr>
        <w:pStyle w:val="Bibliografa"/>
        <w:ind w:left="720" w:hanging="720"/>
        <w:rPr>
          <w:noProof/>
          <w:lang w:val="es-ES"/>
        </w:rPr>
      </w:pPr>
      <w:r>
        <w:rPr>
          <w:noProof/>
          <w:lang w:val="es-ES"/>
        </w:rPr>
        <w:t xml:space="preserve">ONU. (2023). </w:t>
      </w:r>
      <w:r>
        <w:rPr>
          <w:i/>
          <w:iCs/>
          <w:noProof/>
          <w:lang w:val="es-ES"/>
        </w:rPr>
        <w:t>Naciones Unidas.</w:t>
      </w:r>
      <w:r>
        <w:rPr>
          <w:noProof/>
          <w:lang w:val="es-ES"/>
        </w:rPr>
        <w:t xml:space="preserve"> Recuperado el mayo de 2024, de Crónicas ONU: https://www.un.org/es/chronicle/article/fomento-de-la-paz-y-el-desarrollo-sostenible-compromiso-genuino-de-la-organizacion-para-la-seguridad</w:t>
      </w:r>
    </w:p>
    <w:p w14:paraId="3FA3C0E7" w14:textId="77777777" w:rsidR="001E5F7B" w:rsidRDefault="001E5F7B" w:rsidP="001E5F7B">
      <w:pPr>
        <w:pStyle w:val="Bibliografa"/>
        <w:ind w:left="720" w:hanging="720"/>
        <w:rPr>
          <w:noProof/>
          <w:lang w:val="es-ES"/>
        </w:rPr>
      </w:pPr>
      <w:r>
        <w:rPr>
          <w:noProof/>
          <w:lang w:val="es-ES"/>
        </w:rPr>
        <w:t xml:space="preserve">UNIMINUTO. (2020). </w:t>
      </w:r>
      <w:r>
        <w:rPr>
          <w:i/>
          <w:iCs/>
          <w:noProof/>
          <w:lang w:val="es-ES"/>
        </w:rPr>
        <w:t>Estatutos.</w:t>
      </w:r>
      <w:r>
        <w:rPr>
          <w:noProof/>
          <w:lang w:val="es-ES"/>
        </w:rPr>
        <w:t xml:space="preserve"> Bogotá: UNIMINUTO.</w:t>
      </w:r>
    </w:p>
    <w:p w14:paraId="082C45FF" w14:textId="77777777" w:rsidR="001E5F7B" w:rsidRDefault="001E5F7B" w:rsidP="001E5F7B">
      <w:pPr>
        <w:pStyle w:val="Bibliografa"/>
        <w:ind w:left="720" w:hanging="720"/>
        <w:rPr>
          <w:noProof/>
          <w:lang w:val="es-ES"/>
        </w:rPr>
      </w:pPr>
      <w:r>
        <w:rPr>
          <w:noProof/>
          <w:lang w:val="es-ES"/>
        </w:rPr>
        <w:t xml:space="preserve">Francisco , S., Javier , I., &amp; Jürgen , S. (1999). </w:t>
      </w:r>
      <w:r>
        <w:rPr>
          <w:i/>
          <w:iCs/>
          <w:noProof/>
          <w:lang w:val="es-ES"/>
        </w:rPr>
        <w:t>Equidad, integración social y desarrollo: Hacia un nuevo enfoque para la política social en América Latina.</w:t>
      </w:r>
      <w:r>
        <w:rPr>
          <w:noProof/>
          <w:lang w:val="es-ES"/>
        </w:rPr>
        <w:t xml:space="preserve"> Perú: Universidad del Pacífico.</w:t>
      </w:r>
    </w:p>
    <w:p w14:paraId="25860694" w14:textId="77777777" w:rsidR="001E5F7B" w:rsidRDefault="001E5F7B" w:rsidP="001E5F7B">
      <w:pPr>
        <w:pStyle w:val="Bibliografa"/>
        <w:ind w:left="720" w:hanging="720"/>
        <w:rPr>
          <w:noProof/>
          <w:lang w:val="es-ES"/>
        </w:rPr>
      </w:pPr>
      <w:r>
        <w:rPr>
          <w:noProof/>
          <w:lang w:val="es-ES"/>
        </w:rPr>
        <w:t xml:space="preserve">Freire, P. (1997). </w:t>
      </w:r>
      <w:r>
        <w:rPr>
          <w:i/>
          <w:iCs/>
          <w:noProof/>
          <w:lang w:val="es-ES"/>
        </w:rPr>
        <w:t>La educación como práctica de la libertad.</w:t>
      </w:r>
      <w:r>
        <w:rPr>
          <w:noProof/>
          <w:lang w:val="es-ES"/>
        </w:rPr>
        <w:t xml:space="preserve"> Colombia: Siglo XXI.</w:t>
      </w:r>
    </w:p>
    <w:p w14:paraId="21B7256C" w14:textId="77777777" w:rsidR="001E5F7B" w:rsidRDefault="001E5F7B" w:rsidP="001E5F7B">
      <w:pPr>
        <w:pStyle w:val="Bibliografa"/>
        <w:ind w:left="720" w:hanging="720"/>
        <w:rPr>
          <w:noProof/>
          <w:lang w:val="es-ES"/>
        </w:rPr>
      </w:pPr>
      <w:r>
        <w:rPr>
          <w:noProof/>
          <w:lang w:val="es-ES"/>
        </w:rPr>
        <w:t xml:space="preserve">Sachs, Y. (2016). </w:t>
      </w:r>
      <w:r>
        <w:rPr>
          <w:i/>
          <w:iCs/>
          <w:noProof/>
          <w:lang w:val="es-ES"/>
        </w:rPr>
        <w:t>La Era del Desarrollo Sostenible.</w:t>
      </w:r>
      <w:r>
        <w:rPr>
          <w:noProof/>
          <w:lang w:val="es-ES"/>
        </w:rPr>
        <w:t xml:space="preserve"> Colombia: Paidós.</w:t>
      </w:r>
    </w:p>
    <w:p w14:paraId="0A2368EB" w14:textId="77777777" w:rsidR="001E5F7B" w:rsidRDefault="001E5F7B" w:rsidP="001E5F7B">
      <w:pPr>
        <w:pStyle w:val="Bibliografa"/>
        <w:ind w:left="720" w:hanging="720"/>
        <w:rPr>
          <w:noProof/>
          <w:lang w:val="es-ES"/>
        </w:rPr>
      </w:pPr>
      <w:r>
        <w:rPr>
          <w:noProof/>
          <w:lang w:val="es-ES"/>
        </w:rPr>
        <w:t xml:space="preserve">Max-Neef, M. (1986). </w:t>
      </w:r>
      <w:r>
        <w:rPr>
          <w:i/>
          <w:iCs/>
          <w:noProof/>
          <w:lang w:val="es-ES"/>
        </w:rPr>
        <w:t>Desarrollo a Escala Humana una opcion para el futuro.</w:t>
      </w:r>
      <w:r>
        <w:rPr>
          <w:noProof/>
          <w:lang w:val="es-ES"/>
        </w:rPr>
        <w:t xml:space="preserve"> Chile: Cepaur Fundación Dag Hammarskjold.</w:t>
      </w:r>
    </w:p>
    <w:p w14:paraId="0B7CBA31" w14:textId="77777777" w:rsidR="001E5F7B" w:rsidRDefault="001E5F7B" w:rsidP="001E5F7B">
      <w:pPr>
        <w:pStyle w:val="Bibliografa"/>
        <w:ind w:left="720" w:hanging="720"/>
        <w:rPr>
          <w:noProof/>
          <w:lang w:val="es-ES"/>
        </w:rPr>
      </w:pPr>
      <w:r>
        <w:rPr>
          <w:noProof/>
          <w:lang w:val="es-ES"/>
        </w:rPr>
        <w:t xml:space="preserve">Sen, A. (2000). </w:t>
      </w:r>
      <w:r>
        <w:rPr>
          <w:i/>
          <w:iCs/>
          <w:noProof/>
          <w:lang w:val="es-ES"/>
        </w:rPr>
        <w:t>Libertad y desarrollo.</w:t>
      </w:r>
      <w:r>
        <w:rPr>
          <w:noProof/>
          <w:lang w:val="es-ES"/>
        </w:rPr>
        <w:t xml:space="preserve"> Buenos Aires (Argentina): Planeta.</w:t>
      </w:r>
    </w:p>
    <w:p w14:paraId="4AFFB3D4" w14:textId="77777777" w:rsidR="001E5F7B" w:rsidRDefault="001E5F7B" w:rsidP="001E5F7B">
      <w:pPr>
        <w:pStyle w:val="Bibliografa"/>
        <w:ind w:left="720" w:hanging="720"/>
        <w:rPr>
          <w:noProof/>
          <w:lang w:val="es-ES"/>
        </w:rPr>
      </w:pPr>
      <w:r>
        <w:rPr>
          <w:noProof/>
          <w:lang w:val="es-ES"/>
        </w:rPr>
        <w:lastRenderedPageBreak/>
        <w:t xml:space="preserve">Díaz, S., Alarcón , G., &amp; Martínez, L. (Enero-junio de 2018). Tenencias teóricas sobre la justicia social: balance documental. </w:t>
      </w:r>
      <w:r>
        <w:rPr>
          <w:i/>
          <w:iCs/>
          <w:noProof/>
          <w:lang w:val="es-ES"/>
        </w:rPr>
        <w:t>Revista Republicana</w:t>
      </w:r>
      <w:r>
        <w:rPr>
          <w:noProof/>
          <w:lang w:val="es-ES"/>
        </w:rPr>
        <w:t>(Núm. 24), 163-180.</w:t>
      </w:r>
    </w:p>
    <w:p w14:paraId="4EA2B78A" w14:textId="77777777" w:rsidR="001E5F7B" w:rsidRDefault="001E5F7B" w:rsidP="001E5F7B">
      <w:pPr>
        <w:pStyle w:val="Bibliografa"/>
        <w:ind w:left="720" w:hanging="720"/>
        <w:rPr>
          <w:noProof/>
          <w:lang w:val="es-ES"/>
        </w:rPr>
      </w:pPr>
      <w:r>
        <w:rPr>
          <w:noProof/>
          <w:lang w:val="es-ES"/>
        </w:rPr>
        <w:t xml:space="preserve">Platón. (2011). </w:t>
      </w:r>
      <w:r>
        <w:rPr>
          <w:i/>
          <w:iCs/>
          <w:noProof/>
          <w:lang w:val="es-ES"/>
        </w:rPr>
        <w:t>Platón II.</w:t>
      </w:r>
      <w:r>
        <w:rPr>
          <w:noProof/>
          <w:lang w:val="es-ES"/>
        </w:rPr>
        <w:t xml:space="preserve"> Madrid (España): Gredos.</w:t>
      </w:r>
    </w:p>
    <w:p w14:paraId="5367F5B5" w14:textId="77777777" w:rsidR="001E5F7B" w:rsidRDefault="001E5F7B" w:rsidP="001E5F7B">
      <w:pPr>
        <w:pStyle w:val="Bibliografa"/>
        <w:ind w:left="720" w:hanging="720"/>
        <w:rPr>
          <w:noProof/>
          <w:lang w:val="es-ES"/>
        </w:rPr>
      </w:pPr>
      <w:r>
        <w:rPr>
          <w:noProof/>
          <w:lang w:val="es-ES"/>
        </w:rPr>
        <w:t xml:space="preserve">Santo Tomás. (2001). </w:t>
      </w:r>
      <w:r>
        <w:rPr>
          <w:i/>
          <w:iCs/>
          <w:noProof/>
          <w:lang w:val="es-ES"/>
        </w:rPr>
        <w:t>Summa Teológica I.</w:t>
      </w:r>
      <w:r>
        <w:rPr>
          <w:noProof/>
          <w:lang w:val="es-ES"/>
        </w:rPr>
        <w:t xml:space="preserve"> Madrid (España): Autores cristianos.</w:t>
      </w:r>
    </w:p>
    <w:p w14:paraId="564A1305" w14:textId="77777777" w:rsidR="001E5F7B" w:rsidRDefault="001E5F7B" w:rsidP="001E5F7B">
      <w:pPr>
        <w:pStyle w:val="Bibliografa"/>
        <w:ind w:left="720" w:hanging="720"/>
        <w:rPr>
          <w:noProof/>
          <w:lang w:val="es-ES"/>
        </w:rPr>
      </w:pPr>
      <w:r>
        <w:rPr>
          <w:noProof/>
          <w:lang w:val="es-ES"/>
        </w:rPr>
        <w:t xml:space="preserve">Nozick, R. (1991). </w:t>
      </w:r>
      <w:r>
        <w:rPr>
          <w:i/>
          <w:iCs/>
          <w:noProof/>
          <w:lang w:val="es-ES"/>
        </w:rPr>
        <w:t>Anarquía, estado y utopía.</w:t>
      </w:r>
      <w:r>
        <w:rPr>
          <w:noProof/>
          <w:lang w:val="es-ES"/>
        </w:rPr>
        <w:t xml:space="preserve"> Buenos Aires (Argentina): Fondo de cultura económica.</w:t>
      </w:r>
    </w:p>
    <w:p w14:paraId="72C880BA" w14:textId="77777777" w:rsidR="001E5F7B" w:rsidRDefault="001E5F7B" w:rsidP="001E5F7B">
      <w:pPr>
        <w:pStyle w:val="Bibliografa"/>
        <w:ind w:left="720" w:hanging="720"/>
        <w:rPr>
          <w:noProof/>
          <w:lang w:val="es-ES"/>
        </w:rPr>
      </w:pPr>
      <w:r>
        <w:rPr>
          <w:noProof/>
          <w:lang w:val="es-ES"/>
        </w:rPr>
        <w:t xml:space="preserve">Freire, P. (2012). </w:t>
      </w:r>
      <w:r>
        <w:rPr>
          <w:i/>
          <w:iCs/>
          <w:noProof/>
          <w:lang w:val="es-ES"/>
        </w:rPr>
        <w:t>Pedagogía de la indignación.</w:t>
      </w:r>
      <w:r>
        <w:rPr>
          <w:noProof/>
          <w:lang w:val="es-ES"/>
        </w:rPr>
        <w:t xml:space="preserve"> Buenos Aires (Argentina): Siglo XXI.</w:t>
      </w:r>
    </w:p>
    <w:p w14:paraId="10FF5E94" w14:textId="77777777" w:rsidR="001E5F7B" w:rsidRDefault="001E5F7B" w:rsidP="001E5F7B">
      <w:pPr>
        <w:pStyle w:val="Bibliografa"/>
        <w:ind w:left="720" w:hanging="720"/>
        <w:rPr>
          <w:noProof/>
          <w:lang w:val="es-ES"/>
        </w:rPr>
      </w:pPr>
      <w:r>
        <w:rPr>
          <w:noProof/>
          <w:lang w:val="es-ES"/>
        </w:rPr>
        <w:t xml:space="preserve">Fals Borda, O. (2015). </w:t>
      </w:r>
      <w:r>
        <w:rPr>
          <w:i/>
          <w:iCs/>
          <w:noProof/>
          <w:lang w:val="es-ES"/>
        </w:rPr>
        <w:t>Una sociología sentipensante para América Latina.</w:t>
      </w:r>
      <w:r>
        <w:rPr>
          <w:noProof/>
          <w:lang w:val="es-ES"/>
        </w:rPr>
        <w:t xml:space="preserve"> Buenos Aires (Argentina): Siglo XXI.</w:t>
      </w:r>
    </w:p>
    <w:p w14:paraId="2FDC02BF" w14:textId="77777777" w:rsidR="001E5F7B" w:rsidRDefault="001E5F7B" w:rsidP="001E5F7B">
      <w:pPr>
        <w:pStyle w:val="Bibliografa"/>
        <w:ind w:left="720" w:hanging="720"/>
        <w:rPr>
          <w:noProof/>
          <w:lang w:val="es-ES"/>
        </w:rPr>
      </w:pPr>
      <w:r>
        <w:rPr>
          <w:noProof/>
          <w:lang w:val="es-ES"/>
        </w:rPr>
        <w:t xml:space="preserve">Reveles Vázquez, F. (Sep-Dic. de 2017). Democracia participativa para el fortalecimiento de la representación política. La experiencia latinoamericana. </w:t>
      </w:r>
      <w:r>
        <w:rPr>
          <w:i/>
          <w:iCs/>
          <w:noProof/>
          <w:lang w:val="es-ES"/>
        </w:rPr>
        <w:t>Andamios, 14</w:t>
      </w:r>
      <w:r>
        <w:rPr>
          <w:noProof/>
          <w:lang w:val="es-ES"/>
        </w:rPr>
        <w:t>(35).</w:t>
      </w:r>
    </w:p>
    <w:p w14:paraId="26622EF5" w14:textId="77777777" w:rsidR="001E5F7B" w:rsidRDefault="001E5F7B" w:rsidP="001E5F7B">
      <w:pPr>
        <w:pStyle w:val="Bibliografa"/>
        <w:ind w:left="720" w:hanging="720"/>
        <w:rPr>
          <w:noProof/>
          <w:lang w:val="es-ES"/>
        </w:rPr>
      </w:pPr>
      <w:r>
        <w:rPr>
          <w:noProof/>
          <w:lang w:val="es-ES"/>
        </w:rPr>
        <w:t xml:space="preserve">Balcazar, , F. (2003). Investigación acción participativa (iap): Aspectos conceptuales y dificultades de implementación. </w:t>
      </w:r>
      <w:r>
        <w:rPr>
          <w:i/>
          <w:iCs/>
          <w:noProof/>
          <w:lang w:val="es-ES"/>
        </w:rPr>
        <w:t>Fundamentos en Humanidades, IV</w:t>
      </w:r>
      <w:r>
        <w:rPr>
          <w:noProof/>
          <w:lang w:val="es-ES"/>
        </w:rPr>
        <w:t>(7-8), 59-77.</w:t>
      </w:r>
    </w:p>
    <w:p w14:paraId="1FB0311E" w14:textId="77777777" w:rsidR="001E5F7B" w:rsidRDefault="001E5F7B" w:rsidP="001E5F7B">
      <w:pPr>
        <w:pStyle w:val="Bibliografa"/>
        <w:ind w:left="720" w:hanging="720"/>
        <w:rPr>
          <w:noProof/>
          <w:lang w:val="es-ES"/>
        </w:rPr>
      </w:pPr>
      <w:r>
        <w:rPr>
          <w:noProof/>
          <w:lang w:val="es-ES"/>
        </w:rPr>
        <w:t xml:space="preserve">UNIMINUTO. (13 de Agosto de 2022). </w:t>
      </w:r>
      <w:r>
        <w:rPr>
          <w:i/>
          <w:iCs/>
          <w:noProof/>
          <w:lang w:val="es-ES"/>
        </w:rPr>
        <w:t>UNIMINUTO.</w:t>
      </w:r>
      <w:r>
        <w:rPr>
          <w:noProof/>
          <w:lang w:val="es-ES"/>
        </w:rPr>
        <w:t xml:space="preserve"> Obtenido de Políticas institucionales: https://portalweb-uniminuto.s3.us-east-1.amazonaws.com/activos_digitales/DocInstitucionales/Politicas/39-6.%20POLÍTICA%20DE%20PROYECCIÓN%20SOCIAL.pdf</w:t>
      </w:r>
    </w:p>
    <w:p w14:paraId="455903A5" w14:textId="77777777" w:rsidR="001E5F7B" w:rsidRDefault="001E5F7B" w:rsidP="001E5F7B">
      <w:pPr>
        <w:pStyle w:val="Bibliografa"/>
        <w:ind w:left="720" w:hanging="720"/>
        <w:rPr>
          <w:noProof/>
          <w:lang w:val="es-ES"/>
        </w:rPr>
      </w:pPr>
      <w:r>
        <w:rPr>
          <w:noProof/>
          <w:lang w:val="es-ES"/>
        </w:rPr>
        <w:t xml:space="preserve">República de Colombia. (2016). </w:t>
      </w:r>
      <w:r>
        <w:rPr>
          <w:i/>
          <w:iCs/>
          <w:noProof/>
          <w:lang w:val="es-ES"/>
        </w:rPr>
        <w:t>Acuerdo final para la terminación del conflicto y la construcción de una paz estable y duradera.</w:t>
      </w:r>
      <w:r>
        <w:rPr>
          <w:noProof/>
          <w:lang w:val="es-ES"/>
        </w:rPr>
        <w:t xml:space="preserve"> Bogotá (Colombia): Ministerio de cultura (Biblioteca Nacional de Colombia).</w:t>
      </w:r>
    </w:p>
    <w:p w14:paraId="02EDB02E" w14:textId="77777777" w:rsidR="001E5F7B" w:rsidRDefault="001E5F7B" w:rsidP="001E5F7B">
      <w:pPr>
        <w:pStyle w:val="Bibliografa"/>
        <w:ind w:left="720" w:hanging="720"/>
        <w:rPr>
          <w:noProof/>
          <w:lang w:val="es-ES"/>
        </w:rPr>
      </w:pPr>
      <w:r>
        <w:rPr>
          <w:noProof/>
          <w:lang w:val="es-ES"/>
        </w:rPr>
        <w:t xml:space="preserve">Montañez-Gómez, G. (2016). Territorios para la paz en Colombia: procesos entre la vida y el capital. </w:t>
      </w:r>
      <w:r>
        <w:rPr>
          <w:i/>
          <w:iCs/>
          <w:noProof/>
          <w:lang w:val="es-ES"/>
        </w:rPr>
        <w:t>Bitácora (Universidad Nacional de Colombia)</w:t>
      </w:r>
      <w:r>
        <w:rPr>
          <w:noProof/>
          <w:lang w:val="es-ES"/>
        </w:rPr>
        <w:t>, 11-28.</w:t>
      </w:r>
    </w:p>
    <w:p w14:paraId="738C8304" w14:textId="77777777" w:rsidR="001E5F7B" w:rsidRDefault="001E5F7B" w:rsidP="001E5F7B">
      <w:pPr>
        <w:pStyle w:val="Bibliografa"/>
        <w:ind w:left="720" w:hanging="720"/>
        <w:rPr>
          <w:noProof/>
          <w:lang w:val="es-ES"/>
        </w:rPr>
      </w:pPr>
      <w:r>
        <w:rPr>
          <w:noProof/>
          <w:lang w:val="es-ES"/>
        </w:rPr>
        <w:t xml:space="preserve">PCIS. (2024). </w:t>
      </w:r>
      <w:r>
        <w:rPr>
          <w:i/>
          <w:iCs/>
          <w:noProof/>
          <w:lang w:val="es-ES"/>
        </w:rPr>
        <w:t>Parque Científico de de Innovación Social.</w:t>
      </w:r>
      <w:r>
        <w:rPr>
          <w:noProof/>
          <w:lang w:val="es-ES"/>
        </w:rPr>
        <w:t xml:space="preserve"> Recuperado el mayo de 2024, de Ruta de innovación social: https://www.uniminuto.edu/pcis</w:t>
      </w:r>
    </w:p>
    <w:p w14:paraId="708B1408" w14:textId="77777777" w:rsidR="001E5F7B" w:rsidRDefault="001E5F7B" w:rsidP="001E5F7B">
      <w:pPr>
        <w:pStyle w:val="Bibliografa"/>
        <w:ind w:left="720" w:hanging="720"/>
        <w:rPr>
          <w:noProof/>
          <w:lang w:val="es-ES"/>
        </w:rPr>
      </w:pPr>
      <w:r>
        <w:rPr>
          <w:noProof/>
          <w:lang w:val="es-ES"/>
        </w:rPr>
        <w:t xml:space="preserve">Orozco, A., &amp; Paonessa, L. (20 de septiembre de 2016). </w:t>
      </w:r>
      <w:r>
        <w:rPr>
          <w:i/>
          <w:iCs/>
          <w:noProof/>
          <w:lang w:val="es-ES"/>
        </w:rPr>
        <w:t>Banco Interamericano de desarrollo.</w:t>
      </w:r>
      <w:r>
        <w:rPr>
          <w:noProof/>
          <w:lang w:val="es-ES"/>
        </w:rPr>
        <w:t xml:space="preserve"> Recuperado el mayo de 2024, de Qué es un Maker Space y cómo promueve el desarrollo de una comunidad: https://blogs.iadb.org/conocimiento-abierto/es/que-es-un-maker-space-y-como-promueve-el-desarrollo-de-una-comunidad/</w:t>
      </w:r>
    </w:p>
    <w:p w14:paraId="228C771C" w14:textId="77777777" w:rsidR="001E5F7B" w:rsidRDefault="001E5F7B" w:rsidP="001E5F7B">
      <w:pPr>
        <w:pStyle w:val="Bibliografa"/>
        <w:ind w:left="720" w:hanging="720"/>
        <w:rPr>
          <w:noProof/>
          <w:lang w:val="es-ES"/>
        </w:rPr>
      </w:pPr>
      <w:r>
        <w:rPr>
          <w:noProof/>
          <w:lang w:val="es-ES"/>
        </w:rPr>
        <w:t xml:space="preserve">Dubet, F. (2010). </w:t>
      </w:r>
      <w:r>
        <w:rPr>
          <w:i/>
          <w:iCs/>
          <w:noProof/>
          <w:lang w:val="es-ES"/>
        </w:rPr>
        <w:t>Repensar la justicia social.</w:t>
      </w:r>
      <w:r>
        <w:rPr>
          <w:noProof/>
          <w:lang w:val="es-ES"/>
        </w:rPr>
        <w:t xml:space="preserve"> Buenos Aires (Argentina): Siglo XXI.</w:t>
      </w:r>
    </w:p>
    <w:p w14:paraId="01C23EEC" w14:textId="77777777" w:rsidR="001E5F7B" w:rsidRDefault="001E5F7B" w:rsidP="001E5F7B">
      <w:pPr>
        <w:pStyle w:val="Bibliografa"/>
        <w:ind w:left="720" w:hanging="720"/>
        <w:rPr>
          <w:noProof/>
          <w:lang w:val="es-ES"/>
        </w:rPr>
      </w:pPr>
      <w:r>
        <w:rPr>
          <w:noProof/>
          <w:lang w:val="es-ES"/>
        </w:rPr>
        <w:t xml:space="preserve">Sagasti , F., Iguíñiz , J., &amp; Schuld, J. (1999). </w:t>
      </w:r>
      <w:r>
        <w:rPr>
          <w:i/>
          <w:iCs/>
          <w:noProof/>
          <w:lang w:val="es-ES"/>
        </w:rPr>
        <w:t>Equidad, integración social, y desarrollo: Hacia un nuevo enfoque para la política social en América Latina.</w:t>
      </w:r>
      <w:r>
        <w:rPr>
          <w:noProof/>
          <w:lang w:val="es-ES"/>
        </w:rPr>
        <w:t xml:space="preserve"> Perú: Universidad del Pacífico.</w:t>
      </w:r>
    </w:p>
    <w:p w14:paraId="13F49DBB" w14:textId="77777777" w:rsidR="001E5F7B" w:rsidRDefault="001E5F7B" w:rsidP="001E5F7B">
      <w:pPr>
        <w:pStyle w:val="Bibliografa"/>
        <w:ind w:left="720" w:hanging="720"/>
        <w:rPr>
          <w:noProof/>
          <w:lang w:val="es-ES"/>
        </w:rPr>
      </w:pPr>
      <w:r>
        <w:rPr>
          <w:noProof/>
          <w:lang w:val="es-ES"/>
        </w:rPr>
        <w:lastRenderedPageBreak/>
        <w:t xml:space="preserve">Walter , B. (1972). </w:t>
      </w:r>
      <w:r>
        <w:rPr>
          <w:i/>
          <w:iCs/>
          <w:noProof/>
          <w:lang w:val="es-ES"/>
        </w:rPr>
        <w:t>Iluminaciones II.</w:t>
      </w:r>
      <w:r>
        <w:rPr>
          <w:noProof/>
          <w:lang w:val="es-ES"/>
        </w:rPr>
        <w:t xml:space="preserve"> Salamanca (España): Taurus.</w:t>
      </w:r>
    </w:p>
    <w:p w14:paraId="2A53D90B" w14:textId="77777777" w:rsidR="001E5F7B" w:rsidRDefault="001E5F7B" w:rsidP="001E5F7B">
      <w:pPr>
        <w:pStyle w:val="Bibliografa"/>
        <w:ind w:left="720" w:hanging="720"/>
        <w:rPr>
          <w:noProof/>
          <w:lang w:val="es-ES"/>
        </w:rPr>
      </w:pPr>
      <w:r>
        <w:rPr>
          <w:noProof/>
          <w:lang w:val="es-ES"/>
        </w:rPr>
        <w:t xml:space="preserve">Bonvillani, A. (2023). Hacia una comprensión psicosocial de la configuración de las subjetividades. </w:t>
      </w:r>
      <w:r>
        <w:rPr>
          <w:i/>
          <w:iCs/>
          <w:noProof/>
          <w:lang w:val="es-ES"/>
        </w:rPr>
        <w:t>Quaderns de Psicologia, 25</w:t>
      </w:r>
      <w:r>
        <w:rPr>
          <w:noProof/>
          <w:lang w:val="es-ES"/>
        </w:rPr>
        <w:t>(1, e1873), 1-18.</w:t>
      </w:r>
    </w:p>
    <w:p w14:paraId="6DBA37C3" w14:textId="77777777" w:rsidR="001E5F7B" w:rsidRDefault="001E5F7B" w:rsidP="001E5F7B">
      <w:pPr>
        <w:pStyle w:val="Bibliografa"/>
        <w:ind w:left="720" w:hanging="720"/>
        <w:rPr>
          <w:noProof/>
          <w:lang w:val="es-ES"/>
        </w:rPr>
      </w:pPr>
      <w:r>
        <w:rPr>
          <w:noProof/>
          <w:lang w:val="es-ES"/>
        </w:rPr>
        <w:t xml:space="preserve">S.S. Juan XXIII. (1963). </w:t>
      </w:r>
      <w:r>
        <w:rPr>
          <w:i/>
          <w:iCs/>
          <w:noProof/>
          <w:lang w:val="es-ES"/>
        </w:rPr>
        <w:t>Pacem in Terris.</w:t>
      </w:r>
      <w:r>
        <w:rPr>
          <w:noProof/>
          <w:lang w:val="es-ES"/>
        </w:rPr>
        <w:t xml:space="preserve"> Roma: Editrice Vaticana.</w:t>
      </w:r>
    </w:p>
    <w:p w14:paraId="1BFA1998" w14:textId="77777777" w:rsidR="001E5F7B" w:rsidRDefault="001E5F7B" w:rsidP="001E5F7B">
      <w:pPr>
        <w:pStyle w:val="Bibliografa"/>
        <w:ind w:left="720" w:hanging="720"/>
        <w:rPr>
          <w:noProof/>
          <w:lang w:val="es-ES"/>
        </w:rPr>
      </w:pPr>
      <w:r>
        <w:rPr>
          <w:noProof/>
          <w:lang w:val="es-ES"/>
        </w:rPr>
        <w:t>Salcedo, J. (17 de junio de 2024). La paz integral como ethos social en el Minuto de Dios. Bogotá, Bogotá, Cundinamarca.</w:t>
      </w:r>
    </w:p>
    <w:p w14:paraId="64B4A951" w14:textId="77777777" w:rsidR="001E5F7B" w:rsidRDefault="001E5F7B" w:rsidP="001E5F7B">
      <w:pPr>
        <w:pStyle w:val="Bibliografa"/>
        <w:ind w:left="720" w:hanging="720"/>
        <w:rPr>
          <w:noProof/>
          <w:lang w:val="es-ES"/>
        </w:rPr>
      </w:pPr>
      <w:r>
        <w:rPr>
          <w:noProof/>
          <w:lang w:val="es-ES"/>
        </w:rPr>
        <w:t xml:space="preserve">Raposo, A. (2008). </w:t>
      </w:r>
      <w:r>
        <w:rPr>
          <w:i/>
          <w:iCs/>
          <w:noProof/>
          <w:lang w:val="es-ES"/>
        </w:rPr>
        <w:t>Estado, ethos social y política de vivienda.</w:t>
      </w:r>
      <w:r>
        <w:rPr>
          <w:noProof/>
          <w:lang w:val="es-ES"/>
        </w:rPr>
        <w:t xml:space="preserve"> Santiago de Chile: RIL.</w:t>
      </w:r>
    </w:p>
    <w:p w14:paraId="01D0851C" w14:textId="77777777" w:rsidR="001E5F7B" w:rsidRDefault="001E5F7B" w:rsidP="001E5F7B">
      <w:pPr>
        <w:pStyle w:val="Bibliografa"/>
        <w:ind w:left="720" w:hanging="720"/>
        <w:rPr>
          <w:noProof/>
          <w:lang w:val="es-ES"/>
        </w:rPr>
      </w:pPr>
      <w:r>
        <w:rPr>
          <w:noProof/>
          <w:lang w:val="es-ES"/>
        </w:rPr>
        <w:t xml:space="preserve">Levesque, S., &amp; Bédard, P. (2024). Pour une reconnaissance des signes´ethiques : les formes de l’ethos et ses implications sociologiques. </w:t>
      </w:r>
      <w:r>
        <w:rPr>
          <w:i/>
          <w:iCs/>
          <w:noProof/>
          <w:lang w:val="es-ES"/>
        </w:rPr>
        <w:t>Semiotica</w:t>
      </w:r>
      <w:r>
        <w:rPr>
          <w:noProof/>
          <w:lang w:val="es-ES"/>
        </w:rPr>
        <w:t>(259), 1-29.</w:t>
      </w:r>
    </w:p>
    <w:p w14:paraId="378F403D" w14:textId="77777777" w:rsidR="001E5F7B" w:rsidRDefault="001E5F7B" w:rsidP="001E5F7B">
      <w:pPr>
        <w:pStyle w:val="Bibliografa"/>
        <w:ind w:left="720" w:hanging="720"/>
        <w:rPr>
          <w:noProof/>
          <w:lang w:val="es-ES"/>
        </w:rPr>
      </w:pPr>
      <w:r>
        <w:rPr>
          <w:noProof/>
          <w:lang w:val="es-ES"/>
        </w:rPr>
        <w:t xml:space="preserve">ONU. (6 de abril de 2026). </w:t>
      </w:r>
      <w:r>
        <w:rPr>
          <w:i/>
          <w:iCs/>
          <w:noProof/>
          <w:lang w:val="es-ES"/>
        </w:rPr>
        <w:t>Noticias ONU: Mirada Global Historias humanas</w:t>
      </w:r>
      <w:r>
        <w:rPr>
          <w:noProof/>
          <w:lang w:val="es-ES"/>
        </w:rPr>
        <w:t>. Obtenido de Organización de Naciones Unidas: https://news.un.org/es/story/2025/02/1536641#:~:text=La%20justicia%20social%20busca%20un,dignidad%20de%20todo%20ser%20humano.</w:t>
      </w:r>
    </w:p>
    <w:p w14:paraId="0DA03F6E" w14:textId="77777777" w:rsidR="001E5F7B" w:rsidRDefault="001E5F7B" w:rsidP="001E5F7B">
      <w:pPr>
        <w:pStyle w:val="Bibliografa"/>
        <w:ind w:left="720" w:hanging="720"/>
        <w:rPr>
          <w:noProof/>
          <w:lang w:val="es-ES"/>
        </w:rPr>
      </w:pPr>
      <w:r>
        <w:rPr>
          <w:noProof/>
          <w:lang w:val="es-ES"/>
        </w:rPr>
        <w:t xml:space="preserve">Mora, J. Y. (2025). El concepto de desarrollo integral sostenible o sustentable en la Doctrina Social de la Iglesia. En UNIMINUTO, </w:t>
      </w:r>
      <w:r>
        <w:rPr>
          <w:i/>
          <w:iCs/>
          <w:noProof/>
          <w:lang w:val="es-ES"/>
        </w:rPr>
        <w:t>Desarrollo Integral sostenible: Un diálogo desde las ciencias sociales y el Pensamiento Social de la Iglesia</w:t>
      </w:r>
      <w:r>
        <w:rPr>
          <w:noProof/>
          <w:lang w:val="es-ES"/>
        </w:rPr>
        <w:t xml:space="preserve"> (págs. 55-94). Bogotá: UNIMINUTO.</w:t>
      </w:r>
    </w:p>
    <w:p w14:paraId="57AE0C37" w14:textId="77777777" w:rsidR="001E5F7B" w:rsidRDefault="001E5F7B" w:rsidP="001E5F7B">
      <w:pPr>
        <w:pStyle w:val="Bibliografa"/>
        <w:ind w:left="720" w:hanging="720"/>
        <w:rPr>
          <w:noProof/>
          <w:lang w:val="es-ES"/>
        </w:rPr>
      </w:pPr>
      <w:r>
        <w:rPr>
          <w:noProof/>
          <w:lang w:val="es-ES"/>
        </w:rPr>
        <w:t xml:space="preserve">Navas Díaz, E. E. ( Enero - Junio de 2018). Transformación Social de las comunidades desde la visión de Liderentes Asertivos y Resilientes. </w:t>
      </w:r>
      <w:r>
        <w:rPr>
          <w:i/>
          <w:iCs/>
          <w:noProof/>
          <w:lang w:val="es-ES"/>
        </w:rPr>
        <w:t>CIENCIAMATRIA Revista Interdisciplinaria de Humanidades, Educación, Ciencia y Tecnología, IV.</w:t>
      </w:r>
      <w:r>
        <w:rPr>
          <w:noProof/>
          <w:lang w:val="es-ES"/>
        </w:rPr>
        <w:t>(N°6.), 20-36.</w:t>
      </w:r>
    </w:p>
    <w:p w14:paraId="4B178F18" w14:textId="77777777" w:rsidR="001E5F7B" w:rsidRDefault="001E5F7B" w:rsidP="001E5F7B">
      <w:pPr>
        <w:pStyle w:val="Bibliografa"/>
        <w:ind w:left="720" w:hanging="720"/>
        <w:rPr>
          <w:noProof/>
          <w:lang w:val="es-ES"/>
        </w:rPr>
      </w:pPr>
      <w:r>
        <w:rPr>
          <w:noProof/>
          <w:lang w:val="es-ES"/>
        </w:rPr>
        <w:t xml:space="preserve">Rodríguez, D., &amp; Villarreal, J. A. (abri-junio de 2018). Participación: una herramienta de transformación en la labor de las instituciones culturales. </w:t>
      </w:r>
      <w:r>
        <w:rPr>
          <w:i/>
          <w:iCs/>
          <w:noProof/>
          <w:lang w:val="es-ES"/>
        </w:rPr>
        <w:t>ROCA: Revista científico-educacional de la provincia Granma, 14</w:t>
      </w:r>
      <w:r>
        <w:rPr>
          <w:noProof/>
          <w:lang w:val="es-ES"/>
        </w:rPr>
        <w:t>, 1-11.</w:t>
      </w:r>
    </w:p>
    <w:p w14:paraId="61D961E2" w14:textId="77777777" w:rsidR="001E5F7B" w:rsidRDefault="001E5F7B" w:rsidP="001E5F7B">
      <w:pPr>
        <w:pStyle w:val="Bibliografa"/>
        <w:ind w:left="720" w:hanging="720"/>
        <w:rPr>
          <w:noProof/>
          <w:lang w:val="es-ES"/>
        </w:rPr>
      </w:pPr>
      <w:r>
        <w:rPr>
          <w:noProof/>
          <w:lang w:val="es-ES"/>
        </w:rPr>
        <w:t xml:space="preserve">Salazar Silva, F., &amp; Sánchez Serrano, S. J. (2017). Concepciones de la cooperación social: Weber y Mises. </w:t>
      </w:r>
      <w:r>
        <w:rPr>
          <w:i/>
          <w:iCs/>
          <w:noProof/>
          <w:lang w:val="es-ES"/>
        </w:rPr>
        <w:t>Iustitia</w:t>
      </w:r>
      <w:r>
        <w:rPr>
          <w:noProof/>
          <w:lang w:val="es-ES"/>
        </w:rPr>
        <w:t>, 85-105.</w:t>
      </w:r>
    </w:p>
    <w:p w14:paraId="6B8D16F5" w14:textId="77777777" w:rsidR="001E5F7B" w:rsidRDefault="001E5F7B" w:rsidP="001E5F7B">
      <w:pPr>
        <w:pStyle w:val="Bibliografa"/>
        <w:ind w:left="720" w:hanging="720"/>
        <w:rPr>
          <w:noProof/>
          <w:lang w:val="es-ES"/>
        </w:rPr>
      </w:pPr>
      <w:r>
        <w:rPr>
          <w:noProof/>
          <w:lang w:val="es-ES"/>
        </w:rPr>
        <w:t xml:space="preserve">Canal, R. (2014). </w:t>
      </w:r>
      <w:r>
        <w:rPr>
          <w:i/>
          <w:iCs/>
          <w:noProof/>
          <w:lang w:val="es-ES"/>
        </w:rPr>
        <w:t>Inclusión Social y Democracia Participativa.</w:t>
      </w:r>
      <w:r>
        <w:rPr>
          <w:noProof/>
          <w:lang w:val="es-ES"/>
        </w:rPr>
        <w:t xml:space="preserve"> Barcelona: IGOP.</w:t>
      </w:r>
    </w:p>
    <w:p w14:paraId="1EB69883" w14:textId="77777777" w:rsidR="001E5F7B" w:rsidRDefault="001E5F7B" w:rsidP="001E5F7B">
      <w:pPr>
        <w:pStyle w:val="Bibliografa"/>
        <w:ind w:left="720" w:hanging="720"/>
        <w:rPr>
          <w:noProof/>
          <w:lang w:val="es-ES"/>
        </w:rPr>
      </w:pPr>
      <w:r>
        <w:rPr>
          <w:noProof/>
          <w:lang w:val="es-ES"/>
        </w:rPr>
        <w:t xml:space="preserve">Srnec, C. (2019). Las políticas públicas de inclusión social en la Argentina 2003-2015 ¿Desde la economía social hacia una economía civil? </w:t>
      </w:r>
      <w:r>
        <w:rPr>
          <w:i/>
          <w:iCs/>
          <w:noProof/>
          <w:lang w:val="es-ES"/>
        </w:rPr>
        <w:t>Revista digital FCE</w:t>
      </w:r>
      <w:r>
        <w:rPr>
          <w:noProof/>
          <w:lang w:val="es-ES"/>
        </w:rPr>
        <w:t>, 41-53.</w:t>
      </w:r>
    </w:p>
    <w:p w14:paraId="5E059575" w14:textId="77777777" w:rsidR="001E5F7B" w:rsidRDefault="001E5F7B" w:rsidP="001E5F7B">
      <w:pPr>
        <w:pStyle w:val="Bibliografa"/>
        <w:ind w:left="720" w:hanging="720"/>
        <w:rPr>
          <w:noProof/>
          <w:lang w:val="es-ES"/>
        </w:rPr>
      </w:pPr>
      <w:r>
        <w:rPr>
          <w:noProof/>
          <w:lang w:val="es-ES"/>
        </w:rPr>
        <w:t xml:space="preserve">Pérez, Soledad, S. (enero-junio de 2014). La ordenación del territorio: origen y significado. </w:t>
      </w:r>
      <w:r>
        <w:rPr>
          <w:i/>
          <w:iCs/>
          <w:noProof/>
          <w:lang w:val="es-ES"/>
        </w:rPr>
        <w:t>Terra Nueva Etapa, XXX, , 2014</w:t>
      </w:r>
      <w:r>
        <w:rPr>
          <w:noProof/>
          <w:lang w:val="es-ES"/>
        </w:rPr>
        <w:t>(núm. 47), 13-32.</w:t>
      </w:r>
    </w:p>
    <w:p w14:paraId="1743885E" w14:textId="77777777" w:rsidR="001E5F7B" w:rsidRDefault="001E5F7B" w:rsidP="001E5F7B">
      <w:pPr>
        <w:pStyle w:val="Bibliografa"/>
        <w:ind w:left="720" w:hanging="720"/>
        <w:rPr>
          <w:noProof/>
          <w:lang w:val="es-ES"/>
        </w:rPr>
      </w:pPr>
      <w:r>
        <w:rPr>
          <w:noProof/>
          <w:lang w:val="es-ES"/>
        </w:rPr>
        <w:t xml:space="preserve">Vargas Merino, J. A. ( Abril-Junio de 2021). Innovación social: ¿Nueva cara de la responsabilidad social? conceptualización crítica desde la perspectiva universitaria. </w:t>
      </w:r>
      <w:r>
        <w:rPr>
          <w:i/>
          <w:iCs/>
          <w:noProof/>
          <w:lang w:val="es-ES"/>
        </w:rPr>
        <w:t>Revista de Ciencias Sociales, XXVII</w:t>
      </w:r>
      <w:r>
        <w:rPr>
          <w:noProof/>
          <w:lang w:val="es-ES"/>
        </w:rPr>
        <w:t>(2), 435-450.</w:t>
      </w:r>
    </w:p>
    <w:p w14:paraId="14D32FFB" w14:textId="77777777" w:rsidR="001E5F7B" w:rsidRDefault="001E5F7B" w:rsidP="001E5F7B">
      <w:pPr>
        <w:pStyle w:val="Bibliografa"/>
        <w:ind w:left="720" w:hanging="720"/>
        <w:rPr>
          <w:noProof/>
          <w:lang w:val="es-ES"/>
        </w:rPr>
      </w:pPr>
      <w:r>
        <w:rPr>
          <w:noProof/>
          <w:lang w:val="es-ES"/>
        </w:rPr>
        <w:lastRenderedPageBreak/>
        <w:t xml:space="preserve">Gadotti, M. (2004). </w:t>
      </w:r>
      <w:r>
        <w:rPr>
          <w:i/>
          <w:iCs/>
          <w:noProof/>
          <w:lang w:val="es-ES"/>
        </w:rPr>
        <w:t>Pedagogía de la praxis.</w:t>
      </w:r>
      <w:r>
        <w:rPr>
          <w:noProof/>
          <w:lang w:val="es-ES"/>
        </w:rPr>
        <w:t xml:space="preserve"> Madrid: L'ullal Edicions.</w:t>
      </w:r>
    </w:p>
    <w:p w14:paraId="04E45BA5" w14:textId="77777777" w:rsidR="001E5F7B" w:rsidRDefault="001E5F7B" w:rsidP="001E5F7B">
      <w:pPr>
        <w:pStyle w:val="Bibliografa"/>
        <w:ind w:left="720" w:hanging="720"/>
        <w:rPr>
          <w:noProof/>
          <w:lang w:val="es-ES"/>
        </w:rPr>
      </w:pPr>
      <w:r>
        <w:rPr>
          <w:noProof/>
          <w:lang w:val="es-ES"/>
        </w:rPr>
        <w:t xml:space="preserve">Martínez Hidalgo, L. E., &amp; Farfán Torrelles, E. A. (Enero-Junio de 2022). Tecnologías disruptivas. Cambios y paradigmas. </w:t>
      </w:r>
      <w:r>
        <w:rPr>
          <w:i/>
          <w:iCs/>
          <w:noProof/>
          <w:lang w:val="es-ES"/>
        </w:rPr>
        <w:t>CITIS, 1</w:t>
      </w:r>
      <w:r>
        <w:rPr>
          <w:noProof/>
          <w:lang w:val="es-ES"/>
        </w:rPr>
        <w:t>(1), 63-80.</w:t>
      </w:r>
    </w:p>
    <w:p w14:paraId="479C89E7" w14:textId="77777777" w:rsidR="001E5F7B" w:rsidRDefault="001E5F7B" w:rsidP="001E5F7B">
      <w:pPr>
        <w:pStyle w:val="Bibliografa"/>
        <w:ind w:left="720" w:hanging="720"/>
        <w:rPr>
          <w:noProof/>
          <w:lang w:val="es-ES"/>
        </w:rPr>
      </w:pPr>
      <w:r>
        <w:rPr>
          <w:noProof/>
          <w:lang w:val="es-ES"/>
        </w:rPr>
        <w:t xml:space="preserve">Flores Solano, J. A. (2023). Diversidad y tejido social: una aproximación desde el interaccionismo simbólico. </w:t>
      </w:r>
      <w:r>
        <w:rPr>
          <w:i/>
          <w:iCs/>
          <w:noProof/>
          <w:lang w:val="es-ES"/>
        </w:rPr>
        <w:t>CONfines, 19</w:t>
      </w:r>
      <w:r>
        <w:rPr>
          <w:noProof/>
          <w:lang w:val="es-ES"/>
        </w:rPr>
        <w:t>(36), 24-48.</w:t>
      </w:r>
    </w:p>
    <w:p w14:paraId="5B634F43" w14:textId="77777777" w:rsidR="001E5F7B" w:rsidRDefault="001E5F7B" w:rsidP="001E5F7B">
      <w:pPr>
        <w:pStyle w:val="Bibliografa"/>
        <w:ind w:left="720" w:hanging="720"/>
        <w:rPr>
          <w:noProof/>
          <w:lang w:val="es-ES"/>
        </w:rPr>
      </w:pPr>
      <w:r>
        <w:rPr>
          <w:noProof/>
          <w:lang w:val="es-ES"/>
        </w:rPr>
        <w:t xml:space="preserve">García Herreros, R. (2009a). </w:t>
      </w:r>
      <w:r>
        <w:rPr>
          <w:i/>
          <w:iCs/>
          <w:noProof/>
          <w:lang w:val="es-ES"/>
        </w:rPr>
        <w:t>Artesanos de Paz.</w:t>
      </w:r>
      <w:r>
        <w:rPr>
          <w:noProof/>
          <w:lang w:val="es-ES"/>
        </w:rPr>
        <w:t xml:space="preserve"> Bogotá: Centro Carismático.</w:t>
      </w:r>
    </w:p>
    <w:p w14:paraId="0BE4B035" w14:textId="77777777" w:rsidR="001E5F7B" w:rsidRDefault="001E5F7B" w:rsidP="001E5F7B">
      <w:pPr>
        <w:pStyle w:val="Bibliografa"/>
        <w:ind w:left="720" w:hanging="720"/>
        <w:rPr>
          <w:noProof/>
          <w:lang w:val="es-ES"/>
        </w:rPr>
      </w:pPr>
      <w:r>
        <w:rPr>
          <w:noProof/>
          <w:lang w:val="es-ES"/>
        </w:rPr>
        <w:t xml:space="preserve">García Herreros, R. (2010b). </w:t>
      </w:r>
      <w:r>
        <w:rPr>
          <w:i/>
          <w:iCs/>
          <w:noProof/>
          <w:lang w:val="es-ES"/>
        </w:rPr>
        <w:t>Una hora para Dios.</w:t>
      </w:r>
      <w:r>
        <w:rPr>
          <w:noProof/>
          <w:lang w:val="es-ES"/>
        </w:rPr>
        <w:t xml:space="preserve"> Bogotá: Centro Carismático.</w:t>
      </w:r>
    </w:p>
    <w:p w14:paraId="5F48A630" w14:textId="77777777" w:rsidR="001E5F7B" w:rsidRDefault="001E5F7B" w:rsidP="001E5F7B">
      <w:pPr>
        <w:pStyle w:val="Bibliografa"/>
        <w:ind w:left="720" w:hanging="720"/>
        <w:rPr>
          <w:noProof/>
          <w:lang w:val="es-ES"/>
        </w:rPr>
      </w:pPr>
      <w:r>
        <w:rPr>
          <w:noProof/>
          <w:lang w:val="es-ES"/>
        </w:rPr>
        <w:t xml:space="preserve">Gonzáles , J. (2007). </w:t>
      </w:r>
      <w:r>
        <w:rPr>
          <w:i/>
          <w:iCs/>
          <w:noProof/>
          <w:lang w:val="es-ES"/>
        </w:rPr>
        <w:t>Ethos, destino del hombre.</w:t>
      </w:r>
      <w:r>
        <w:rPr>
          <w:noProof/>
          <w:lang w:val="es-ES"/>
        </w:rPr>
        <w:t xml:space="preserve"> México: Fondo de Cultura Económica.</w:t>
      </w:r>
    </w:p>
    <w:p w14:paraId="011C5D7A" w14:textId="77777777" w:rsidR="001E5F7B" w:rsidRDefault="001E5F7B" w:rsidP="001E5F7B">
      <w:pPr>
        <w:pStyle w:val="Bibliografa"/>
        <w:ind w:left="720" w:hanging="720"/>
        <w:rPr>
          <w:noProof/>
          <w:lang w:val="es-ES"/>
        </w:rPr>
      </w:pPr>
      <w:r>
        <w:rPr>
          <w:noProof/>
          <w:lang w:val="es-ES"/>
        </w:rPr>
        <w:t xml:space="preserve">Hernandez , C. (06 de 05 de 2025). </w:t>
      </w:r>
      <w:r>
        <w:rPr>
          <w:i/>
          <w:iCs/>
          <w:noProof/>
          <w:lang w:val="es-ES"/>
        </w:rPr>
        <w:t>Timeline</w:t>
      </w:r>
      <w:r>
        <w:rPr>
          <w:noProof/>
          <w:lang w:val="es-ES"/>
        </w:rPr>
        <w:t>. Obtenido de Principales acontecimientos de Colombia entre 1950 y 2000: https://www.timetoast.com/timelines/principales-acontecimientos-de-colombia-entre-1950-y-2000-52a09af9-4a05-4a54-9d37-b7a27d27ded8</w:t>
      </w:r>
    </w:p>
    <w:p w14:paraId="383AC339" w14:textId="77777777" w:rsidR="001E5F7B" w:rsidRDefault="001E5F7B" w:rsidP="001E5F7B">
      <w:pPr>
        <w:pStyle w:val="Bibliografa"/>
        <w:ind w:left="720" w:hanging="720"/>
        <w:rPr>
          <w:noProof/>
          <w:lang w:val="es-ES"/>
        </w:rPr>
      </w:pPr>
      <w:r>
        <w:rPr>
          <w:noProof/>
          <w:lang w:val="es-ES"/>
        </w:rPr>
        <w:t xml:space="preserve">Pallarès-Piquer, M. (abr./jun de 2018). Recordando a Freire en época de cambios: concientización y educación. </w:t>
      </w:r>
      <w:r>
        <w:rPr>
          <w:i/>
          <w:iCs/>
          <w:noProof/>
          <w:lang w:val="es-ES"/>
        </w:rPr>
        <w:t>Revista electrónica de investigación educativa, 20</w:t>
      </w:r>
      <w:r>
        <w:rPr>
          <w:noProof/>
          <w:lang w:val="es-ES"/>
        </w:rPr>
        <w:t>(2), 126-136.</w:t>
      </w:r>
    </w:p>
    <w:p w14:paraId="41603A80" w14:textId="77777777" w:rsidR="001E5F7B" w:rsidRDefault="001E5F7B" w:rsidP="001E5F7B">
      <w:pPr>
        <w:pStyle w:val="Bibliografa"/>
        <w:ind w:left="720" w:hanging="720"/>
        <w:rPr>
          <w:noProof/>
          <w:lang w:val="es-ES"/>
        </w:rPr>
      </w:pPr>
      <w:r>
        <w:rPr>
          <w:noProof/>
          <w:lang w:val="es-ES"/>
        </w:rPr>
        <w:t xml:space="preserve">García Herreros, R. (2005e). </w:t>
      </w:r>
      <w:r>
        <w:rPr>
          <w:i/>
          <w:iCs/>
          <w:noProof/>
          <w:lang w:val="es-ES"/>
        </w:rPr>
        <w:t>La Virgen María.</w:t>
      </w:r>
      <w:r>
        <w:rPr>
          <w:noProof/>
          <w:lang w:val="es-ES"/>
        </w:rPr>
        <w:t xml:space="preserve"> Bogotá: Corporación Centro Carismático.</w:t>
      </w:r>
    </w:p>
    <w:p w14:paraId="23B108CF" w14:textId="77777777" w:rsidR="001E5F7B" w:rsidRDefault="001E5F7B" w:rsidP="001E5F7B">
      <w:pPr>
        <w:pStyle w:val="Bibliografa"/>
        <w:ind w:left="720" w:hanging="720"/>
        <w:rPr>
          <w:noProof/>
          <w:lang w:val="es-ES"/>
        </w:rPr>
      </w:pPr>
      <w:r>
        <w:rPr>
          <w:noProof/>
          <w:lang w:val="es-ES"/>
        </w:rPr>
        <w:t xml:space="preserve">García Herreros, R. (2002f). </w:t>
      </w:r>
      <w:r>
        <w:rPr>
          <w:i/>
          <w:iCs/>
          <w:noProof/>
          <w:lang w:val="es-ES"/>
        </w:rPr>
        <w:t>Discursos Banquetes.</w:t>
      </w:r>
      <w:r>
        <w:rPr>
          <w:noProof/>
          <w:lang w:val="es-ES"/>
        </w:rPr>
        <w:t xml:space="preserve"> Bogotá: Centro Carismático.</w:t>
      </w:r>
    </w:p>
    <w:p w14:paraId="59ABAB8A" w14:textId="77777777" w:rsidR="001E5F7B" w:rsidRDefault="001E5F7B" w:rsidP="001E5F7B">
      <w:pPr>
        <w:pStyle w:val="Bibliografa"/>
        <w:ind w:left="720" w:hanging="720"/>
        <w:rPr>
          <w:noProof/>
          <w:lang w:val="es-ES"/>
        </w:rPr>
      </w:pPr>
      <w:r>
        <w:rPr>
          <w:noProof/>
          <w:lang w:val="es-ES"/>
        </w:rPr>
        <w:t xml:space="preserve">García Herreros, R. (2008g). </w:t>
      </w:r>
      <w:r>
        <w:rPr>
          <w:i/>
          <w:iCs/>
          <w:noProof/>
          <w:lang w:val="es-ES"/>
        </w:rPr>
        <w:t>Palabras a Dios.</w:t>
      </w:r>
      <w:r>
        <w:rPr>
          <w:noProof/>
          <w:lang w:val="es-ES"/>
        </w:rPr>
        <w:t xml:space="preserve"> Bogotá: Corporación centro Carismático Minuto de Dios.</w:t>
      </w:r>
    </w:p>
    <w:p w14:paraId="29E0ABC5" w14:textId="77777777" w:rsidR="001E5F7B" w:rsidRDefault="001E5F7B" w:rsidP="001E5F7B">
      <w:pPr>
        <w:pStyle w:val="Bibliografa"/>
        <w:ind w:left="720" w:hanging="720"/>
        <w:rPr>
          <w:noProof/>
          <w:lang w:val="es-ES"/>
        </w:rPr>
      </w:pPr>
      <w:r>
        <w:rPr>
          <w:noProof/>
          <w:lang w:val="es-ES"/>
        </w:rPr>
        <w:t xml:space="preserve">García Herreros. (2011h). </w:t>
      </w:r>
      <w:r>
        <w:rPr>
          <w:i/>
          <w:iCs/>
          <w:noProof/>
          <w:lang w:val="es-ES"/>
        </w:rPr>
        <w:t>Palabras del Pastor Tomo II.</w:t>
      </w:r>
      <w:r>
        <w:rPr>
          <w:noProof/>
          <w:lang w:val="es-ES"/>
        </w:rPr>
        <w:t xml:space="preserve"> Bogotá: Centro Carismático.</w:t>
      </w:r>
    </w:p>
    <w:p w14:paraId="2B2A67DB" w14:textId="77777777" w:rsidR="001E5F7B" w:rsidRDefault="001E5F7B" w:rsidP="001E5F7B">
      <w:pPr>
        <w:pStyle w:val="Bibliografa"/>
        <w:ind w:left="720" w:hanging="720"/>
        <w:rPr>
          <w:noProof/>
          <w:lang w:val="es-ES"/>
        </w:rPr>
      </w:pPr>
      <w:r>
        <w:rPr>
          <w:noProof/>
          <w:lang w:val="es-ES"/>
        </w:rPr>
        <w:t xml:space="preserve">García Herreros, R. (1 de Octubre de 2014i). </w:t>
      </w:r>
      <w:r>
        <w:rPr>
          <w:i/>
          <w:iCs/>
          <w:noProof/>
          <w:lang w:val="es-ES"/>
        </w:rPr>
        <w:t>Campus Digital VGA</w:t>
      </w:r>
      <w:r>
        <w:rPr>
          <w:noProof/>
          <w:lang w:val="es-ES"/>
        </w:rPr>
        <w:t>. (UNIMINUTO, Productor, &amp; UNIMINUTO) Recuperado el 2 de 2024, de YouTube: https://www.youtube.com/watch?v=Ydi4RRjbkvU</w:t>
      </w:r>
    </w:p>
    <w:p w14:paraId="14DEF462" w14:textId="77777777" w:rsidR="001E5F7B" w:rsidRDefault="001E5F7B" w:rsidP="001E5F7B">
      <w:pPr>
        <w:pStyle w:val="Bibliografa"/>
        <w:ind w:left="720" w:hanging="720"/>
        <w:rPr>
          <w:noProof/>
          <w:lang w:val="es-ES"/>
        </w:rPr>
      </w:pPr>
      <w:r>
        <w:rPr>
          <w:noProof/>
          <w:lang w:val="es-ES"/>
        </w:rPr>
        <w:t xml:space="preserve">García Herreros, R. (2013j). </w:t>
      </w:r>
      <w:r>
        <w:rPr>
          <w:i/>
          <w:iCs/>
          <w:noProof/>
          <w:lang w:val="es-ES"/>
        </w:rPr>
        <w:t>Hermano de los hombres.</w:t>
      </w:r>
      <w:r>
        <w:rPr>
          <w:noProof/>
          <w:lang w:val="es-ES"/>
        </w:rPr>
        <w:t xml:space="preserve"> Bogotá: Centro Carismático.</w:t>
      </w:r>
    </w:p>
    <w:p w14:paraId="48521371" w14:textId="77777777" w:rsidR="001E5F7B" w:rsidRDefault="001E5F7B" w:rsidP="001E5F7B">
      <w:pPr>
        <w:pStyle w:val="Bibliografa"/>
        <w:ind w:left="720" w:hanging="720"/>
        <w:rPr>
          <w:noProof/>
          <w:lang w:val="es-ES"/>
        </w:rPr>
      </w:pPr>
      <w:r>
        <w:rPr>
          <w:noProof/>
          <w:lang w:val="es-ES"/>
        </w:rPr>
        <w:t xml:space="preserve">García Herreros, R. (1989k). </w:t>
      </w:r>
      <w:r>
        <w:rPr>
          <w:i/>
          <w:iCs/>
          <w:noProof/>
          <w:lang w:val="es-ES"/>
        </w:rPr>
        <w:t>Cuentos 1.</w:t>
      </w:r>
      <w:r>
        <w:rPr>
          <w:noProof/>
          <w:lang w:val="es-ES"/>
        </w:rPr>
        <w:t xml:space="preserve"> Bogotá (Colombia): Carrera 7a Ltda.</w:t>
      </w:r>
    </w:p>
    <w:p w14:paraId="0FC0A69A" w14:textId="77777777" w:rsidR="001E5F7B" w:rsidRDefault="001E5F7B" w:rsidP="001E5F7B">
      <w:pPr>
        <w:pStyle w:val="Bibliografa"/>
        <w:ind w:left="720" w:hanging="720"/>
        <w:rPr>
          <w:noProof/>
          <w:lang w:val="es-ES"/>
        </w:rPr>
      </w:pPr>
      <w:r>
        <w:rPr>
          <w:noProof/>
          <w:lang w:val="es-ES"/>
        </w:rPr>
        <w:t xml:space="preserve">García Herreros, R. (2012l). </w:t>
      </w:r>
      <w:r>
        <w:rPr>
          <w:i/>
          <w:iCs/>
          <w:noProof/>
          <w:lang w:val="es-ES"/>
        </w:rPr>
        <w:t>Colombia para Cristo.</w:t>
      </w:r>
      <w:r>
        <w:rPr>
          <w:noProof/>
          <w:lang w:val="es-ES"/>
        </w:rPr>
        <w:t xml:space="preserve"> Bogotá: Centro Carismático.</w:t>
      </w:r>
    </w:p>
    <w:p w14:paraId="6CC41F89" w14:textId="77777777" w:rsidR="001E5F7B" w:rsidRDefault="001E5F7B" w:rsidP="001E5F7B">
      <w:pPr>
        <w:pStyle w:val="Bibliografa"/>
        <w:ind w:left="720" w:hanging="720"/>
        <w:rPr>
          <w:noProof/>
          <w:lang w:val="es-ES"/>
        </w:rPr>
      </w:pPr>
      <w:r>
        <w:rPr>
          <w:noProof/>
          <w:lang w:val="es-ES"/>
        </w:rPr>
        <w:t xml:space="preserve">García Herreros, R. (2010m). </w:t>
      </w:r>
      <w:r>
        <w:rPr>
          <w:i/>
          <w:iCs/>
          <w:noProof/>
          <w:lang w:val="es-ES"/>
        </w:rPr>
        <w:t>Tú sabes que te amo.</w:t>
      </w:r>
      <w:r>
        <w:rPr>
          <w:noProof/>
          <w:lang w:val="es-ES"/>
        </w:rPr>
        <w:t xml:space="preserve"> Bogotá: Centro Carismático.</w:t>
      </w:r>
    </w:p>
    <w:p w14:paraId="3AFAB073" w14:textId="77777777" w:rsidR="001E5F7B" w:rsidRDefault="001E5F7B" w:rsidP="001E5F7B">
      <w:pPr>
        <w:pStyle w:val="Bibliografa"/>
        <w:ind w:left="720" w:hanging="720"/>
        <w:rPr>
          <w:noProof/>
          <w:lang w:val="es-ES"/>
        </w:rPr>
      </w:pPr>
      <w:r>
        <w:rPr>
          <w:noProof/>
          <w:lang w:val="es-ES"/>
        </w:rPr>
        <w:t xml:space="preserve">García Herreros , R. (2011n). </w:t>
      </w:r>
      <w:r>
        <w:rPr>
          <w:i/>
          <w:iCs/>
          <w:noProof/>
          <w:lang w:val="es-ES"/>
        </w:rPr>
        <w:t>Acuerdate de Jesucristo.</w:t>
      </w:r>
      <w:r>
        <w:rPr>
          <w:noProof/>
          <w:lang w:val="es-ES"/>
        </w:rPr>
        <w:t xml:space="preserve"> Bogotá: Centro Carismático.</w:t>
      </w:r>
    </w:p>
    <w:p w14:paraId="3E4FF1FC" w14:textId="77777777" w:rsidR="001E5F7B" w:rsidRDefault="001E5F7B" w:rsidP="001E5F7B">
      <w:pPr>
        <w:pStyle w:val="Bibliografa"/>
        <w:ind w:left="720" w:hanging="720"/>
        <w:rPr>
          <w:noProof/>
          <w:lang w:val="es-ES"/>
        </w:rPr>
      </w:pPr>
      <w:r>
        <w:rPr>
          <w:noProof/>
          <w:lang w:val="es-ES"/>
        </w:rPr>
        <w:t xml:space="preserve">García Herreros, R. (2011o). </w:t>
      </w:r>
      <w:r>
        <w:rPr>
          <w:i/>
          <w:iCs/>
          <w:noProof/>
          <w:lang w:val="es-ES"/>
        </w:rPr>
        <w:t>Palabras del Pastor Tomo I.</w:t>
      </w:r>
      <w:r>
        <w:rPr>
          <w:noProof/>
          <w:lang w:val="es-ES"/>
        </w:rPr>
        <w:t xml:space="preserve"> Bogotá: Centro Carismático.</w:t>
      </w:r>
    </w:p>
    <w:p w14:paraId="1C0331F5" w14:textId="77777777" w:rsidR="001E5F7B" w:rsidRDefault="001E5F7B" w:rsidP="001E5F7B">
      <w:pPr>
        <w:pStyle w:val="Bibliografa"/>
        <w:ind w:left="720" w:hanging="720"/>
        <w:rPr>
          <w:noProof/>
          <w:lang w:val="es-ES"/>
        </w:rPr>
      </w:pPr>
      <w:r>
        <w:rPr>
          <w:noProof/>
          <w:lang w:val="es-ES"/>
        </w:rPr>
        <w:lastRenderedPageBreak/>
        <w:t xml:space="preserve">García Herreros, R. (2009p). </w:t>
      </w:r>
      <w:r>
        <w:rPr>
          <w:i/>
          <w:iCs/>
          <w:noProof/>
          <w:lang w:val="es-ES"/>
        </w:rPr>
        <w:t>Constructores de la Nueva Colombia.</w:t>
      </w:r>
      <w:r>
        <w:rPr>
          <w:noProof/>
          <w:lang w:val="es-ES"/>
        </w:rPr>
        <w:t xml:space="preserve"> Bogotá: Centro Carismático.</w:t>
      </w:r>
    </w:p>
    <w:p w14:paraId="41A03C93" w14:textId="77777777" w:rsidR="001E5F7B" w:rsidRDefault="001E5F7B" w:rsidP="001E5F7B">
      <w:pPr>
        <w:pStyle w:val="Bibliografa"/>
        <w:ind w:left="720" w:hanging="720"/>
        <w:rPr>
          <w:noProof/>
          <w:lang w:val="es-ES"/>
        </w:rPr>
      </w:pPr>
      <w:r>
        <w:rPr>
          <w:noProof/>
          <w:lang w:val="es-ES"/>
        </w:rPr>
        <w:t xml:space="preserve">García Herreros, R. (2011q). </w:t>
      </w:r>
      <w:r>
        <w:rPr>
          <w:i/>
          <w:iCs/>
          <w:noProof/>
          <w:lang w:val="es-ES"/>
        </w:rPr>
        <w:t>Palabras del Pastor III.</w:t>
      </w:r>
      <w:r>
        <w:rPr>
          <w:noProof/>
          <w:lang w:val="es-ES"/>
        </w:rPr>
        <w:t xml:space="preserve"> Bogotá: Centro Carismático.</w:t>
      </w:r>
    </w:p>
    <w:p w14:paraId="3B40B290" w14:textId="77777777" w:rsidR="001E5F7B" w:rsidRDefault="001E5F7B" w:rsidP="001E5F7B">
      <w:pPr>
        <w:pStyle w:val="Bibliografa"/>
        <w:ind w:left="720" w:hanging="720"/>
        <w:rPr>
          <w:noProof/>
          <w:lang w:val="es-ES"/>
        </w:rPr>
      </w:pPr>
      <w:r>
        <w:rPr>
          <w:noProof/>
          <w:lang w:val="es-ES"/>
        </w:rPr>
        <w:t xml:space="preserve">García, H. (2009r). </w:t>
      </w:r>
      <w:r>
        <w:rPr>
          <w:i/>
          <w:iCs/>
          <w:noProof/>
          <w:lang w:val="es-ES"/>
        </w:rPr>
        <w:t>Constructores de la nueva Colombia.</w:t>
      </w:r>
      <w:r>
        <w:rPr>
          <w:noProof/>
          <w:lang w:val="es-ES"/>
        </w:rPr>
        <w:t xml:space="preserve"> Bogotá: Centro Carismático.</w:t>
      </w:r>
    </w:p>
    <w:p w14:paraId="3C0F0C04" w14:textId="77777777" w:rsidR="001E5F7B" w:rsidRDefault="001E5F7B" w:rsidP="001E5F7B">
      <w:pPr>
        <w:pStyle w:val="Bibliografa"/>
        <w:ind w:left="720" w:hanging="720"/>
        <w:rPr>
          <w:noProof/>
          <w:lang w:val="es-ES"/>
        </w:rPr>
      </w:pPr>
      <w:r>
        <w:rPr>
          <w:noProof/>
          <w:lang w:val="es-ES"/>
        </w:rPr>
        <w:t xml:space="preserve">García Herreros, R. (2015s). </w:t>
      </w:r>
      <w:r>
        <w:rPr>
          <w:i/>
          <w:iCs/>
          <w:noProof/>
          <w:lang w:val="es-ES"/>
        </w:rPr>
        <w:t>Pueblito blanco.</w:t>
      </w:r>
      <w:r>
        <w:rPr>
          <w:noProof/>
          <w:lang w:val="es-ES"/>
        </w:rPr>
        <w:t xml:space="preserve"> Bogotá: Centro Carismático.</w:t>
      </w:r>
    </w:p>
    <w:p w14:paraId="284CB6CB" w14:textId="77777777" w:rsidR="001E5F7B" w:rsidRDefault="001E5F7B" w:rsidP="001E5F7B">
      <w:pPr>
        <w:pStyle w:val="Bibliografa"/>
        <w:ind w:left="720" w:hanging="720"/>
        <w:rPr>
          <w:noProof/>
          <w:lang w:val="es-ES"/>
        </w:rPr>
      </w:pPr>
      <w:r>
        <w:rPr>
          <w:noProof/>
          <w:lang w:val="es-ES"/>
        </w:rPr>
        <w:t xml:space="preserve">García Herreros, R. (2010t). </w:t>
      </w:r>
      <w:r>
        <w:rPr>
          <w:i/>
          <w:iCs/>
          <w:noProof/>
          <w:lang w:val="es-ES"/>
        </w:rPr>
        <w:t>El Banquete del Millón.</w:t>
      </w:r>
      <w:r>
        <w:rPr>
          <w:noProof/>
          <w:lang w:val="es-ES"/>
        </w:rPr>
        <w:t xml:space="preserve"> Bogotá: Centro Carismático.</w:t>
      </w:r>
    </w:p>
    <w:p w14:paraId="0582A11F" w14:textId="220D4C36" w:rsidR="001E5F7B" w:rsidRDefault="001E5F7B">
      <w:pPr>
        <w:pStyle w:val="Ttulo1"/>
      </w:pPr>
      <w:r>
        <w:rPr>
          <w:b/>
          <w:bCs/>
        </w:rPr>
        <w:fldChar w:fldCharType="end"/>
      </w:r>
    </w:p>
    <w:p w14:paraId="08702E9D" w14:textId="77777777" w:rsidR="001E5F7B" w:rsidRDefault="001E5F7B" w:rsidP="001E5F7B">
      <w:pPr>
        <w:pStyle w:val="Bibliografa"/>
        <w:ind w:left="720" w:hanging="720"/>
        <w:rPr>
          <w:noProof/>
          <w:sz w:val="24"/>
          <w:szCs w:val="24"/>
          <w:lang w:val="es-ES"/>
        </w:rPr>
      </w:pPr>
      <w:r>
        <w:fldChar w:fldCharType="begin"/>
      </w:r>
      <w:r>
        <w:instrText>BIBLIOGRAPHY</w:instrText>
      </w:r>
      <w:r>
        <w:fldChar w:fldCharType="separate"/>
      </w:r>
      <w:r>
        <w:rPr>
          <w:noProof/>
          <w:lang w:val="es-ES"/>
        </w:rPr>
        <w:t xml:space="preserve">Veyne, P. (1984). </w:t>
      </w:r>
      <w:r>
        <w:rPr>
          <w:i/>
          <w:iCs/>
          <w:noProof/>
          <w:lang w:val="es-ES"/>
        </w:rPr>
        <w:t>Cómo se escribe la historia. Foucault revoluciona la historia.</w:t>
      </w:r>
      <w:r>
        <w:rPr>
          <w:noProof/>
          <w:lang w:val="es-ES"/>
        </w:rPr>
        <w:t xml:space="preserve"> Madrid: Alianza.</w:t>
      </w:r>
    </w:p>
    <w:p w14:paraId="52B8E3FF" w14:textId="77777777" w:rsidR="001E5F7B" w:rsidRDefault="001E5F7B" w:rsidP="001E5F7B">
      <w:pPr>
        <w:pStyle w:val="Bibliografa"/>
        <w:ind w:left="720" w:hanging="720"/>
        <w:rPr>
          <w:noProof/>
          <w:lang w:val="es-ES"/>
        </w:rPr>
      </w:pPr>
      <w:r>
        <w:rPr>
          <w:noProof/>
          <w:lang w:val="es-ES"/>
        </w:rPr>
        <w:t xml:space="preserve">Gadamer, H.-G. (2002). </w:t>
      </w:r>
      <w:r>
        <w:rPr>
          <w:i/>
          <w:iCs/>
          <w:noProof/>
          <w:lang w:val="es-ES"/>
        </w:rPr>
        <w:t>Acotaciones Hermeneuticas.</w:t>
      </w:r>
      <w:r>
        <w:rPr>
          <w:noProof/>
          <w:lang w:val="es-ES"/>
        </w:rPr>
        <w:t xml:space="preserve"> Madrid: Trotta.</w:t>
      </w:r>
    </w:p>
    <w:p w14:paraId="1A0F98DD" w14:textId="77777777" w:rsidR="001E5F7B" w:rsidRDefault="001E5F7B" w:rsidP="001E5F7B">
      <w:pPr>
        <w:pStyle w:val="Bibliografa"/>
        <w:ind w:left="720" w:hanging="720"/>
        <w:rPr>
          <w:noProof/>
          <w:lang w:val="es-ES"/>
        </w:rPr>
      </w:pPr>
      <w:r>
        <w:rPr>
          <w:noProof/>
          <w:lang w:val="es-ES"/>
        </w:rPr>
        <w:t xml:space="preserve">Diccionario Enciclopédico Hispano-Americano. (2007). </w:t>
      </w:r>
      <w:r>
        <w:rPr>
          <w:i/>
          <w:iCs/>
          <w:noProof/>
          <w:lang w:val="es-ES"/>
        </w:rPr>
        <w:t>Diccionario enciclopédico hispano-americano</w:t>
      </w:r>
      <w:r>
        <w:rPr>
          <w:noProof/>
          <w:lang w:val="es-ES"/>
        </w:rPr>
        <w:t>. Recuperado el marzo de 2025, de Aprehensión- Filosofía- Diccionario enciclopédico hispano-americano: https://e-torredebabel.com/aprehension-filosofia-diccionario-enciclopedico-hispano-americano/</w:t>
      </w:r>
    </w:p>
    <w:p w14:paraId="636806FD" w14:textId="77777777" w:rsidR="001E5F7B" w:rsidRDefault="001E5F7B" w:rsidP="001E5F7B">
      <w:pPr>
        <w:pStyle w:val="Bibliografa"/>
        <w:ind w:left="720" w:hanging="720"/>
        <w:rPr>
          <w:noProof/>
          <w:lang w:val="es-ES"/>
        </w:rPr>
      </w:pPr>
      <w:r>
        <w:rPr>
          <w:noProof/>
          <w:lang w:val="es-ES"/>
        </w:rPr>
        <w:t xml:space="preserve">Grondin, J. (2005). </w:t>
      </w:r>
      <w:r>
        <w:rPr>
          <w:i/>
          <w:iCs/>
          <w:noProof/>
          <w:lang w:val="es-ES"/>
        </w:rPr>
        <w:t>Del sentido de la vida: un ensayo filosófico.</w:t>
      </w:r>
      <w:r>
        <w:rPr>
          <w:noProof/>
          <w:lang w:val="es-ES"/>
        </w:rPr>
        <w:t xml:space="preserve"> Barcelona: Herder.</w:t>
      </w:r>
    </w:p>
    <w:p w14:paraId="28E0F44C" w14:textId="77777777" w:rsidR="001E5F7B" w:rsidRDefault="001E5F7B" w:rsidP="001E5F7B">
      <w:pPr>
        <w:pStyle w:val="Bibliografa"/>
        <w:ind w:left="720" w:hanging="720"/>
        <w:rPr>
          <w:noProof/>
          <w:lang w:val="es-ES"/>
        </w:rPr>
      </w:pPr>
      <w:r>
        <w:rPr>
          <w:noProof/>
          <w:lang w:val="es-ES"/>
        </w:rPr>
        <w:t xml:space="preserve">Miranda, J. (2021). </w:t>
      </w:r>
      <w:r>
        <w:rPr>
          <w:i/>
          <w:iCs/>
          <w:noProof/>
          <w:lang w:val="es-ES"/>
        </w:rPr>
        <w:t>Introducción a la lingüística.</w:t>
      </w:r>
      <w:r>
        <w:rPr>
          <w:noProof/>
          <w:lang w:val="es-ES"/>
        </w:rPr>
        <w:t xml:space="preserve"> Recife: UFPE.</w:t>
      </w:r>
    </w:p>
    <w:p w14:paraId="5908E006" w14:textId="77777777" w:rsidR="001E5F7B" w:rsidRDefault="001E5F7B" w:rsidP="001E5F7B">
      <w:pPr>
        <w:pStyle w:val="Bibliografa"/>
        <w:ind w:left="720" w:hanging="720"/>
        <w:rPr>
          <w:noProof/>
          <w:lang w:val="es-ES"/>
        </w:rPr>
      </w:pPr>
      <w:r>
        <w:rPr>
          <w:noProof/>
          <w:lang w:val="es-ES"/>
        </w:rPr>
        <w:t xml:space="preserve">Gadamer , H.-G. (1999). </w:t>
      </w:r>
      <w:r>
        <w:rPr>
          <w:i/>
          <w:iCs/>
          <w:noProof/>
          <w:lang w:val="es-ES"/>
        </w:rPr>
        <w:t>Verdad y Método II.</w:t>
      </w:r>
      <w:r>
        <w:rPr>
          <w:noProof/>
          <w:lang w:val="es-ES"/>
        </w:rPr>
        <w:t xml:space="preserve"> Salamanca: Sigueme.</w:t>
      </w:r>
    </w:p>
    <w:p w14:paraId="44872CE8" w14:textId="77777777" w:rsidR="001E5F7B" w:rsidRDefault="001E5F7B" w:rsidP="001E5F7B">
      <w:pPr>
        <w:pStyle w:val="Bibliografa"/>
        <w:ind w:left="720" w:hanging="720"/>
        <w:rPr>
          <w:noProof/>
          <w:lang w:val="es-ES"/>
        </w:rPr>
      </w:pPr>
      <w:r>
        <w:rPr>
          <w:noProof/>
          <w:lang w:val="es-ES"/>
        </w:rPr>
        <w:t xml:space="preserve">Heidegger, M. (1990). </w:t>
      </w:r>
      <w:r>
        <w:rPr>
          <w:i/>
          <w:iCs/>
          <w:noProof/>
          <w:lang w:val="es-ES"/>
        </w:rPr>
        <w:t>De camino al habla.</w:t>
      </w:r>
      <w:r>
        <w:rPr>
          <w:noProof/>
          <w:lang w:val="es-ES"/>
        </w:rPr>
        <w:t xml:space="preserve"> Barcelona: Paidós.</w:t>
      </w:r>
    </w:p>
    <w:p w14:paraId="10D29B3F" w14:textId="77777777" w:rsidR="001E5F7B" w:rsidRDefault="001E5F7B" w:rsidP="001E5F7B">
      <w:pPr>
        <w:pStyle w:val="Bibliografa"/>
        <w:ind w:left="720" w:hanging="720"/>
        <w:rPr>
          <w:noProof/>
          <w:lang w:val="es-ES"/>
        </w:rPr>
      </w:pPr>
      <w:r>
        <w:rPr>
          <w:noProof/>
          <w:lang w:val="es-ES"/>
        </w:rPr>
        <w:t xml:space="preserve">Wittgestein, L. (2002). </w:t>
      </w:r>
      <w:r>
        <w:rPr>
          <w:i/>
          <w:iCs/>
          <w:noProof/>
          <w:lang w:val="es-ES"/>
        </w:rPr>
        <w:t>Tractatus Logico-Philosophicus.</w:t>
      </w:r>
      <w:r>
        <w:rPr>
          <w:noProof/>
          <w:lang w:val="es-ES"/>
        </w:rPr>
        <w:t xml:space="preserve"> London: Routledge Classics.</w:t>
      </w:r>
    </w:p>
    <w:p w14:paraId="7A9A86FE" w14:textId="77777777" w:rsidR="001E5F7B" w:rsidRDefault="001E5F7B" w:rsidP="001E5F7B">
      <w:pPr>
        <w:pStyle w:val="Bibliografa"/>
        <w:ind w:left="720" w:hanging="720"/>
        <w:rPr>
          <w:noProof/>
          <w:lang w:val="es-ES"/>
        </w:rPr>
      </w:pPr>
      <w:r>
        <w:rPr>
          <w:noProof/>
          <w:lang w:val="es-ES"/>
        </w:rPr>
        <w:t xml:space="preserve">Heidegger, M. (2021). </w:t>
      </w:r>
      <w:r>
        <w:rPr>
          <w:i/>
          <w:iCs/>
          <w:noProof/>
          <w:lang w:val="es-ES"/>
        </w:rPr>
        <w:t>La pregunta por la técnica.</w:t>
      </w:r>
      <w:r>
        <w:rPr>
          <w:noProof/>
          <w:lang w:val="es-ES"/>
        </w:rPr>
        <w:t xml:space="preserve"> Barcelona: Herder.</w:t>
      </w:r>
    </w:p>
    <w:p w14:paraId="1539A694" w14:textId="77777777" w:rsidR="001E5F7B" w:rsidRDefault="001E5F7B" w:rsidP="001E5F7B">
      <w:pPr>
        <w:pStyle w:val="Bibliografa"/>
        <w:ind w:left="720" w:hanging="720"/>
        <w:rPr>
          <w:noProof/>
          <w:lang w:val="es-ES"/>
        </w:rPr>
      </w:pPr>
      <w:r>
        <w:rPr>
          <w:noProof/>
          <w:lang w:val="es-ES"/>
        </w:rPr>
        <w:t xml:space="preserve">Kant, I. (2007). </w:t>
      </w:r>
      <w:r>
        <w:rPr>
          <w:i/>
          <w:iCs/>
          <w:noProof/>
          <w:lang w:val="es-ES"/>
        </w:rPr>
        <w:t>Crítica de la razón pura.</w:t>
      </w:r>
      <w:r>
        <w:rPr>
          <w:noProof/>
          <w:lang w:val="es-ES"/>
        </w:rPr>
        <w:t xml:space="preserve"> Buenos Aires: Losada.</w:t>
      </w:r>
    </w:p>
    <w:p w14:paraId="5FB8293F" w14:textId="77777777" w:rsidR="001E5F7B" w:rsidRDefault="001E5F7B" w:rsidP="001E5F7B">
      <w:pPr>
        <w:pStyle w:val="Bibliografa"/>
        <w:ind w:left="720" w:hanging="720"/>
        <w:rPr>
          <w:noProof/>
          <w:lang w:val="es-ES"/>
        </w:rPr>
      </w:pPr>
      <w:r>
        <w:rPr>
          <w:noProof/>
          <w:lang w:val="es-ES"/>
        </w:rPr>
        <w:t xml:space="preserve">Foucault, M. (2022). </w:t>
      </w:r>
      <w:r>
        <w:rPr>
          <w:i/>
          <w:iCs/>
          <w:noProof/>
          <w:lang w:val="es-ES"/>
        </w:rPr>
        <w:t>Las Plabras y las cosas: Una arqueología de las ciencias humanas.</w:t>
      </w:r>
      <w:r>
        <w:rPr>
          <w:noProof/>
          <w:lang w:val="es-ES"/>
        </w:rPr>
        <w:t xml:space="preserve"> Buenos Aires: Siglo XXI.</w:t>
      </w:r>
    </w:p>
    <w:p w14:paraId="3713398B" w14:textId="77777777" w:rsidR="001E5F7B" w:rsidRDefault="001E5F7B" w:rsidP="001E5F7B">
      <w:pPr>
        <w:pStyle w:val="Bibliografa"/>
        <w:ind w:left="720" w:hanging="720"/>
        <w:rPr>
          <w:noProof/>
          <w:lang w:val="es-ES"/>
        </w:rPr>
      </w:pPr>
      <w:r>
        <w:rPr>
          <w:noProof/>
          <w:lang w:val="es-ES"/>
        </w:rPr>
        <w:t xml:space="preserve">Benjamin, W. (2008). </w:t>
      </w:r>
      <w:r>
        <w:rPr>
          <w:i/>
          <w:iCs/>
          <w:noProof/>
          <w:lang w:val="es-ES"/>
        </w:rPr>
        <w:t>Tesis sobre la historia.</w:t>
      </w:r>
      <w:r>
        <w:rPr>
          <w:noProof/>
          <w:lang w:val="es-ES"/>
        </w:rPr>
        <w:t xml:space="preserve"> México: Itaca.</w:t>
      </w:r>
    </w:p>
    <w:p w14:paraId="7793534C" w14:textId="77777777" w:rsidR="001E5F7B" w:rsidRDefault="001E5F7B" w:rsidP="001E5F7B">
      <w:pPr>
        <w:pStyle w:val="Bibliografa"/>
        <w:ind w:left="720" w:hanging="720"/>
        <w:rPr>
          <w:noProof/>
          <w:lang w:val="es-ES"/>
        </w:rPr>
      </w:pPr>
      <w:r>
        <w:rPr>
          <w:noProof/>
          <w:lang w:val="es-ES"/>
        </w:rPr>
        <w:t xml:space="preserve">Hegel, F. (1995). </w:t>
      </w:r>
      <w:r>
        <w:rPr>
          <w:i/>
          <w:iCs/>
          <w:noProof/>
          <w:lang w:val="es-ES"/>
        </w:rPr>
        <w:t>Lecciones sobre la Filosofía de la historia Universal.</w:t>
      </w:r>
      <w:r>
        <w:rPr>
          <w:noProof/>
          <w:lang w:val="es-ES"/>
        </w:rPr>
        <w:t xml:space="preserve"> México: Fondo de cultura económica.</w:t>
      </w:r>
    </w:p>
    <w:p w14:paraId="69EF8796" w14:textId="77777777" w:rsidR="001E5F7B" w:rsidRDefault="001E5F7B" w:rsidP="001E5F7B">
      <w:pPr>
        <w:pStyle w:val="Bibliografa"/>
        <w:ind w:left="720" w:hanging="720"/>
        <w:rPr>
          <w:noProof/>
          <w:lang w:val="es-ES"/>
        </w:rPr>
      </w:pPr>
      <w:r>
        <w:rPr>
          <w:noProof/>
          <w:lang w:val="es-ES"/>
        </w:rPr>
        <w:t xml:space="preserve">Koselleck, R. (2012). </w:t>
      </w:r>
      <w:r>
        <w:rPr>
          <w:i/>
          <w:iCs/>
          <w:noProof/>
          <w:lang w:val="es-ES"/>
        </w:rPr>
        <w:t>Historia de Conceptos: Estudios sobre semántica y pragmática del lenguaje político y social.</w:t>
      </w:r>
      <w:r>
        <w:rPr>
          <w:noProof/>
          <w:lang w:val="es-ES"/>
        </w:rPr>
        <w:t xml:space="preserve"> Madrid: Trotta.</w:t>
      </w:r>
    </w:p>
    <w:p w14:paraId="253184CC" w14:textId="77777777" w:rsidR="001E5F7B" w:rsidRDefault="001E5F7B" w:rsidP="001E5F7B">
      <w:pPr>
        <w:pStyle w:val="Bibliografa"/>
        <w:ind w:left="720" w:hanging="720"/>
        <w:rPr>
          <w:noProof/>
          <w:lang w:val="es-ES"/>
        </w:rPr>
      </w:pPr>
      <w:r>
        <w:rPr>
          <w:noProof/>
          <w:lang w:val="es-ES"/>
        </w:rPr>
        <w:lastRenderedPageBreak/>
        <w:t xml:space="preserve">Grondin, J. (2021). </w:t>
      </w:r>
      <w:r>
        <w:rPr>
          <w:i/>
          <w:iCs/>
          <w:noProof/>
          <w:lang w:val="es-ES"/>
        </w:rPr>
        <w:t>Paul Ricoeur.</w:t>
      </w:r>
      <w:r>
        <w:rPr>
          <w:noProof/>
          <w:lang w:val="es-ES"/>
        </w:rPr>
        <w:t xml:space="preserve"> Paris: Que sais-je?</w:t>
      </w:r>
    </w:p>
    <w:p w14:paraId="77C050E2" w14:textId="77777777" w:rsidR="001E5F7B" w:rsidRDefault="001E5F7B" w:rsidP="001E5F7B">
      <w:pPr>
        <w:pStyle w:val="Bibliografa"/>
        <w:ind w:left="720" w:hanging="720"/>
        <w:rPr>
          <w:noProof/>
          <w:lang w:val="es-ES"/>
        </w:rPr>
      </w:pPr>
      <w:r>
        <w:rPr>
          <w:noProof/>
          <w:lang w:val="es-ES"/>
        </w:rPr>
        <w:t xml:space="preserve">Emerson, W. R. (2014). </w:t>
      </w:r>
      <w:r>
        <w:rPr>
          <w:i/>
          <w:iCs/>
          <w:noProof/>
          <w:lang w:val="es-ES"/>
        </w:rPr>
        <w:t>Ensayos.</w:t>
      </w:r>
      <w:r>
        <w:rPr>
          <w:noProof/>
          <w:lang w:val="es-ES"/>
        </w:rPr>
        <w:t xml:space="preserve"> Madrid: Cátedra.</w:t>
      </w:r>
    </w:p>
    <w:p w14:paraId="27EBF8F2" w14:textId="77777777" w:rsidR="001E5F7B" w:rsidRDefault="001E5F7B" w:rsidP="001E5F7B">
      <w:pPr>
        <w:pStyle w:val="Bibliografa"/>
        <w:ind w:left="720" w:hanging="720"/>
        <w:rPr>
          <w:noProof/>
          <w:lang w:val="es-ES"/>
        </w:rPr>
      </w:pPr>
      <w:r>
        <w:rPr>
          <w:noProof/>
          <w:lang w:val="es-ES"/>
        </w:rPr>
        <w:t xml:space="preserve">Grondin, J. (1999). </w:t>
      </w:r>
      <w:r>
        <w:rPr>
          <w:i/>
          <w:iCs/>
          <w:noProof/>
          <w:lang w:val="es-ES"/>
        </w:rPr>
        <w:t>Introducción a la hermeneutica.</w:t>
      </w:r>
      <w:r>
        <w:rPr>
          <w:noProof/>
          <w:lang w:val="es-ES"/>
        </w:rPr>
        <w:t xml:space="preserve"> Madrid: Herder.</w:t>
      </w:r>
    </w:p>
    <w:p w14:paraId="22BA25B8" w14:textId="77777777" w:rsidR="001E5F7B" w:rsidRDefault="001E5F7B" w:rsidP="001E5F7B">
      <w:pPr>
        <w:pStyle w:val="Bibliografa"/>
        <w:ind w:left="720" w:hanging="720"/>
        <w:rPr>
          <w:noProof/>
          <w:lang w:val="es-ES"/>
        </w:rPr>
      </w:pPr>
      <w:r>
        <w:rPr>
          <w:noProof/>
          <w:lang w:val="es-ES"/>
        </w:rPr>
        <w:t xml:space="preserve">Augé, M. (2004). </w:t>
      </w:r>
      <w:r>
        <w:rPr>
          <w:i/>
          <w:iCs/>
          <w:noProof/>
          <w:lang w:val="es-ES"/>
        </w:rPr>
        <w:t>Los no lugares: Espacios de anonimato.</w:t>
      </w:r>
      <w:r>
        <w:rPr>
          <w:noProof/>
          <w:lang w:val="es-ES"/>
        </w:rPr>
        <w:t xml:space="preserve"> Barcelona: Gedisa.</w:t>
      </w:r>
    </w:p>
    <w:p w14:paraId="5A45DA76" w14:textId="77777777" w:rsidR="001E5F7B" w:rsidRDefault="001E5F7B" w:rsidP="001E5F7B">
      <w:pPr>
        <w:pStyle w:val="Bibliografa"/>
        <w:ind w:left="720" w:hanging="720"/>
        <w:rPr>
          <w:noProof/>
          <w:lang w:val="es-ES"/>
        </w:rPr>
      </w:pPr>
      <w:r>
        <w:rPr>
          <w:noProof/>
          <w:lang w:val="es-ES"/>
        </w:rPr>
        <w:t xml:space="preserve">Juliao Vargas, C. C. (2011). </w:t>
      </w:r>
      <w:r>
        <w:rPr>
          <w:i/>
          <w:iCs/>
          <w:noProof/>
          <w:lang w:val="es-ES"/>
        </w:rPr>
        <w:t>El enfoque praxeológico.</w:t>
      </w:r>
      <w:r>
        <w:rPr>
          <w:noProof/>
          <w:lang w:val="es-ES"/>
        </w:rPr>
        <w:t xml:space="preserve"> Bogotá: UNIMINUTO.</w:t>
      </w:r>
    </w:p>
    <w:p w14:paraId="44DAB9CF" w14:textId="77777777" w:rsidR="001E5F7B" w:rsidRDefault="001E5F7B" w:rsidP="001E5F7B">
      <w:pPr>
        <w:pStyle w:val="Bibliografa"/>
        <w:ind w:left="720" w:hanging="720"/>
        <w:rPr>
          <w:noProof/>
          <w:lang w:val="es-ES"/>
        </w:rPr>
      </w:pPr>
      <w:r>
        <w:rPr>
          <w:noProof/>
          <w:lang w:val="es-ES"/>
        </w:rPr>
        <w:t xml:space="preserve">Frege, L. (1972). </w:t>
      </w:r>
      <w:r>
        <w:rPr>
          <w:i/>
          <w:iCs/>
          <w:noProof/>
          <w:lang w:val="es-ES"/>
        </w:rPr>
        <w:t>Lógica y semántica.</w:t>
      </w:r>
      <w:r>
        <w:rPr>
          <w:noProof/>
          <w:lang w:val="es-ES"/>
        </w:rPr>
        <w:t xml:space="preserve"> Valparaiso: Ediciones universitarias de Valparaiso.</w:t>
      </w:r>
    </w:p>
    <w:p w14:paraId="161704FB" w14:textId="77777777" w:rsidR="001E5F7B" w:rsidRDefault="001E5F7B" w:rsidP="001E5F7B">
      <w:pPr>
        <w:pStyle w:val="Bibliografa"/>
        <w:ind w:left="720" w:hanging="720"/>
        <w:rPr>
          <w:noProof/>
          <w:lang w:val="es-ES"/>
        </w:rPr>
      </w:pPr>
      <w:r>
        <w:rPr>
          <w:noProof/>
          <w:lang w:val="es-ES"/>
        </w:rPr>
        <w:t xml:space="preserve">Jonas, H. (2014). </w:t>
      </w:r>
      <w:r>
        <w:rPr>
          <w:i/>
          <w:iCs/>
          <w:noProof/>
          <w:lang w:val="es-ES"/>
        </w:rPr>
        <w:t>El principio de responsabilidad.</w:t>
      </w:r>
      <w:r>
        <w:rPr>
          <w:noProof/>
          <w:lang w:val="es-ES"/>
        </w:rPr>
        <w:t xml:space="preserve"> Barcelona: Herder.</w:t>
      </w:r>
    </w:p>
    <w:p w14:paraId="0C26CF4D" w14:textId="77777777" w:rsidR="001E5F7B" w:rsidRDefault="001E5F7B" w:rsidP="001E5F7B">
      <w:pPr>
        <w:pStyle w:val="Bibliografa"/>
        <w:ind w:left="720" w:hanging="720"/>
        <w:rPr>
          <w:noProof/>
          <w:lang w:val="es-ES"/>
        </w:rPr>
      </w:pPr>
      <w:r>
        <w:rPr>
          <w:noProof/>
          <w:lang w:val="es-ES"/>
        </w:rPr>
        <w:t xml:space="preserve">Emerson, R. (1941). </w:t>
      </w:r>
      <w:r>
        <w:rPr>
          <w:i/>
          <w:iCs/>
          <w:noProof/>
          <w:lang w:val="es-ES"/>
        </w:rPr>
        <w:t>Hombres simbólicos.</w:t>
      </w:r>
      <w:r>
        <w:rPr>
          <w:noProof/>
          <w:lang w:val="es-ES"/>
        </w:rPr>
        <w:t xml:space="preserve"> Buenos Aires: Tor.</w:t>
      </w:r>
    </w:p>
    <w:p w14:paraId="47EB86B4" w14:textId="77777777" w:rsidR="001E5F7B" w:rsidRDefault="001E5F7B" w:rsidP="001E5F7B">
      <w:pPr>
        <w:pStyle w:val="Bibliografa"/>
        <w:ind w:left="720" w:hanging="720"/>
        <w:rPr>
          <w:noProof/>
          <w:lang w:val="es-ES"/>
        </w:rPr>
      </w:pPr>
      <w:r>
        <w:rPr>
          <w:noProof/>
          <w:lang w:val="es-ES"/>
        </w:rPr>
        <w:t xml:space="preserve">Gonzales, A. (1997). </w:t>
      </w:r>
      <w:r>
        <w:rPr>
          <w:i/>
          <w:iCs/>
          <w:noProof/>
          <w:lang w:val="es-ES"/>
        </w:rPr>
        <w:t>Estructura de la praxis.</w:t>
      </w:r>
      <w:r>
        <w:rPr>
          <w:noProof/>
          <w:lang w:val="es-ES"/>
        </w:rPr>
        <w:t xml:space="preserve"> Madrid: Trotta.</w:t>
      </w:r>
    </w:p>
    <w:p w14:paraId="319B770A" w14:textId="77777777" w:rsidR="001E5F7B" w:rsidRDefault="001E5F7B" w:rsidP="001E5F7B">
      <w:pPr>
        <w:pStyle w:val="Bibliografa"/>
        <w:ind w:left="720" w:hanging="720"/>
        <w:rPr>
          <w:noProof/>
          <w:lang w:val="es-ES"/>
        </w:rPr>
      </w:pPr>
      <w:r>
        <w:rPr>
          <w:noProof/>
          <w:lang w:val="es-ES"/>
        </w:rPr>
        <w:t xml:space="preserve">Heidegger, M. (2000). </w:t>
      </w:r>
      <w:r>
        <w:rPr>
          <w:i/>
          <w:iCs/>
          <w:noProof/>
          <w:lang w:val="es-ES"/>
        </w:rPr>
        <w:t>Ontología una hermeneutica de la Facticidad.</w:t>
      </w:r>
      <w:r>
        <w:rPr>
          <w:noProof/>
          <w:lang w:val="es-ES"/>
        </w:rPr>
        <w:t xml:space="preserve"> Madrid: Alianza.</w:t>
      </w:r>
    </w:p>
    <w:p w14:paraId="343297B2" w14:textId="77777777" w:rsidR="001E5F7B" w:rsidRDefault="001E5F7B" w:rsidP="001E5F7B">
      <w:pPr>
        <w:pStyle w:val="Bibliografa"/>
        <w:ind w:left="720" w:hanging="720"/>
        <w:rPr>
          <w:noProof/>
          <w:lang w:val="es-ES"/>
        </w:rPr>
      </w:pPr>
      <w:r>
        <w:rPr>
          <w:noProof/>
          <w:lang w:val="es-ES"/>
        </w:rPr>
        <w:t xml:space="preserve">Freire, P. (2005). </w:t>
      </w:r>
      <w:r>
        <w:rPr>
          <w:i/>
          <w:iCs/>
          <w:noProof/>
          <w:lang w:val="es-ES"/>
        </w:rPr>
        <w:t>Pedagogía del oprimido.</w:t>
      </w:r>
      <w:r>
        <w:rPr>
          <w:noProof/>
          <w:lang w:val="es-ES"/>
        </w:rPr>
        <w:t xml:space="preserve"> México: Siglo XXI.</w:t>
      </w:r>
    </w:p>
    <w:p w14:paraId="13F25212" w14:textId="77777777" w:rsidR="001E5F7B" w:rsidRDefault="001E5F7B" w:rsidP="001E5F7B">
      <w:pPr>
        <w:pStyle w:val="Bibliografa"/>
        <w:ind w:left="720" w:hanging="720"/>
        <w:rPr>
          <w:noProof/>
          <w:lang w:val="es-ES"/>
        </w:rPr>
      </w:pPr>
      <w:r>
        <w:rPr>
          <w:noProof/>
          <w:lang w:val="es-ES"/>
        </w:rPr>
        <w:t xml:space="preserve">Schmitt, C. (1991). </w:t>
      </w:r>
      <w:r>
        <w:rPr>
          <w:i/>
          <w:iCs/>
          <w:noProof/>
          <w:lang w:val="es-ES"/>
        </w:rPr>
        <w:t>El concepto de lo político.</w:t>
      </w:r>
      <w:r>
        <w:rPr>
          <w:noProof/>
          <w:lang w:val="es-ES"/>
        </w:rPr>
        <w:t xml:space="preserve"> Madrid: Alianza.</w:t>
      </w:r>
    </w:p>
    <w:p w14:paraId="52433E2D" w14:textId="77777777" w:rsidR="001E5F7B" w:rsidRDefault="001E5F7B" w:rsidP="001E5F7B">
      <w:pPr>
        <w:pStyle w:val="Bibliografa"/>
        <w:ind w:left="720" w:hanging="720"/>
        <w:rPr>
          <w:noProof/>
          <w:lang w:val="es-ES"/>
        </w:rPr>
      </w:pPr>
      <w:r>
        <w:rPr>
          <w:noProof/>
          <w:lang w:val="es-ES"/>
        </w:rPr>
        <w:t xml:space="preserve">Mouffe, C. (2007). </w:t>
      </w:r>
      <w:r>
        <w:rPr>
          <w:i/>
          <w:iCs/>
          <w:noProof/>
          <w:lang w:val="es-ES"/>
        </w:rPr>
        <w:t>En torno a lo político.</w:t>
      </w:r>
      <w:r>
        <w:rPr>
          <w:noProof/>
          <w:lang w:val="es-ES"/>
        </w:rPr>
        <w:t xml:space="preserve"> Argentina: Fondo de Cultura Económica.</w:t>
      </w:r>
    </w:p>
    <w:p w14:paraId="78B522AE" w14:textId="77777777" w:rsidR="001E5F7B" w:rsidRDefault="001E5F7B" w:rsidP="001E5F7B">
      <w:pPr>
        <w:pStyle w:val="Bibliografa"/>
        <w:ind w:left="720" w:hanging="720"/>
        <w:rPr>
          <w:noProof/>
          <w:lang w:val="es-ES"/>
        </w:rPr>
      </w:pPr>
      <w:r>
        <w:rPr>
          <w:noProof/>
          <w:lang w:val="es-ES"/>
        </w:rPr>
        <w:t xml:space="preserve">Aristóteles. (1985). </w:t>
      </w:r>
      <w:r>
        <w:rPr>
          <w:i/>
          <w:iCs/>
          <w:noProof/>
          <w:lang w:val="es-ES"/>
        </w:rPr>
        <w:t>ética Nicomaquea- Ética eudémia.</w:t>
      </w:r>
      <w:r>
        <w:rPr>
          <w:noProof/>
          <w:lang w:val="es-ES"/>
        </w:rPr>
        <w:t xml:space="preserve"> Madrid: Gredos.</w:t>
      </w:r>
    </w:p>
    <w:p w14:paraId="58006159" w14:textId="77777777" w:rsidR="001E5F7B" w:rsidRDefault="001E5F7B" w:rsidP="001E5F7B">
      <w:pPr>
        <w:pStyle w:val="Bibliografa"/>
        <w:ind w:left="720" w:hanging="720"/>
        <w:rPr>
          <w:noProof/>
          <w:lang w:val="es-ES"/>
        </w:rPr>
      </w:pPr>
      <w:r>
        <w:rPr>
          <w:noProof/>
          <w:lang w:val="es-ES"/>
        </w:rPr>
        <w:t xml:space="preserve">Galli, C. (Julio - Diciembre de 2023). Carl Schmitt, ¿pensador nazi? </w:t>
      </w:r>
      <w:r>
        <w:rPr>
          <w:i/>
          <w:iCs/>
          <w:noProof/>
          <w:lang w:val="es-ES"/>
        </w:rPr>
        <w:t>Perspectivas Revista de Ciencias Sociales</w:t>
      </w:r>
      <w:r>
        <w:rPr>
          <w:noProof/>
          <w:lang w:val="es-ES"/>
        </w:rPr>
        <w:t>(16), 1-23.</w:t>
      </w:r>
    </w:p>
    <w:p w14:paraId="21A38201" w14:textId="77777777" w:rsidR="001E5F7B" w:rsidRDefault="001E5F7B" w:rsidP="001E5F7B">
      <w:pPr>
        <w:pStyle w:val="Bibliografa"/>
        <w:ind w:left="720" w:hanging="720"/>
        <w:rPr>
          <w:noProof/>
          <w:lang w:val="es-ES"/>
        </w:rPr>
      </w:pPr>
      <w:r>
        <w:rPr>
          <w:noProof/>
          <w:lang w:val="es-ES"/>
        </w:rPr>
        <w:t xml:space="preserve">Arendt, H. (2020). </w:t>
      </w:r>
      <w:r>
        <w:rPr>
          <w:i/>
          <w:iCs/>
          <w:noProof/>
          <w:lang w:val="es-ES"/>
        </w:rPr>
        <w:t>La promesa de la política.</w:t>
      </w:r>
      <w:r>
        <w:rPr>
          <w:noProof/>
          <w:lang w:val="es-ES"/>
        </w:rPr>
        <w:t xml:space="preserve"> México: Booket.</w:t>
      </w:r>
    </w:p>
    <w:p w14:paraId="18BF1EB5" w14:textId="77777777" w:rsidR="001E5F7B" w:rsidRDefault="001E5F7B" w:rsidP="001E5F7B">
      <w:pPr>
        <w:pStyle w:val="Bibliografa"/>
        <w:ind w:left="720" w:hanging="720"/>
        <w:rPr>
          <w:noProof/>
          <w:lang w:val="es-ES"/>
        </w:rPr>
      </w:pPr>
      <w:r>
        <w:rPr>
          <w:noProof/>
          <w:lang w:val="es-ES"/>
        </w:rPr>
        <w:t xml:space="preserve">Arendt, H. (2009). </w:t>
      </w:r>
      <w:r>
        <w:rPr>
          <w:i/>
          <w:iCs/>
          <w:noProof/>
          <w:lang w:val="es-ES"/>
        </w:rPr>
        <w:t>La condición humana.</w:t>
      </w:r>
      <w:r>
        <w:rPr>
          <w:noProof/>
          <w:lang w:val="es-ES"/>
        </w:rPr>
        <w:t xml:space="preserve"> Buenos Aires: Paidós.</w:t>
      </w:r>
    </w:p>
    <w:p w14:paraId="7709BE06" w14:textId="77777777" w:rsidR="001E5F7B" w:rsidRDefault="001E5F7B" w:rsidP="001E5F7B">
      <w:pPr>
        <w:pStyle w:val="Bibliografa"/>
        <w:ind w:left="720" w:hanging="720"/>
        <w:rPr>
          <w:noProof/>
          <w:lang w:val="es-ES"/>
        </w:rPr>
      </w:pPr>
      <w:r>
        <w:rPr>
          <w:noProof/>
          <w:lang w:val="es-ES"/>
        </w:rPr>
        <w:t xml:space="preserve">Bourdieu, P. (2007). </w:t>
      </w:r>
      <w:r>
        <w:rPr>
          <w:i/>
          <w:iCs/>
          <w:noProof/>
          <w:lang w:val="es-ES"/>
        </w:rPr>
        <w:t>El sentido práctico.</w:t>
      </w:r>
      <w:r>
        <w:rPr>
          <w:noProof/>
          <w:lang w:val="es-ES"/>
        </w:rPr>
        <w:t xml:space="preserve"> Buenos Aires: Siglo ventiuno.</w:t>
      </w:r>
    </w:p>
    <w:p w14:paraId="4BCBD5D4" w14:textId="77777777" w:rsidR="001E5F7B" w:rsidRDefault="001E5F7B" w:rsidP="001E5F7B">
      <w:pPr>
        <w:pStyle w:val="Bibliografa"/>
        <w:ind w:left="720" w:hanging="720"/>
        <w:rPr>
          <w:noProof/>
          <w:lang w:val="es-ES"/>
        </w:rPr>
      </w:pPr>
      <w:r>
        <w:rPr>
          <w:noProof/>
          <w:lang w:val="es-ES"/>
        </w:rPr>
        <w:t xml:space="preserve">Strauss, C. (1995). </w:t>
      </w:r>
      <w:r>
        <w:rPr>
          <w:i/>
          <w:iCs/>
          <w:noProof/>
          <w:lang w:val="es-ES"/>
        </w:rPr>
        <w:t>Antropología estructural.</w:t>
      </w:r>
      <w:r>
        <w:rPr>
          <w:noProof/>
          <w:lang w:val="es-ES"/>
        </w:rPr>
        <w:t xml:space="preserve"> Barcelona: Paidós.</w:t>
      </w:r>
    </w:p>
    <w:p w14:paraId="65D70433" w14:textId="77777777" w:rsidR="001E5F7B" w:rsidRDefault="001E5F7B" w:rsidP="001E5F7B">
      <w:pPr>
        <w:pStyle w:val="Bibliografa"/>
        <w:ind w:left="720" w:hanging="720"/>
        <w:rPr>
          <w:noProof/>
          <w:lang w:val="es-ES"/>
        </w:rPr>
      </w:pPr>
      <w:r>
        <w:rPr>
          <w:noProof/>
          <w:lang w:val="es-ES"/>
        </w:rPr>
        <w:t xml:space="preserve">Gonzáles Álvarez, J. L. (2019). </w:t>
      </w:r>
      <w:r>
        <w:rPr>
          <w:i/>
          <w:iCs/>
          <w:noProof/>
          <w:lang w:val="es-ES"/>
        </w:rPr>
        <w:t>Ética.</w:t>
      </w:r>
      <w:r>
        <w:rPr>
          <w:noProof/>
          <w:lang w:val="es-ES"/>
        </w:rPr>
        <w:t xml:space="preserve"> Bogotá: El Buho.</w:t>
      </w:r>
    </w:p>
    <w:p w14:paraId="04C8FEBC" w14:textId="77777777" w:rsidR="001E5F7B" w:rsidRDefault="001E5F7B" w:rsidP="001E5F7B">
      <w:pPr>
        <w:pStyle w:val="Bibliografa"/>
        <w:ind w:left="720" w:hanging="720"/>
        <w:rPr>
          <w:noProof/>
          <w:lang w:val="es-ES"/>
        </w:rPr>
      </w:pPr>
      <w:r>
        <w:rPr>
          <w:noProof/>
          <w:lang w:val="es-ES"/>
        </w:rPr>
        <w:t xml:space="preserve">Kant, I. (2012). </w:t>
      </w:r>
      <w:r>
        <w:rPr>
          <w:i/>
          <w:iCs/>
          <w:noProof/>
          <w:lang w:val="es-ES"/>
        </w:rPr>
        <w:t>Fundamentación para una Metafísica de las costumbres.</w:t>
      </w:r>
      <w:r>
        <w:rPr>
          <w:noProof/>
          <w:lang w:val="es-ES"/>
        </w:rPr>
        <w:t xml:space="preserve"> Madrid: Alianza.</w:t>
      </w:r>
    </w:p>
    <w:p w14:paraId="2DE11C7C" w14:textId="77777777" w:rsidR="001E5F7B" w:rsidRDefault="001E5F7B" w:rsidP="001E5F7B">
      <w:pPr>
        <w:pStyle w:val="Bibliografa"/>
        <w:ind w:left="720" w:hanging="720"/>
        <w:rPr>
          <w:noProof/>
          <w:lang w:val="es-ES"/>
        </w:rPr>
      </w:pPr>
      <w:r>
        <w:rPr>
          <w:noProof/>
          <w:lang w:val="es-ES"/>
        </w:rPr>
        <w:t xml:space="preserve">Gonzáles, J. (2007). </w:t>
      </w:r>
      <w:r>
        <w:rPr>
          <w:i/>
          <w:iCs/>
          <w:noProof/>
          <w:lang w:val="es-ES"/>
        </w:rPr>
        <w:t>Ética y Libertad.</w:t>
      </w:r>
      <w:r>
        <w:rPr>
          <w:noProof/>
          <w:lang w:val="es-ES"/>
        </w:rPr>
        <w:t xml:space="preserve"> México: Fondo de cultura económica.</w:t>
      </w:r>
    </w:p>
    <w:p w14:paraId="300E7EA4" w14:textId="77777777" w:rsidR="001E5F7B" w:rsidRDefault="001E5F7B" w:rsidP="001E5F7B">
      <w:pPr>
        <w:pStyle w:val="Bibliografa"/>
        <w:ind w:left="720" w:hanging="720"/>
        <w:rPr>
          <w:noProof/>
          <w:lang w:val="es-ES"/>
        </w:rPr>
      </w:pPr>
      <w:r>
        <w:rPr>
          <w:noProof/>
          <w:lang w:val="es-ES"/>
        </w:rPr>
        <w:t xml:space="preserve">Stuart Mill, J. (1993). </w:t>
      </w:r>
      <w:r>
        <w:rPr>
          <w:i/>
          <w:iCs/>
          <w:noProof/>
          <w:lang w:val="es-ES"/>
        </w:rPr>
        <w:t>Sobre la libertad.</w:t>
      </w:r>
      <w:r>
        <w:rPr>
          <w:noProof/>
          <w:lang w:val="es-ES"/>
        </w:rPr>
        <w:t xml:space="preserve"> Madrid: Alianza.</w:t>
      </w:r>
    </w:p>
    <w:p w14:paraId="371D18E5" w14:textId="77777777" w:rsidR="001E5F7B" w:rsidRDefault="001E5F7B" w:rsidP="001E5F7B">
      <w:pPr>
        <w:pStyle w:val="Bibliografa"/>
        <w:ind w:left="720" w:hanging="720"/>
        <w:rPr>
          <w:noProof/>
          <w:lang w:val="es-ES"/>
        </w:rPr>
      </w:pPr>
      <w:r>
        <w:rPr>
          <w:noProof/>
          <w:lang w:val="es-ES"/>
        </w:rPr>
        <w:t xml:space="preserve">Bobbio, R. (2005). </w:t>
      </w:r>
      <w:r>
        <w:rPr>
          <w:i/>
          <w:iCs/>
          <w:noProof/>
          <w:lang w:val="es-ES"/>
        </w:rPr>
        <w:t>Teoría general de la política.</w:t>
      </w:r>
      <w:r>
        <w:rPr>
          <w:noProof/>
          <w:lang w:val="es-ES"/>
        </w:rPr>
        <w:t xml:space="preserve"> Madrid: Trotta.</w:t>
      </w:r>
    </w:p>
    <w:p w14:paraId="7250CF52" w14:textId="77777777" w:rsidR="001E5F7B" w:rsidRDefault="001E5F7B" w:rsidP="001E5F7B">
      <w:pPr>
        <w:pStyle w:val="Bibliografa"/>
        <w:ind w:left="720" w:hanging="720"/>
        <w:rPr>
          <w:noProof/>
          <w:lang w:val="es-ES"/>
        </w:rPr>
      </w:pPr>
      <w:r>
        <w:rPr>
          <w:noProof/>
          <w:lang w:val="es-ES"/>
        </w:rPr>
        <w:t xml:space="preserve">Peña, J. (1995). Rousseau y la idea de comunidad política. </w:t>
      </w:r>
      <w:r>
        <w:rPr>
          <w:i/>
          <w:iCs/>
          <w:noProof/>
          <w:lang w:val="es-ES"/>
        </w:rPr>
        <w:t>Isagora</w:t>
      </w:r>
      <w:r>
        <w:rPr>
          <w:noProof/>
          <w:lang w:val="es-ES"/>
        </w:rPr>
        <w:t>(11), 126-143.</w:t>
      </w:r>
    </w:p>
    <w:p w14:paraId="212E7D98" w14:textId="77777777" w:rsidR="001E5F7B" w:rsidRDefault="001E5F7B" w:rsidP="001E5F7B">
      <w:pPr>
        <w:pStyle w:val="Bibliografa"/>
        <w:ind w:left="720" w:hanging="720"/>
        <w:rPr>
          <w:noProof/>
          <w:lang w:val="es-ES"/>
        </w:rPr>
      </w:pPr>
      <w:r>
        <w:rPr>
          <w:noProof/>
          <w:lang w:val="es-ES"/>
        </w:rPr>
        <w:lastRenderedPageBreak/>
        <w:t xml:space="preserve">López, O. A. (enero-diciembre de 2020). La comunidad y su significado Conceptual. </w:t>
      </w:r>
      <w:r>
        <w:rPr>
          <w:i/>
          <w:iCs/>
          <w:noProof/>
          <w:lang w:val="es-ES"/>
        </w:rPr>
        <w:t>Revista de investigación Proyección científica, 2</w:t>
      </w:r>
      <w:r>
        <w:rPr>
          <w:noProof/>
          <w:lang w:val="es-ES"/>
        </w:rPr>
        <w:t>(1), 109- 126.</w:t>
      </w:r>
    </w:p>
    <w:p w14:paraId="0F94ECFD" w14:textId="77777777" w:rsidR="001E5F7B" w:rsidRDefault="001E5F7B" w:rsidP="001E5F7B">
      <w:pPr>
        <w:pStyle w:val="Bibliografa"/>
        <w:ind w:left="720" w:hanging="720"/>
        <w:rPr>
          <w:noProof/>
          <w:lang w:val="es-ES"/>
        </w:rPr>
      </w:pPr>
      <w:r>
        <w:rPr>
          <w:noProof/>
          <w:lang w:val="es-ES"/>
        </w:rPr>
        <w:t xml:space="preserve">Arendt, H. (2019). </w:t>
      </w:r>
      <w:r>
        <w:rPr>
          <w:i/>
          <w:iCs/>
          <w:noProof/>
          <w:lang w:val="es-ES"/>
        </w:rPr>
        <w:t>La pluralidad del mundo.</w:t>
      </w:r>
      <w:r>
        <w:rPr>
          <w:noProof/>
          <w:lang w:val="es-ES"/>
        </w:rPr>
        <w:t xml:space="preserve"> Barcelona: Taurus.</w:t>
      </w:r>
    </w:p>
    <w:p w14:paraId="5F54654C" w14:textId="77777777" w:rsidR="001E5F7B" w:rsidRDefault="001E5F7B" w:rsidP="001E5F7B">
      <w:pPr>
        <w:pStyle w:val="Bibliografa"/>
        <w:ind w:left="720" w:hanging="720"/>
        <w:rPr>
          <w:noProof/>
          <w:lang w:val="es-ES"/>
        </w:rPr>
      </w:pPr>
      <w:r>
        <w:rPr>
          <w:noProof/>
          <w:lang w:val="es-ES"/>
        </w:rPr>
        <w:t xml:space="preserve">Han, B.-C. (2017). </w:t>
      </w:r>
      <w:r>
        <w:rPr>
          <w:i/>
          <w:iCs/>
          <w:noProof/>
          <w:lang w:val="es-ES"/>
        </w:rPr>
        <w:t>Sobre el poder.</w:t>
      </w:r>
      <w:r>
        <w:rPr>
          <w:noProof/>
          <w:lang w:val="es-ES"/>
        </w:rPr>
        <w:t xml:space="preserve"> Barcelona: Herder.</w:t>
      </w:r>
    </w:p>
    <w:p w14:paraId="43BF0813" w14:textId="77777777" w:rsidR="001E5F7B" w:rsidRDefault="001E5F7B" w:rsidP="001E5F7B">
      <w:pPr>
        <w:pStyle w:val="Bibliografa"/>
        <w:ind w:left="720" w:hanging="720"/>
        <w:rPr>
          <w:noProof/>
          <w:lang w:val="es-ES"/>
        </w:rPr>
      </w:pPr>
      <w:r>
        <w:rPr>
          <w:noProof/>
          <w:lang w:val="es-ES"/>
        </w:rPr>
        <w:t xml:space="preserve">Luhmann, N. (1995). </w:t>
      </w:r>
      <w:r>
        <w:rPr>
          <w:i/>
          <w:iCs/>
          <w:noProof/>
          <w:lang w:val="es-ES"/>
        </w:rPr>
        <w:t>Poder.</w:t>
      </w:r>
      <w:r>
        <w:rPr>
          <w:noProof/>
          <w:lang w:val="es-ES"/>
        </w:rPr>
        <w:t xml:space="preserve"> Barcelona: Antropos.</w:t>
      </w:r>
    </w:p>
    <w:p w14:paraId="12A59739" w14:textId="77777777" w:rsidR="001E5F7B" w:rsidRDefault="001E5F7B" w:rsidP="001E5F7B">
      <w:pPr>
        <w:pStyle w:val="Bibliografa"/>
        <w:ind w:left="720" w:hanging="720"/>
        <w:rPr>
          <w:noProof/>
          <w:lang w:val="es-ES"/>
        </w:rPr>
      </w:pPr>
      <w:r>
        <w:rPr>
          <w:noProof/>
          <w:lang w:val="es-ES"/>
        </w:rPr>
        <w:t xml:space="preserve">Scaramella, D. (1997). Los Hápas en la literatura. </w:t>
      </w:r>
      <w:r>
        <w:rPr>
          <w:i/>
          <w:iCs/>
          <w:noProof/>
          <w:lang w:val="es-ES"/>
        </w:rPr>
        <w:t>Revista de estudios clásicos No 26</w:t>
      </w:r>
      <w:r>
        <w:rPr>
          <w:noProof/>
          <w:lang w:val="es-ES"/>
        </w:rPr>
        <w:t>(26), 119-129.</w:t>
      </w:r>
    </w:p>
    <w:p w14:paraId="75A722C5" w14:textId="77777777" w:rsidR="001E5F7B" w:rsidRDefault="001E5F7B" w:rsidP="001E5F7B">
      <w:pPr>
        <w:pStyle w:val="Bibliografa"/>
        <w:ind w:left="720" w:hanging="720"/>
        <w:rPr>
          <w:noProof/>
          <w:lang w:val="es-ES"/>
        </w:rPr>
      </w:pPr>
      <w:r>
        <w:rPr>
          <w:noProof/>
          <w:lang w:val="es-ES"/>
        </w:rPr>
        <w:t xml:space="preserve">Touraine, A. (2015). </w:t>
      </w:r>
      <w:r>
        <w:rPr>
          <w:i/>
          <w:iCs/>
          <w:noProof/>
          <w:lang w:val="es-ES"/>
        </w:rPr>
        <w:t>Crítica de la modernidad.</w:t>
      </w:r>
      <w:r>
        <w:rPr>
          <w:noProof/>
          <w:lang w:val="es-ES"/>
        </w:rPr>
        <w:t xml:space="preserve"> México: Fondo de cultura económica.</w:t>
      </w:r>
    </w:p>
    <w:p w14:paraId="27EDE132" w14:textId="77777777" w:rsidR="001E5F7B" w:rsidRDefault="001E5F7B" w:rsidP="001E5F7B">
      <w:pPr>
        <w:pStyle w:val="Bibliografa"/>
        <w:ind w:left="720" w:hanging="720"/>
        <w:rPr>
          <w:noProof/>
          <w:lang w:val="es-ES"/>
        </w:rPr>
      </w:pPr>
      <w:r>
        <w:rPr>
          <w:noProof/>
          <w:lang w:val="es-ES"/>
        </w:rPr>
        <w:t xml:space="preserve">CEC. (2005). </w:t>
      </w:r>
      <w:r>
        <w:rPr>
          <w:i/>
          <w:iCs/>
          <w:noProof/>
          <w:lang w:val="es-ES"/>
        </w:rPr>
        <w:t>Compendio de la Doctrina Social de la Iglesia.</w:t>
      </w:r>
      <w:r>
        <w:rPr>
          <w:noProof/>
          <w:lang w:val="es-ES"/>
        </w:rPr>
        <w:t xml:space="preserve"> Bogotá: Nomos S.A.</w:t>
      </w:r>
    </w:p>
    <w:p w14:paraId="6BE4F7C7" w14:textId="77777777" w:rsidR="001E5F7B" w:rsidRDefault="001E5F7B" w:rsidP="001E5F7B">
      <w:pPr>
        <w:pStyle w:val="Bibliografa"/>
        <w:ind w:left="720" w:hanging="720"/>
        <w:rPr>
          <w:noProof/>
          <w:lang w:val="es-ES"/>
        </w:rPr>
      </w:pPr>
      <w:r>
        <w:rPr>
          <w:noProof/>
          <w:lang w:val="es-ES"/>
        </w:rPr>
        <w:t xml:space="preserve">Sánchez Cardona, M. (13 de Octubre de 2009). La cultura de la paz: teorías y realidades. </w:t>
      </w:r>
      <w:r>
        <w:rPr>
          <w:i/>
          <w:iCs/>
          <w:noProof/>
          <w:lang w:val="es-ES"/>
        </w:rPr>
        <w:t>Pensamiento Jurídico</w:t>
      </w:r>
      <w:r>
        <w:rPr>
          <w:noProof/>
          <w:lang w:val="es-ES"/>
        </w:rPr>
        <w:t>, 114-141.</w:t>
      </w:r>
    </w:p>
    <w:p w14:paraId="4A028B79" w14:textId="77777777" w:rsidR="001E5F7B" w:rsidRDefault="001E5F7B" w:rsidP="001E5F7B">
      <w:pPr>
        <w:pStyle w:val="Bibliografa"/>
        <w:ind w:left="720" w:hanging="720"/>
        <w:rPr>
          <w:noProof/>
          <w:lang w:val="es-ES"/>
        </w:rPr>
      </w:pPr>
      <w:r>
        <w:rPr>
          <w:noProof/>
          <w:lang w:val="es-ES"/>
        </w:rPr>
        <w:t xml:space="preserve">Arendt, H. (2016). </w:t>
      </w:r>
      <w:r>
        <w:rPr>
          <w:i/>
          <w:iCs/>
          <w:noProof/>
          <w:lang w:val="es-ES"/>
        </w:rPr>
        <w:t>La promesa de la política.</w:t>
      </w:r>
      <w:r>
        <w:rPr>
          <w:noProof/>
          <w:lang w:val="es-ES"/>
        </w:rPr>
        <w:t xml:space="preserve"> Barcelona (España): Paidós.</w:t>
      </w:r>
    </w:p>
    <w:p w14:paraId="5EAD764C" w14:textId="77777777" w:rsidR="001E5F7B" w:rsidRDefault="001E5F7B" w:rsidP="001E5F7B">
      <w:pPr>
        <w:pStyle w:val="Bibliografa"/>
        <w:ind w:left="720" w:hanging="720"/>
        <w:rPr>
          <w:noProof/>
          <w:lang w:val="es-ES"/>
        </w:rPr>
      </w:pPr>
      <w:r>
        <w:rPr>
          <w:noProof/>
          <w:lang w:val="es-ES"/>
        </w:rPr>
        <w:t xml:space="preserve">Villanueva , T., &amp; Emily, I. (2016). La participación política de jóvenes desde los marcos de significación. Una propuesta metodológica. </w:t>
      </w:r>
      <w:r>
        <w:rPr>
          <w:i/>
          <w:iCs/>
          <w:noProof/>
          <w:lang w:val="es-ES"/>
        </w:rPr>
        <w:t>Polis</w:t>
      </w:r>
      <w:r>
        <w:rPr>
          <w:noProof/>
          <w:lang w:val="es-ES"/>
        </w:rPr>
        <w:t>, 111-139.</w:t>
      </w:r>
    </w:p>
    <w:p w14:paraId="3FA03D8B" w14:textId="77777777" w:rsidR="001E5F7B" w:rsidRDefault="001E5F7B" w:rsidP="001E5F7B">
      <w:pPr>
        <w:pStyle w:val="Bibliografa"/>
        <w:ind w:left="720" w:hanging="720"/>
        <w:rPr>
          <w:noProof/>
          <w:lang w:val="es-ES"/>
        </w:rPr>
      </w:pPr>
      <w:r>
        <w:rPr>
          <w:noProof/>
          <w:lang w:val="es-ES"/>
        </w:rPr>
        <w:t xml:space="preserve">Villanueva , T., &amp; Ma. Emily , I. (jul./dic. de 2016). La participación política de jóvenes desde los marcos de significación. Una propuesta metodológica. </w:t>
      </w:r>
      <w:r>
        <w:rPr>
          <w:i/>
          <w:iCs/>
          <w:noProof/>
          <w:lang w:val="es-ES"/>
        </w:rPr>
        <w:t xml:space="preserve">Polis, vol.12 </w:t>
      </w:r>
      <w:r>
        <w:rPr>
          <w:noProof/>
          <w:lang w:val="es-ES"/>
        </w:rPr>
        <w:t>(no.2 ).</w:t>
      </w:r>
    </w:p>
    <w:p w14:paraId="0165C19C" w14:textId="77777777" w:rsidR="001E5F7B" w:rsidRDefault="001E5F7B" w:rsidP="001E5F7B">
      <w:pPr>
        <w:pStyle w:val="Bibliografa"/>
        <w:ind w:left="720" w:hanging="720"/>
        <w:rPr>
          <w:noProof/>
          <w:lang w:val="es-ES"/>
        </w:rPr>
      </w:pPr>
      <w:r>
        <w:rPr>
          <w:noProof/>
          <w:lang w:val="es-ES"/>
        </w:rPr>
        <w:t xml:space="preserve">Veyne, P. (1984). </w:t>
      </w:r>
      <w:r>
        <w:rPr>
          <w:i/>
          <w:iCs/>
          <w:noProof/>
          <w:lang w:val="es-ES"/>
        </w:rPr>
        <w:t>"Cómo se escribe la historia. Foucault revoluciona la historia". .</w:t>
      </w:r>
      <w:r>
        <w:rPr>
          <w:noProof/>
          <w:lang w:val="es-ES"/>
        </w:rPr>
        <w:t xml:space="preserve"> Madrid (España): Alianza.</w:t>
      </w:r>
    </w:p>
    <w:p w14:paraId="37C1356B" w14:textId="77777777" w:rsidR="001E5F7B" w:rsidRDefault="001E5F7B" w:rsidP="001E5F7B">
      <w:pPr>
        <w:pStyle w:val="Bibliografa"/>
        <w:ind w:left="720" w:hanging="720"/>
        <w:rPr>
          <w:noProof/>
          <w:lang w:val="es-ES"/>
        </w:rPr>
      </w:pPr>
      <w:r>
        <w:rPr>
          <w:noProof/>
          <w:lang w:val="es-ES"/>
        </w:rPr>
        <w:t xml:space="preserve">Chihu , A. (enero-abril de 2018). Los marcos de la experiencia. </w:t>
      </w:r>
      <w:r>
        <w:rPr>
          <w:i/>
          <w:iCs/>
          <w:noProof/>
          <w:lang w:val="es-ES"/>
        </w:rPr>
        <w:t>Sociológica, 33</w:t>
      </w:r>
      <w:r>
        <w:rPr>
          <w:noProof/>
          <w:lang w:val="es-ES"/>
        </w:rPr>
        <w:t>(93), 87-117.</w:t>
      </w:r>
    </w:p>
    <w:p w14:paraId="0A2B291C" w14:textId="77777777" w:rsidR="001E5F7B" w:rsidRDefault="001E5F7B" w:rsidP="001E5F7B">
      <w:pPr>
        <w:pStyle w:val="Bibliografa"/>
        <w:ind w:left="720" w:hanging="720"/>
        <w:rPr>
          <w:noProof/>
          <w:lang w:val="es-ES"/>
        </w:rPr>
      </w:pPr>
      <w:r>
        <w:rPr>
          <w:noProof/>
          <w:lang w:val="es-ES"/>
        </w:rPr>
        <w:t xml:space="preserve">Jaramillo, D. (2018). </w:t>
      </w:r>
      <w:r>
        <w:rPr>
          <w:i/>
          <w:iCs/>
          <w:noProof/>
          <w:lang w:val="es-ES"/>
        </w:rPr>
        <w:t>Una Vida y una obra.</w:t>
      </w:r>
      <w:r>
        <w:rPr>
          <w:noProof/>
          <w:lang w:val="es-ES"/>
        </w:rPr>
        <w:t xml:space="preserve"> Bogotá: Centro. Carismático.</w:t>
      </w:r>
    </w:p>
    <w:p w14:paraId="34D4D0F1" w14:textId="77777777" w:rsidR="001E5F7B" w:rsidRDefault="001E5F7B" w:rsidP="001E5F7B">
      <w:pPr>
        <w:pStyle w:val="Bibliografa"/>
        <w:ind w:left="720" w:hanging="720"/>
        <w:rPr>
          <w:noProof/>
          <w:lang w:val="es-ES"/>
        </w:rPr>
      </w:pPr>
      <w:r>
        <w:rPr>
          <w:noProof/>
          <w:lang w:val="es-ES"/>
        </w:rPr>
        <w:t xml:space="preserve">Corporación Organización El Minuto de Dios. (18 de Marzo de 2022). </w:t>
      </w:r>
      <w:r>
        <w:rPr>
          <w:i/>
          <w:iCs/>
          <w:noProof/>
          <w:lang w:val="es-ES"/>
        </w:rPr>
        <w:t>Corporación Organización El Minuto de Dios</w:t>
      </w:r>
      <w:r>
        <w:rPr>
          <w:noProof/>
          <w:lang w:val="es-ES"/>
        </w:rPr>
        <w:t>. Obtenido de Nuestro legado se mantiene vivo: https://minutodedios.org/quienes-somos</w:t>
      </w:r>
    </w:p>
    <w:p w14:paraId="6360891C" w14:textId="77777777" w:rsidR="001E5F7B" w:rsidRDefault="001E5F7B" w:rsidP="001E5F7B">
      <w:pPr>
        <w:pStyle w:val="Bibliografa"/>
        <w:ind w:left="720" w:hanging="720"/>
        <w:rPr>
          <w:noProof/>
          <w:lang w:val="es-ES"/>
        </w:rPr>
      </w:pPr>
      <w:r>
        <w:rPr>
          <w:noProof/>
          <w:lang w:val="es-ES"/>
        </w:rPr>
        <w:t xml:space="preserve">Schuster , H., &amp; Rubiano, L. (Julio- Diciembre de 2013). El Minuto de Dios, una mirada desde las ciencias sociales. </w:t>
      </w:r>
      <w:r>
        <w:rPr>
          <w:i/>
          <w:iCs/>
          <w:noProof/>
          <w:lang w:val="es-ES"/>
        </w:rPr>
        <w:t>Polisemia</w:t>
      </w:r>
      <w:r>
        <w:rPr>
          <w:noProof/>
          <w:lang w:val="es-ES"/>
        </w:rPr>
        <w:t>(No. 16), 79 - 92.</w:t>
      </w:r>
    </w:p>
    <w:p w14:paraId="0978F607" w14:textId="77777777" w:rsidR="001E5F7B" w:rsidRDefault="001E5F7B" w:rsidP="001E5F7B">
      <w:pPr>
        <w:pStyle w:val="Bibliografa"/>
        <w:ind w:left="720" w:hanging="720"/>
        <w:rPr>
          <w:noProof/>
          <w:lang w:val="es-ES"/>
        </w:rPr>
      </w:pPr>
      <w:r>
        <w:rPr>
          <w:noProof/>
          <w:lang w:val="es-ES"/>
        </w:rPr>
        <w:t xml:space="preserve">Campo, I. (2004). Una revisión de la idea de dignidad humana y de los valores de libertad, igualdad y solidaridad en relación con la fundamentación de los derechos. </w:t>
      </w:r>
      <w:r>
        <w:rPr>
          <w:i/>
          <w:iCs/>
          <w:noProof/>
          <w:lang w:val="es-ES"/>
        </w:rPr>
        <w:t>Anuario de filosofía del derecho</w:t>
      </w:r>
      <w:r>
        <w:rPr>
          <w:noProof/>
          <w:lang w:val="es-ES"/>
        </w:rPr>
        <w:t>(21), 143-166.</w:t>
      </w:r>
    </w:p>
    <w:p w14:paraId="008331E1" w14:textId="77777777" w:rsidR="001E5F7B" w:rsidRDefault="001E5F7B" w:rsidP="001E5F7B">
      <w:pPr>
        <w:pStyle w:val="Bibliografa"/>
        <w:ind w:left="720" w:hanging="720"/>
        <w:rPr>
          <w:noProof/>
          <w:lang w:val="es-ES"/>
        </w:rPr>
      </w:pPr>
      <w:r>
        <w:rPr>
          <w:noProof/>
          <w:lang w:val="es-ES"/>
        </w:rPr>
        <w:t xml:space="preserve">UNIMINUTO. (2011). </w:t>
      </w:r>
      <w:r>
        <w:rPr>
          <w:i/>
          <w:iCs/>
          <w:noProof/>
          <w:lang w:val="es-ES"/>
        </w:rPr>
        <w:t>Responsabilidad social: Una Práctica de Vida.</w:t>
      </w:r>
      <w:r>
        <w:rPr>
          <w:noProof/>
          <w:lang w:val="es-ES"/>
        </w:rPr>
        <w:t xml:space="preserve"> Bogotá: UNIMINUTO.</w:t>
      </w:r>
    </w:p>
    <w:p w14:paraId="441D3538" w14:textId="77777777" w:rsidR="001E5F7B" w:rsidRDefault="001E5F7B" w:rsidP="001E5F7B">
      <w:pPr>
        <w:pStyle w:val="Bibliografa"/>
        <w:ind w:left="720" w:hanging="720"/>
        <w:rPr>
          <w:noProof/>
          <w:lang w:val="es-ES"/>
        </w:rPr>
      </w:pPr>
      <w:r>
        <w:rPr>
          <w:noProof/>
          <w:lang w:val="es-ES"/>
        </w:rPr>
        <w:t xml:space="preserve">Juliao, C. (2014). </w:t>
      </w:r>
      <w:r>
        <w:rPr>
          <w:i/>
          <w:iCs/>
          <w:noProof/>
          <w:lang w:val="es-ES"/>
        </w:rPr>
        <w:t>Pedagogía praxeológica.</w:t>
      </w:r>
      <w:r>
        <w:rPr>
          <w:noProof/>
          <w:lang w:val="es-ES"/>
        </w:rPr>
        <w:t xml:space="preserve"> Bogotá: UNIMINUTO.</w:t>
      </w:r>
    </w:p>
    <w:p w14:paraId="2F8F6CD4" w14:textId="77777777" w:rsidR="001E5F7B" w:rsidRDefault="001E5F7B" w:rsidP="001E5F7B">
      <w:pPr>
        <w:pStyle w:val="Bibliografa"/>
        <w:ind w:left="720" w:hanging="720"/>
        <w:rPr>
          <w:noProof/>
          <w:lang w:val="es-ES"/>
        </w:rPr>
      </w:pPr>
      <w:r>
        <w:rPr>
          <w:noProof/>
          <w:lang w:val="es-ES"/>
        </w:rPr>
        <w:lastRenderedPageBreak/>
        <w:t xml:space="preserve">UNIMINUTO. (23 de Marzo de 2020). </w:t>
      </w:r>
      <w:r>
        <w:rPr>
          <w:i/>
          <w:iCs/>
          <w:noProof/>
          <w:lang w:val="es-ES"/>
        </w:rPr>
        <w:t>Corporación universitaria Minuto de Dios.</w:t>
      </w:r>
      <w:r>
        <w:rPr>
          <w:noProof/>
          <w:lang w:val="es-ES"/>
        </w:rPr>
        <w:t xml:space="preserve"> Obtenido de Estatutos: https://www.uniminuto.edu/documentos-juridicos-uniminuto</w:t>
      </w:r>
    </w:p>
    <w:p w14:paraId="2C4ECAE5" w14:textId="77777777" w:rsidR="001E5F7B" w:rsidRDefault="001E5F7B" w:rsidP="001E5F7B">
      <w:pPr>
        <w:pStyle w:val="Bibliografa"/>
        <w:ind w:left="720" w:hanging="720"/>
        <w:rPr>
          <w:noProof/>
          <w:lang w:val="es-ES"/>
        </w:rPr>
      </w:pPr>
      <w:r>
        <w:rPr>
          <w:noProof/>
          <w:lang w:val="es-ES"/>
        </w:rPr>
        <w:t xml:space="preserve">Juliao, C. (2013). </w:t>
      </w:r>
      <w:r>
        <w:rPr>
          <w:i/>
          <w:iCs/>
          <w:noProof/>
          <w:lang w:val="es-ES"/>
        </w:rPr>
        <w:t>El enfoque praxeológico.</w:t>
      </w:r>
      <w:r>
        <w:rPr>
          <w:noProof/>
          <w:lang w:val="es-ES"/>
        </w:rPr>
        <w:t xml:space="preserve"> Bogotá: UNIMINUTO.</w:t>
      </w:r>
    </w:p>
    <w:p w14:paraId="65CA90C6" w14:textId="77777777" w:rsidR="001E5F7B" w:rsidRDefault="001E5F7B" w:rsidP="001E5F7B">
      <w:pPr>
        <w:pStyle w:val="Bibliografa"/>
        <w:ind w:left="720" w:hanging="720"/>
        <w:rPr>
          <w:noProof/>
          <w:lang w:val="es-ES"/>
        </w:rPr>
      </w:pPr>
      <w:r>
        <w:rPr>
          <w:noProof/>
          <w:lang w:val="es-ES"/>
        </w:rPr>
        <w:t xml:space="preserve">El Minuto de Dios. (23 de marzo de 2024). </w:t>
      </w:r>
      <w:r>
        <w:rPr>
          <w:i/>
          <w:iCs/>
          <w:noProof/>
          <w:lang w:val="es-ES"/>
        </w:rPr>
        <w:t>Corporación Organización El Minuto de Dios</w:t>
      </w:r>
      <w:r>
        <w:rPr>
          <w:noProof/>
          <w:lang w:val="es-ES"/>
        </w:rPr>
        <w:t>. Obtenido de Entidades: https://minutodedios.org/entidades</w:t>
      </w:r>
    </w:p>
    <w:p w14:paraId="2720F71D" w14:textId="77777777" w:rsidR="001E5F7B" w:rsidRDefault="001E5F7B" w:rsidP="001E5F7B">
      <w:pPr>
        <w:pStyle w:val="Bibliografa"/>
        <w:ind w:left="720" w:hanging="720"/>
        <w:rPr>
          <w:noProof/>
          <w:lang w:val="es-ES"/>
        </w:rPr>
      </w:pPr>
      <w:r>
        <w:rPr>
          <w:noProof/>
          <w:lang w:val="es-ES"/>
        </w:rPr>
        <w:t xml:space="preserve">UNIMINUTO. (2021). </w:t>
      </w:r>
      <w:r>
        <w:rPr>
          <w:i/>
          <w:iCs/>
          <w:noProof/>
          <w:lang w:val="es-ES"/>
        </w:rPr>
        <w:t>Experiencia para la transformación social y comunitaria: Sistematización de los procesos de proyección social en UNIMINUTO.</w:t>
      </w:r>
      <w:r>
        <w:rPr>
          <w:noProof/>
          <w:lang w:val="es-ES"/>
        </w:rPr>
        <w:t xml:space="preserve"> Bogotá: UNIMINUTO-CINDE.</w:t>
      </w:r>
    </w:p>
    <w:p w14:paraId="36B4DEB0" w14:textId="77777777" w:rsidR="001E5F7B" w:rsidRDefault="001E5F7B" w:rsidP="001E5F7B">
      <w:pPr>
        <w:pStyle w:val="Bibliografa"/>
        <w:ind w:left="720" w:hanging="720"/>
        <w:rPr>
          <w:noProof/>
          <w:lang w:val="es-ES"/>
        </w:rPr>
      </w:pPr>
      <w:r>
        <w:rPr>
          <w:noProof/>
          <w:lang w:val="es-ES"/>
        </w:rPr>
        <w:t xml:space="preserve">Pablo VI. (27 de marzo de 1967). </w:t>
      </w:r>
      <w:r>
        <w:rPr>
          <w:i/>
          <w:iCs/>
          <w:noProof/>
          <w:lang w:val="es-ES"/>
        </w:rPr>
        <w:t>Populorum Progressio.</w:t>
      </w:r>
      <w:r>
        <w:rPr>
          <w:noProof/>
          <w:lang w:val="es-ES"/>
        </w:rPr>
        <w:t xml:space="preserve"> Obtenido de www.vatican.va: https://www.vatican.va/content/paul-vi/es/encyclicals/documents/hf_p-vi_enc_26031967_populorum.html</w:t>
      </w:r>
    </w:p>
    <w:p w14:paraId="53CFE6E5" w14:textId="77777777" w:rsidR="001E5F7B" w:rsidRDefault="001E5F7B" w:rsidP="001E5F7B">
      <w:pPr>
        <w:pStyle w:val="Bibliografa"/>
        <w:ind w:left="720" w:hanging="720"/>
        <w:rPr>
          <w:noProof/>
          <w:lang w:val="es-ES"/>
        </w:rPr>
      </w:pPr>
      <w:r>
        <w:rPr>
          <w:noProof/>
          <w:lang w:val="es-ES"/>
        </w:rPr>
        <w:t xml:space="preserve">Jaramillo, D. (2009). </w:t>
      </w:r>
      <w:r>
        <w:rPr>
          <w:i/>
          <w:iCs/>
          <w:noProof/>
          <w:lang w:val="es-ES"/>
        </w:rPr>
        <w:t>Una vida y una obra. Bogotá.</w:t>
      </w:r>
      <w:r>
        <w:rPr>
          <w:noProof/>
          <w:lang w:val="es-ES"/>
        </w:rPr>
        <w:t xml:space="preserve"> Bogotá: Centro Carismático.</w:t>
      </w:r>
    </w:p>
    <w:p w14:paraId="69D9BAAD" w14:textId="77777777" w:rsidR="001E5F7B" w:rsidRDefault="001E5F7B" w:rsidP="001E5F7B">
      <w:pPr>
        <w:pStyle w:val="Bibliografa"/>
        <w:ind w:left="720" w:hanging="720"/>
        <w:rPr>
          <w:noProof/>
          <w:lang w:val="es-ES"/>
        </w:rPr>
      </w:pPr>
      <w:r>
        <w:rPr>
          <w:noProof/>
          <w:lang w:val="es-ES"/>
        </w:rPr>
        <w:t xml:space="preserve">Giménez, G. (septiembre de 2006). Para una teoría del actor en las ciencias sociales. Problemática de la relación entre estructura y "agency". </w:t>
      </w:r>
      <w:r>
        <w:rPr>
          <w:i/>
          <w:iCs/>
          <w:noProof/>
          <w:lang w:val="es-ES"/>
        </w:rPr>
        <w:t xml:space="preserve">Cultura y representaciones sociales, vol.1 </w:t>
      </w:r>
      <w:r>
        <w:rPr>
          <w:noProof/>
          <w:lang w:val="es-ES"/>
        </w:rPr>
        <w:t>(no.1 ).</w:t>
      </w:r>
    </w:p>
    <w:p w14:paraId="60DB76BB" w14:textId="77777777" w:rsidR="001E5F7B" w:rsidRDefault="001E5F7B" w:rsidP="001E5F7B">
      <w:pPr>
        <w:pStyle w:val="Bibliografa"/>
        <w:ind w:left="720" w:hanging="720"/>
        <w:rPr>
          <w:noProof/>
          <w:lang w:val="es-ES"/>
        </w:rPr>
      </w:pPr>
      <w:r>
        <w:rPr>
          <w:noProof/>
          <w:lang w:val="es-ES"/>
        </w:rPr>
        <w:t xml:space="preserve">Touraine, A. (2000). </w:t>
      </w:r>
      <w:r>
        <w:rPr>
          <w:i/>
          <w:iCs/>
          <w:noProof/>
          <w:lang w:val="es-ES"/>
        </w:rPr>
        <w:t>Crítica de la modernidad.</w:t>
      </w:r>
      <w:r>
        <w:rPr>
          <w:noProof/>
          <w:lang w:val="es-ES"/>
        </w:rPr>
        <w:t xml:space="preserve"> Buenos Aires (Argentina): Fondo de Cultura Económica.</w:t>
      </w:r>
    </w:p>
    <w:p w14:paraId="5E66D5C0" w14:textId="77777777" w:rsidR="001E5F7B" w:rsidRDefault="001E5F7B" w:rsidP="001E5F7B">
      <w:pPr>
        <w:pStyle w:val="Bibliografa"/>
        <w:ind w:left="720" w:hanging="720"/>
        <w:rPr>
          <w:noProof/>
          <w:lang w:val="es-ES"/>
        </w:rPr>
      </w:pPr>
      <w:r>
        <w:rPr>
          <w:noProof/>
          <w:lang w:val="es-ES"/>
        </w:rPr>
        <w:t xml:space="preserve">Fals Borda, O. (Enero-Marzo de 2022). Por La Praxis: El Problema De Cómo Investigar La Realidad Para Transformarla. </w:t>
      </w:r>
      <w:r>
        <w:rPr>
          <w:i/>
          <w:iCs/>
          <w:noProof/>
          <w:lang w:val="es-ES"/>
        </w:rPr>
        <w:t>Espacio Abierto, vol. 31</w:t>
      </w:r>
      <w:r>
        <w:rPr>
          <w:noProof/>
          <w:lang w:val="es-ES"/>
        </w:rPr>
        <w:t>(núm. 1), 193-221 .</w:t>
      </w:r>
    </w:p>
    <w:p w14:paraId="2A22FD38" w14:textId="77777777" w:rsidR="001E5F7B" w:rsidRDefault="001E5F7B" w:rsidP="001E5F7B">
      <w:pPr>
        <w:pStyle w:val="Bibliografa"/>
        <w:ind w:left="720" w:hanging="720"/>
        <w:rPr>
          <w:noProof/>
          <w:lang w:val="es-ES"/>
        </w:rPr>
      </w:pPr>
      <w:r>
        <w:rPr>
          <w:noProof/>
          <w:lang w:val="es-ES"/>
        </w:rPr>
        <w:t xml:space="preserve">Kant, E. (1999). </w:t>
      </w:r>
      <w:r>
        <w:rPr>
          <w:i/>
          <w:iCs/>
          <w:noProof/>
          <w:lang w:val="es-ES"/>
        </w:rPr>
        <w:t>Teoría y Praxis.</w:t>
      </w:r>
      <w:r>
        <w:rPr>
          <w:noProof/>
          <w:lang w:val="es-ES"/>
        </w:rPr>
        <w:t xml:space="preserve"> elaleph.</w:t>
      </w:r>
    </w:p>
    <w:p w14:paraId="1B591859" w14:textId="77777777" w:rsidR="001E5F7B" w:rsidRDefault="001E5F7B" w:rsidP="001E5F7B">
      <w:pPr>
        <w:pStyle w:val="Bibliografa"/>
        <w:ind w:left="720" w:hanging="720"/>
        <w:rPr>
          <w:noProof/>
          <w:lang w:val="es-ES"/>
        </w:rPr>
      </w:pPr>
      <w:r>
        <w:rPr>
          <w:noProof/>
          <w:lang w:val="es-ES"/>
        </w:rPr>
        <w:t xml:space="preserve">UNIMINUTO. (2021). </w:t>
      </w:r>
      <w:r>
        <w:rPr>
          <w:i/>
          <w:iCs/>
          <w:noProof/>
          <w:lang w:val="es-ES"/>
        </w:rPr>
        <w:t>Proyecto Educativo Institucional.</w:t>
      </w:r>
      <w:r>
        <w:rPr>
          <w:noProof/>
          <w:lang w:val="es-ES"/>
        </w:rPr>
        <w:t xml:space="preserve"> Bogotá: UNIMINUTO.</w:t>
      </w:r>
    </w:p>
    <w:p w14:paraId="4407E15A" w14:textId="77777777" w:rsidR="001E5F7B" w:rsidRDefault="001E5F7B" w:rsidP="001E5F7B">
      <w:pPr>
        <w:pStyle w:val="Bibliografa"/>
        <w:ind w:left="720" w:hanging="720"/>
        <w:rPr>
          <w:noProof/>
          <w:lang w:val="es-ES"/>
        </w:rPr>
      </w:pPr>
      <w:r>
        <w:rPr>
          <w:noProof/>
          <w:lang w:val="es-ES"/>
        </w:rPr>
        <w:t xml:space="preserve">Zambrano, J. (2017). Impacto del modelo pedagógico UNIMINUTO en la formación de futuros profesionales socialmente responsables. </w:t>
      </w:r>
      <w:r>
        <w:rPr>
          <w:i/>
          <w:iCs/>
          <w:noProof/>
          <w:lang w:val="es-ES"/>
        </w:rPr>
        <w:t>Memorias de Investigación</w:t>
      </w:r>
      <w:r>
        <w:rPr>
          <w:noProof/>
          <w:lang w:val="es-ES"/>
        </w:rPr>
        <w:t>, 2-7.</w:t>
      </w:r>
    </w:p>
    <w:p w14:paraId="7D5D1D6C" w14:textId="77777777" w:rsidR="001E5F7B" w:rsidRDefault="001E5F7B" w:rsidP="001E5F7B">
      <w:pPr>
        <w:pStyle w:val="Bibliografa"/>
        <w:ind w:left="720" w:hanging="720"/>
        <w:rPr>
          <w:noProof/>
          <w:lang w:val="es-ES"/>
        </w:rPr>
      </w:pPr>
      <w:r>
        <w:rPr>
          <w:noProof/>
          <w:lang w:val="es-ES"/>
        </w:rPr>
        <w:t xml:space="preserve">Sennet, R. (2019). </w:t>
      </w:r>
      <w:r>
        <w:rPr>
          <w:i/>
          <w:iCs/>
          <w:noProof/>
          <w:lang w:val="es-ES"/>
        </w:rPr>
        <w:t>El artesano.</w:t>
      </w:r>
      <w:r>
        <w:rPr>
          <w:noProof/>
          <w:lang w:val="es-ES"/>
        </w:rPr>
        <w:t xml:space="preserve"> Barcelona, España: Anagrama.</w:t>
      </w:r>
    </w:p>
    <w:p w14:paraId="783EAF5E" w14:textId="77777777" w:rsidR="001E5F7B" w:rsidRDefault="001E5F7B" w:rsidP="001E5F7B">
      <w:pPr>
        <w:pStyle w:val="Bibliografa"/>
        <w:ind w:left="720" w:hanging="720"/>
        <w:rPr>
          <w:noProof/>
          <w:lang w:val="es-ES"/>
        </w:rPr>
      </w:pPr>
      <w:r>
        <w:rPr>
          <w:noProof/>
          <w:lang w:val="es-ES"/>
        </w:rPr>
        <w:t xml:space="preserve">UNIMINUTO. (8 de febrero de 2022). </w:t>
      </w:r>
      <w:r>
        <w:rPr>
          <w:i/>
          <w:iCs/>
          <w:noProof/>
          <w:lang w:val="es-ES"/>
        </w:rPr>
        <w:t>UNIMINUTO.</w:t>
      </w:r>
      <w:r>
        <w:rPr>
          <w:noProof/>
          <w:lang w:val="es-ES"/>
        </w:rPr>
        <w:t xml:space="preserve"> Obtenido de Transformación para la acción: https://www.uniminuto.edu/noticias/uniminuto-en-la-transformaccion-para-la-accion</w:t>
      </w:r>
    </w:p>
    <w:p w14:paraId="17DAA203" w14:textId="77777777" w:rsidR="001E5F7B" w:rsidRDefault="001E5F7B" w:rsidP="001E5F7B">
      <w:pPr>
        <w:pStyle w:val="Bibliografa"/>
        <w:ind w:left="720" w:hanging="720"/>
        <w:rPr>
          <w:noProof/>
          <w:lang w:val="es-ES"/>
        </w:rPr>
      </w:pPr>
      <w:r>
        <w:rPr>
          <w:noProof/>
          <w:lang w:val="es-ES"/>
        </w:rPr>
        <w:t xml:space="preserve">Vallejo Osorio, L. (1999). </w:t>
      </w:r>
      <w:r>
        <w:rPr>
          <w:i/>
          <w:iCs/>
          <w:noProof/>
          <w:lang w:val="es-ES"/>
        </w:rPr>
        <w:t>Elogio de la pregunta.</w:t>
      </w:r>
      <w:r>
        <w:rPr>
          <w:noProof/>
          <w:lang w:val="es-ES"/>
        </w:rPr>
        <w:t xml:space="preserve"> Medellin, Colombia: CEID-ADIDA.</w:t>
      </w:r>
    </w:p>
    <w:p w14:paraId="3986001E" w14:textId="77777777" w:rsidR="001E5F7B" w:rsidRDefault="001E5F7B" w:rsidP="001E5F7B">
      <w:pPr>
        <w:pStyle w:val="Bibliografa"/>
        <w:ind w:left="720" w:hanging="720"/>
        <w:rPr>
          <w:noProof/>
          <w:lang w:val="es-ES"/>
        </w:rPr>
      </w:pPr>
      <w:r>
        <w:rPr>
          <w:noProof/>
          <w:lang w:val="es-ES"/>
        </w:rPr>
        <w:t xml:space="preserve">Jaramillo, D. (2011). </w:t>
      </w:r>
      <w:r>
        <w:rPr>
          <w:i/>
          <w:iCs/>
          <w:noProof/>
          <w:lang w:val="es-ES"/>
        </w:rPr>
        <w:t>Los Eudistas en el Minuto de Dios.</w:t>
      </w:r>
      <w:r>
        <w:rPr>
          <w:noProof/>
          <w:lang w:val="es-ES"/>
        </w:rPr>
        <w:t xml:space="preserve"> Bogotá: Centro Carismático.</w:t>
      </w:r>
    </w:p>
    <w:p w14:paraId="64BF4D1F" w14:textId="77777777" w:rsidR="001E5F7B" w:rsidRDefault="001E5F7B" w:rsidP="001E5F7B">
      <w:pPr>
        <w:pStyle w:val="Bibliografa"/>
        <w:ind w:left="720" w:hanging="720"/>
        <w:rPr>
          <w:noProof/>
          <w:lang w:val="es-ES"/>
        </w:rPr>
      </w:pPr>
      <w:r>
        <w:rPr>
          <w:noProof/>
          <w:lang w:val="es-ES"/>
        </w:rPr>
        <w:t xml:space="preserve">El Minuto de Dios. (25 de mazo de 2024). </w:t>
      </w:r>
      <w:r>
        <w:rPr>
          <w:i/>
          <w:iCs/>
          <w:noProof/>
          <w:lang w:val="es-ES"/>
        </w:rPr>
        <w:t>Artesanos de Paz</w:t>
      </w:r>
      <w:r>
        <w:rPr>
          <w:noProof/>
          <w:lang w:val="es-ES"/>
        </w:rPr>
        <w:t>. Obtenido de Agendas Regionales: https://www.mdartesanosdepaz.org</w:t>
      </w:r>
    </w:p>
    <w:p w14:paraId="19FE9061" w14:textId="77777777" w:rsidR="001E5F7B" w:rsidRDefault="001E5F7B" w:rsidP="001E5F7B">
      <w:pPr>
        <w:pStyle w:val="Bibliografa"/>
        <w:ind w:left="720" w:hanging="720"/>
        <w:rPr>
          <w:noProof/>
          <w:lang w:val="es-ES"/>
        </w:rPr>
      </w:pPr>
      <w:r>
        <w:rPr>
          <w:noProof/>
          <w:lang w:val="es-ES"/>
        </w:rPr>
        <w:lastRenderedPageBreak/>
        <w:t>Rodríguez Carrera , R. (2009). Comunitarismo y estado comunitario en el discurso político de Álvaro Uribe Vélez durante su primer período presidencial 2002- 2006. Bogotá.</w:t>
      </w:r>
    </w:p>
    <w:p w14:paraId="55F5A537" w14:textId="77777777" w:rsidR="001E5F7B" w:rsidRDefault="001E5F7B" w:rsidP="001E5F7B">
      <w:pPr>
        <w:pStyle w:val="Bibliografa"/>
        <w:ind w:left="720" w:hanging="720"/>
        <w:rPr>
          <w:noProof/>
          <w:lang w:val="es-ES"/>
        </w:rPr>
      </w:pPr>
      <w:r>
        <w:rPr>
          <w:noProof/>
          <w:lang w:val="es-ES"/>
        </w:rPr>
        <w:t xml:space="preserve">Gutmann, T. (1999). </w:t>
      </w:r>
      <w:r>
        <w:rPr>
          <w:i/>
          <w:iCs/>
          <w:noProof/>
          <w:lang w:val="es-ES"/>
        </w:rPr>
        <w:t>Keepin "em down in the farm after they´ve seen paree: contradiones de la concepción.</w:t>
      </w:r>
      <w:r>
        <w:rPr>
          <w:noProof/>
          <w:lang w:val="es-ES"/>
        </w:rPr>
        <w:t xml:space="preserve"> Munich: Doxa.</w:t>
      </w:r>
    </w:p>
    <w:p w14:paraId="4BD00FDD" w14:textId="77777777" w:rsidR="001E5F7B" w:rsidRDefault="001E5F7B" w:rsidP="001E5F7B">
      <w:pPr>
        <w:pStyle w:val="Bibliografa"/>
        <w:ind w:left="720" w:hanging="720"/>
        <w:rPr>
          <w:noProof/>
          <w:lang w:val="es-ES"/>
        </w:rPr>
      </w:pPr>
      <w:r>
        <w:rPr>
          <w:noProof/>
          <w:lang w:val="es-ES"/>
        </w:rPr>
        <w:t xml:space="preserve">Briceño, S. (Junio de 2014). Educación social en la Organización Minuto de Dios. Tras las huellas de un sueño. </w:t>
      </w:r>
      <w:r>
        <w:rPr>
          <w:i/>
          <w:iCs/>
          <w:noProof/>
          <w:lang w:val="es-ES"/>
        </w:rPr>
        <w:t>Polisemia</w:t>
      </w:r>
      <w:r>
        <w:rPr>
          <w:noProof/>
          <w:lang w:val="es-ES"/>
        </w:rPr>
        <w:t>(No. 17), 70 - 75.</w:t>
      </w:r>
    </w:p>
    <w:p w14:paraId="07FD65CF" w14:textId="77777777" w:rsidR="001E5F7B" w:rsidRDefault="001E5F7B" w:rsidP="001E5F7B">
      <w:pPr>
        <w:pStyle w:val="Bibliografa"/>
        <w:ind w:left="720" w:hanging="720"/>
        <w:rPr>
          <w:noProof/>
          <w:lang w:val="es-ES"/>
        </w:rPr>
      </w:pPr>
      <w:r>
        <w:rPr>
          <w:noProof/>
          <w:lang w:val="es-ES"/>
        </w:rPr>
        <w:t xml:space="preserve">Trujillo, D., Gutiérrez, F., &amp; Ruiz, A. (segundo semestre de 2003). Los desafíos para el minuto de dios (A) The challenges facing minuto de dios. </w:t>
      </w:r>
      <w:r>
        <w:rPr>
          <w:i/>
          <w:iCs/>
          <w:noProof/>
          <w:lang w:val="es-ES"/>
        </w:rPr>
        <w:t>Revista Latinoamericana de Administración</w:t>
      </w:r>
      <w:r>
        <w:rPr>
          <w:noProof/>
          <w:lang w:val="es-ES"/>
        </w:rPr>
        <w:t>(núm. 31), 23-52.</w:t>
      </w:r>
    </w:p>
    <w:p w14:paraId="1F37657B" w14:textId="77777777" w:rsidR="001E5F7B" w:rsidRDefault="001E5F7B" w:rsidP="001E5F7B">
      <w:pPr>
        <w:pStyle w:val="Bibliografa"/>
        <w:ind w:left="720" w:hanging="720"/>
        <w:rPr>
          <w:noProof/>
          <w:lang w:val="es-ES"/>
        </w:rPr>
      </w:pPr>
      <w:r>
        <w:rPr>
          <w:noProof/>
          <w:lang w:val="es-ES"/>
        </w:rPr>
        <w:t xml:space="preserve">McIntyre, A. (1984). </w:t>
      </w:r>
      <w:r>
        <w:rPr>
          <w:i/>
          <w:iCs/>
          <w:noProof/>
          <w:lang w:val="es-ES"/>
        </w:rPr>
        <w:t>Tras la virtud.</w:t>
      </w:r>
      <w:r>
        <w:rPr>
          <w:noProof/>
          <w:lang w:val="es-ES"/>
        </w:rPr>
        <w:t xml:space="preserve"> Barcelona: Crítica.</w:t>
      </w:r>
    </w:p>
    <w:p w14:paraId="2B3CEAC3" w14:textId="77777777" w:rsidR="001E5F7B" w:rsidRDefault="001E5F7B" w:rsidP="001E5F7B">
      <w:pPr>
        <w:pStyle w:val="Bibliografa"/>
        <w:ind w:left="720" w:hanging="720"/>
        <w:rPr>
          <w:noProof/>
          <w:lang w:val="es-ES"/>
        </w:rPr>
      </w:pPr>
      <w:r>
        <w:rPr>
          <w:noProof/>
          <w:lang w:val="es-ES"/>
        </w:rPr>
        <w:t xml:space="preserve">Cantolla, E. (2005). consideraciones sobre ética. </w:t>
      </w:r>
      <w:r>
        <w:rPr>
          <w:i/>
          <w:iCs/>
          <w:noProof/>
          <w:lang w:val="es-ES"/>
        </w:rPr>
        <w:t>Enfoques</w:t>
      </w:r>
      <w:r>
        <w:rPr>
          <w:noProof/>
          <w:lang w:val="es-ES"/>
        </w:rPr>
        <w:t>(4), 185-194.</w:t>
      </w:r>
    </w:p>
    <w:p w14:paraId="5B0714D4" w14:textId="77777777" w:rsidR="001E5F7B" w:rsidRDefault="001E5F7B" w:rsidP="001E5F7B">
      <w:pPr>
        <w:pStyle w:val="Bibliografa"/>
        <w:ind w:left="720" w:hanging="720"/>
        <w:rPr>
          <w:noProof/>
          <w:lang w:val="es-ES"/>
        </w:rPr>
      </w:pPr>
      <w:r>
        <w:rPr>
          <w:noProof/>
          <w:lang w:val="es-ES"/>
        </w:rPr>
        <w:t xml:space="preserve">Maclntyre, A. (1991). </w:t>
      </w:r>
      <w:r>
        <w:rPr>
          <w:i/>
          <w:iCs/>
          <w:noProof/>
          <w:lang w:val="es-ES"/>
        </w:rPr>
        <w:t>Historia de la ética.</w:t>
      </w:r>
      <w:r>
        <w:rPr>
          <w:noProof/>
          <w:lang w:val="es-ES"/>
        </w:rPr>
        <w:t xml:space="preserve"> Barcelona: Paidós.</w:t>
      </w:r>
    </w:p>
    <w:p w14:paraId="39B6E8A0" w14:textId="77777777" w:rsidR="001E5F7B" w:rsidRDefault="001E5F7B" w:rsidP="001E5F7B">
      <w:pPr>
        <w:pStyle w:val="Bibliografa"/>
        <w:ind w:left="720" w:hanging="720"/>
        <w:rPr>
          <w:noProof/>
          <w:lang w:val="es-ES"/>
        </w:rPr>
      </w:pPr>
      <w:r>
        <w:rPr>
          <w:noProof/>
          <w:lang w:val="es-ES"/>
        </w:rPr>
        <w:t xml:space="preserve">MacIntyre, A. (1984). </w:t>
      </w:r>
      <w:r>
        <w:rPr>
          <w:i/>
          <w:iCs/>
          <w:noProof/>
          <w:lang w:val="es-ES"/>
        </w:rPr>
        <w:t>Tras la virtud.</w:t>
      </w:r>
      <w:r>
        <w:rPr>
          <w:noProof/>
          <w:lang w:val="es-ES"/>
        </w:rPr>
        <w:t xml:space="preserve"> Barcelona: Crítica.</w:t>
      </w:r>
    </w:p>
    <w:p w14:paraId="39071346" w14:textId="77777777" w:rsidR="001E5F7B" w:rsidRDefault="001E5F7B" w:rsidP="001E5F7B">
      <w:pPr>
        <w:pStyle w:val="Bibliografa"/>
        <w:ind w:left="720" w:hanging="720"/>
        <w:rPr>
          <w:noProof/>
          <w:lang w:val="es-ES"/>
        </w:rPr>
      </w:pPr>
      <w:r>
        <w:rPr>
          <w:noProof/>
          <w:lang w:val="es-ES"/>
        </w:rPr>
        <w:t xml:space="preserve">Vélez Correa , J. (1995). </w:t>
      </w:r>
      <w:r>
        <w:rPr>
          <w:i/>
          <w:iCs/>
          <w:noProof/>
          <w:lang w:val="es-ES"/>
        </w:rPr>
        <w:t>El hombre un enigma.</w:t>
      </w:r>
      <w:r>
        <w:rPr>
          <w:noProof/>
          <w:lang w:val="es-ES"/>
        </w:rPr>
        <w:t xml:space="preserve"> Bogotá: CELAM.</w:t>
      </w:r>
    </w:p>
    <w:p w14:paraId="5F7B3367" w14:textId="77777777" w:rsidR="001E5F7B" w:rsidRDefault="001E5F7B" w:rsidP="001E5F7B">
      <w:pPr>
        <w:pStyle w:val="Bibliografa"/>
        <w:ind w:left="720" w:hanging="720"/>
        <w:rPr>
          <w:noProof/>
          <w:lang w:val="es-ES"/>
        </w:rPr>
      </w:pPr>
      <w:r>
        <w:rPr>
          <w:noProof/>
          <w:lang w:val="es-ES"/>
        </w:rPr>
        <w:t xml:space="preserve">Rousseau, J.-J. (2007). </w:t>
      </w:r>
      <w:r>
        <w:rPr>
          <w:i/>
          <w:iCs/>
          <w:noProof/>
          <w:lang w:val="es-ES"/>
        </w:rPr>
        <w:t>Contrato social.</w:t>
      </w:r>
      <w:r>
        <w:rPr>
          <w:noProof/>
          <w:lang w:val="es-ES"/>
        </w:rPr>
        <w:t xml:space="preserve"> Madrid: Espasa.</w:t>
      </w:r>
    </w:p>
    <w:p w14:paraId="146FE17E" w14:textId="77777777" w:rsidR="001E5F7B" w:rsidRDefault="001E5F7B" w:rsidP="001E5F7B">
      <w:pPr>
        <w:pStyle w:val="Bibliografa"/>
        <w:ind w:left="720" w:hanging="720"/>
        <w:rPr>
          <w:noProof/>
          <w:lang w:val="es-ES"/>
        </w:rPr>
      </w:pPr>
      <w:r>
        <w:rPr>
          <w:noProof/>
          <w:lang w:val="es-ES"/>
        </w:rPr>
        <w:t xml:space="preserve">Bakunin, M. (23 de Noviembre de 1871). </w:t>
      </w:r>
      <w:r>
        <w:rPr>
          <w:i/>
          <w:iCs/>
          <w:noProof/>
          <w:lang w:val="es-ES"/>
        </w:rPr>
        <w:t>BiblioWeb: Autores.</w:t>
      </w:r>
      <w:r>
        <w:rPr>
          <w:noProof/>
          <w:lang w:val="es-ES"/>
        </w:rPr>
        <w:t xml:space="preserve"> Obtenido de Carta de Carlos Marx a .F Bolte Sobre Bakunin: https://web.seducoahuila.gob.mx/biblioweb/upload/bakunin-la-libertad.pdf</w:t>
      </w:r>
    </w:p>
    <w:p w14:paraId="232A67E8" w14:textId="77777777" w:rsidR="001E5F7B" w:rsidRDefault="001E5F7B" w:rsidP="001E5F7B">
      <w:pPr>
        <w:pStyle w:val="Bibliografa"/>
        <w:ind w:left="720" w:hanging="720"/>
        <w:rPr>
          <w:noProof/>
          <w:lang w:val="es-ES"/>
        </w:rPr>
      </w:pPr>
      <w:r>
        <w:rPr>
          <w:noProof/>
          <w:lang w:val="es-ES"/>
        </w:rPr>
        <w:t xml:space="preserve">Mounier, E. (1962). </w:t>
      </w:r>
      <w:r>
        <w:rPr>
          <w:i/>
          <w:iCs/>
          <w:noProof/>
          <w:lang w:val="es-ES"/>
        </w:rPr>
        <w:t>Personalismo.</w:t>
      </w:r>
      <w:r>
        <w:rPr>
          <w:noProof/>
          <w:lang w:val="es-ES"/>
        </w:rPr>
        <w:t xml:space="preserve"> Buenos Aires: EUDEBA.</w:t>
      </w:r>
    </w:p>
    <w:p w14:paraId="2CE0ED8C" w14:textId="77777777" w:rsidR="001E5F7B" w:rsidRDefault="001E5F7B" w:rsidP="001E5F7B">
      <w:pPr>
        <w:pStyle w:val="Bibliografa"/>
        <w:ind w:left="720" w:hanging="720"/>
        <w:rPr>
          <w:noProof/>
          <w:lang w:val="es-ES"/>
        </w:rPr>
      </w:pPr>
      <w:r>
        <w:rPr>
          <w:noProof/>
          <w:lang w:val="es-ES"/>
        </w:rPr>
        <w:t xml:space="preserve">Sabine, G. (2009). </w:t>
      </w:r>
      <w:r>
        <w:rPr>
          <w:i/>
          <w:iCs/>
          <w:noProof/>
          <w:lang w:val="es-ES"/>
        </w:rPr>
        <w:t>Historia de la teoría política.</w:t>
      </w:r>
      <w:r>
        <w:rPr>
          <w:noProof/>
          <w:lang w:val="es-ES"/>
        </w:rPr>
        <w:t xml:space="preserve"> México: Fondo de cultura Económica.</w:t>
      </w:r>
    </w:p>
    <w:p w14:paraId="4C05EB86" w14:textId="77777777" w:rsidR="001E5F7B" w:rsidRDefault="001E5F7B" w:rsidP="001E5F7B">
      <w:pPr>
        <w:pStyle w:val="Bibliografa"/>
        <w:ind w:left="720" w:hanging="720"/>
        <w:rPr>
          <w:noProof/>
          <w:lang w:val="es-ES"/>
        </w:rPr>
      </w:pPr>
      <w:r>
        <w:rPr>
          <w:noProof/>
          <w:lang w:val="es-ES"/>
        </w:rPr>
        <w:t xml:space="preserve">Esposito, R. (2003). </w:t>
      </w:r>
      <w:r>
        <w:rPr>
          <w:i/>
          <w:iCs/>
          <w:noProof/>
          <w:lang w:val="es-ES"/>
        </w:rPr>
        <w:t>Communitas: orígen y destino de la comunidad.</w:t>
      </w:r>
      <w:r>
        <w:rPr>
          <w:noProof/>
          <w:lang w:val="es-ES"/>
        </w:rPr>
        <w:t xml:space="preserve"> Buenos Aires: Amorrortu.</w:t>
      </w:r>
    </w:p>
    <w:p w14:paraId="1A296174" w14:textId="77777777" w:rsidR="001E5F7B" w:rsidRDefault="001E5F7B" w:rsidP="001E5F7B">
      <w:pPr>
        <w:pStyle w:val="Bibliografa"/>
        <w:ind w:left="720" w:hanging="720"/>
        <w:rPr>
          <w:noProof/>
          <w:lang w:val="es-ES"/>
        </w:rPr>
      </w:pPr>
      <w:r>
        <w:rPr>
          <w:noProof/>
          <w:lang w:val="es-ES"/>
        </w:rPr>
        <w:t xml:space="preserve">Rueda , C. (2024). </w:t>
      </w:r>
      <w:r>
        <w:rPr>
          <w:i/>
          <w:iCs/>
          <w:noProof/>
          <w:lang w:val="es-ES"/>
        </w:rPr>
        <w:t>Insurgencia y procesos de paz en Colombia.</w:t>
      </w:r>
      <w:r>
        <w:rPr>
          <w:noProof/>
          <w:lang w:val="es-ES"/>
        </w:rPr>
        <w:t xml:space="preserve"> Bogotá: Ecoe.</w:t>
      </w:r>
    </w:p>
    <w:p w14:paraId="408C5696" w14:textId="77777777" w:rsidR="001E5F7B" w:rsidRDefault="001E5F7B" w:rsidP="001E5F7B">
      <w:pPr>
        <w:pStyle w:val="Bibliografa"/>
        <w:ind w:left="720" w:hanging="720"/>
        <w:rPr>
          <w:noProof/>
          <w:lang w:val="es-ES"/>
        </w:rPr>
      </w:pPr>
      <w:r>
        <w:rPr>
          <w:noProof/>
          <w:lang w:val="es-ES"/>
        </w:rPr>
        <w:t xml:space="preserve">Foucault, M. (2001). </w:t>
      </w:r>
      <w:r>
        <w:rPr>
          <w:i/>
          <w:iCs/>
          <w:noProof/>
          <w:lang w:val="es-ES"/>
        </w:rPr>
        <w:t>La hermeneutica del sujeto.</w:t>
      </w:r>
      <w:r>
        <w:rPr>
          <w:noProof/>
          <w:lang w:val="es-ES"/>
        </w:rPr>
        <w:t xml:space="preserve"> México: Fondo de Cultura Económica.</w:t>
      </w:r>
    </w:p>
    <w:p w14:paraId="62E2A237" w14:textId="77777777" w:rsidR="001E5F7B" w:rsidRDefault="001E5F7B" w:rsidP="001E5F7B">
      <w:pPr>
        <w:pStyle w:val="Bibliografa"/>
        <w:ind w:left="720" w:hanging="720"/>
        <w:rPr>
          <w:noProof/>
          <w:lang w:val="es-ES"/>
        </w:rPr>
      </w:pPr>
      <w:r>
        <w:rPr>
          <w:noProof/>
          <w:lang w:val="es-ES"/>
        </w:rPr>
        <w:t xml:space="preserve">Banco de la República. (04 de 06 de 2025). </w:t>
      </w:r>
      <w:r>
        <w:rPr>
          <w:i/>
          <w:iCs/>
          <w:noProof/>
          <w:lang w:val="es-ES"/>
        </w:rPr>
        <w:t>Historia 1931-1950</w:t>
      </w:r>
      <w:r>
        <w:rPr>
          <w:noProof/>
          <w:lang w:val="es-ES"/>
        </w:rPr>
        <w:t>. Obtenido de Banco de la República: https://www.banrepcultural.org/banco-de-la-republica-90-anos/historia-segundo-periodo.html</w:t>
      </w:r>
    </w:p>
    <w:p w14:paraId="2B75FD23" w14:textId="77777777" w:rsidR="001E5F7B" w:rsidRDefault="001E5F7B" w:rsidP="001E5F7B">
      <w:pPr>
        <w:pStyle w:val="Bibliografa"/>
        <w:ind w:left="720" w:hanging="720"/>
        <w:rPr>
          <w:noProof/>
          <w:lang w:val="es-ES"/>
        </w:rPr>
      </w:pPr>
      <w:r>
        <w:rPr>
          <w:noProof/>
          <w:lang w:val="es-ES"/>
        </w:rPr>
        <w:t xml:space="preserve">Husserl, E. (2011). </w:t>
      </w:r>
      <w:r>
        <w:rPr>
          <w:i/>
          <w:iCs/>
          <w:noProof/>
          <w:lang w:val="es-ES"/>
        </w:rPr>
        <w:t>La idea de la fenomenología.</w:t>
      </w:r>
      <w:r>
        <w:rPr>
          <w:noProof/>
          <w:lang w:val="es-ES"/>
        </w:rPr>
        <w:t xml:space="preserve"> Barcelona: Herder.</w:t>
      </w:r>
    </w:p>
    <w:p w14:paraId="687CE36E" w14:textId="77777777" w:rsidR="001E5F7B" w:rsidRDefault="001E5F7B" w:rsidP="001E5F7B">
      <w:pPr>
        <w:pStyle w:val="Bibliografa"/>
        <w:ind w:left="720" w:hanging="720"/>
        <w:rPr>
          <w:noProof/>
          <w:lang w:val="es-ES"/>
        </w:rPr>
      </w:pPr>
      <w:r>
        <w:rPr>
          <w:noProof/>
          <w:lang w:val="es-ES"/>
        </w:rPr>
        <w:t xml:space="preserve">Kant, I. (2013). </w:t>
      </w:r>
      <w:r>
        <w:rPr>
          <w:i/>
          <w:iCs/>
          <w:noProof/>
          <w:lang w:val="es-ES"/>
        </w:rPr>
        <w:t>¿Qué es la Ilustración?</w:t>
      </w:r>
      <w:r>
        <w:rPr>
          <w:noProof/>
          <w:lang w:val="es-ES"/>
        </w:rPr>
        <w:t xml:space="preserve"> Madrid: Alianza.</w:t>
      </w:r>
    </w:p>
    <w:p w14:paraId="1A2DEA40" w14:textId="77777777" w:rsidR="001E5F7B" w:rsidRDefault="001E5F7B" w:rsidP="001E5F7B">
      <w:pPr>
        <w:pStyle w:val="Bibliografa"/>
        <w:ind w:left="720" w:hanging="720"/>
        <w:rPr>
          <w:noProof/>
          <w:lang w:val="es-ES"/>
        </w:rPr>
      </w:pPr>
      <w:r>
        <w:rPr>
          <w:noProof/>
          <w:lang w:val="es-ES"/>
        </w:rPr>
        <w:lastRenderedPageBreak/>
        <w:t xml:space="preserve">S.P. Francisco. (2013). </w:t>
      </w:r>
      <w:r>
        <w:rPr>
          <w:i/>
          <w:iCs/>
          <w:noProof/>
          <w:lang w:val="es-ES"/>
        </w:rPr>
        <w:t>Exhortación Apostólica Evangellii gaudium.</w:t>
      </w:r>
      <w:r>
        <w:rPr>
          <w:noProof/>
          <w:lang w:val="es-ES"/>
        </w:rPr>
        <w:t xml:space="preserve"> Roma: Editrice Vaticana.</w:t>
      </w:r>
    </w:p>
    <w:p w14:paraId="6E805351" w14:textId="77777777" w:rsidR="001E5F7B" w:rsidRDefault="001E5F7B" w:rsidP="001E5F7B">
      <w:pPr>
        <w:pStyle w:val="Bibliografa"/>
        <w:ind w:left="720" w:hanging="720"/>
        <w:rPr>
          <w:noProof/>
          <w:lang w:val="es-ES"/>
        </w:rPr>
      </w:pPr>
      <w:r>
        <w:rPr>
          <w:noProof/>
          <w:lang w:val="es-ES"/>
        </w:rPr>
        <w:t xml:space="preserve">Proust, M. (1995). </w:t>
      </w:r>
      <w:r>
        <w:rPr>
          <w:i/>
          <w:iCs/>
          <w:noProof/>
          <w:lang w:val="es-ES"/>
        </w:rPr>
        <w:t>En busqueda del Tiempo Perdido: La prisionera.</w:t>
      </w:r>
      <w:r>
        <w:rPr>
          <w:noProof/>
          <w:lang w:val="es-ES"/>
        </w:rPr>
        <w:t xml:space="preserve"> Madrid: Alianza.</w:t>
      </w:r>
    </w:p>
    <w:p w14:paraId="4C0941DC" w14:textId="77777777" w:rsidR="001E5F7B" w:rsidRDefault="001E5F7B" w:rsidP="001E5F7B">
      <w:pPr>
        <w:pStyle w:val="Bibliografa"/>
        <w:ind w:left="720" w:hanging="720"/>
        <w:rPr>
          <w:noProof/>
          <w:lang w:val="es-ES"/>
        </w:rPr>
      </w:pPr>
      <w:r>
        <w:rPr>
          <w:noProof/>
          <w:lang w:val="es-ES"/>
        </w:rPr>
        <w:t xml:space="preserve">Braudel, F. (1958). Histoire et Sciences sociales. </w:t>
      </w:r>
      <w:r>
        <w:rPr>
          <w:i/>
          <w:iCs/>
          <w:noProof/>
          <w:lang w:val="es-ES"/>
        </w:rPr>
        <w:t>Annales. Économies, Sociétés, Civilisations, 13</w:t>
      </w:r>
      <w:r>
        <w:rPr>
          <w:noProof/>
          <w:lang w:val="es-ES"/>
        </w:rPr>
        <w:t>(4), 725-753.</w:t>
      </w:r>
    </w:p>
    <w:p w14:paraId="1A30834B" w14:textId="77777777" w:rsidR="001E5F7B" w:rsidRDefault="001E5F7B" w:rsidP="001E5F7B">
      <w:pPr>
        <w:pStyle w:val="Bibliografa"/>
        <w:ind w:left="720" w:hanging="720"/>
        <w:rPr>
          <w:noProof/>
          <w:lang w:val="es-ES"/>
        </w:rPr>
      </w:pPr>
      <w:r>
        <w:rPr>
          <w:noProof/>
          <w:lang w:val="es-ES"/>
        </w:rPr>
        <w:t xml:space="preserve">Aristóteles. (1988). </w:t>
      </w:r>
      <w:r>
        <w:rPr>
          <w:i/>
          <w:iCs/>
          <w:noProof/>
          <w:lang w:val="es-ES"/>
        </w:rPr>
        <w:t>Política.</w:t>
      </w:r>
      <w:r>
        <w:rPr>
          <w:noProof/>
          <w:lang w:val="es-ES"/>
        </w:rPr>
        <w:t xml:space="preserve"> Madrid: Biblioteca Clásica de Gredos.</w:t>
      </w:r>
    </w:p>
    <w:p w14:paraId="52299D13" w14:textId="77777777" w:rsidR="001E5F7B" w:rsidRDefault="001E5F7B" w:rsidP="001E5F7B">
      <w:pPr>
        <w:pStyle w:val="Bibliografa"/>
        <w:ind w:left="720" w:hanging="720"/>
        <w:rPr>
          <w:noProof/>
          <w:lang w:val="es-ES"/>
        </w:rPr>
      </w:pPr>
      <w:r>
        <w:rPr>
          <w:noProof/>
          <w:lang w:val="es-ES"/>
        </w:rPr>
        <w:t xml:space="preserve">Dewey, J. (2010). </w:t>
      </w:r>
      <w:r>
        <w:rPr>
          <w:i/>
          <w:iCs/>
          <w:noProof/>
          <w:lang w:val="es-ES"/>
        </w:rPr>
        <w:t>Experiencia y educación.</w:t>
      </w:r>
      <w:r>
        <w:rPr>
          <w:noProof/>
          <w:lang w:val="es-ES"/>
        </w:rPr>
        <w:t xml:space="preserve"> Madrid: Biblioteca Nueva.</w:t>
      </w:r>
    </w:p>
    <w:p w14:paraId="217BD106" w14:textId="77777777" w:rsidR="001E5F7B" w:rsidRDefault="001E5F7B" w:rsidP="001E5F7B">
      <w:pPr>
        <w:pStyle w:val="Bibliografa"/>
        <w:ind w:left="720" w:hanging="720"/>
        <w:rPr>
          <w:noProof/>
          <w:lang w:val="es-ES"/>
        </w:rPr>
      </w:pPr>
      <w:r>
        <w:rPr>
          <w:noProof/>
          <w:lang w:val="es-ES"/>
        </w:rPr>
        <w:t xml:space="preserve">Habermas, J. (1999). </w:t>
      </w:r>
      <w:r>
        <w:rPr>
          <w:i/>
          <w:iCs/>
          <w:noProof/>
          <w:lang w:val="es-ES"/>
        </w:rPr>
        <w:t>Teoría de la acción comunicativa, I.</w:t>
      </w:r>
      <w:r>
        <w:rPr>
          <w:noProof/>
          <w:lang w:val="es-ES"/>
        </w:rPr>
        <w:t xml:space="preserve"> Buenos Aires: Taurus.</w:t>
      </w:r>
    </w:p>
    <w:p w14:paraId="260E94F8" w14:textId="77777777" w:rsidR="001E5F7B" w:rsidRDefault="001E5F7B" w:rsidP="001E5F7B">
      <w:pPr>
        <w:pStyle w:val="Bibliografa"/>
        <w:ind w:left="720" w:hanging="720"/>
        <w:rPr>
          <w:noProof/>
          <w:lang w:val="es-ES"/>
        </w:rPr>
      </w:pPr>
      <w:r>
        <w:rPr>
          <w:noProof/>
          <w:lang w:val="es-ES"/>
        </w:rPr>
        <w:t xml:space="preserve">Weber, M. (2022). </w:t>
      </w:r>
      <w:r>
        <w:rPr>
          <w:i/>
          <w:iCs/>
          <w:noProof/>
          <w:lang w:val="es-ES"/>
        </w:rPr>
        <w:t>Economía y sociedad.</w:t>
      </w:r>
      <w:r>
        <w:rPr>
          <w:noProof/>
          <w:lang w:val="es-ES"/>
        </w:rPr>
        <w:t xml:space="preserve"> México: Fondo de cultura económica.</w:t>
      </w:r>
    </w:p>
    <w:p w14:paraId="1875B401" w14:textId="77777777" w:rsidR="001E5F7B" w:rsidRDefault="001E5F7B" w:rsidP="001E5F7B">
      <w:pPr>
        <w:pStyle w:val="Bibliografa"/>
        <w:ind w:left="720" w:hanging="720"/>
        <w:rPr>
          <w:noProof/>
          <w:lang w:val="es-ES"/>
        </w:rPr>
      </w:pPr>
      <w:r>
        <w:rPr>
          <w:noProof/>
          <w:lang w:val="es-ES"/>
        </w:rPr>
        <w:t xml:space="preserve">Touraine, A. (1997). </w:t>
      </w:r>
      <w:r>
        <w:rPr>
          <w:i/>
          <w:iCs/>
          <w:noProof/>
          <w:lang w:val="es-ES"/>
        </w:rPr>
        <w:t>¿Podremos vivir juntos?</w:t>
      </w:r>
      <w:r>
        <w:rPr>
          <w:noProof/>
          <w:lang w:val="es-ES"/>
        </w:rPr>
        <w:t xml:space="preserve"> México: Fondo de Cultura económica.</w:t>
      </w:r>
    </w:p>
    <w:p w14:paraId="76874FE5" w14:textId="77777777" w:rsidR="001E5F7B" w:rsidRDefault="001E5F7B" w:rsidP="001E5F7B">
      <w:pPr>
        <w:pStyle w:val="Bibliografa"/>
        <w:ind w:left="720" w:hanging="720"/>
        <w:rPr>
          <w:noProof/>
          <w:lang w:val="es-ES"/>
        </w:rPr>
      </w:pPr>
      <w:r>
        <w:rPr>
          <w:noProof/>
          <w:lang w:val="es-ES"/>
        </w:rPr>
        <w:t xml:space="preserve">Maritain, J. (1981). </w:t>
      </w:r>
      <w:r>
        <w:rPr>
          <w:i/>
          <w:iCs/>
          <w:noProof/>
          <w:lang w:val="es-ES"/>
        </w:rPr>
        <w:t>La persona y el bien común.</w:t>
      </w:r>
      <w:r>
        <w:rPr>
          <w:noProof/>
          <w:lang w:val="es-ES"/>
        </w:rPr>
        <w:t xml:space="preserve"> Argentina: Club de lectores.</w:t>
      </w:r>
    </w:p>
    <w:p w14:paraId="4010F39C" w14:textId="77777777" w:rsidR="001E5F7B" w:rsidRDefault="001E5F7B" w:rsidP="001E5F7B">
      <w:pPr>
        <w:pStyle w:val="Bibliografa"/>
        <w:ind w:left="720" w:hanging="720"/>
        <w:rPr>
          <w:noProof/>
          <w:lang w:val="es-ES"/>
        </w:rPr>
      </w:pPr>
      <w:r>
        <w:rPr>
          <w:noProof/>
          <w:lang w:val="es-ES"/>
        </w:rPr>
        <w:t xml:space="preserve">Barp, L. (2008). La justicia como virtud social. </w:t>
      </w:r>
      <w:r>
        <w:rPr>
          <w:i/>
          <w:iCs/>
          <w:noProof/>
          <w:lang w:val="es-ES"/>
        </w:rPr>
        <w:t>Revista académica de la facultad de derecho de la Universidad de la Salle</w:t>
      </w:r>
      <w:r>
        <w:rPr>
          <w:noProof/>
          <w:lang w:val="es-ES"/>
        </w:rPr>
        <w:t>, 51-78.</w:t>
      </w:r>
    </w:p>
    <w:p w14:paraId="655E8568" w14:textId="77777777" w:rsidR="001E5F7B" w:rsidRDefault="001E5F7B" w:rsidP="001E5F7B">
      <w:pPr>
        <w:pStyle w:val="Bibliografa"/>
        <w:ind w:left="720" w:hanging="720"/>
        <w:rPr>
          <w:noProof/>
          <w:lang w:val="es-ES"/>
        </w:rPr>
      </w:pPr>
      <w:r>
        <w:rPr>
          <w:noProof/>
          <w:lang w:val="es-ES"/>
        </w:rPr>
        <w:t xml:space="preserve">Jaramillo , J., &amp; Echeverry , Y. ( julio-diciembre, 2005 de 2005). Las teorías de la guerra justa. Implicaciones y limitaciones . </w:t>
      </w:r>
      <w:r>
        <w:rPr>
          <w:i/>
          <w:iCs/>
          <w:noProof/>
          <w:lang w:val="es-ES"/>
        </w:rPr>
        <w:t>Revista Científica Guillermo de Ockham, 3</w:t>
      </w:r>
      <w:r>
        <w:rPr>
          <w:noProof/>
          <w:lang w:val="es-ES"/>
        </w:rPr>
        <w:t>(2), 9-29.</w:t>
      </w:r>
    </w:p>
    <w:p w14:paraId="7630C989" w14:textId="77777777" w:rsidR="001E5F7B" w:rsidRDefault="001E5F7B" w:rsidP="001E5F7B">
      <w:pPr>
        <w:pStyle w:val="Bibliografa"/>
        <w:ind w:left="720" w:hanging="720"/>
        <w:rPr>
          <w:noProof/>
          <w:lang w:val="es-ES"/>
        </w:rPr>
      </w:pPr>
      <w:r>
        <w:rPr>
          <w:noProof/>
          <w:lang w:val="es-ES"/>
        </w:rPr>
        <w:t xml:space="preserve">Grocio, H. (1925). </w:t>
      </w:r>
      <w:r>
        <w:rPr>
          <w:i/>
          <w:iCs/>
          <w:noProof/>
          <w:lang w:val="es-ES"/>
        </w:rPr>
        <w:t>Del derecho de la guerra y de la paz.</w:t>
      </w:r>
      <w:r>
        <w:rPr>
          <w:noProof/>
          <w:lang w:val="es-ES"/>
        </w:rPr>
        <w:t xml:space="preserve"> Madrid: REUS.</w:t>
      </w:r>
    </w:p>
    <w:p w14:paraId="48B0760B" w14:textId="77777777" w:rsidR="001E5F7B" w:rsidRDefault="001E5F7B" w:rsidP="001E5F7B">
      <w:pPr>
        <w:pStyle w:val="Bibliografa"/>
        <w:ind w:left="720" w:hanging="720"/>
        <w:rPr>
          <w:noProof/>
          <w:lang w:val="es-ES"/>
        </w:rPr>
      </w:pPr>
      <w:r>
        <w:rPr>
          <w:noProof/>
          <w:lang w:val="es-ES"/>
        </w:rPr>
        <w:t xml:space="preserve">Foucault, M. (2002). </w:t>
      </w:r>
      <w:r>
        <w:rPr>
          <w:i/>
          <w:iCs/>
          <w:noProof/>
          <w:lang w:val="es-ES"/>
        </w:rPr>
        <w:t>La Arqueología del Saber.</w:t>
      </w:r>
      <w:r>
        <w:rPr>
          <w:noProof/>
          <w:lang w:val="es-ES"/>
        </w:rPr>
        <w:t xml:space="preserve"> Argentina: Siglo XXI.</w:t>
      </w:r>
    </w:p>
    <w:p w14:paraId="34AD65C7" w14:textId="77777777" w:rsidR="001E5F7B" w:rsidRDefault="001E5F7B" w:rsidP="001E5F7B">
      <w:pPr>
        <w:pStyle w:val="Bibliografa"/>
        <w:ind w:left="720" w:hanging="720"/>
        <w:rPr>
          <w:noProof/>
          <w:lang w:val="es-ES"/>
        </w:rPr>
      </w:pPr>
      <w:r>
        <w:rPr>
          <w:noProof/>
          <w:lang w:val="es-ES"/>
        </w:rPr>
        <w:t xml:space="preserve">Cicerón. (2009). </w:t>
      </w:r>
      <w:r>
        <w:rPr>
          <w:i/>
          <w:iCs/>
          <w:noProof/>
          <w:lang w:val="es-ES"/>
        </w:rPr>
        <w:t>Acerca de los deberes.</w:t>
      </w:r>
      <w:r>
        <w:rPr>
          <w:noProof/>
          <w:lang w:val="es-ES"/>
        </w:rPr>
        <w:t xml:space="preserve"> México: Universidad Autónoma de México.</w:t>
      </w:r>
    </w:p>
    <w:p w14:paraId="7B265EB4" w14:textId="77777777" w:rsidR="001E5F7B" w:rsidRDefault="001E5F7B" w:rsidP="001E5F7B">
      <w:pPr>
        <w:pStyle w:val="Bibliografa"/>
        <w:ind w:left="720" w:hanging="720"/>
        <w:rPr>
          <w:noProof/>
          <w:lang w:val="es-ES"/>
        </w:rPr>
      </w:pPr>
      <w:r>
        <w:rPr>
          <w:noProof/>
          <w:lang w:val="es-ES"/>
        </w:rPr>
        <w:t xml:space="preserve">San Agustín. (1958). </w:t>
      </w:r>
      <w:r>
        <w:rPr>
          <w:i/>
          <w:iCs/>
          <w:noProof/>
          <w:lang w:val="es-ES"/>
        </w:rPr>
        <w:t>Obras completas, la Ciudad de Dios, Tomo XVI.</w:t>
      </w:r>
      <w:r>
        <w:rPr>
          <w:noProof/>
          <w:lang w:val="es-ES"/>
        </w:rPr>
        <w:t xml:space="preserve"> Madrid: Biblioteca de autores cristianos.</w:t>
      </w:r>
    </w:p>
    <w:p w14:paraId="0A0C1050" w14:textId="77777777" w:rsidR="001E5F7B" w:rsidRDefault="001E5F7B" w:rsidP="001E5F7B">
      <w:pPr>
        <w:pStyle w:val="Bibliografa"/>
        <w:ind w:left="720" w:hanging="720"/>
        <w:rPr>
          <w:noProof/>
          <w:lang w:val="es-ES"/>
        </w:rPr>
      </w:pPr>
      <w:r>
        <w:rPr>
          <w:noProof/>
          <w:lang w:val="es-ES"/>
        </w:rPr>
        <w:t xml:space="preserve">Tomás de Aquino. (1882). </w:t>
      </w:r>
      <w:r>
        <w:rPr>
          <w:i/>
          <w:iCs/>
          <w:noProof/>
          <w:lang w:val="es-ES"/>
        </w:rPr>
        <w:t>Suma Teológica, Tomo III.</w:t>
      </w:r>
      <w:r>
        <w:rPr>
          <w:noProof/>
          <w:lang w:val="es-ES"/>
        </w:rPr>
        <w:t xml:space="preserve"> Madrid: Moya y Plaza Editores.</w:t>
      </w:r>
    </w:p>
    <w:p w14:paraId="0BDA765A" w14:textId="77777777" w:rsidR="001E5F7B" w:rsidRDefault="001E5F7B" w:rsidP="001E5F7B">
      <w:pPr>
        <w:pStyle w:val="Bibliografa"/>
        <w:ind w:left="720" w:hanging="720"/>
        <w:rPr>
          <w:noProof/>
          <w:lang w:val="es-ES"/>
        </w:rPr>
      </w:pPr>
      <w:r>
        <w:rPr>
          <w:noProof/>
          <w:lang w:val="es-ES"/>
        </w:rPr>
        <w:t xml:space="preserve">Weber, M. (2007). </w:t>
      </w:r>
      <w:r>
        <w:rPr>
          <w:i/>
          <w:iCs/>
          <w:noProof/>
          <w:lang w:val="es-ES"/>
        </w:rPr>
        <w:t>El político y el cientifico.</w:t>
      </w:r>
      <w:r>
        <w:rPr>
          <w:noProof/>
          <w:lang w:val="es-ES"/>
        </w:rPr>
        <w:t xml:space="preserve"> Madrid: Biblioteca Nueva.</w:t>
      </w:r>
    </w:p>
    <w:p w14:paraId="56FB1164" w14:textId="77777777" w:rsidR="001E5F7B" w:rsidRDefault="001E5F7B" w:rsidP="001E5F7B">
      <w:pPr>
        <w:pStyle w:val="Bibliografa"/>
        <w:ind w:left="720" w:hanging="720"/>
        <w:rPr>
          <w:noProof/>
          <w:lang w:val="es-ES"/>
        </w:rPr>
      </w:pPr>
      <w:r>
        <w:rPr>
          <w:noProof/>
          <w:lang w:val="es-ES"/>
        </w:rPr>
        <w:t xml:space="preserve">Baqués, J. (09 de Junio de 2020). </w:t>
      </w:r>
      <w:r>
        <w:rPr>
          <w:i/>
          <w:iCs/>
          <w:noProof/>
          <w:lang w:val="es-ES"/>
        </w:rPr>
        <w:t>Global Strategy Report</w:t>
      </w:r>
      <w:r>
        <w:rPr>
          <w:noProof/>
          <w:lang w:val="es-ES"/>
        </w:rPr>
        <w:t>. Obtenido de Teoría de la guerra justa: orígenes, evolución y contenido: https://global-strategy.org/la-teoria-de-la-guerra-justa-origenes-evolucion-y-contenidos/</w:t>
      </w:r>
    </w:p>
    <w:p w14:paraId="78D71A18" w14:textId="77777777" w:rsidR="001E5F7B" w:rsidRDefault="001E5F7B" w:rsidP="001E5F7B">
      <w:pPr>
        <w:pStyle w:val="Bibliografa"/>
        <w:ind w:left="720" w:hanging="720"/>
        <w:rPr>
          <w:noProof/>
          <w:lang w:val="es-ES"/>
        </w:rPr>
      </w:pPr>
      <w:r>
        <w:rPr>
          <w:noProof/>
          <w:lang w:val="es-ES"/>
        </w:rPr>
        <w:t xml:space="preserve">Prada, S. (2020). Formación política para la paz: aportes desde la paz justa a los lineamientos curriculares. </w:t>
      </w:r>
      <w:r>
        <w:rPr>
          <w:i/>
          <w:iCs/>
          <w:noProof/>
          <w:lang w:val="es-ES"/>
        </w:rPr>
        <w:t>Arista</w:t>
      </w:r>
      <w:r>
        <w:rPr>
          <w:noProof/>
          <w:lang w:val="es-ES"/>
        </w:rPr>
        <w:t>, 153-163.</w:t>
      </w:r>
    </w:p>
    <w:p w14:paraId="6F10F2B7" w14:textId="77777777" w:rsidR="001E5F7B" w:rsidRDefault="001E5F7B" w:rsidP="001E5F7B">
      <w:pPr>
        <w:pStyle w:val="Bibliografa"/>
        <w:ind w:left="720" w:hanging="720"/>
        <w:rPr>
          <w:noProof/>
          <w:lang w:val="es-ES"/>
        </w:rPr>
      </w:pPr>
      <w:r>
        <w:rPr>
          <w:noProof/>
          <w:lang w:val="es-ES"/>
        </w:rPr>
        <w:t xml:space="preserve">Fraser, N. (2008). </w:t>
      </w:r>
      <w:r>
        <w:rPr>
          <w:i/>
          <w:iCs/>
          <w:noProof/>
          <w:lang w:val="es-ES"/>
        </w:rPr>
        <w:t>Escalas de Justicia.</w:t>
      </w:r>
      <w:r>
        <w:rPr>
          <w:noProof/>
          <w:lang w:val="es-ES"/>
        </w:rPr>
        <w:t xml:space="preserve"> Madrid: Herder.</w:t>
      </w:r>
    </w:p>
    <w:p w14:paraId="783C5B2D" w14:textId="77777777" w:rsidR="001E5F7B" w:rsidRDefault="001E5F7B" w:rsidP="001E5F7B">
      <w:pPr>
        <w:pStyle w:val="Bibliografa"/>
        <w:ind w:left="720" w:hanging="720"/>
        <w:rPr>
          <w:noProof/>
          <w:lang w:val="es-ES"/>
        </w:rPr>
      </w:pPr>
      <w:r>
        <w:rPr>
          <w:noProof/>
          <w:lang w:val="es-ES"/>
        </w:rPr>
        <w:t xml:space="preserve">Rawls, J. (2006). </w:t>
      </w:r>
      <w:r>
        <w:rPr>
          <w:i/>
          <w:iCs/>
          <w:noProof/>
          <w:lang w:val="es-ES"/>
        </w:rPr>
        <w:t>Teoría de la justicia.</w:t>
      </w:r>
      <w:r>
        <w:rPr>
          <w:noProof/>
          <w:lang w:val="es-ES"/>
        </w:rPr>
        <w:t xml:space="preserve"> Cambridge: The Belknap Press of Harvard University Press.</w:t>
      </w:r>
    </w:p>
    <w:p w14:paraId="3E82C190" w14:textId="77777777" w:rsidR="001E5F7B" w:rsidRDefault="001E5F7B" w:rsidP="001E5F7B">
      <w:pPr>
        <w:pStyle w:val="Bibliografa"/>
        <w:ind w:left="720" w:hanging="720"/>
        <w:rPr>
          <w:noProof/>
          <w:lang w:val="es-ES"/>
        </w:rPr>
      </w:pPr>
      <w:r>
        <w:rPr>
          <w:noProof/>
          <w:lang w:val="es-ES"/>
        </w:rPr>
        <w:lastRenderedPageBreak/>
        <w:t xml:space="preserve">Fraser, N. (2008). Justicia social en la era de la política de identidad: redistribución, reconocimiento y participación. </w:t>
      </w:r>
      <w:r>
        <w:rPr>
          <w:i/>
          <w:iCs/>
          <w:noProof/>
          <w:lang w:val="es-ES"/>
        </w:rPr>
        <w:t>De trabajo</w:t>
      </w:r>
      <w:r>
        <w:rPr>
          <w:noProof/>
          <w:lang w:val="es-ES"/>
        </w:rPr>
        <w:t>, 83-99.</w:t>
      </w:r>
    </w:p>
    <w:p w14:paraId="394880AA" w14:textId="77777777" w:rsidR="001E5F7B" w:rsidRDefault="001E5F7B" w:rsidP="001E5F7B">
      <w:pPr>
        <w:pStyle w:val="Bibliografa"/>
        <w:ind w:left="720" w:hanging="720"/>
        <w:rPr>
          <w:noProof/>
          <w:lang w:val="es-ES"/>
        </w:rPr>
      </w:pPr>
      <w:r>
        <w:rPr>
          <w:noProof/>
          <w:lang w:val="es-ES"/>
        </w:rPr>
        <w:t xml:space="preserve">Hegel, G. (2006). </w:t>
      </w:r>
      <w:r>
        <w:rPr>
          <w:i/>
          <w:iCs/>
          <w:noProof/>
          <w:lang w:val="es-ES"/>
        </w:rPr>
        <w:t>Fenomenología del espíritu.</w:t>
      </w:r>
      <w:r>
        <w:rPr>
          <w:noProof/>
          <w:lang w:val="es-ES"/>
        </w:rPr>
        <w:t xml:space="preserve"> México: Fondo de Cultura Económica.</w:t>
      </w:r>
    </w:p>
    <w:p w14:paraId="2D7CBAF2" w14:textId="77777777" w:rsidR="001E5F7B" w:rsidRDefault="001E5F7B" w:rsidP="001E5F7B">
      <w:pPr>
        <w:pStyle w:val="Bibliografa"/>
        <w:ind w:left="720" w:hanging="720"/>
        <w:rPr>
          <w:noProof/>
          <w:lang w:val="es-ES"/>
        </w:rPr>
      </w:pPr>
      <w:r>
        <w:rPr>
          <w:noProof/>
          <w:lang w:val="es-ES"/>
        </w:rPr>
        <w:t xml:space="preserve">Fraser, N. (1996). Redistribución y reconocimiento: hacia una visión integrada de justicia del género. </w:t>
      </w:r>
      <w:r>
        <w:rPr>
          <w:i/>
          <w:iCs/>
          <w:noProof/>
          <w:lang w:val="es-ES"/>
        </w:rPr>
        <w:t>Mujeres e institución universitaria en Occidente / Women in West- ern University Institutions</w:t>
      </w:r>
      <w:r>
        <w:rPr>
          <w:noProof/>
          <w:lang w:val="es-ES"/>
        </w:rPr>
        <w:t xml:space="preserve"> (págs. 18-40). Nueva York: New School for Social Research.</w:t>
      </w:r>
    </w:p>
    <w:p w14:paraId="251CB0CE" w14:textId="77777777" w:rsidR="001E5F7B" w:rsidRDefault="001E5F7B" w:rsidP="001E5F7B">
      <w:pPr>
        <w:pStyle w:val="Bibliografa"/>
        <w:ind w:left="720" w:hanging="720"/>
        <w:rPr>
          <w:noProof/>
          <w:lang w:val="es-ES"/>
        </w:rPr>
      </w:pPr>
      <w:r>
        <w:rPr>
          <w:noProof/>
          <w:lang w:val="es-ES"/>
        </w:rPr>
        <w:t xml:space="preserve">Herrera Flores, J. (1985). La participación política en John Rawls y el concepto de participación democrática. </w:t>
      </w:r>
      <w:r>
        <w:rPr>
          <w:i/>
          <w:iCs/>
          <w:noProof/>
          <w:lang w:val="es-ES"/>
        </w:rPr>
        <w:t>Revista De Las Cortes Generales</w:t>
      </w:r>
      <w:r>
        <w:rPr>
          <w:noProof/>
          <w:lang w:val="es-ES"/>
        </w:rPr>
        <w:t>(5), 117-170.</w:t>
      </w:r>
    </w:p>
    <w:p w14:paraId="58B78EF9" w14:textId="77777777" w:rsidR="001E5F7B" w:rsidRDefault="001E5F7B" w:rsidP="001E5F7B">
      <w:pPr>
        <w:pStyle w:val="Bibliografa"/>
        <w:ind w:left="720" w:hanging="720"/>
        <w:rPr>
          <w:noProof/>
          <w:lang w:val="es-ES"/>
        </w:rPr>
      </w:pPr>
      <w:r>
        <w:rPr>
          <w:noProof/>
          <w:lang w:val="es-ES"/>
        </w:rPr>
        <w:t xml:space="preserve">Walzer, M. (2006). </w:t>
      </w:r>
      <w:r>
        <w:rPr>
          <w:i/>
          <w:iCs/>
          <w:noProof/>
          <w:lang w:val="es-ES"/>
        </w:rPr>
        <w:t>Just and unjust wars: a moral argument with historical ilustrations.</w:t>
      </w:r>
      <w:r>
        <w:rPr>
          <w:noProof/>
          <w:lang w:val="es-ES"/>
        </w:rPr>
        <w:t xml:space="preserve"> New York: BasicBooks.</w:t>
      </w:r>
    </w:p>
    <w:p w14:paraId="14F4D2E2" w14:textId="77777777" w:rsidR="001E5F7B" w:rsidRDefault="001E5F7B" w:rsidP="001E5F7B">
      <w:pPr>
        <w:pStyle w:val="Bibliografa"/>
        <w:ind w:left="720" w:hanging="720"/>
        <w:rPr>
          <w:noProof/>
          <w:lang w:val="es-ES"/>
        </w:rPr>
      </w:pPr>
      <w:r>
        <w:rPr>
          <w:noProof/>
          <w:lang w:val="es-ES"/>
        </w:rPr>
        <w:t xml:space="preserve">Ardila, C. A. (enero-junio de 2019). Paz justa y redistribución: un argumento deontológico en contextos de grave desigualdad. </w:t>
      </w:r>
      <w:r>
        <w:rPr>
          <w:i/>
          <w:iCs/>
          <w:noProof/>
          <w:lang w:val="es-ES"/>
        </w:rPr>
        <w:t>Diálogos de Saberes</w:t>
      </w:r>
      <w:r>
        <w:rPr>
          <w:noProof/>
          <w:lang w:val="es-ES"/>
        </w:rPr>
        <w:t>(50), 95-112.</w:t>
      </w:r>
    </w:p>
    <w:p w14:paraId="0F4AD536" w14:textId="77777777" w:rsidR="001E5F7B" w:rsidRDefault="001E5F7B" w:rsidP="001E5F7B">
      <w:pPr>
        <w:pStyle w:val="Bibliografa"/>
        <w:ind w:left="720" w:hanging="720"/>
        <w:rPr>
          <w:noProof/>
          <w:lang w:val="es-ES"/>
        </w:rPr>
      </w:pPr>
      <w:r>
        <w:rPr>
          <w:noProof/>
          <w:lang w:val="es-ES"/>
        </w:rPr>
        <w:t xml:space="preserve">García Durán, M. (2018). La reconciliación: reto ético y político en el contexto colombiano. </w:t>
      </w:r>
      <w:r>
        <w:rPr>
          <w:i/>
          <w:iCs/>
          <w:noProof/>
          <w:lang w:val="es-ES"/>
        </w:rPr>
        <w:t>Controversia</w:t>
      </w:r>
      <w:r>
        <w:rPr>
          <w:noProof/>
          <w:lang w:val="es-ES"/>
        </w:rPr>
        <w:t>(211), 15-58.</w:t>
      </w:r>
    </w:p>
    <w:p w14:paraId="44E2396E" w14:textId="77777777" w:rsidR="001E5F7B" w:rsidRDefault="001E5F7B" w:rsidP="001E5F7B">
      <w:pPr>
        <w:pStyle w:val="Bibliografa"/>
        <w:ind w:left="720" w:hanging="720"/>
        <w:rPr>
          <w:noProof/>
          <w:lang w:val="es-ES"/>
        </w:rPr>
      </w:pPr>
      <w:r>
        <w:rPr>
          <w:noProof/>
          <w:lang w:val="es-ES"/>
        </w:rPr>
        <w:t xml:space="preserve">Bloomfield, D. (2015). Clarificando términos ¿Qué se entiende por reconciliación? En D. Bloomfield , C. Fernández H., A. Angulo Novoa, &amp; CINEP/PPP (Ed.), </w:t>
      </w:r>
      <w:r>
        <w:rPr>
          <w:i/>
          <w:iCs/>
          <w:noProof/>
          <w:lang w:val="es-ES"/>
        </w:rPr>
        <w:t>Reconciliación: perspectivas y aportes conceptuales para su comprensión.</w:t>
      </w:r>
      <w:r>
        <w:rPr>
          <w:noProof/>
          <w:lang w:val="es-ES"/>
        </w:rPr>
        <w:t xml:space="preserve"> Bogotá, Bogotá, Colombia: Centro de Investigación y Educación Popular/ Programa por la Paz (CINEP/PPP).</w:t>
      </w:r>
    </w:p>
    <w:p w14:paraId="35C20F5F" w14:textId="77777777" w:rsidR="001E5F7B" w:rsidRDefault="001E5F7B" w:rsidP="001E5F7B">
      <w:pPr>
        <w:pStyle w:val="Bibliografa"/>
        <w:ind w:left="720" w:hanging="720"/>
        <w:rPr>
          <w:noProof/>
          <w:lang w:val="es-ES"/>
        </w:rPr>
      </w:pPr>
      <w:r>
        <w:rPr>
          <w:noProof/>
          <w:lang w:val="es-ES"/>
        </w:rPr>
        <w:t xml:space="preserve">Peperkamp, L. (2020). Una paz justa y duradera después de la guerra. </w:t>
      </w:r>
      <w:r>
        <w:rPr>
          <w:i/>
          <w:iCs/>
          <w:noProof/>
          <w:lang w:val="es-ES"/>
        </w:rPr>
        <w:t>Oxford Academic</w:t>
      </w:r>
      <w:r>
        <w:rPr>
          <w:noProof/>
          <w:lang w:val="es-ES"/>
        </w:rPr>
        <w:t>, 48-64.</w:t>
      </w:r>
    </w:p>
    <w:p w14:paraId="70D48441" w14:textId="77777777" w:rsidR="001E5F7B" w:rsidRDefault="001E5F7B" w:rsidP="001E5F7B">
      <w:pPr>
        <w:pStyle w:val="Bibliografa"/>
        <w:ind w:left="720" w:hanging="720"/>
        <w:rPr>
          <w:noProof/>
          <w:lang w:val="es-ES"/>
        </w:rPr>
      </w:pPr>
      <w:r>
        <w:rPr>
          <w:noProof/>
          <w:lang w:val="es-ES"/>
        </w:rPr>
        <w:t xml:space="preserve">S.S Pablo VI. (1972). Mensaje de su Santidad Pblo VI para la celebración de la V jornada de la Paz. </w:t>
      </w:r>
      <w:r>
        <w:rPr>
          <w:i/>
          <w:iCs/>
          <w:noProof/>
          <w:lang w:val="es-ES"/>
        </w:rPr>
        <w:t>Si quieres la paz trabaja por la justicia.</w:t>
      </w:r>
      <w:r>
        <w:rPr>
          <w:noProof/>
          <w:lang w:val="es-ES"/>
        </w:rPr>
        <w:t xml:space="preserve"> Vaticano: Editrice Vaticana.</w:t>
      </w:r>
    </w:p>
    <w:p w14:paraId="23E29C2A" w14:textId="77777777" w:rsidR="001E5F7B" w:rsidRDefault="001E5F7B" w:rsidP="001E5F7B">
      <w:pPr>
        <w:pStyle w:val="Bibliografa"/>
        <w:ind w:left="720" w:hanging="720"/>
        <w:rPr>
          <w:noProof/>
          <w:lang w:val="es-ES"/>
        </w:rPr>
      </w:pPr>
      <w:r>
        <w:rPr>
          <w:noProof/>
          <w:lang w:val="es-ES"/>
        </w:rPr>
        <w:t xml:space="preserve">Concilio Vaticano II. . (2020). En C. V. II., </w:t>
      </w:r>
      <w:r>
        <w:rPr>
          <w:i/>
          <w:iCs/>
          <w:noProof/>
          <w:lang w:val="es-ES"/>
        </w:rPr>
        <w:t>Constitución Dogmática Gaudium et Spes. .</w:t>
      </w:r>
      <w:r>
        <w:rPr>
          <w:noProof/>
          <w:lang w:val="es-ES"/>
        </w:rPr>
        <w:t xml:space="preserve"> Bogotá: San Pablo.</w:t>
      </w:r>
    </w:p>
    <w:p w14:paraId="478DB5F9" w14:textId="77777777" w:rsidR="001E5F7B" w:rsidRDefault="001E5F7B" w:rsidP="001E5F7B">
      <w:pPr>
        <w:pStyle w:val="Bibliografa"/>
        <w:ind w:left="720" w:hanging="720"/>
        <w:rPr>
          <w:noProof/>
          <w:lang w:val="es-ES"/>
        </w:rPr>
      </w:pPr>
      <w:r>
        <w:rPr>
          <w:noProof/>
          <w:lang w:val="es-ES"/>
        </w:rPr>
        <w:t xml:space="preserve">Aristóteles. (2018). </w:t>
      </w:r>
      <w:r>
        <w:rPr>
          <w:i/>
          <w:iCs/>
          <w:noProof/>
          <w:lang w:val="es-ES"/>
        </w:rPr>
        <w:t>Ética a Nicómaco.</w:t>
      </w:r>
      <w:r>
        <w:rPr>
          <w:noProof/>
          <w:lang w:val="es-ES"/>
        </w:rPr>
        <w:t xml:space="preserve"> Madrid: Técnos.</w:t>
      </w:r>
    </w:p>
    <w:p w14:paraId="228AEC92" w14:textId="77777777" w:rsidR="001E5F7B" w:rsidRDefault="001E5F7B" w:rsidP="001E5F7B">
      <w:pPr>
        <w:pStyle w:val="Bibliografa"/>
        <w:ind w:left="720" w:hanging="720"/>
        <w:rPr>
          <w:noProof/>
          <w:lang w:val="es-ES"/>
        </w:rPr>
      </w:pPr>
      <w:r>
        <w:rPr>
          <w:noProof/>
          <w:lang w:val="es-ES"/>
        </w:rPr>
        <w:t xml:space="preserve">Foucault, M. (2017). </w:t>
      </w:r>
      <w:r>
        <w:rPr>
          <w:i/>
          <w:iCs/>
          <w:noProof/>
          <w:lang w:val="es-ES"/>
        </w:rPr>
        <w:t>Sobre la ilustración.</w:t>
      </w:r>
      <w:r>
        <w:rPr>
          <w:noProof/>
          <w:lang w:val="es-ES"/>
        </w:rPr>
        <w:t xml:space="preserve"> Madrid: Técnos.</w:t>
      </w:r>
    </w:p>
    <w:p w14:paraId="46A27215" w14:textId="77777777" w:rsidR="001E5F7B" w:rsidRDefault="001E5F7B" w:rsidP="001E5F7B">
      <w:pPr>
        <w:pStyle w:val="Bibliografa"/>
        <w:ind w:left="720" w:hanging="720"/>
        <w:rPr>
          <w:noProof/>
          <w:lang w:val="es-ES"/>
        </w:rPr>
      </w:pPr>
      <w:r>
        <w:rPr>
          <w:noProof/>
          <w:lang w:val="es-ES"/>
        </w:rPr>
        <w:t xml:space="preserve">Maingeneau, D. (1996). </w:t>
      </w:r>
      <w:r>
        <w:rPr>
          <w:i/>
          <w:iCs/>
          <w:noProof/>
          <w:lang w:val="es-ES"/>
        </w:rPr>
        <w:t>El ethos y la voz del escrito.</w:t>
      </w:r>
      <w:r>
        <w:rPr>
          <w:noProof/>
          <w:lang w:val="es-ES"/>
        </w:rPr>
        <w:t xml:space="preserve"> México.</w:t>
      </w:r>
    </w:p>
    <w:p w14:paraId="60FF6FAF" w14:textId="77777777" w:rsidR="001E5F7B" w:rsidRDefault="001E5F7B" w:rsidP="001E5F7B">
      <w:pPr>
        <w:pStyle w:val="Bibliografa"/>
        <w:ind w:left="720" w:hanging="720"/>
        <w:rPr>
          <w:noProof/>
          <w:lang w:val="es-ES"/>
        </w:rPr>
      </w:pPr>
      <w:r>
        <w:rPr>
          <w:noProof/>
          <w:lang w:val="es-ES"/>
        </w:rPr>
        <w:t xml:space="preserve">Gadamer , H.-G. (1991). </w:t>
      </w:r>
      <w:r>
        <w:rPr>
          <w:i/>
          <w:iCs/>
          <w:noProof/>
          <w:lang w:val="es-ES"/>
        </w:rPr>
        <w:t>Verdad y Método I.</w:t>
      </w:r>
      <w:r>
        <w:rPr>
          <w:noProof/>
          <w:lang w:val="es-ES"/>
        </w:rPr>
        <w:t xml:space="preserve"> Salamanca: Sígueme.</w:t>
      </w:r>
    </w:p>
    <w:p w14:paraId="426C8788" w14:textId="77777777" w:rsidR="001E5F7B" w:rsidRDefault="001E5F7B" w:rsidP="001E5F7B">
      <w:pPr>
        <w:pStyle w:val="Bibliografa"/>
        <w:ind w:left="720" w:hanging="720"/>
        <w:rPr>
          <w:noProof/>
          <w:lang w:val="es-ES"/>
        </w:rPr>
      </w:pPr>
      <w:r>
        <w:rPr>
          <w:noProof/>
          <w:lang w:val="es-ES"/>
        </w:rPr>
        <w:t xml:space="preserve">Barthes, R. (1966). </w:t>
      </w:r>
      <w:r>
        <w:rPr>
          <w:i/>
          <w:iCs/>
          <w:noProof/>
          <w:lang w:val="es-ES"/>
        </w:rPr>
        <w:t>Investigaciones teóricas I.</w:t>
      </w:r>
      <w:r>
        <w:rPr>
          <w:noProof/>
          <w:lang w:val="es-ES"/>
        </w:rPr>
        <w:t xml:space="preserve"> Buenos Aires: Ediciones Buenos Aires.</w:t>
      </w:r>
    </w:p>
    <w:p w14:paraId="58984904" w14:textId="77777777" w:rsidR="001E5F7B" w:rsidRDefault="001E5F7B" w:rsidP="001E5F7B">
      <w:pPr>
        <w:pStyle w:val="Bibliografa"/>
        <w:ind w:left="720" w:hanging="720"/>
        <w:rPr>
          <w:noProof/>
          <w:lang w:val="es-ES"/>
        </w:rPr>
      </w:pPr>
      <w:r>
        <w:rPr>
          <w:noProof/>
          <w:lang w:val="es-ES"/>
        </w:rPr>
        <w:t xml:space="preserve">Feibleman, J. (1944). The Theory of the Ethos. </w:t>
      </w:r>
      <w:r>
        <w:rPr>
          <w:i/>
          <w:iCs/>
          <w:noProof/>
          <w:lang w:val="es-ES"/>
        </w:rPr>
        <w:t>Journal of legal and polítical sociology</w:t>
      </w:r>
      <w:r>
        <w:rPr>
          <w:noProof/>
          <w:lang w:val="es-ES"/>
        </w:rPr>
        <w:t>, 83-89.</w:t>
      </w:r>
    </w:p>
    <w:p w14:paraId="65360BC6" w14:textId="77777777" w:rsidR="001E5F7B" w:rsidRDefault="001E5F7B" w:rsidP="001E5F7B">
      <w:pPr>
        <w:pStyle w:val="Bibliografa"/>
        <w:ind w:left="720" w:hanging="720"/>
        <w:rPr>
          <w:noProof/>
          <w:lang w:val="es-ES"/>
        </w:rPr>
      </w:pPr>
      <w:r>
        <w:rPr>
          <w:noProof/>
          <w:lang w:val="es-ES"/>
        </w:rPr>
        <w:lastRenderedPageBreak/>
        <w:t xml:space="preserve">Rousseau, J. (2020). </w:t>
      </w:r>
      <w:r>
        <w:rPr>
          <w:i/>
          <w:iCs/>
          <w:noProof/>
          <w:lang w:val="es-ES"/>
        </w:rPr>
        <w:t>El Contrato Social.</w:t>
      </w:r>
      <w:r>
        <w:rPr>
          <w:noProof/>
          <w:lang w:val="es-ES"/>
        </w:rPr>
        <w:t xml:space="preserve"> Madrid : Alianza.</w:t>
      </w:r>
    </w:p>
    <w:p w14:paraId="656E854B" w14:textId="77777777" w:rsidR="001E5F7B" w:rsidRDefault="001E5F7B" w:rsidP="001E5F7B">
      <w:pPr>
        <w:pStyle w:val="Bibliografa"/>
        <w:ind w:left="720" w:hanging="720"/>
        <w:rPr>
          <w:noProof/>
          <w:lang w:val="es-ES"/>
        </w:rPr>
      </w:pPr>
      <w:r>
        <w:rPr>
          <w:noProof/>
          <w:lang w:val="es-ES"/>
        </w:rPr>
        <w:t xml:space="preserve">Touraine, A. (1997). </w:t>
      </w:r>
      <w:r>
        <w:rPr>
          <w:i/>
          <w:iCs/>
          <w:noProof/>
          <w:lang w:val="es-ES"/>
        </w:rPr>
        <w:t>¿Podremos vivir juntos?</w:t>
      </w:r>
      <w:r>
        <w:rPr>
          <w:noProof/>
          <w:lang w:val="es-ES"/>
        </w:rPr>
        <w:t xml:space="preserve"> Argentina: Fondo de Cultura Económica.</w:t>
      </w:r>
    </w:p>
    <w:p w14:paraId="5BFC6A55" w14:textId="77777777" w:rsidR="001E5F7B" w:rsidRDefault="001E5F7B" w:rsidP="001E5F7B">
      <w:pPr>
        <w:pStyle w:val="Bibliografa"/>
        <w:ind w:left="720" w:hanging="720"/>
        <w:rPr>
          <w:noProof/>
          <w:lang w:val="es-ES"/>
        </w:rPr>
      </w:pPr>
      <w:r>
        <w:rPr>
          <w:noProof/>
          <w:lang w:val="es-ES"/>
        </w:rPr>
        <w:t xml:space="preserve">Bauman, Z. (2019). </w:t>
      </w:r>
      <w:r>
        <w:rPr>
          <w:i/>
          <w:iCs/>
          <w:noProof/>
          <w:lang w:val="es-ES"/>
        </w:rPr>
        <w:t>Comunidad.</w:t>
      </w:r>
      <w:r>
        <w:rPr>
          <w:noProof/>
          <w:lang w:val="es-ES"/>
        </w:rPr>
        <w:t xml:space="preserve"> Bogotá (Colombia): Siglo XXI.</w:t>
      </w:r>
    </w:p>
    <w:p w14:paraId="7D8821C8" w14:textId="77777777" w:rsidR="001E5F7B" w:rsidRDefault="001E5F7B" w:rsidP="001E5F7B">
      <w:pPr>
        <w:pStyle w:val="Bibliografa"/>
        <w:ind w:left="720" w:hanging="720"/>
        <w:rPr>
          <w:noProof/>
          <w:lang w:val="es-ES"/>
        </w:rPr>
      </w:pPr>
      <w:r>
        <w:rPr>
          <w:noProof/>
          <w:lang w:val="es-ES"/>
        </w:rPr>
        <w:t xml:space="preserve">Aristóteles. (2019). </w:t>
      </w:r>
      <w:r>
        <w:rPr>
          <w:i/>
          <w:iCs/>
          <w:noProof/>
          <w:lang w:val="es-ES"/>
        </w:rPr>
        <w:t>Política.</w:t>
      </w:r>
      <w:r>
        <w:rPr>
          <w:noProof/>
          <w:lang w:val="es-ES"/>
        </w:rPr>
        <w:t xml:space="preserve"> Madrid (España): Alianza.</w:t>
      </w:r>
    </w:p>
    <w:p w14:paraId="6A84ECDD" w14:textId="77777777" w:rsidR="001E5F7B" w:rsidRDefault="001E5F7B" w:rsidP="001E5F7B">
      <w:pPr>
        <w:pStyle w:val="Bibliografa"/>
        <w:ind w:left="720" w:hanging="720"/>
        <w:rPr>
          <w:noProof/>
          <w:lang w:val="es-ES"/>
        </w:rPr>
      </w:pPr>
      <w:r>
        <w:rPr>
          <w:noProof/>
          <w:lang w:val="es-ES"/>
        </w:rPr>
        <w:t xml:space="preserve">Arendt, H. (2012). </w:t>
      </w:r>
      <w:r>
        <w:rPr>
          <w:i/>
          <w:iCs/>
          <w:noProof/>
          <w:lang w:val="es-ES"/>
        </w:rPr>
        <w:t>La condición humana.</w:t>
      </w:r>
      <w:r>
        <w:rPr>
          <w:noProof/>
          <w:lang w:val="es-ES"/>
        </w:rPr>
        <w:t xml:space="preserve"> Bogotá (Colombia): Paidós.</w:t>
      </w:r>
    </w:p>
    <w:p w14:paraId="087FDA31" w14:textId="77777777" w:rsidR="001E5F7B" w:rsidRDefault="001E5F7B" w:rsidP="001E5F7B">
      <w:pPr>
        <w:pStyle w:val="Bibliografa"/>
        <w:ind w:left="720" w:hanging="720"/>
        <w:rPr>
          <w:noProof/>
          <w:lang w:val="es-ES"/>
        </w:rPr>
      </w:pPr>
      <w:r>
        <w:rPr>
          <w:noProof/>
          <w:lang w:val="es-ES"/>
        </w:rPr>
        <w:t xml:space="preserve">Blumenberg, H. (2011). </w:t>
      </w:r>
      <w:r>
        <w:rPr>
          <w:i/>
          <w:iCs/>
          <w:noProof/>
          <w:lang w:val="es-ES"/>
        </w:rPr>
        <w:t>Descripción del ser humano.</w:t>
      </w:r>
      <w:r>
        <w:rPr>
          <w:noProof/>
          <w:lang w:val="es-ES"/>
        </w:rPr>
        <w:t xml:space="preserve"> Buenos Aires (Argentina): Fondo de Cultura Económica.</w:t>
      </w:r>
    </w:p>
    <w:p w14:paraId="2BE23F9A" w14:textId="77777777" w:rsidR="001E5F7B" w:rsidRDefault="001E5F7B" w:rsidP="001E5F7B">
      <w:pPr>
        <w:pStyle w:val="Bibliografa"/>
        <w:ind w:left="720" w:hanging="720"/>
        <w:rPr>
          <w:noProof/>
          <w:lang w:val="es-ES"/>
        </w:rPr>
      </w:pPr>
      <w:r>
        <w:rPr>
          <w:noProof/>
          <w:lang w:val="es-ES"/>
        </w:rPr>
        <w:t xml:space="preserve">Kant, I. (2018). </w:t>
      </w:r>
      <w:r>
        <w:rPr>
          <w:i/>
          <w:iCs/>
          <w:noProof/>
          <w:lang w:val="es-ES"/>
        </w:rPr>
        <w:t>Metafísica de las costumbres.</w:t>
      </w:r>
      <w:r>
        <w:rPr>
          <w:noProof/>
          <w:lang w:val="es-ES"/>
        </w:rPr>
        <w:t xml:space="preserve"> Madri (España): Técnos.</w:t>
      </w:r>
    </w:p>
    <w:p w14:paraId="21AEBA75" w14:textId="77777777" w:rsidR="001E5F7B" w:rsidRDefault="001E5F7B" w:rsidP="001E5F7B">
      <w:pPr>
        <w:pStyle w:val="Bibliografa"/>
        <w:ind w:left="720" w:hanging="720"/>
        <w:rPr>
          <w:noProof/>
          <w:lang w:val="es-ES"/>
        </w:rPr>
      </w:pPr>
      <w:r>
        <w:rPr>
          <w:noProof/>
          <w:lang w:val="es-ES"/>
        </w:rPr>
        <w:t xml:space="preserve">Kant, I. (2020). </w:t>
      </w:r>
      <w:r>
        <w:rPr>
          <w:i/>
          <w:iCs/>
          <w:noProof/>
          <w:lang w:val="es-ES"/>
        </w:rPr>
        <w:t>La paz perpetua.</w:t>
      </w:r>
      <w:r>
        <w:rPr>
          <w:noProof/>
          <w:lang w:val="es-ES"/>
        </w:rPr>
        <w:t xml:space="preserve"> Madrid (España): Alianza.</w:t>
      </w:r>
    </w:p>
    <w:p w14:paraId="4733E73B" w14:textId="77777777" w:rsidR="001E5F7B" w:rsidRDefault="001E5F7B" w:rsidP="001E5F7B">
      <w:pPr>
        <w:pStyle w:val="Bibliografa"/>
        <w:ind w:left="720" w:hanging="720"/>
        <w:rPr>
          <w:noProof/>
          <w:lang w:val="es-ES"/>
        </w:rPr>
      </w:pPr>
      <w:r>
        <w:rPr>
          <w:noProof/>
          <w:lang w:val="es-ES"/>
        </w:rPr>
        <w:t xml:space="preserve">Kissinger, H. (2016). </w:t>
      </w:r>
      <w:r>
        <w:rPr>
          <w:i/>
          <w:iCs/>
          <w:noProof/>
          <w:lang w:val="es-ES"/>
        </w:rPr>
        <w:t>Orden Mundial.</w:t>
      </w:r>
      <w:r>
        <w:rPr>
          <w:noProof/>
          <w:lang w:val="es-ES"/>
        </w:rPr>
        <w:t xml:space="preserve"> Bogotá: Debate.</w:t>
      </w:r>
    </w:p>
    <w:p w14:paraId="2D3A9C46" w14:textId="77777777" w:rsidR="001E5F7B" w:rsidRDefault="001E5F7B" w:rsidP="001E5F7B">
      <w:pPr>
        <w:pStyle w:val="Bibliografa"/>
        <w:ind w:left="720" w:hanging="720"/>
        <w:rPr>
          <w:noProof/>
          <w:lang w:val="es-ES"/>
        </w:rPr>
      </w:pPr>
      <w:r>
        <w:rPr>
          <w:noProof/>
          <w:lang w:val="es-ES"/>
        </w:rPr>
        <w:t xml:space="preserve">Immanuel , K. (2020). </w:t>
      </w:r>
      <w:r>
        <w:rPr>
          <w:i/>
          <w:iCs/>
          <w:noProof/>
          <w:lang w:val="es-ES"/>
        </w:rPr>
        <w:t>La Paz Perpetua (.</w:t>
      </w:r>
      <w:r>
        <w:rPr>
          <w:noProof/>
          <w:lang w:val="es-ES"/>
        </w:rPr>
        <w:t xml:space="preserve"> Madrid: Alianza.</w:t>
      </w:r>
    </w:p>
    <w:p w14:paraId="3C89FB1A" w14:textId="77777777" w:rsidR="001E5F7B" w:rsidRDefault="001E5F7B" w:rsidP="001E5F7B">
      <w:pPr>
        <w:pStyle w:val="Bibliografa"/>
        <w:ind w:left="720" w:hanging="720"/>
        <w:rPr>
          <w:noProof/>
          <w:lang w:val="es-ES"/>
        </w:rPr>
      </w:pPr>
      <w:r>
        <w:rPr>
          <w:noProof/>
          <w:lang w:val="es-ES"/>
        </w:rPr>
        <w:t xml:space="preserve">Kundera, M. (2023). </w:t>
      </w:r>
      <w:r>
        <w:rPr>
          <w:i/>
          <w:iCs/>
          <w:noProof/>
          <w:lang w:val="es-ES"/>
        </w:rPr>
        <w:t>La tragedia de Europa Central .</w:t>
      </w:r>
      <w:r>
        <w:rPr>
          <w:noProof/>
          <w:lang w:val="es-ES"/>
        </w:rPr>
        <w:t xml:space="preserve"> Bogotá: Tusquets.</w:t>
      </w:r>
    </w:p>
    <w:p w14:paraId="1472EDD6" w14:textId="77777777" w:rsidR="001E5F7B" w:rsidRDefault="001E5F7B" w:rsidP="001E5F7B">
      <w:pPr>
        <w:pStyle w:val="Bibliografa"/>
        <w:ind w:left="720" w:hanging="720"/>
        <w:rPr>
          <w:noProof/>
          <w:lang w:val="es-ES"/>
        </w:rPr>
      </w:pPr>
      <w:r>
        <w:rPr>
          <w:noProof/>
          <w:lang w:val="es-ES"/>
        </w:rPr>
        <w:t xml:space="preserve">Gobierno de Colombia– FARC-EP. (2016). </w:t>
      </w:r>
      <w:r>
        <w:rPr>
          <w:i/>
          <w:iCs/>
          <w:noProof/>
          <w:lang w:val="es-ES"/>
        </w:rPr>
        <w:t>Acuerdo final para la terminación del conflicto y la construcción de una paz estable y duradera .</w:t>
      </w:r>
      <w:r>
        <w:rPr>
          <w:noProof/>
          <w:lang w:val="es-ES"/>
        </w:rPr>
        <w:t xml:space="preserve"> Bogotá: Temis.</w:t>
      </w:r>
    </w:p>
    <w:p w14:paraId="181AF8F8" w14:textId="77777777" w:rsidR="001E5F7B" w:rsidRDefault="001E5F7B" w:rsidP="001E5F7B">
      <w:pPr>
        <w:pStyle w:val="Bibliografa"/>
        <w:ind w:left="720" w:hanging="720"/>
        <w:rPr>
          <w:noProof/>
          <w:lang w:val="es-ES"/>
        </w:rPr>
      </w:pPr>
      <w:r>
        <w:rPr>
          <w:noProof/>
          <w:lang w:val="es-ES"/>
        </w:rPr>
        <w:t xml:space="preserve">Muñoz, F. (2001). </w:t>
      </w:r>
      <w:r>
        <w:rPr>
          <w:i/>
          <w:iCs/>
          <w:noProof/>
          <w:lang w:val="es-ES"/>
        </w:rPr>
        <w:t>La paz imperfecta.</w:t>
      </w:r>
      <w:r>
        <w:rPr>
          <w:noProof/>
          <w:lang w:val="es-ES"/>
        </w:rPr>
        <w:t xml:space="preserve"> Granada: Universidad de Granada.</w:t>
      </w:r>
    </w:p>
    <w:p w14:paraId="5DCE0DD8" w14:textId="77777777" w:rsidR="001E5F7B" w:rsidRDefault="001E5F7B" w:rsidP="001E5F7B">
      <w:pPr>
        <w:pStyle w:val="Bibliografa"/>
        <w:ind w:left="720" w:hanging="720"/>
        <w:rPr>
          <w:noProof/>
          <w:lang w:val="es-ES"/>
        </w:rPr>
      </w:pPr>
      <w:r>
        <w:rPr>
          <w:noProof/>
          <w:lang w:val="es-ES"/>
        </w:rPr>
        <w:t xml:space="preserve">Jiménez Bautista, F. (2009). Hacia un paradigma pacífico: la paz Neutra. </w:t>
      </w:r>
      <w:r>
        <w:rPr>
          <w:i/>
          <w:iCs/>
          <w:noProof/>
          <w:lang w:val="es-ES"/>
        </w:rPr>
        <w:t>convergencia: revista de ciencias sociales</w:t>
      </w:r>
      <w:r>
        <w:rPr>
          <w:noProof/>
          <w:lang w:val="es-ES"/>
        </w:rPr>
        <w:t>, 141-190.</w:t>
      </w:r>
    </w:p>
    <w:p w14:paraId="44F609CF" w14:textId="77777777" w:rsidR="001E5F7B" w:rsidRDefault="001E5F7B" w:rsidP="001E5F7B">
      <w:pPr>
        <w:pStyle w:val="Bibliografa"/>
        <w:ind w:left="720" w:hanging="720"/>
        <w:rPr>
          <w:noProof/>
          <w:lang w:val="es-ES"/>
        </w:rPr>
      </w:pPr>
      <w:r>
        <w:rPr>
          <w:noProof/>
          <w:lang w:val="es-ES"/>
        </w:rPr>
        <w:t xml:space="preserve">DNP. (05 de Mayo de 2023). </w:t>
      </w:r>
      <w:r>
        <w:rPr>
          <w:i/>
          <w:iCs/>
          <w:noProof/>
          <w:lang w:val="es-ES"/>
        </w:rPr>
        <w:t>Departamento Nacional de Planeación</w:t>
      </w:r>
      <w:r>
        <w:rPr>
          <w:noProof/>
          <w:lang w:val="es-ES"/>
        </w:rPr>
        <w:t>. Obtenido de Plan Nacional de Desarrollo: https://colaboracion.dnp.gov.co/CDT/portalDNP/PND-2023/2023-05-05-texto-conciliado-PND.pdf</w:t>
      </w:r>
    </w:p>
    <w:p w14:paraId="2DE32B15" w14:textId="77777777" w:rsidR="001E5F7B" w:rsidRDefault="001E5F7B" w:rsidP="001E5F7B">
      <w:pPr>
        <w:pStyle w:val="Bibliografa"/>
        <w:ind w:left="720" w:hanging="720"/>
        <w:rPr>
          <w:noProof/>
          <w:lang w:val="es-ES"/>
        </w:rPr>
      </w:pPr>
      <w:r>
        <w:rPr>
          <w:noProof/>
          <w:lang w:val="es-ES"/>
        </w:rPr>
        <w:t xml:space="preserve">Buchrucker, C. (junio de 2017). Debate sobre la paz democrática, ambiguedades, ilusiones, realidades. </w:t>
      </w:r>
      <w:r>
        <w:rPr>
          <w:i/>
          <w:iCs/>
          <w:noProof/>
          <w:lang w:val="es-ES"/>
        </w:rPr>
        <w:t>Scielo, vol.28</w:t>
      </w:r>
      <w:r>
        <w:rPr>
          <w:noProof/>
          <w:lang w:val="es-ES"/>
        </w:rPr>
        <w:t>( no.48 ).</w:t>
      </w:r>
    </w:p>
    <w:p w14:paraId="7EF89925" w14:textId="77777777" w:rsidR="001E5F7B" w:rsidRDefault="001E5F7B" w:rsidP="001E5F7B">
      <w:pPr>
        <w:pStyle w:val="Bibliografa"/>
        <w:ind w:left="720" w:hanging="720"/>
        <w:rPr>
          <w:noProof/>
          <w:lang w:val="es-ES"/>
        </w:rPr>
      </w:pPr>
      <w:r>
        <w:rPr>
          <w:noProof/>
          <w:lang w:val="es-ES"/>
        </w:rPr>
        <w:t xml:space="preserve">Moreno y Arteaga, I. (2013). </w:t>
      </w:r>
      <w:r>
        <w:rPr>
          <w:i/>
          <w:iCs/>
          <w:noProof/>
          <w:lang w:val="es-ES"/>
        </w:rPr>
        <w:t>La Paz Imposible.</w:t>
      </w:r>
      <w:r>
        <w:rPr>
          <w:noProof/>
          <w:lang w:val="es-ES"/>
        </w:rPr>
        <w:t xml:space="preserve"> Madrid: CSED.</w:t>
      </w:r>
    </w:p>
    <w:p w14:paraId="22181C73" w14:textId="77777777" w:rsidR="001E5F7B" w:rsidRDefault="001E5F7B" w:rsidP="001E5F7B">
      <w:pPr>
        <w:pStyle w:val="Bibliografa"/>
        <w:ind w:left="720" w:hanging="720"/>
        <w:rPr>
          <w:noProof/>
          <w:lang w:val="es-ES"/>
        </w:rPr>
      </w:pPr>
      <w:r>
        <w:rPr>
          <w:noProof/>
          <w:lang w:val="es-ES"/>
        </w:rPr>
        <w:t xml:space="preserve">Sandoval Forero, E. A. (2016). </w:t>
      </w:r>
      <w:r>
        <w:rPr>
          <w:i/>
          <w:iCs/>
          <w:noProof/>
          <w:lang w:val="es-ES"/>
        </w:rPr>
        <w:t>Educación para la paz integral. Memoria, interculturalidad y decolonialdad.</w:t>
      </w:r>
      <w:r>
        <w:rPr>
          <w:noProof/>
          <w:lang w:val="es-ES"/>
        </w:rPr>
        <w:t xml:space="preserve"> Bogotá: ARFO.</w:t>
      </w:r>
    </w:p>
    <w:p w14:paraId="120832EF" w14:textId="77777777" w:rsidR="001E5F7B" w:rsidRDefault="001E5F7B" w:rsidP="001E5F7B">
      <w:pPr>
        <w:pStyle w:val="Bibliografa"/>
        <w:ind w:left="720" w:hanging="720"/>
        <w:rPr>
          <w:noProof/>
          <w:lang w:val="es-ES"/>
        </w:rPr>
      </w:pPr>
      <w:r>
        <w:rPr>
          <w:noProof/>
          <w:lang w:val="es-ES"/>
        </w:rPr>
        <w:t xml:space="preserve">Esposito, R. (2009). </w:t>
      </w:r>
      <w:r>
        <w:rPr>
          <w:i/>
          <w:iCs/>
          <w:noProof/>
          <w:lang w:val="es-ES"/>
        </w:rPr>
        <w:t>Comunidad, Inmunidad y biopolítica.</w:t>
      </w:r>
      <w:r>
        <w:rPr>
          <w:noProof/>
          <w:lang w:val="es-ES"/>
        </w:rPr>
        <w:t xml:space="preserve"> Madrid (España): Herder.</w:t>
      </w:r>
    </w:p>
    <w:p w14:paraId="5F96B56B" w14:textId="77777777" w:rsidR="001E5F7B" w:rsidRDefault="001E5F7B" w:rsidP="001E5F7B">
      <w:pPr>
        <w:pStyle w:val="Bibliografa"/>
        <w:ind w:left="720" w:hanging="720"/>
        <w:rPr>
          <w:noProof/>
          <w:lang w:val="es-ES"/>
        </w:rPr>
      </w:pPr>
      <w:r>
        <w:rPr>
          <w:noProof/>
          <w:lang w:val="es-ES"/>
        </w:rPr>
        <w:t xml:space="preserve">Weber, M. (2007). </w:t>
      </w:r>
      <w:r>
        <w:rPr>
          <w:i/>
          <w:iCs/>
          <w:noProof/>
          <w:lang w:val="es-ES"/>
        </w:rPr>
        <w:t>La Política como profesión.</w:t>
      </w:r>
      <w:r>
        <w:rPr>
          <w:noProof/>
          <w:lang w:val="es-ES"/>
        </w:rPr>
        <w:t xml:space="preserve"> Madrid: Biblioteca Nueva.</w:t>
      </w:r>
    </w:p>
    <w:p w14:paraId="33BAA55C" w14:textId="77777777" w:rsidR="001E5F7B" w:rsidRDefault="001E5F7B" w:rsidP="001E5F7B">
      <w:pPr>
        <w:pStyle w:val="Bibliografa"/>
        <w:ind w:left="720" w:hanging="720"/>
        <w:rPr>
          <w:noProof/>
          <w:lang w:val="es-ES"/>
        </w:rPr>
      </w:pPr>
      <w:r>
        <w:rPr>
          <w:noProof/>
          <w:lang w:val="es-ES"/>
        </w:rPr>
        <w:t xml:space="preserve">Concilio Vaticano II. (2020). Const. Gaudium et Spes. En C. V. II, </w:t>
      </w:r>
      <w:r>
        <w:rPr>
          <w:i/>
          <w:iCs/>
          <w:noProof/>
          <w:lang w:val="es-ES"/>
        </w:rPr>
        <w:t>Concilio Vaticano II</w:t>
      </w:r>
      <w:r>
        <w:rPr>
          <w:noProof/>
          <w:lang w:val="es-ES"/>
        </w:rPr>
        <w:t xml:space="preserve"> (pág. No 74). Bogotá: San Pablo .</w:t>
      </w:r>
    </w:p>
    <w:p w14:paraId="1A668BF2" w14:textId="77777777" w:rsidR="001E5F7B" w:rsidRDefault="001E5F7B" w:rsidP="001E5F7B">
      <w:pPr>
        <w:pStyle w:val="Bibliografa"/>
        <w:ind w:left="720" w:hanging="720"/>
        <w:rPr>
          <w:noProof/>
          <w:lang w:val="es-ES"/>
        </w:rPr>
      </w:pPr>
      <w:r>
        <w:rPr>
          <w:noProof/>
          <w:lang w:val="es-ES"/>
        </w:rPr>
        <w:lastRenderedPageBreak/>
        <w:t xml:space="preserve">Concilio Vaticano II. (1966). </w:t>
      </w:r>
      <w:r>
        <w:rPr>
          <w:i/>
          <w:iCs/>
          <w:noProof/>
          <w:lang w:val="es-ES"/>
        </w:rPr>
        <w:t>Concilio Vaticano II.</w:t>
      </w:r>
      <w:r>
        <w:rPr>
          <w:noProof/>
          <w:lang w:val="es-ES"/>
        </w:rPr>
        <w:t xml:space="preserve"> Bogotá: San Pablo.</w:t>
      </w:r>
    </w:p>
    <w:p w14:paraId="6B138E5D" w14:textId="77777777" w:rsidR="001E5F7B" w:rsidRDefault="001E5F7B" w:rsidP="001E5F7B">
      <w:pPr>
        <w:pStyle w:val="Bibliografa"/>
        <w:ind w:left="720" w:hanging="720"/>
        <w:rPr>
          <w:noProof/>
          <w:lang w:val="es-ES"/>
        </w:rPr>
      </w:pPr>
      <w:r>
        <w:rPr>
          <w:noProof/>
          <w:lang w:val="es-ES"/>
        </w:rPr>
        <w:t xml:space="preserve">Amossy , R. (18 de octubre de 2022). La notion d’ethos : faire dialoguer l’analyse du discours selon D. Maingueneau et la théorie de l’argumentation dans le discours. </w:t>
      </w:r>
      <w:r>
        <w:rPr>
          <w:i/>
          <w:iCs/>
          <w:noProof/>
          <w:lang w:val="es-ES"/>
        </w:rPr>
        <w:t>Argumentation y analyse du Discours, 29</w:t>
      </w:r>
      <w:r>
        <w:rPr>
          <w:noProof/>
          <w:lang w:val="es-ES"/>
        </w:rPr>
        <w:t>.</w:t>
      </w:r>
    </w:p>
    <w:p w14:paraId="6849829D" w14:textId="77777777" w:rsidR="001E5F7B" w:rsidRDefault="001E5F7B" w:rsidP="001E5F7B">
      <w:pPr>
        <w:pStyle w:val="Bibliografa"/>
        <w:ind w:left="720" w:hanging="720"/>
        <w:rPr>
          <w:noProof/>
          <w:lang w:val="es-ES"/>
        </w:rPr>
      </w:pPr>
      <w:r>
        <w:rPr>
          <w:noProof/>
          <w:lang w:val="es-ES"/>
        </w:rPr>
        <w:t xml:space="preserve">Arendt, H. (2019). </w:t>
      </w:r>
      <w:r>
        <w:rPr>
          <w:i/>
          <w:iCs/>
          <w:noProof/>
          <w:lang w:val="es-ES"/>
        </w:rPr>
        <w:t>¿Qué es la política?</w:t>
      </w:r>
      <w:r>
        <w:rPr>
          <w:noProof/>
          <w:lang w:val="es-ES"/>
        </w:rPr>
        <w:t xml:space="preserve"> Barcelona (España): Paidós.</w:t>
      </w:r>
    </w:p>
    <w:p w14:paraId="6724B266" w14:textId="77777777" w:rsidR="001E5F7B" w:rsidRDefault="001E5F7B" w:rsidP="001E5F7B">
      <w:pPr>
        <w:pStyle w:val="Bibliografa"/>
        <w:ind w:left="720" w:hanging="720"/>
        <w:rPr>
          <w:noProof/>
          <w:lang w:val="es-ES"/>
        </w:rPr>
      </w:pPr>
      <w:r>
        <w:rPr>
          <w:noProof/>
          <w:lang w:val="es-ES"/>
        </w:rPr>
        <w:t xml:space="preserve">Bourdieu, P. (2007). </w:t>
      </w:r>
      <w:r>
        <w:rPr>
          <w:i/>
          <w:iCs/>
          <w:noProof/>
          <w:lang w:val="es-ES"/>
        </w:rPr>
        <w:t>El sentido práctico.</w:t>
      </w:r>
      <w:r>
        <w:rPr>
          <w:noProof/>
          <w:lang w:val="es-ES"/>
        </w:rPr>
        <w:t xml:space="preserve"> Buenos Aires: Siglo XXI.</w:t>
      </w:r>
    </w:p>
    <w:p w14:paraId="05DCEC71" w14:textId="77777777" w:rsidR="001E5F7B" w:rsidRDefault="001E5F7B" w:rsidP="001E5F7B">
      <w:pPr>
        <w:pStyle w:val="Bibliografa"/>
        <w:ind w:left="720" w:hanging="720"/>
        <w:rPr>
          <w:noProof/>
          <w:lang w:val="es-ES"/>
        </w:rPr>
      </w:pPr>
      <w:r>
        <w:rPr>
          <w:noProof/>
          <w:lang w:val="es-ES"/>
        </w:rPr>
        <w:t xml:space="preserve">García-Herreros, R. (2017). </w:t>
      </w:r>
      <w:r>
        <w:rPr>
          <w:i/>
          <w:iCs/>
          <w:noProof/>
          <w:lang w:val="es-ES"/>
        </w:rPr>
        <w:t>Nuestra amada Iglesia.</w:t>
      </w:r>
      <w:r>
        <w:rPr>
          <w:noProof/>
          <w:lang w:val="es-ES"/>
        </w:rPr>
        <w:t xml:space="preserve"> Bogotá: Centro Carismático.</w:t>
      </w:r>
    </w:p>
    <w:p w14:paraId="0767686C" w14:textId="77777777" w:rsidR="001E5F7B" w:rsidRDefault="001E5F7B" w:rsidP="001E5F7B">
      <w:pPr>
        <w:pStyle w:val="Bibliografa"/>
        <w:ind w:left="720" w:hanging="720"/>
        <w:rPr>
          <w:noProof/>
          <w:lang w:val="es-ES"/>
        </w:rPr>
      </w:pPr>
      <w:r>
        <w:rPr>
          <w:noProof/>
          <w:lang w:val="es-ES"/>
        </w:rPr>
        <w:t xml:space="preserve">Rawls, J. (2006). </w:t>
      </w:r>
      <w:r>
        <w:rPr>
          <w:i/>
          <w:iCs/>
          <w:noProof/>
          <w:lang w:val="es-ES"/>
        </w:rPr>
        <w:t>Teoría de la Justicia.</w:t>
      </w:r>
      <w:r>
        <w:rPr>
          <w:noProof/>
          <w:lang w:val="es-ES"/>
        </w:rPr>
        <w:t xml:space="preserve"> México: Fondo de cultura económica.</w:t>
      </w:r>
    </w:p>
    <w:p w14:paraId="251DA1A5" w14:textId="77777777" w:rsidR="001E5F7B" w:rsidRDefault="001E5F7B" w:rsidP="001E5F7B">
      <w:pPr>
        <w:pStyle w:val="Bibliografa"/>
        <w:ind w:left="720" w:hanging="720"/>
        <w:rPr>
          <w:noProof/>
          <w:lang w:val="es-ES"/>
        </w:rPr>
      </w:pPr>
      <w:r>
        <w:rPr>
          <w:noProof/>
          <w:lang w:val="es-ES"/>
        </w:rPr>
        <w:t xml:space="preserve">Borrero Cabal, A. (2008). </w:t>
      </w:r>
      <w:r>
        <w:rPr>
          <w:i/>
          <w:iCs/>
          <w:noProof/>
          <w:lang w:val="es-ES"/>
        </w:rPr>
        <w:t>La universidad. Estudios sobre sus orígenes, dinámicas y tendencias.</w:t>
      </w:r>
      <w:r>
        <w:rPr>
          <w:noProof/>
          <w:lang w:val="es-ES"/>
        </w:rPr>
        <w:t xml:space="preserve"> Bogotá: Pontificia Universidad Javeriana.</w:t>
      </w:r>
    </w:p>
    <w:p w14:paraId="7CCF096F" w14:textId="77777777" w:rsidR="001E5F7B" w:rsidRDefault="001E5F7B" w:rsidP="001E5F7B">
      <w:pPr>
        <w:pStyle w:val="Bibliografa"/>
        <w:ind w:left="720" w:hanging="720"/>
        <w:rPr>
          <w:noProof/>
          <w:lang w:val="es-ES"/>
        </w:rPr>
      </w:pPr>
      <w:r>
        <w:rPr>
          <w:noProof/>
          <w:lang w:val="es-ES"/>
        </w:rPr>
        <w:t xml:space="preserve">Ortega y Gasset, J. (2015). </w:t>
      </w:r>
      <w:r>
        <w:rPr>
          <w:i/>
          <w:iCs/>
          <w:noProof/>
          <w:lang w:val="es-ES"/>
        </w:rPr>
        <w:t>La misión de la Universidad.</w:t>
      </w:r>
      <w:r>
        <w:rPr>
          <w:noProof/>
          <w:lang w:val="es-ES"/>
        </w:rPr>
        <w:t xml:space="preserve"> Madrid: Cátedra.</w:t>
      </w:r>
    </w:p>
    <w:p w14:paraId="2DA9E701" w14:textId="77777777" w:rsidR="001E5F7B" w:rsidRDefault="001E5F7B" w:rsidP="001E5F7B">
      <w:pPr>
        <w:pStyle w:val="Bibliografa"/>
        <w:ind w:left="720" w:hanging="720"/>
        <w:rPr>
          <w:noProof/>
          <w:lang w:val="es-ES"/>
        </w:rPr>
      </w:pPr>
      <w:r>
        <w:rPr>
          <w:noProof/>
          <w:lang w:val="es-ES"/>
        </w:rPr>
        <w:t xml:space="preserve">S.S Juan Pablo II. (1990). </w:t>
      </w:r>
      <w:r>
        <w:rPr>
          <w:i/>
          <w:iCs/>
          <w:noProof/>
          <w:lang w:val="es-ES"/>
        </w:rPr>
        <w:t>Constitución Apostólica Ex Corde Ecclesiae.</w:t>
      </w:r>
      <w:r>
        <w:rPr>
          <w:noProof/>
          <w:lang w:val="es-ES"/>
        </w:rPr>
        <w:t xml:space="preserve"> Vaticano: Editrice Vaticana.</w:t>
      </w:r>
    </w:p>
    <w:p w14:paraId="6A0FD89E" w14:textId="77777777" w:rsidR="001E5F7B" w:rsidRDefault="001E5F7B" w:rsidP="001E5F7B">
      <w:pPr>
        <w:pStyle w:val="Bibliografa"/>
        <w:ind w:left="720" w:hanging="720"/>
        <w:rPr>
          <w:noProof/>
          <w:lang w:val="es-ES"/>
        </w:rPr>
      </w:pPr>
      <w:r>
        <w:rPr>
          <w:noProof/>
          <w:lang w:val="es-ES"/>
        </w:rPr>
        <w:t xml:space="preserve">Garrocho, D. (2022). La Universidad como propósito. Una misión para nuestra institución. </w:t>
      </w:r>
      <w:r>
        <w:rPr>
          <w:i/>
          <w:iCs/>
          <w:noProof/>
          <w:lang w:val="es-ES"/>
        </w:rPr>
        <w:t>Teoría de la educación. Revista Interuniversitaria, 34</w:t>
      </w:r>
      <w:r>
        <w:rPr>
          <w:noProof/>
          <w:lang w:val="es-ES"/>
        </w:rPr>
        <w:t>(2), 43-61.</w:t>
      </w:r>
    </w:p>
    <w:p w14:paraId="7CF61BA2" w14:textId="77777777" w:rsidR="001E5F7B" w:rsidRDefault="001E5F7B" w:rsidP="001E5F7B">
      <w:pPr>
        <w:pStyle w:val="Bibliografa"/>
        <w:ind w:left="720" w:hanging="720"/>
        <w:rPr>
          <w:noProof/>
          <w:lang w:val="es-ES"/>
        </w:rPr>
      </w:pPr>
      <w:r>
        <w:rPr>
          <w:noProof/>
          <w:lang w:val="es-ES"/>
        </w:rPr>
        <w:t xml:space="preserve">Foucault, M. (2002). </w:t>
      </w:r>
      <w:r>
        <w:rPr>
          <w:i/>
          <w:iCs/>
          <w:noProof/>
          <w:lang w:val="es-ES"/>
        </w:rPr>
        <w:t>Vigilar y castigar.</w:t>
      </w:r>
      <w:r>
        <w:rPr>
          <w:noProof/>
          <w:lang w:val="es-ES"/>
        </w:rPr>
        <w:t xml:space="preserve"> Buenos Aires: Siglo XXI.</w:t>
      </w:r>
    </w:p>
    <w:p w14:paraId="088F07D2" w14:textId="77777777" w:rsidR="001E5F7B" w:rsidRDefault="001E5F7B" w:rsidP="001E5F7B">
      <w:pPr>
        <w:pStyle w:val="Bibliografa"/>
        <w:ind w:left="720" w:hanging="720"/>
        <w:rPr>
          <w:noProof/>
          <w:lang w:val="es-ES"/>
        </w:rPr>
      </w:pPr>
      <w:r>
        <w:rPr>
          <w:noProof/>
          <w:lang w:val="es-ES"/>
        </w:rPr>
        <w:t xml:space="preserve">Unite Nations. (29 de Marzo de 1982). </w:t>
      </w:r>
      <w:r>
        <w:rPr>
          <w:i/>
          <w:iCs/>
          <w:noProof/>
          <w:lang w:val="es-ES"/>
        </w:rPr>
        <w:t>Unite Nations Treaty Colletion.</w:t>
      </w:r>
      <w:r>
        <w:rPr>
          <w:noProof/>
          <w:lang w:val="es-ES"/>
        </w:rPr>
        <w:t xml:space="preserve"> Obtenido de University for Peace and Costa Rica: https://treaties.un.org/doc/Publication/UNTS/Volume%201288/volume-1288-I-21235-Other.pdf</w:t>
      </w:r>
    </w:p>
    <w:p w14:paraId="722BC167" w14:textId="77777777" w:rsidR="001E5F7B" w:rsidRDefault="001E5F7B" w:rsidP="001E5F7B">
      <w:pPr>
        <w:pStyle w:val="Bibliografa"/>
        <w:ind w:left="720" w:hanging="720"/>
        <w:rPr>
          <w:noProof/>
          <w:lang w:val="es-ES"/>
        </w:rPr>
      </w:pPr>
      <w:r>
        <w:rPr>
          <w:noProof/>
          <w:lang w:val="es-ES"/>
        </w:rPr>
        <w:t xml:space="preserve">UNIPAZ. (18 de Julio de 2025). </w:t>
      </w:r>
      <w:r>
        <w:rPr>
          <w:i/>
          <w:iCs/>
          <w:noProof/>
          <w:lang w:val="es-ES"/>
        </w:rPr>
        <w:t>UNIPAZ</w:t>
      </w:r>
      <w:r>
        <w:rPr>
          <w:noProof/>
          <w:lang w:val="es-ES"/>
        </w:rPr>
        <w:t>. Obtenido de Instituto Universitario de la Paz: https://unipaz.edu.co/transparencia/mision-vision-e-historia/</w:t>
      </w:r>
    </w:p>
    <w:p w14:paraId="13A77C84" w14:textId="77777777" w:rsidR="001E5F7B" w:rsidRDefault="001E5F7B" w:rsidP="001E5F7B">
      <w:pPr>
        <w:pStyle w:val="Bibliografa"/>
        <w:ind w:left="720" w:hanging="720"/>
        <w:rPr>
          <w:noProof/>
          <w:lang w:val="es-ES"/>
        </w:rPr>
      </w:pPr>
      <w:r>
        <w:rPr>
          <w:noProof/>
          <w:lang w:val="es-ES"/>
        </w:rPr>
        <w:t xml:space="preserve">García Herreros, R. (2011c). </w:t>
      </w:r>
      <w:r>
        <w:rPr>
          <w:i/>
          <w:iCs/>
          <w:noProof/>
          <w:lang w:val="es-ES"/>
        </w:rPr>
        <w:t>Palabras del pastor Tomo IV.</w:t>
      </w:r>
      <w:r>
        <w:rPr>
          <w:noProof/>
          <w:lang w:val="es-ES"/>
        </w:rPr>
        <w:t xml:space="preserve"> Bogotá: Corporación Centro Carismático.</w:t>
      </w:r>
    </w:p>
    <w:p w14:paraId="1B607D3E" w14:textId="77777777" w:rsidR="001E5F7B" w:rsidRDefault="001E5F7B" w:rsidP="001E5F7B">
      <w:pPr>
        <w:pStyle w:val="Bibliografa"/>
        <w:ind w:left="720" w:hanging="720"/>
        <w:rPr>
          <w:noProof/>
          <w:lang w:val="es-ES"/>
        </w:rPr>
      </w:pPr>
      <w:r>
        <w:rPr>
          <w:noProof/>
          <w:lang w:val="es-ES"/>
        </w:rPr>
        <w:t xml:space="preserve">S.S Juan Pablo II. (1980). Discurso del santo padre Juan Pablo II a la Organización de las Naciones Unidas para la Educación, la ciencia y la cultura. </w:t>
      </w:r>
      <w:r>
        <w:rPr>
          <w:i/>
          <w:iCs/>
          <w:noProof/>
          <w:lang w:val="es-ES"/>
        </w:rPr>
        <w:t>Discurso del santo padre Juan Pablo II a la Organización de las Naciones Unidas para la Educación, la ciencia y la cultura.</w:t>
      </w:r>
      <w:r>
        <w:rPr>
          <w:noProof/>
          <w:lang w:val="es-ES"/>
        </w:rPr>
        <w:t xml:space="preserve"> Paris: Editrice Vaticana.</w:t>
      </w:r>
    </w:p>
    <w:p w14:paraId="5FB16A38" w14:textId="77777777" w:rsidR="001E5F7B" w:rsidRDefault="001E5F7B" w:rsidP="001E5F7B">
      <w:pPr>
        <w:pStyle w:val="Bibliografa"/>
        <w:ind w:left="720" w:hanging="720"/>
        <w:rPr>
          <w:noProof/>
          <w:lang w:val="es-ES"/>
        </w:rPr>
      </w:pPr>
      <w:r>
        <w:rPr>
          <w:noProof/>
          <w:lang w:val="es-ES"/>
        </w:rPr>
        <w:t xml:space="preserve">Rojas , N. (2019). Modernidad, cientificidad y contradicciones. Los establecimientos de castigo en Colombia (1875-1925). En J. Cesano, J. Núñez, &amp; L. Gonzáles , </w:t>
      </w:r>
      <w:r>
        <w:rPr>
          <w:i/>
          <w:iCs/>
          <w:noProof/>
          <w:lang w:val="es-ES"/>
        </w:rPr>
        <w:t>Historia de las prisiones sudamericanas</w:t>
      </w:r>
      <w:r>
        <w:rPr>
          <w:noProof/>
          <w:lang w:val="es-ES"/>
        </w:rPr>
        <w:t xml:space="preserve"> (págs. 229-282). San Miguél de Tucumán (Argentina): Humanitas.</w:t>
      </w:r>
    </w:p>
    <w:p w14:paraId="3444D71D" w14:textId="77777777" w:rsidR="001E5F7B" w:rsidRDefault="001E5F7B" w:rsidP="001E5F7B">
      <w:pPr>
        <w:pStyle w:val="Bibliografa"/>
        <w:ind w:left="720" w:hanging="720"/>
        <w:rPr>
          <w:noProof/>
          <w:lang w:val="es-ES"/>
        </w:rPr>
      </w:pPr>
      <w:r>
        <w:rPr>
          <w:noProof/>
          <w:lang w:val="es-ES"/>
        </w:rPr>
        <w:lastRenderedPageBreak/>
        <w:t xml:space="preserve">Concilio Vaticano II. (2015). Gravissimum Educationis. En C. V. II, </w:t>
      </w:r>
      <w:r>
        <w:rPr>
          <w:i/>
          <w:iCs/>
          <w:noProof/>
          <w:lang w:val="es-ES"/>
        </w:rPr>
        <w:t>Concilio Vaticano II.</w:t>
      </w:r>
      <w:r>
        <w:rPr>
          <w:noProof/>
          <w:lang w:val="es-ES"/>
        </w:rPr>
        <w:t xml:space="preserve"> Bogotá: San Pablo.</w:t>
      </w:r>
    </w:p>
    <w:p w14:paraId="4FFD352C" w14:textId="77777777" w:rsidR="001E5F7B" w:rsidRDefault="001E5F7B" w:rsidP="001E5F7B">
      <w:pPr>
        <w:pStyle w:val="Bibliografa"/>
        <w:ind w:left="720" w:hanging="720"/>
        <w:rPr>
          <w:noProof/>
          <w:lang w:val="es-ES"/>
        </w:rPr>
      </w:pPr>
      <w:r>
        <w:rPr>
          <w:noProof/>
          <w:lang w:val="es-ES"/>
        </w:rPr>
        <w:t xml:space="preserve">San Juan Eudes. (1990). </w:t>
      </w:r>
      <w:r>
        <w:rPr>
          <w:i/>
          <w:iCs/>
          <w:noProof/>
          <w:lang w:val="es-ES"/>
        </w:rPr>
        <w:t>Vida y Reino de Jesús en las almas cristianas (Oeuvres complétes, I.</w:t>
      </w:r>
      <w:r>
        <w:rPr>
          <w:noProof/>
          <w:lang w:val="es-ES"/>
        </w:rPr>
        <w:t xml:space="preserve"> Barcelona: Regina S.A.</w:t>
      </w:r>
    </w:p>
    <w:p w14:paraId="3FEDB752" w14:textId="77777777" w:rsidR="001E5F7B" w:rsidRDefault="001E5F7B" w:rsidP="001E5F7B">
      <w:pPr>
        <w:pStyle w:val="Bibliografa"/>
        <w:ind w:left="720" w:hanging="720"/>
        <w:rPr>
          <w:noProof/>
          <w:lang w:val="es-ES"/>
        </w:rPr>
      </w:pPr>
      <w:r>
        <w:rPr>
          <w:noProof/>
          <w:lang w:val="es-ES"/>
        </w:rPr>
        <w:t xml:space="preserve">ASCUN. (16 de Mayo de 2025). </w:t>
      </w:r>
      <w:r>
        <w:rPr>
          <w:i/>
          <w:iCs/>
          <w:noProof/>
          <w:lang w:val="es-ES"/>
        </w:rPr>
        <w:t>Asociación Colombiana de Universidades.</w:t>
      </w:r>
      <w:r>
        <w:rPr>
          <w:noProof/>
          <w:lang w:val="es-ES"/>
        </w:rPr>
        <w:t xml:space="preserve"> Obtenido de Un Nuevo Comienzo, el compromiso de El Minuto de Dios y el INPEC con las Personas Privadas de la Libertad: https://ascun.org.co/noticias-ies/un-nuevo-comienzo-el-compromiso-de-el-minuto-de-dios-y-el-inpec-con-las-personas-privadas-de-la-libertad/</w:t>
      </w:r>
    </w:p>
    <w:p w14:paraId="1D9E9291" w14:textId="77777777" w:rsidR="001E5F7B" w:rsidRDefault="001E5F7B" w:rsidP="001E5F7B">
      <w:pPr>
        <w:pStyle w:val="Bibliografa"/>
        <w:ind w:left="720" w:hanging="720"/>
        <w:rPr>
          <w:noProof/>
          <w:lang w:val="es-ES"/>
        </w:rPr>
      </w:pPr>
      <w:r>
        <w:rPr>
          <w:noProof/>
          <w:lang w:val="es-ES"/>
        </w:rPr>
        <w:t xml:space="preserve">Observatorio de la Universidad. (25 de Julio de 2025). </w:t>
      </w:r>
      <w:r>
        <w:rPr>
          <w:i/>
          <w:iCs/>
          <w:noProof/>
          <w:lang w:val="es-ES"/>
        </w:rPr>
        <w:t>La importante obra social de algunas IES con la comunidad de presos del país.</w:t>
      </w:r>
      <w:r>
        <w:rPr>
          <w:noProof/>
          <w:lang w:val="es-ES"/>
        </w:rPr>
        <w:t xml:space="preserve"> Obtenido de Observatorio de la Universidad: https://www.universidad.edu.co/los-presos-obra-social-y-mayor-matricula-para-algunas-ies/</w:t>
      </w:r>
    </w:p>
    <w:p w14:paraId="67698CFB" w14:textId="77777777" w:rsidR="001E5F7B" w:rsidRDefault="001E5F7B" w:rsidP="001E5F7B">
      <w:pPr>
        <w:pStyle w:val="Bibliografa"/>
        <w:ind w:left="720" w:hanging="720"/>
        <w:rPr>
          <w:noProof/>
          <w:lang w:val="es-ES"/>
        </w:rPr>
      </w:pPr>
      <w:r>
        <w:rPr>
          <w:noProof/>
          <w:lang w:val="es-ES"/>
        </w:rPr>
        <w:t xml:space="preserve">Loizaga, J. (25 de Abril de 2024). </w:t>
      </w:r>
      <w:r>
        <w:rPr>
          <w:i/>
          <w:iCs/>
          <w:noProof/>
          <w:lang w:val="es-ES"/>
        </w:rPr>
        <w:t>The Conversation.</w:t>
      </w:r>
      <w:r>
        <w:rPr>
          <w:noProof/>
          <w:lang w:val="es-ES"/>
        </w:rPr>
        <w:t xml:space="preserve"> Obtenido de El papel de la universidad en las cárceles: https://theconversation.com/el-papel-de-la-universidad-en-las-carceles-226926</w:t>
      </w:r>
    </w:p>
    <w:p w14:paraId="57525DE3" w14:textId="77777777" w:rsidR="001E5F7B" w:rsidRDefault="001E5F7B" w:rsidP="001E5F7B">
      <w:pPr>
        <w:pStyle w:val="Bibliografa"/>
        <w:ind w:left="720" w:hanging="720"/>
        <w:rPr>
          <w:noProof/>
          <w:lang w:val="es-ES"/>
        </w:rPr>
      </w:pPr>
      <w:r>
        <w:rPr>
          <w:noProof/>
          <w:lang w:val="es-ES"/>
        </w:rPr>
        <w:t xml:space="preserve">Guerra, E. (2020). Propuesta Teórica y metodológicas para la paz integral intercultural en Eduardo Andrés Sandoval Forero. </w:t>
      </w:r>
      <w:r>
        <w:rPr>
          <w:i/>
          <w:iCs/>
          <w:noProof/>
          <w:lang w:val="es-ES"/>
        </w:rPr>
        <w:t>Copala, 6</w:t>
      </w:r>
      <w:r>
        <w:rPr>
          <w:noProof/>
          <w:lang w:val="es-ES"/>
        </w:rPr>
        <w:t>(11), 1-18.</w:t>
      </w:r>
    </w:p>
    <w:p w14:paraId="0DE8AC1A" w14:textId="77777777" w:rsidR="001E5F7B" w:rsidRDefault="001E5F7B" w:rsidP="001E5F7B">
      <w:pPr>
        <w:pStyle w:val="Bibliografa"/>
        <w:ind w:left="720" w:hanging="720"/>
        <w:rPr>
          <w:noProof/>
          <w:lang w:val="es-ES"/>
        </w:rPr>
      </w:pPr>
      <w:r>
        <w:rPr>
          <w:noProof/>
          <w:lang w:val="es-ES"/>
        </w:rPr>
        <w:t xml:space="preserve">Galtung, J. (2003). </w:t>
      </w:r>
      <w:r>
        <w:rPr>
          <w:i/>
          <w:iCs/>
          <w:noProof/>
          <w:lang w:val="es-ES"/>
        </w:rPr>
        <w:t>Violencia cultural.</w:t>
      </w:r>
      <w:r>
        <w:rPr>
          <w:noProof/>
          <w:lang w:val="es-ES"/>
        </w:rPr>
        <w:t xml:space="preserve"> Bizkaia: Gernika Gogoratuz.</w:t>
      </w:r>
    </w:p>
    <w:p w14:paraId="321F24BB" w14:textId="77777777" w:rsidR="001E5F7B" w:rsidRDefault="001E5F7B" w:rsidP="001E5F7B">
      <w:pPr>
        <w:pStyle w:val="Bibliografa"/>
        <w:ind w:left="720" w:hanging="720"/>
        <w:rPr>
          <w:noProof/>
          <w:lang w:val="es-ES"/>
        </w:rPr>
      </w:pPr>
      <w:r>
        <w:rPr>
          <w:noProof/>
          <w:lang w:val="es-ES"/>
        </w:rPr>
        <w:t xml:space="preserve">Muñoz, F. (2001). La paz imperfecta en un universo en conflicto. </w:t>
      </w:r>
      <w:r>
        <w:rPr>
          <w:i/>
          <w:iCs/>
          <w:noProof/>
          <w:lang w:val="es-ES"/>
        </w:rPr>
        <w:t>Instituto de la Paz y los Conflictos de la Universidad de Granada</w:t>
      </w:r>
      <w:r>
        <w:rPr>
          <w:noProof/>
          <w:lang w:val="es-ES"/>
        </w:rPr>
        <w:t>.</w:t>
      </w:r>
    </w:p>
    <w:p w14:paraId="6FD0F81E" w14:textId="77777777" w:rsidR="001E5F7B" w:rsidRDefault="001E5F7B" w:rsidP="001E5F7B">
      <w:pPr>
        <w:pStyle w:val="Bibliografa"/>
        <w:ind w:left="720" w:hanging="720"/>
        <w:rPr>
          <w:noProof/>
          <w:lang w:val="es-ES"/>
        </w:rPr>
      </w:pPr>
      <w:r>
        <w:rPr>
          <w:noProof/>
          <w:lang w:val="es-ES"/>
        </w:rPr>
        <w:t xml:space="preserve">ONU. (2023). </w:t>
      </w:r>
      <w:r>
        <w:rPr>
          <w:i/>
          <w:iCs/>
          <w:noProof/>
          <w:lang w:val="es-ES"/>
        </w:rPr>
        <w:t>Naciones Unidas.</w:t>
      </w:r>
      <w:r>
        <w:rPr>
          <w:noProof/>
          <w:lang w:val="es-ES"/>
        </w:rPr>
        <w:t xml:space="preserve"> Recuperado el mayo de 2024, de Crónicas ONU: https://www.un.org/es/chronicle/article/fomento-de-la-paz-y-el-desarrollo-sostenible-compromiso-genuino-de-la-organizacion-para-la-seguridad</w:t>
      </w:r>
    </w:p>
    <w:p w14:paraId="3ECB7D1A" w14:textId="77777777" w:rsidR="001E5F7B" w:rsidRDefault="001E5F7B" w:rsidP="001E5F7B">
      <w:pPr>
        <w:pStyle w:val="Bibliografa"/>
        <w:ind w:left="720" w:hanging="720"/>
        <w:rPr>
          <w:noProof/>
          <w:lang w:val="es-ES"/>
        </w:rPr>
      </w:pPr>
      <w:r>
        <w:rPr>
          <w:noProof/>
          <w:lang w:val="es-ES"/>
        </w:rPr>
        <w:t xml:space="preserve">UNIMINUTO. (2020). </w:t>
      </w:r>
      <w:r>
        <w:rPr>
          <w:i/>
          <w:iCs/>
          <w:noProof/>
          <w:lang w:val="es-ES"/>
        </w:rPr>
        <w:t>Estatutos.</w:t>
      </w:r>
      <w:r>
        <w:rPr>
          <w:noProof/>
          <w:lang w:val="es-ES"/>
        </w:rPr>
        <w:t xml:space="preserve"> Bogotá: UNIMINUTO.</w:t>
      </w:r>
    </w:p>
    <w:p w14:paraId="1F8B1EFF" w14:textId="77777777" w:rsidR="001E5F7B" w:rsidRDefault="001E5F7B" w:rsidP="001E5F7B">
      <w:pPr>
        <w:pStyle w:val="Bibliografa"/>
        <w:ind w:left="720" w:hanging="720"/>
        <w:rPr>
          <w:noProof/>
          <w:lang w:val="es-ES"/>
        </w:rPr>
      </w:pPr>
      <w:r>
        <w:rPr>
          <w:noProof/>
          <w:lang w:val="es-ES"/>
        </w:rPr>
        <w:t xml:space="preserve">Francisco , S., Javier , I., &amp; Jürgen , S. (1999). </w:t>
      </w:r>
      <w:r>
        <w:rPr>
          <w:i/>
          <w:iCs/>
          <w:noProof/>
          <w:lang w:val="es-ES"/>
        </w:rPr>
        <w:t>Equidad, integración social y desarrollo: Hacia un nuevo enfoque para la política social en América Latina.</w:t>
      </w:r>
      <w:r>
        <w:rPr>
          <w:noProof/>
          <w:lang w:val="es-ES"/>
        </w:rPr>
        <w:t xml:space="preserve"> Perú: Universidad del Pacífico.</w:t>
      </w:r>
    </w:p>
    <w:p w14:paraId="3730DA3B" w14:textId="77777777" w:rsidR="001E5F7B" w:rsidRDefault="001E5F7B" w:rsidP="001E5F7B">
      <w:pPr>
        <w:pStyle w:val="Bibliografa"/>
        <w:ind w:left="720" w:hanging="720"/>
        <w:rPr>
          <w:noProof/>
          <w:lang w:val="es-ES"/>
        </w:rPr>
      </w:pPr>
      <w:r>
        <w:rPr>
          <w:noProof/>
          <w:lang w:val="es-ES"/>
        </w:rPr>
        <w:t xml:space="preserve">Freire, P. (1997). </w:t>
      </w:r>
      <w:r>
        <w:rPr>
          <w:i/>
          <w:iCs/>
          <w:noProof/>
          <w:lang w:val="es-ES"/>
        </w:rPr>
        <w:t>La educación como práctica de la libertad.</w:t>
      </w:r>
      <w:r>
        <w:rPr>
          <w:noProof/>
          <w:lang w:val="es-ES"/>
        </w:rPr>
        <w:t xml:space="preserve"> Colombia: Siglo XXI.</w:t>
      </w:r>
    </w:p>
    <w:p w14:paraId="6830C8BF" w14:textId="77777777" w:rsidR="001E5F7B" w:rsidRDefault="001E5F7B" w:rsidP="001E5F7B">
      <w:pPr>
        <w:pStyle w:val="Bibliografa"/>
        <w:ind w:left="720" w:hanging="720"/>
        <w:rPr>
          <w:noProof/>
          <w:lang w:val="es-ES"/>
        </w:rPr>
      </w:pPr>
      <w:r>
        <w:rPr>
          <w:noProof/>
          <w:lang w:val="es-ES"/>
        </w:rPr>
        <w:t xml:space="preserve">Sachs, Y. (2016). </w:t>
      </w:r>
      <w:r>
        <w:rPr>
          <w:i/>
          <w:iCs/>
          <w:noProof/>
          <w:lang w:val="es-ES"/>
        </w:rPr>
        <w:t>La Era del Desarrollo Sostenible.</w:t>
      </w:r>
      <w:r>
        <w:rPr>
          <w:noProof/>
          <w:lang w:val="es-ES"/>
        </w:rPr>
        <w:t xml:space="preserve"> Colombia: Paidós.</w:t>
      </w:r>
    </w:p>
    <w:p w14:paraId="329233E2" w14:textId="77777777" w:rsidR="001E5F7B" w:rsidRDefault="001E5F7B" w:rsidP="001E5F7B">
      <w:pPr>
        <w:pStyle w:val="Bibliografa"/>
        <w:ind w:left="720" w:hanging="720"/>
        <w:rPr>
          <w:noProof/>
          <w:lang w:val="es-ES"/>
        </w:rPr>
      </w:pPr>
      <w:r>
        <w:rPr>
          <w:noProof/>
          <w:lang w:val="es-ES"/>
        </w:rPr>
        <w:t xml:space="preserve">Max-Neef, M. (1986). </w:t>
      </w:r>
      <w:r>
        <w:rPr>
          <w:i/>
          <w:iCs/>
          <w:noProof/>
          <w:lang w:val="es-ES"/>
        </w:rPr>
        <w:t>Desarrollo a Escala Humana una opcion para el futuro.</w:t>
      </w:r>
      <w:r>
        <w:rPr>
          <w:noProof/>
          <w:lang w:val="es-ES"/>
        </w:rPr>
        <w:t xml:space="preserve"> Chile: Cepaur Fundación Dag Hammarskjold.</w:t>
      </w:r>
    </w:p>
    <w:p w14:paraId="2DDD3F8B" w14:textId="77777777" w:rsidR="001E5F7B" w:rsidRDefault="001E5F7B" w:rsidP="001E5F7B">
      <w:pPr>
        <w:pStyle w:val="Bibliografa"/>
        <w:ind w:left="720" w:hanging="720"/>
        <w:rPr>
          <w:noProof/>
          <w:lang w:val="es-ES"/>
        </w:rPr>
      </w:pPr>
      <w:r>
        <w:rPr>
          <w:noProof/>
          <w:lang w:val="es-ES"/>
        </w:rPr>
        <w:t xml:space="preserve">Sen, A. (2000). </w:t>
      </w:r>
      <w:r>
        <w:rPr>
          <w:i/>
          <w:iCs/>
          <w:noProof/>
          <w:lang w:val="es-ES"/>
        </w:rPr>
        <w:t>Libertad y desarrollo.</w:t>
      </w:r>
      <w:r>
        <w:rPr>
          <w:noProof/>
          <w:lang w:val="es-ES"/>
        </w:rPr>
        <w:t xml:space="preserve"> Buenos Aires (Argentina): Planeta.</w:t>
      </w:r>
    </w:p>
    <w:p w14:paraId="1BDB7431" w14:textId="77777777" w:rsidR="001E5F7B" w:rsidRDefault="001E5F7B" w:rsidP="001E5F7B">
      <w:pPr>
        <w:pStyle w:val="Bibliografa"/>
        <w:ind w:left="720" w:hanging="720"/>
        <w:rPr>
          <w:noProof/>
          <w:lang w:val="es-ES"/>
        </w:rPr>
      </w:pPr>
      <w:r>
        <w:rPr>
          <w:noProof/>
          <w:lang w:val="es-ES"/>
        </w:rPr>
        <w:lastRenderedPageBreak/>
        <w:t xml:space="preserve">Díaz, S., Alarcón , G., &amp; Martínez, L. (Enero-junio de 2018). Tenencias teóricas sobre la justicia social: balance documental. </w:t>
      </w:r>
      <w:r>
        <w:rPr>
          <w:i/>
          <w:iCs/>
          <w:noProof/>
          <w:lang w:val="es-ES"/>
        </w:rPr>
        <w:t>Revista Republicana</w:t>
      </w:r>
      <w:r>
        <w:rPr>
          <w:noProof/>
          <w:lang w:val="es-ES"/>
        </w:rPr>
        <w:t>(Núm. 24), 163-180.</w:t>
      </w:r>
    </w:p>
    <w:p w14:paraId="4D053439" w14:textId="77777777" w:rsidR="001E5F7B" w:rsidRDefault="001E5F7B" w:rsidP="001E5F7B">
      <w:pPr>
        <w:pStyle w:val="Bibliografa"/>
        <w:ind w:left="720" w:hanging="720"/>
        <w:rPr>
          <w:noProof/>
          <w:lang w:val="es-ES"/>
        </w:rPr>
      </w:pPr>
      <w:r>
        <w:rPr>
          <w:noProof/>
          <w:lang w:val="es-ES"/>
        </w:rPr>
        <w:t xml:space="preserve">Platón. (2011). </w:t>
      </w:r>
      <w:r>
        <w:rPr>
          <w:i/>
          <w:iCs/>
          <w:noProof/>
          <w:lang w:val="es-ES"/>
        </w:rPr>
        <w:t>Platón II.</w:t>
      </w:r>
      <w:r>
        <w:rPr>
          <w:noProof/>
          <w:lang w:val="es-ES"/>
        </w:rPr>
        <w:t xml:space="preserve"> Madrid (España): Gredos.</w:t>
      </w:r>
    </w:p>
    <w:p w14:paraId="5BB13FEE" w14:textId="77777777" w:rsidR="001E5F7B" w:rsidRDefault="001E5F7B" w:rsidP="001E5F7B">
      <w:pPr>
        <w:pStyle w:val="Bibliografa"/>
        <w:ind w:left="720" w:hanging="720"/>
        <w:rPr>
          <w:noProof/>
          <w:lang w:val="es-ES"/>
        </w:rPr>
      </w:pPr>
      <w:r>
        <w:rPr>
          <w:noProof/>
          <w:lang w:val="es-ES"/>
        </w:rPr>
        <w:t xml:space="preserve">Santo Tomás. (2001). </w:t>
      </w:r>
      <w:r>
        <w:rPr>
          <w:i/>
          <w:iCs/>
          <w:noProof/>
          <w:lang w:val="es-ES"/>
        </w:rPr>
        <w:t>Summa Teológica I.</w:t>
      </w:r>
      <w:r>
        <w:rPr>
          <w:noProof/>
          <w:lang w:val="es-ES"/>
        </w:rPr>
        <w:t xml:space="preserve"> Madrid (España): Autores cristianos.</w:t>
      </w:r>
    </w:p>
    <w:p w14:paraId="39EE6368" w14:textId="77777777" w:rsidR="001E5F7B" w:rsidRDefault="001E5F7B" w:rsidP="001E5F7B">
      <w:pPr>
        <w:pStyle w:val="Bibliografa"/>
        <w:ind w:left="720" w:hanging="720"/>
        <w:rPr>
          <w:noProof/>
          <w:lang w:val="es-ES"/>
        </w:rPr>
      </w:pPr>
      <w:r>
        <w:rPr>
          <w:noProof/>
          <w:lang w:val="es-ES"/>
        </w:rPr>
        <w:t xml:space="preserve">Nozick, R. (1991). </w:t>
      </w:r>
      <w:r>
        <w:rPr>
          <w:i/>
          <w:iCs/>
          <w:noProof/>
          <w:lang w:val="es-ES"/>
        </w:rPr>
        <w:t>Anarquía, estado y utopía.</w:t>
      </w:r>
      <w:r>
        <w:rPr>
          <w:noProof/>
          <w:lang w:val="es-ES"/>
        </w:rPr>
        <w:t xml:space="preserve"> Buenos Aires (Argentina): Fondo de cultura económica.</w:t>
      </w:r>
    </w:p>
    <w:p w14:paraId="09684D60" w14:textId="77777777" w:rsidR="001E5F7B" w:rsidRDefault="001E5F7B" w:rsidP="001E5F7B">
      <w:pPr>
        <w:pStyle w:val="Bibliografa"/>
        <w:ind w:left="720" w:hanging="720"/>
        <w:rPr>
          <w:noProof/>
          <w:lang w:val="es-ES"/>
        </w:rPr>
      </w:pPr>
      <w:r>
        <w:rPr>
          <w:noProof/>
          <w:lang w:val="es-ES"/>
        </w:rPr>
        <w:t xml:space="preserve">Freire, P. (2012). </w:t>
      </w:r>
      <w:r>
        <w:rPr>
          <w:i/>
          <w:iCs/>
          <w:noProof/>
          <w:lang w:val="es-ES"/>
        </w:rPr>
        <w:t>Pedagogía de la indignación.</w:t>
      </w:r>
      <w:r>
        <w:rPr>
          <w:noProof/>
          <w:lang w:val="es-ES"/>
        </w:rPr>
        <w:t xml:space="preserve"> Buenos Aires (Argentina): Siglo XXI.</w:t>
      </w:r>
    </w:p>
    <w:p w14:paraId="016CFF05" w14:textId="77777777" w:rsidR="001E5F7B" w:rsidRDefault="001E5F7B" w:rsidP="001E5F7B">
      <w:pPr>
        <w:pStyle w:val="Bibliografa"/>
        <w:ind w:left="720" w:hanging="720"/>
        <w:rPr>
          <w:noProof/>
          <w:lang w:val="es-ES"/>
        </w:rPr>
      </w:pPr>
      <w:r>
        <w:rPr>
          <w:noProof/>
          <w:lang w:val="es-ES"/>
        </w:rPr>
        <w:t xml:space="preserve">Fals Borda, O. (2015). </w:t>
      </w:r>
      <w:r>
        <w:rPr>
          <w:i/>
          <w:iCs/>
          <w:noProof/>
          <w:lang w:val="es-ES"/>
        </w:rPr>
        <w:t>Una sociología sentipensante para América Latina.</w:t>
      </w:r>
      <w:r>
        <w:rPr>
          <w:noProof/>
          <w:lang w:val="es-ES"/>
        </w:rPr>
        <w:t xml:space="preserve"> Buenos Aires (Argentina): Siglo XXI.</w:t>
      </w:r>
    </w:p>
    <w:p w14:paraId="4D801D8F" w14:textId="77777777" w:rsidR="001E5F7B" w:rsidRDefault="001E5F7B" w:rsidP="001E5F7B">
      <w:pPr>
        <w:pStyle w:val="Bibliografa"/>
        <w:ind w:left="720" w:hanging="720"/>
        <w:rPr>
          <w:noProof/>
          <w:lang w:val="es-ES"/>
        </w:rPr>
      </w:pPr>
      <w:r>
        <w:rPr>
          <w:noProof/>
          <w:lang w:val="es-ES"/>
        </w:rPr>
        <w:t xml:space="preserve">Reveles Vázquez, F. (Sep-Dic. de 2017). Democracia participativa para el fortalecimiento de la representación política. La experiencia latinoamericana. </w:t>
      </w:r>
      <w:r>
        <w:rPr>
          <w:i/>
          <w:iCs/>
          <w:noProof/>
          <w:lang w:val="es-ES"/>
        </w:rPr>
        <w:t>Andamios, 14</w:t>
      </w:r>
      <w:r>
        <w:rPr>
          <w:noProof/>
          <w:lang w:val="es-ES"/>
        </w:rPr>
        <w:t>(35).</w:t>
      </w:r>
    </w:p>
    <w:p w14:paraId="46FAE060" w14:textId="77777777" w:rsidR="001E5F7B" w:rsidRDefault="001E5F7B" w:rsidP="001E5F7B">
      <w:pPr>
        <w:pStyle w:val="Bibliografa"/>
        <w:ind w:left="720" w:hanging="720"/>
        <w:rPr>
          <w:noProof/>
          <w:lang w:val="es-ES"/>
        </w:rPr>
      </w:pPr>
      <w:r>
        <w:rPr>
          <w:noProof/>
          <w:lang w:val="es-ES"/>
        </w:rPr>
        <w:t xml:space="preserve">Balcazar, , F. (2003). Investigación acción participativa (iap): Aspectos conceptuales y dificultades de implementación. </w:t>
      </w:r>
      <w:r>
        <w:rPr>
          <w:i/>
          <w:iCs/>
          <w:noProof/>
          <w:lang w:val="es-ES"/>
        </w:rPr>
        <w:t>Fundamentos en Humanidades, IV</w:t>
      </w:r>
      <w:r>
        <w:rPr>
          <w:noProof/>
          <w:lang w:val="es-ES"/>
        </w:rPr>
        <w:t>(7-8), 59-77.</w:t>
      </w:r>
    </w:p>
    <w:p w14:paraId="217E979F" w14:textId="77777777" w:rsidR="001E5F7B" w:rsidRDefault="001E5F7B" w:rsidP="001E5F7B">
      <w:pPr>
        <w:pStyle w:val="Bibliografa"/>
        <w:ind w:left="720" w:hanging="720"/>
        <w:rPr>
          <w:noProof/>
          <w:lang w:val="es-ES"/>
        </w:rPr>
      </w:pPr>
      <w:r>
        <w:rPr>
          <w:noProof/>
          <w:lang w:val="es-ES"/>
        </w:rPr>
        <w:t xml:space="preserve">UNIMINUTO. (13 de Agosto de 2022). </w:t>
      </w:r>
      <w:r>
        <w:rPr>
          <w:i/>
          <w:iCs/>
          <w:noProof/>
          <w:lang w:val="es-ES"/>
        </w:rPr>
        <w:t>UNIMINUTO.</w:t>
      </w:r>
      <w:r>
        <w:rPr>
          <w:noProof/>
          <w:lang w:val="es-ES"/>
        </w:rPr>
        <w:t xml:space="preserve"> Obtenido de Políticas institucionales: https://portalweb-uniminuto.s3.us-east-1.amazonaws.com/activos_digitales/DocInstitucionales/Politicas/39-6.%20POLÍTICA%20DE%20PROYECCIÓN%20SOCIAL.pdf</w:t>
      </w:r>
    </w:p>
    <w:p w14:paraId="108B72F3" w14:textId="77777777" w:rsidR="001E5F7B" w:rsidRDefault="001E5F7B" w:rsidP="001E5F7B">
      <w:pPr>
        <w:pStyle w:val="Bibliografa"/>
        <w:ind w:left="720" w:hanging="720"/>
        <w:rPr>
          <w:noProof/>
          <w:lang w:val="es-ES"/>
        </w:rPr>
      </w:pPr>
      <w:r>
        <w:rPr>
          <w:noProof/>
          <w:lang w:val="es-ES"/>
        </w:rPr>
        <w:t xml:space="preserve">República de Colombia. (2016). </w:t>
      </w:r>
      <w:r>
        <w:rPr>
          <w:i/>
          <w:iCs/>
          <w:noProof/>
          <w:lang w:val="es-ES"/>
        </w:rPr>
        <w:t>Acuerdo final para la terminación del conflicto y la construcción de una paz estable y duradera.</w:t>
      </w:r>
      <w:r>
        <w:rPr>
          <w:noProof/>
          <w:lang w:val="es-ES"/>
        </w:rPr>
        <w:t xml:space="preserve"> Bogotá (Colombia): Ministerio de cultura (Biblioteca Nacional de Colombia).</w:t>
      </w:r>
    </w:p>
    <w:p w14:paraId="50C592FE" w14:textId="77777777" w:rsidR="001E5F7B" w:rsidRDefault="001E5F7B" w:rsidP="001E5F7B">
      <w:pPr>
        <w:pStyle w:val="Bibliografa"/>
        <w:ind w:left="720" w:hanging="720"/>
        <w:rPr>
          <w:noProof/>
          <w:lang w:val="es-ES"/>
        </w:rPr>
      </w:pPr>
      <w:r>
        <w:rPr>
          <w:noProof/>
          <w:lang w:val="es-ES"/>
        </w:rPr>
        <w:t xml:space="preserve">Montañez-Gómez, G. (2016). Territorios para la paz en Colombia: procesos entre la vida y el capital. </w:t>
      </w:r>
      <w:r>
        <w:rPr>
          <w:i/>
          <w:iCs/>
          <w:noProof/>
          <w:lang w:val="es-ES"/>
        </w:rPr>
        <w:t>Bitácora (Universidad Nacional de Colombia)</w:t>
      </w:r>
      <w:r>
        <w:rPr>
          <w:noProof/>
          <w:lang w:val="es-ES"/>
        </w:rPr>
        <w:t>, 11-28.</w:t>
      </w:r>
    </w:p>
    <w:p w14:paraId="46A4F563" w14:textId="77777777" w:rsidR="001E5F7B" w:rsidRDefault="001E5F7B" w:rsidP="001E5F7B">
      <w:pPr>
        <w:pStyle w:val="Bibliografa"/>
        <w:ind w:left="720" w:hanging="720"/>
        <w:rPr>
          <w:noProof/>
          <w:lang w:val="es-ES"/>
        </w:rPr>
      </w:pPr>
      <w:r>
        <w:rPr>
          <w:noProof/>
          <w:lang w:val="es-ES"/>
        </w:rPr>
        <w:t xml:space="preserve">PCIS. (2024). </w:t>
      </w:r>
      <w:r>
        <w:rPr>
          <w:i/>
          <w:iCs/>
          <w:noProof/>
          <w:lang w:val="es-ES"/>
        </w:rPr>
        <w:t>Parque Científico de de Innovación Social.</w:t>
      </w:r>
      <w:r>
        <w:rPr>
          <w:noProof/>
          <w:lang w:val="es-ES"/>
        </w:rPr>
        <w:t xml:space="preserve"> Recuperado el mayo de 2024, de Ruta de innovación social: https://www.uniminuto.edu/pcis</w:t>
      </w:r>
    </w:p>
    <w:p w14:paraId="4166AC02" w14:textId="77777777" w:rsidR="001E5F7B" w:rsidRDefault="001E5F7B" w:rsidP="001E5F7B">
      <w:pPr>
        <w:pStyle w:val="Bibliografa"/>
        <w:ind w:left="720" w:hanging="720"/>
        <w:rPr>
          <w:noProof/>
          <w:lang w:val="es-ES"/>
        </w:rPr>
      </w:pPr>
      <w:r>
        <w:rPr>
          <w:noProof/>
          <w:lang w:val="es-ES"/>
        </w:rPr>
        <w:t xml:space="preserve">Orozco, A., &amp; Paonessa, L. (20 de septiembre de 2016). </w:t>
      </w:r>
      <w:r>
        <w:rPr>
          <w:i/>
          <w:iCs/>
          <w:noProof/>
          <w:lang w:val="es-ES"/>
        </w:rPr>
        <w:t>Banco Interamericano de desarrollo.</w:t>
      </w:r>
      <w:r>
        <w:rPr>
          <w:noProof/>
          <w:lang w:val="es-ES"/>
        </w:rPr>
        <w:t xml:space="preserve"> Recuperado el mayo de 2024, de Qué es un Maker Space y cómo promueve el desarrollo de una comunidad: https://blogs.iadb.org/conocimiento-abierto/es/que-es-un-maker-space-y-como-promueve-el-desarrollo-de-una-comunidad/</w:t>
      </w:r>
    </w:p>
    <w:p w14:paraId="1AE1A8CA" w14:textId="77777777" w:rsidR="001E5F7B" w:rsidRDefault="001E5F7B" w:rsidP="001E5F7B">
      <w:pPr>
        <w:pStyle w:val="Bibliografa"/>
        <w:ind w:left="720" w:hanging="720"/>
        <w:rPr>
          <w:noProof/>
          <w:lang w:val="es-ES"/>
        </w:rPr>
      </w:pPr>
      <w:r>
        <w:rPr>
          <w:noProof/>
          <w:lang w:val="es-ES"/>
        </w:rPr>
        <w:t xml:space="preserve">Dubet, F. (2010). </w:t>
      </w:r>
      <w:r>
        <w:rPr>
          <w:i/>
          <w:iCs/>
          <w:noProof/>
          <w:lang w:val="es-ES"/>
        </w:rPr>
        <w:t>Repensar la justicia social.</w:t>
      </w:r>
      <w:r>
        <w:rPr>
          <w:noProof/>
          <w:lang w:val="es-ES"/>
        </w:rPr>
        <w:t xml:space="preserve"> Buenos Aires (Argentina): Siglo XXI.</w:t>
      </w:r>
    </w:p>
    <w:p w14:paraId="5E14FB9D" w14:textId="77777777" w:rsidR="001E5F7B" w:rsidRDefault="001E5F7B" w:rsidP="001E5F7B">
      <w:pPr>
        <w:pStyle w:val="Bibliografa"/>
        <w:ind w:left="720" w:hanging="720"/>
        <w:rPr>
          <w:noProof/>
          <w:lang w:val="es-ES"/>
        </w:rPr>
      </w:pPr>
      <w:r>
        <w:rPr>
          <w:noProof/>
          <w:lang w:val="es-ES"/>
        </w:rPr>
        <w:t xml:space="preserve">Sagasti , F., Iguíñiz , J., &amp; Schuld, J. (1999). </w:t>
      </w:r>
      <w:r>
        <w:rPr>
          <w:i/>
          <w:iCs/>
          <w:noProof/>
          <w:lang w:val="es-ES"/>
        </w:rPr>
        <w:t>Equidad, integración social, y desarrollo: Hacia un nuevo enfoque para la política social en América Latina.</w:t>
      </w:r>
      <w:r>
        <w:rPr>
          <w:noProof/>
          <w:lang w:val="es-ES"/>
        </w:rPr>
        <w:t xml:space="preserve"> Perú: Universidad del Pacífico.</w:t>
      </w:r>
    </w:p>
    <w:p w14:paraId="660592A5" w14:textId="77777777" w:rsidR="001E5F7B" w:rsidRDefault="001E5F7B" w:rsidP="001E5F7B">
      <w:pPr>
        <w:pStyle w:val="Bibliografa"/>
        <w:ind w:left="720" w:hanging="720"/>
        <w:rPr>
          <w:noProof/>
          <w:lang w:val="es-ES"/>
        </w:rPr>
      </w:pPr>
      <w:r>
        <w:rPr>
          <w:noProof/>
          <w:lang w:val="es-ES"/>
        </w:rPr>
        <w:lastRenderedPageBreak/>
        <w:t xml:space="preserve">Walter , B. (1972). </w:t>
      </w:r>
      <w:r>
        <w:rPr>
          <w:i/>
          <w:iCs/>
          <w:noProof/>
          <w:lang w:val="es-ES"/>
        </w:rPr>
        <w:t>Iluminaciones II.</w:t>
      </w:r>
      <w:r>
        <w:rPr>
          <w:noProof/>
          <w:lang w:val="es-ES"/>
        </w:rPr>
        <w:t xml:space="preserve"> Salamanca (España): Taurus.</w:t>
      </w:r>
    </w:p>
    <w:p w14:paraId="7ED7B142" w14:textId="77777777" w:rsidR="001E5F7B" w:rsidRDefault="001E5F7B" w:rsidP="001E5F7B">
      <w:pPr>
        <w:pStyle w:val="Bibliografa"/>
        <w:ind w:left="720" w:hanging="720"/>
        <w:rPr>
          <w:noProof/>
          <w:lang w:val="es-ES"/>
        </w:rPr>
      </w:pPr>
      <w:r>
        <w:rPr>
          <w:noProof/>
          <w:lang w:val="es-ES"/>
        </w:rPr>
        <w:t xml:space="preserve">Bonvillani, A. (2023). Hacia una comprensión psicosocial de la configuración de las subjetividades. </w:t>
      </w:r>
      <w:r>
        <w:rPr>
          <w:i/>
          <w:iCs/>
          <w:noProof/>
          <w:lang w:val="es-ES"/>
        </w:rPr>
        <w:t>Quaderns de Psicologia, 25</w:t>
      </w:r>
      <w:r>
        <w:rPr>
          <w:noProof/>
          <w:lang w:val="es-ES"/>
        </w:rPr>
        <w:t>(1, e1873), 1-18.</w:t>
      </w:r>
    </w:p>
    <w:p w14:paraId="33B831B4" w14:textId="77777777" w:rsidR="001E5F7B" w:rsidRDefault="001E5F7B" w:rsidP="001E5F7B">
      <w:pPr>
        <w:pStyle w:val="Bibliografa"/>
        <w:ind w:left="720" w:hanging="720"/>
        <w:rPr>
          <w:noProof/>
          <w:lang w:val="es-ES"/>
        </w:rPr>
      </w:pPr>
      <w:r>
        <w:rPr>
          <w:noProof/>
          <w:lang w:val="es-ES"/>
        </w:rPr>
        <w:t xml:space="preserve">S.S. Juan XXIII. (1963). </w:t>
      </w:r>
      <w:r>
        <w:rPr>
          <w:i/>
          <w:iCs/>
          <w:noProof/>
          <w:lang w:val="es-ES"/>
        </w:rPr>
        <w:t>Pacem in Terris.</w:t>
      </w:r>
      <w:r>
        <w:rPr>
          <w:noProof/>
          <w:lang w:val="es-ES"/>
        </w:rPr>
        <w:t xml:space="preserve"> Roma: Editrice Vaticana.</w:t>
      </w:r>
    </w:p>
    <w:p w14:paraId="3C57A27A" w14:textId="77777777" w:rsidR="001E5F7B" w:rsidRDefault="001E5F7B" w:rsidP="001E5F7B">
      <w:pPr>
        <w:pStyle w:val="Bibliografa"/>
        <w:ind w:left="720" w:hanging="720"/>
        <w:rPr>
          <w:noProof/>
          <w:lang w:val="es-ES"/>
        </w:rPr>
      </w:pPr>
      <w:r>
        <w:rPr>
          <w:noProof/>
          <w:lang w:val="es-ES"/>
        </w:rPr>
        <w:t>Salcedo, J. (17 de junio de 2024). La paz integral como ethos social en el Minuto de Dios. Bogotá, Bogotá, Cundinamarca.</w:t>
      </w:r>
    </w:p>
    <w:p w14:paraId="0901053B" w14:textId="77777777" w:rsidR="001E5F7B" w:rsidRDefault="001E5F7B" w:rsidP="001E5F7B">
      <w:pPr>
        <w:pStyle w:val="Bibliografa"/>
        <w:ind w:left="720" w:hanging="720"/>
        <w:rPr>
          <w:noProof/>
          <w:lang w:val="es-ES"/>
        </w:rPr>
      </w:pPr>
      <w:r>
        <w:rPr>
          <w:noProof/>
          <w:lang w:val="es-ES"/>
        </w:rPr>
        <w:t xml:space="preserve">Raposo, A. (2008). </w:t>
      </w:r>
      <w:r>
        <w:rPr>
          <w:i/>
          <w:iCs/>
          <w:noProof/>
          <w:lang w:val="es-ES"/>
        </w:rPr>
        <w:t>Estado, ethos social y política de vivienda.</w:t>
      </w:r>
      <w:r>
        <w:rPr>
          <w:noProof/>
          <w:lang w:val="es-ES"/>
        </w:rPr>
        <w:t xml:space="preserve"> Santiago de Chile: RIL.</w:t>
      </w:r>
    </w:p>
    <w:p w14:paraId="073252EC" w14:textId="77777777" w:rsidR="001E5F7B" w:rsidRDefault="001E5F7B" w:rsidP="001E5F7B">
      <w:pPr>
        <w:pStyle w:val="Bibliografa"/>
        <w:ind w:left="720" w:hanging="720"/>
        <w:rPr>
          <w:noProof/>
          <w:lang w:val="es-ES"/>
        </w:rPr>
      </w:pPr>
      <w:r>
        <w:rPr>
          <w:noProof/>
          <w:lang w:val="es-ES"/>
        </w:rPr>
        <w:t xml:space="preserve">Levesque, S., &amp; Bédard, P. (2024). Pour une reconnaissance des signes´ethiques : les formes de l’ethos et ses implications sociologiques. </w:t>
      </w:r>
      <w:r>
        <w:rPr>
          <w:i/>
          <w:iCs/>
          <w:noProof/>
          <w:lang w:val="es-ES"/>
        </w:rPr>
        <w:t>Semiotica</w:t>
      </w:r>
      <w:r>
        <w:rPr>
          <w:noProof/>
          <w:lang w:val="es-ES"/>
        </w:rPr>
        <w:t>(259), 1-29.</w:t>
      </w:r>
    </w:p>
    <w:p w14:paraId="30A3DAD6" w14:textId="77777777" w:rsidR="001E5F7B" w:rsidRDefault="001E5F7B" w:rsidP="001E5F7B">
      <w:pPr>
        <w:pStyle w:val="Bibliografa"/>
        <w:ind w:left="720" w:hanging="720"/>
        <w:rPr>
          <w:noProof/>
          <w:lang w:val="es-ES"/>
        </w:rPr>
      </w:pPr>
      <w:r>
        <w:rPr>
          <w:noProof/>
          <w:lang w:val="es-ES"/>
        </w:rPr>
        <w:t xml:space="preserve">ONU. (6 de abril de 2026). </w:t>
      </w:r>
      <w:r>
        <w:rPr>
          <w:i/>
          <w:iCs/>
          <w:noProof/>
          <w:lang w:val="es-ES"/>
        </w:rPr>
        <w:t>Noticias ONU: Mirada Global Historias humanas</w:t>
      </w:r>
      <w:r>
        <w:rPr>
          <w:noProof/>
          <w:lang w:val="es-ES"/>
        </w:rPr>
        <w:t>. Obtenido de Organización de Naciones Unidas: https://news.un.org/es/story/2025/02/1536641#:~:text=La%20justicia%20social%20busca%20un,dignidad%20de%20todo%20ser%20humano.</w:t>
      </w:r>
    </w:p>
    <w:p w14:paraId="190F18F0" w14:textId="77777777" w:rsidR="001E5F7B" w:rsidRDefault="001E5F7B" w:rsidP="001E5F7B">
      <w:pPr>
        <w:pStyle w:val="Bibliografa"/>
        <w:ind w:left="720" w:hanging="720"/>
        <w:rPr>
          <w:noProof/>
          <w:lang w:val="es-ES"/>
        </w:rPr>
      </w:pPr>
      <w:r>
        <w:rPr>
          <w:noProof/>
          <w:lang w:val="es-ES"/>
        </w:rPr>
        <w:t xml:space="preserve">Mora, J. Y. (2025). El concepto de desarrollo integral sostenible o sustentable en la Doctrina Social de la Iglesia. En UNIMINUTO, </w:t>
      </w:r>
      <w:r>
        <w:rPr>
          <w:i/>
          <w:iCs/>
          <w:noProof/>
          <w:lang w:val="es-ES"/>
        </w:rPr>
        <w:t>Desarrollo Integral sostenible: Un diálogo desde las ciencias sociales y el Pensamiento Social de la Iglesia</w:t>
      </w:r>
      <w:r>
        <w:rPr>
          <w:noProof/>
          <w:lang w:val="es-ES"/>
        </w:rPr>
        <w:t xml:space="preserve"> (págs. 55-94). Bogotá: UNIMINUTO.</w:t>
      </w:r>
    </w:p>
    <w:p w14:paraId="733C76D1" w14:textId="77777777" w:rsidR="001E5F7B" w:rsidRDefault="001E5F7B" w:rsidP="001E5F7B">
      <w:pPr>
        <w:pStyle w:val="Bibliografa"/>
        <w:ind w:left="720" w:hanging="720"/>
        <w:rPr>
          <w:noProof/>
          <w:lang w:val="es-ES"/>
        </w:rPr>
      </w:pPr>
      <w:r>
        <w:rPr>
          <w:noProof/>
          <w:lang w:val="es-ES"/>
        </w:rPr>
        <w:t xml:space="preserve">Navas Díaz, E. E. ( Enero - Junio de 2018). Transformación Social de las comunidades desde la visión de Liderentes Asertivos y Resilientes. </w:t>
      </w:r>
      <w:r>
        <w:rPr>
          <w:i/>
          <w:iCs/>
          <w:noProof/>
          <w:lang w:val="es-ES"/>
        </w:rPr>
        <w:t>CIENCIAMATRIA Revista Interdisciplinaria de Humanidades, Educación, Ciencia y Tecnología, IV.</w:t>
      </w:r>
      <w:r>
        <w:rPr>
          <w:noProof/>
          <w:lang w:val="es-ES"/>
        </w:rPr>
        <w:t>(N°6.), 20-36.</w:t>
      </w:r>
    </w:p>
    <w:p w14:paraId="71A722A3" w14:textId="77777777" w:rsidR="001E5F7B" w:rsidRDefault="001E5F7B" w:rsidP="001E5F7B">
      <w:pPr>
        <w:pStyle w:val="Bibliografa"/>
        <w:ind w:left="720" w:hanging="720"/>
        <w:rPr>
          <w:noProof/>
          <w:lang w:val="es-ES"/>
        </w:rPr>
      </w:pPr>
      <w:r>
        <w:rPr>
          <w:noProof/>
          <w:lang w:val="es-ES"/>
        </w:rPr>
        <w:t xml:space="preserve">Rodríguez, D., &amp; Villarreal, J. A. (abri-junio de 2018). Participación: una herramienta de transformación en la labor de las instituciones culturales. </w:t>
      </w:r>
      <w:r>
        <w:rPr>
          <w:i/>
          <w:iCs/>
          <w:noProof/>
          <w:lang w:val="es-ES"/>
        </w:rPr>
        <w:t>ROCA: Revista científico-educacional de la provincia Granma, 14</w:t>
      </w:r>
      <w:r>
        <w:rPr>
          <w:noProof/>
          <w:lang w:val="es-ES"/>
        </w:rPr>
        <w:t>, 1-11.</w:t>
      </w:r>
    </w:p>
    <w:p w14:paraId="33E8CB04" w14:textId="77777777" w:rsidR="001E5F7B" w:rsidRDefault="001E5F7B" w:rsidP="001E5F7B">
      <w:pPr>
        <w:pStyle w:val="Bibliografa"/>
        <w:ind w:left="720" w:hanging="720"/>
        <w:rPr>
          <w:noProof/>
          <w:lang w:val="es-ES"/>
        </w:rPr>
      </w:pPr>
      <w:r>
        <w:rPr>
          <w:noProof/>
          <w:lang w:val="es-ES"/>
        </w:rPr>
        <w:t xml:space="preserve">Salazar Silva, F., &amp; Sánchez Serrano, S. J. (2017). Concepciones de la cooperación social: Weber y Mises. </w:t>
      </w:r>
      <w:r>
        <w:rPr>
          <w:i/>
          <w:iCs/>
          <w:noProof/>
          <w:lang w:val="es-ES"/>
        </w:rPr>
        <w:t>Iustitia</w:t>
      </w:r>
      <w:r>
        <w:rPr>
          <w:noProof/>
          <w:lang w:val="es-ES"/>
        </w:rPr>
        <w:t>, 85-105.</w:t>
      </w:r>
    </w:p>
    <w:p w14:paraId="04C11F6A" w14:textId="77777777" w:rsidR="001E5F7B" w:rsidRDefault="001E5F7B" w:rsidP="001E5F7B">
      <w:pPr>
        <w:pStyle w:val="Bibliografa"/>
        <w:ind w:left="720" w:hanging="720"/>
        <w:rPr>
          <w:noProof/>
          <w:lang w:val="es-ES"/>
        </w:rPr>
      </w:pPr>
      <w:r>
        <w:rPr>
          <w:noProof/>
          <w:lang w:val="es-ES"/>
        </w:rPr>
        <w:t xml:space="preserve">Canal, R. (2014). </w:t>
      </w:r>
      <w:r>
        <w:rPr>
          <w:i/>
          <w:iCs/>
          <w:noProof/>
          <w:lang w:val="es-ES"/>
        </w:rPr>
        <w:t>Inclusión Social y Democracia Participativa.</w:t>
      </w:r>
      <w:r>
        <w:rPr>
          <w:noProof/>
          <w:lang w:val="es-ES"/>
        </w:rPr>
        <w:t xml:space="preserve"> Barcelona: IGOP.</w:t>
      </w:r>
    </w:p>
    <w:p w14:paraId="7FDED981" w14:textId="77777777" w:rsidR="001E5F7B" w:rsidRDefault="001E5F7B" w:rsidP="001E5F7B">
      <w:pPr>
        <w:pStyle w:val="Bibliografa"/>
        <w:ind w:left="720" w:hanging="720"/>
        <w:rPr>
          <w:noProof/>
          <w:lang w:val="es-ES"/>
        </w:rPr>
      </w:pPr>
      <w:r>
        <w:rPr>
          <w:noProof/>
          <w:lang w:val="es-ES"/>
        </w:rPr>
        <w:t xml:space="preserve">Srnec, C. (2019). Las políticas públicas de inclusión social en la Argentina 2003-2015 ¿Desde la economía social hacia una economía civil? </w:t>
      </w:r>
      <w:r>
        <w:rPr>
          <w:i/>
          <w:iCs/>
          <w:noProof/>
          <w:lang w:val="es-ES"/>
        </w:rPr>
        <w:t>Revista digital FCE</w:t>
      </w:r>
      <w:r>
        <w:rPr>
          <w:noProof/>
          <w:lang w:val="es-ES"/>
        </w:rPr>
        <w:t>, 41-53.</w:t>
      </w:r>
    </w:p>
    <w:p w14:paraId="234B2C51" w14:textId="77777777" w:rsidR="001E5F7B" w:rsidRDefault="001E5F7B" w:rsidP="001E5F7B">
      <w:pPr>
        <w:pStyle w:val="Bibliografa"/>
        <w:ind w:left="720" w:hanging="720"/>
        <w:rPr>
          <w:noProof/>
          <w:lang w:val="es-ES"/>
        </w:rPr>
      </w:pPr>
      <w:r>
        <w:rPr>
          <w:noProof/>
          <w:lang w:val="es-ES"/>
        </w:rPr>
        <w:t xml:space="preserve">Pérez, Soledad, S. (enero-junio de 2014). La ordenación del territorio: origen y significado. </w:t>
      </w:r>
      <w:r>
        <w:rPr>
          <w:i/>
          <w:iCs/>
          <w:noProof/>
          <w:lang w:val="es-ES"/>
        </w:rPr>
        <w:t>Terra Nueva Etapa, XXX, , 2014</w:t>
      </w:r>
      <w:r>
        <w:rPr>
          <w:noProof/>
          <w:lang w:val="es-ES"/>
        </w:rPr>
        <w:t>(núm. 47), 13-32.</w:t>
      </w:r>
    </w:p>
    <w:p w14:paraId="15EFDC0C" w14:textId="77777777" w:rsidR="001E5F7B" w:rsidRDefault="001E5F7B" w:rsidP="001E5F7B">
      <w:pPr>
        <w:pStyle w:val="Bibliografa"/>
        <w:ind w:left="720" w:hanging="720"/>
        <w:rPr>
          <w:noProof/>
          <w:lang w:val="es-ES"/>
        </w:rPr>
      </w:pPr>
      <w:r>
        <w:rPr>
          <w:noProof/>
          <w:lang w:val="es-ES"/>
        </w:rPr>
        <w:t xml:space="preserve">Vargas Merino, J. A. ( Abril-Junio de 2021). Innovación social: ¿Nueva cara de la responsabilidad social? conceptualización crítica desde la perspectiva universitaria. </w:t>
      </w:r>
      <w:r>
        <w:rPr>
          <w:i/>
          <w:iCs/>
          <w:noProof/>
          <w:lang w:val="es-ES"/>
        </w:rPr>
        <w:t>Revista de Ciencias Sociales, XXVII</w:t>
      </w:r>
      <w:r>
        <w:rPr>
          <w:noProof/>
          <w:lang w:val="es-ES"/>
        </w:rPr>
        <w:t>(2), 435-450.</w:t>
      </w:r>
    </w:p>
    <w:p w14:paraId="2DD969D0" w14:textId="77777777" w:rsidR="001E5F7B" w:rsidRDefault="001E5F7B" w:rsidP="001E5F7B">
      <w:pPr>
        <w:pStyle w:val="Bibliografa"/>
        <w:ind w:left="720" w:hanging="720"/>
        <w:rPr>
          <w:noProof/>
          <w:lang w:val="es-ES"/>
        </w:rPr>
      </w:pPr>
      <w:r>
        <w:rPr>
          <w:noProof/>
          <w:lang w:val="es-ES"/>
        </w:rPr>
        <w:lastRenderedPageBreak/>
        <w:t xml:space="preserve">Gadotti, M. (2004). </w:t>
      </w:r>
      <w:r>
        <w:rPr>
          <w:i/>
          <w:iCs/>
          <w:noProof/>
          <w:lang w:val="es-ES"/>
        </w:rPr>
        <w:t>Pedagogía de la praxis.</w:t>
      </w:r>
      <w:r>
        <w:rPr>
          <w:noProof/>
          <w:lang w:val="es-ES"/>
        </w:rPr>
        <w:t xml:space="preserve"> Madrid: L'ullal Edicions.</w:t>
      </w:r>
    </w:p>
    <w:p w14:paraId="08BD25E9" w14:textId="77777777" w:rsidR="001E5F7B" w:rsidRDefault="001E5F7B" w:rsidP="001E5F7B">
      <w:pPr>
        <w:pStyle w:val="Bibliografa"/>
        <w:ind w:left="720" w:hanging="720"/>
        <w:rPr>
          <w:noProof/>
          <w:lang w:val="es-ES"/>
        </w:rPr>
      </w:pPr>
      <w:r>
        <w:rPr>
          <w:noProof/>
          <w:lang w:val="es-ES"/>
        </w:rPr>
        <w:t xml:space="preserve">Martínez Hidalgo, L. E., &amp; Farfán Torrelles, E. A. (Enero-Junio de 2022). Tecnologías disruptivas. Cambios y paradigmas. </w:t>
      </w:r>
      <w:r>
        <w:rPr>
          <w:i/>
          <w:iCs/>
          <w:noProof/>
          <w:lang w:val="es-ES"/>
        </w:rPr>
        <w:t>CITIS, 1</w:t>
      </w:r>
      <w:r>
        <w:rPr>
          <w:noProof/>
          <w:lang w:val="es-ES"/>
        </w:rPr>
        <w:t>(1), 63-80.</w:t>
      </w:r>
    </w:p>
    <w:p w14:paraId="5B640AD9" w14:textId="77777777" w:rsidR="001E5F7B" w:rsidRDefault="001E5F7B" w:rsidP="001E5F7B">
      <w:pPr>
        <w:pStyle w:val="Bibliografa"/>
        <w:ind w:left="720" w:hanging="720"/>
        <w:rPr>
          <w:noProof/>
          <w:lang w:val="es-ES"/>
        </w:rPr>
      </w:pPr>
      <w:r>
        <w:rPr>
          <w:noProof/>
          <w:lang w:val="es-ES"/>
        </w:rPr>
        <w:t xml:space="preserve">Flores Solano, J. A. (2023). Diversidad y tejido social: una aproximación desde el interaccionismo simbólico. </w:t>
      </w:r>
      <w:r>
        <w:rPr>
          <w:i/>
          <w:iCs/>
          <w:noProof/>
          <w:lang w:val="es-ES"/>
        </w:rPr>
        <w:t>CONfines, 19</w:t>
      </w:r>
      <w:r>
        <w:rPr>
          <w:noProof/>
          <w:lang w:val="es-ES"/>
        </w:rPr>
        <w:t>(36), 24-48.</w:t>
      </w:r>
    </w:p>
    <w:p w14:paraId="2801114F" w14:textId="77777777" w:rsidR="001E5F7B" w:rsidRDefault="001E5F7B" w:rsidP="001E5F7B">
      <w:pPr>
        <w:pStyle w:val="Bibliografa"/>
        <w:ind w:left="720" w:hanging="720"/>
        <w:rPr>
          <w:noProof/>
          <w:lang w:val="es-ES"/>
        </w:rPr>
      </w:pPr>
      <w:r>
        <w:rPr>
          <w:noProof/>
          <w:lang w:val="es-ES"/>
        </w:rPr>
        <w:t xml:space="preserve">García Herreros, R. (2009a). </w:t>
      </w:r>
      <w:r>
        <w:rPr>
          <w:i/>
          <w:iCs/>
          <w:noProof/>
          <w:lang w:val="es-ES"/>
        </w:rPr>
        <w:t>Artesanos de Paz.</w:t>
      </w:r>
      <w:r>
        <w:rPr>
          <w:noProof/>
          <w:lang w:val="es-ES"/>
        </w:rPr>
        <w:t xml:space="preserve"> Bogotá: Centro Carismático.</w:t>
      </w:r>
    </w:p>
    <w:p w14:paraId="4C01BB72" w14:textId="77777777" w:rsidR="001E5F7B" w:rsidRDefault="001E5F7B" w:rsidP="001E5F7B">
      <w:pPr>
        <w:pStyle w:val="Bibliografa"/>
        <w:ind w:left="720" w:hanging="720"/>
        <w:rPr>
          <w:noProof/>
          <w:lang w:val="es-ES"/>
        </w:rPr>
      </w:pPr>
      <w:r>
        <w:rPr>
          <w:noProof/>
          <w:lang w:val="es-ES"/>
        </w:rPr>
        <w:t xml:space="preserve">García Herreros, R. (2010b). </w:t>
      </w:r>
      <w:r>
        <w:rPr>
          <w:i/>
          <w:iCs/>
          <w:noProof/>
          <w:lang w:val="es-ES"/>
        </w:rPr>
        <w:t>Una hora para Dios.</w:t>
      </w:r>
      <w:r>
        <w:rPr>
          <w:noProof/>
          <w:lang w:val="es-ES"/>
        </w:rPr>
        <w:t xml:space="preserve"> Bogotá: Centro Carismático.</w:t>
      </w:r>
    </w:p>
    <w:p w14:paraId="7980E3A5" w14:textId="77777777" w:rsidR="001E5F7B" w:rsidRDefault="001E5F7B" w:rsidP="001E5F7B">
      <w:pPr>
        <w:pStyle w:val="Bibliografa"/>
        <w:ind w:left="720" w:hanging="720"/>
        <w:rPr>
          <w:noProof/>
          <w:lang w:val="es-ES"/>
        </w:rPr>
      </w:pPr>
      <w:r>
        <w:rPr>
          <w:noProof/>
          <w:lang w:val="es-ES"/>
        </w:rPr>
        <w:t xml:space="preserve">Gonzáles , J. (2007). </w:t>
      </w:r>
      <w:r>
        <w:rPr>
          <w:i/>
          <w:iCs/>
          <w:noProof/>
          <w:lang w:val="es-ES"/>
        </w:rPr>
        <w:t>Ethos, destino del hombre.</w:t>
      </w:r>
      <w:r>
        <w:rPr>
          <w:noProof/>
          <w:lang w:val="es-ES"/>
        </w:rPr>
        <w:t xml:space="preserve"> México: Fondo de Cultura Económica.</w:t>
      </w:r>
    </w:p>
    <w:p w14:paraId="60AA2BF9" w14:textId="77777777" w:rsidR="001E5F7B" w:rsidRDefault="001E5F7B" w:rsidP="001E5F7B">
      <w:pPr>
        <w:pStyle w:val="Bibliografa"/>
        <w:ind w:left="720" w:hanging="720"/>
        <w:rPr>
          <w:noProof/>
          <w:lang w:val="es-ES"/>
        </w:rPr>
      </w:pPr>
      <w:r>
        <w:rPr>
          <w:noProof/>
          <w:lang w:val="es-ES"/>
        </w:rPr>
        <w:t xml:space="preserve">Hernandez , C. (06 de 05 de 2025). </w:t>
      </w:r>
      <w:r>
        <w:rPr>
          <w:i/>
          <w:iCs/>
          <w:noProof/>
          <w:lang w:val="es-ES"/>
        </w:rPr>
        <w:t>Timeline</w:t>
      </w:r>
      <w:r>
        <w:rPr>
          <w:noProof/>
          <w:lang w:val="es-ES"/>
        </w:rPr>
        <w:t>. Obtenido de Principales acontecimientos de Colombia entre 1950 y 2000: https://www.timetoast.com/timelines/principales-acontecimientos-de-colombia-entre-1950-y-2000-52a09af9-4a05-4a54-9d37-b7a27d27ded8</w:t>
      </w:r>
    </w:p>
    <w:p w14:paraId="7B65D309" w14:textId="77777777" w:rsidR="001E5F7B" w:rsidRDefault="001E5F7B" w:rsidP="001E5F7B">
      <w:pPr>
        <w:pStyle w:val="Bibliografa"/>
        <w:ind w:left="720" w:hanging="720"/>
        <w:rPr>
          <w:noProof/>
          <w:lang w:val="es-ES"/>
        </w:rPr>
      </w:pPr>
      <w:r>
        <w:rPr>
          <w:noProof/>
          <w:lang w:val="es-ES"/>
        </w:rPr>
        <w:t xml:space="preserve">Pallarès-Piquer, M. (abr./jun de 2018). Recordando a Freire en época de cambios: concientización y educación. </w:t>
      </w:r>
      <w:r>
        <w:rPr>
          <w:i/>
          <w:iCs/>
          <w:noProof/>
          <w:lang w:val="es-ES"/>
        </w:rPr>
        <w:t>Revista electrónica de investigación educativa, 20</w:t>
      </w:r>
      <w:r>
        <w:rPr>
          <w:noProof/>
          <w:lang w:val="es-ES"/>
        </w:rPr>
        <w:t>(2), 126-136.</w:t>
      </w:r>
    </w:p>
    <w:p w14:paraId="0C5DE979" w14:textId="77777777" w:rsidR="001E5F7B" w:rsidRDefault="001E5F7B" w:rsidP="001E5F7B">
      <w:pPr>
        <w:pStyle w:val="Bibliografa"/>
        <w:ind w:left="720" w:hanging="720"/>
        <w:rPr>
          <w:noProof/>
          <w:lang w:val="es-ES"/>
        </w:rPr>
      </w:pPr>
      <w:r>
        <w:rPr>
          <w:noProof/>
          <w:lang w:val="es-ES"/>
        </w:rPr>
        <w:t xml:space="preserve">García Herreros, R. (2005e). </w:t>
      </w:r>
      <w:r>
        <w:rPr>
          <w:i/>
          <w:iCs/>
          <w:noProof/>
          <w:lang w:val="es-ES"/>
        </w:rPr>
        <w:t>La Virgen María.</w:t>
      </w:r>
      <w:r>
        <w:rPr>
          <w:noProof/>
          <w:lang w:val="es-ES"/>
        </w:rPr>
        <w:t xml:space="preserve"> Bogotá: Corporación Centro Carismático.</w:t>
      </w:r>
    </w:p>
    <w:p w14:paraId="09D27B56" w14:textId="77777777" w:rsidR="001E5F7B" w:rsidRDefault="001E5F7B" w:rsidP="001E5F7B">
      <w:pPr>
        <w:pStyle w:val="Bibliografa"/>
        <w:ind w:left="720" w:hanging="720"/>
        <w:rPr>
          <w:noProof/>
          <w:lang w:val="es-ES"/>
        </w:rPr>
      </w:pPr>
      <w:r>
        <w:rPr>
          <w:noProof/>
          <w:lang w:val="es-ES"/>
        </w:rPr>
        <w:t xml:space="preserve">García Herreros, R. (2002f). </w:t>
      </w:r>
      <w:r>
        <w:rPr>
          <w:i/>
          <w:iCs/>
          <w:noProof/>
          <w:lang w:val="es-ES"/>
        </w:rPr>
        <w:t>Discursos Banquetes.</w:t>
      </w:r>
      <w:r>
        <w:rPr>
          <w:noProof/>
          <w:lang w:val="es-ES"/>
        </w:rPr>
        <w:t xml:space="preserve"> Bogotá: Centro Carismático.</w:t>
      </w:r>
    </w:p>
    <w:p w14:paraId="6AD24471" w14:textId="77777777" w:rsidR="001E5F7B" w:rsidRDefault="001E5F7B" w:rsidP="001E5F7B">
      <w:pPr>
        <w:pStyle w:val="Bibliografa"/>
        <w:ind w:left="720" w:hanging="720"/>
        <w:rPr>
          <w:noProof/>
          <w:lang w:val="es-ES"/>
        </w:rPr>
      </w:pPr>
      <w:r>
        <w:rPr>
          <w:noProof/>
          <w:lang w:val="es-ES"/>
        </w:rPr>
        <w:t xml:space="preserve">García Herreros, R. (2008g). </w:t>
      </w:r>
      <w:r>
        <w:rPr>
          <w:i/>
          <w:iCs/>
          <w:noProof/>
          <w:lang w:val="es-ES"/>
        </w:rPr>
        <w:t>Palabras a Dios.</w:t>
      </w:r>
      <w:r>
        <w:rPr>
          <w:noProof/>
          <w:lang w:val="es-ES"/>
        </w:rPr>
        <w:t xml:space="preserve"> Bogotá: Corporación centro Carismático Minuto de Dios.</w:t>
      </w:r>
    </w:p>
    <w:p w14:paraId="1F9897B7" w14:textId="77777777" w:rsidR="001E5F7B" w:rsidRDefault="001E5F7B" w:rsidP="001E5F7B">
      <w:pPr>
        <w:pStyle w:val="Bibliografa"/>
        <w:ind w:left="720" w:hanging="720"/>
        <w:rPr>
          <w:noProof/>
          <w:lang w:val="es-ES"/>
        </w:rPr>
      </w:pPr>
      <w:r>
        <w:rPr>
          <w:noProof/>
          <w:lang w:val="es-ES"/>
        </w:rPr>
        <w:t xml:space="preserve">García Herreros. (2011h). </w:t>
      </w:r>
      <w:r>
        <w:rPr>
          <w:i/>
          <w:iCs/>
          <w:noProof/>
          <w:lang w:val="es-ES"/>
        </w:rPr>
        <w:t>Palabras del Pastor Tomo II.</w:t>
      </w:r>
      <w:r>
        <w:rPr>
          <w:noProof/>
          <w:lang w:val="es-ES"/>
        </w:rPr>
        <w:t xml:space="preserve"> Bogotá: Centro Carismático.</w:t>
      </w:r>
    </w:p>
    <w:p w14:paraId="3C011A47" w14:textId="77777777" w:rsidR="001E5F7B" w:rsidRDefault="001E5F7B" w:rsidP="001E5F7B">
      <w:pPr>
        <w:pStyle w:val="Bibliografa"/>
        <w:ind w:left="720" w:hanging="720"/>
        <w:rPr>
          <w:noProof/>
          <w:lang w:val="es-ES"/>
        </w:rPr>
      </w:pPr>
      <w:r>
        <w:rPr>
          <w:noProof/>
          <w:lang w:val="es-ES"/>
        </w:rPr>
        <w:t xml:space="preserve">García Herreros, R. (1 de Octubre de 2014i). </w:t>
      </w:r>
      <w:r>
        <w:rPr>
          <w:i/>
          <w:iCs/>
          <w:noProof/>
          <w:lang w:val="es-ES"/>
        </w:rPr>
        <w:t>Campus Digital VGA</w:t>
      </w:r>
      <w:r>
        <w:rPr>
          <w:noProof/>
          <w:lang w:val="es-ES"/>
        </w:rPr>
        <w:t>. (UNIMINUTO, Productor, &amp; UNIMINUTO) Recuperado el 2 de 2024, de YouTube: https://www.youtube.com/watch?v=Ydi4RRjbkvU</w:t>
      </w:r>
    </w:p>
    <w:p w14:paraId="1159E49F" w14:textId="77777777" w:rsidR="001E5F7B" w:rsidRDefault="001E5F7B" w:rsidP="001E5F7B">
      <w:pPr>
        <w:pStyle w:val="Bibliografa"/>
        <w:ind w:left="720" w:hanging="720"/>
        <w:rPr>
          <w:noProof/>
          <w:lang w:val="es-ES"/>
        </w:rPr>
      </w:pPr>
      <w:r>
        <w:rPr>
          <w:noProof/>
          <w:lang w:val="es-ES"/>
        </w:rPr>
        <w:t xml:space="preserve">García Herreros, R. (2013j). </w:t>
      </w:r>
      <w:r>
        <w:rPr>
          <w:i/>
          <w:iCs/>
          <w:noProof/>
          <w:lang w:val="es-ES"/>
        </w:rPr>
        <w:t>Hermano de los hombres.</w:t>
      </w:r>
      <w:r>
        <w:rPr>
          <w:noProof/>
          <w:lang w:val="es-ES"/>
        </w:rPr>
        <w:t xml:space="preserve"> Bogotá: Centro Carismático.</w:t>
      </w:r>
    </w:p>
    <w:p w14:paraId="40A45E89" w14:textId="77777777" w:rsidR="001E5F7B" w:rsidRDefault="001E5F7B" w:rsidP="001E5F7B">
      <w:pPr>
        <w:pStyle w:val="Bibliografa"/>
        <w:ind w:left="720" w:hanging="720"/>
        <w:rPr>
          <w:noProof/>
          <w:lang w:val="es-ES"/>
        </w:rPr>
      </w:pPr>
      <w:r>
        <w:rPr>
          <w:noProof/>
          <w:lang w:val="es-ES"/>
        </w:rPr>
        <w:t xml:space="preserve">García Herreros, R. (1989k). </w:t>
      </w:r>
      <w:r>
        <w:rPr>
          <w:i/>
          <w:iCs/>
          <w:noProof/>
          <w:lang w:val="es-ES"/>
        </w:rPr>
        <w:t>Cuentos 1.</w:t>
      </w:r>
      <w:r>
        <w:rPr>
          <w:noProof/>
          <w:lang w:val="es-ES"/>
        </w:rPr>
        <w:t xml:space="preserve"> Bogotá (Colombia): Carrera 7a Ltda.</w:t>
      </w:r>
    </w:p>
    <w:p w14:paraId="7CCB7F23" w14:textId="77777777" w:rsidR="001E5F7B" w:rsidRDefault="001E5F7B" w:rsidP="001E5F7B">
      <w:pPr>
        <w:pStyle w:val="Bibliografa"/>
        <w:ind w:left="720" w:hanging="720"/>
        <w:rPr>
          <w:noProof/>
          <w:lang w:val="es-ES"/>
        </w:rPr>
      </w:pPr>
      <w:r>
        <w:rPr>
          <w:noProof/>
          <w:lang w:val="es-ES"/>
        </w:rPr>
        <w:t xml:space="preserve">García Herreros, R. (2012l). </w:t>
      </w:r>
      <w:r>
        <w:rPr>
          <w:i/>
          <w:iCs/>
          <w:noProof/>
          <w:lang w:val="es-ES"/>
        </w:rPr>
        <w:t>Colombia para Cristo.</w:t>
      </w:r>
      <w:r>
        <w:rPr>
          <w:noProof/>
          <w:lang w:val="es-ES"/>
        </w:rPr>
        <w:t xml:space="preserve"> Bogotá: Centro Carismático.</w:t>
      </w:r>
    </w:p>
    <w:p w14:paraId="25D96BF6" w14:textId="77777777" w:rsidR="001E5F7B" w:rsidRDefault="001E5F7B" w:rsidP="001E5F7B">
      <w:pPr>
        <w:pStyle w:val="Bibliografa"/>
        <w:ind w:left="720" w:hanging="720"/>
        <w:rPr>
          <w:noProof/>
          <w:lang w:val="es-ES"/>
        </w:rPr>
      </w:pPr>
      <w:r>
        <w:rPr>
          <w:noProof/>
          <w:lang w:val="es-ES"/>
        </w:rPr>
        <w:t xml:space="preserve">García Herreros, R. (2010m). </w:t>
      </w:r>
      <w:r>
        <w:rPr>
          <w:i/>
          <w:iCs/>
          <w:noProof/>
          <w:lang w:val="es-ES"/>
        </w:rPr>
        <w:t>Tú sabes que te amo.</w:t>
      </w:r>
      <w:r>
        <w:rPr>
          <w:noProof/>
          <w:lang w:val="es-ES"/>
        </w:rPr>
        <w:t xml:space="preserve"> Bogotá: Centro Carismático.</w:t>
      </w:r>
    </w:p>
    <w:p w14:paraId="210F74CA" w14:textId="77777777" w:rsidR="001E5F7B" w:rsidRDefault="001E5F7B" w:rsidP="001E5F7B">
      <w:pPr>
        <w:pStyle w:val="Bibliografa"/>
        <w:ind w:left="720" w:hanging="720"/>
        <w:rPr>
          <w:noProof/>
          <w:lang w:val="es-ES"/>
        </w:rPr>
      </w:pPr>
      <w:r>
        <w:rPr>
          <w:noProof/>
          <w:lang w:val="es-ES"/>
        </w:rPr>
        <w:t xml:space="preserve">García Herreros , R. (2011n). </w:t>
      </w:r>
      <w:r>
        <w:rPr>
          <w:i/>
          <w:iCs/>
          <w:noProof/>
          <w:lang w:val="es-ES"/>
        </w:rPr>
        <w:t>Acuerdate de Jesucristo.</w:t>
      </w:r>
      <w:r>
        <w:rPr>
          <w:noProof/>
          <w:lang w:val="es-ES"/>
        </w:rPr>
        <w:t xml:space="preserve"> Bogotá: Centro Carismático.</w:t>
      </w:r>
    </w:p>
    <w:p w14:paraId="69003A9A" w14:textId="77777777" w:rsidR="001E5F7B" w:rsidRDefault="001E5F7B" w:rsidP="001E5F7B">
      <w:pPr>
        <w:pStyle w:val="Bibliografa"/>
        <w:ind w:left="720" w:hanging="720"/>
        <w:rPr>
          <w:noProof/>
          <w:lang w:val="es-ES"/>
        </w:rPr>
      </w:pPr>
      <w:r>
        <w:rPr>
          <w:noProof/>
          <w:lang w:val="es-ES"/>
        </w:rPr>
        <w:t xml:space="preserve">García Herreros, R. (2011o). </w:t>
      </w:r>
      <w:r>
        <w:rPr>
          <w:i/>
          <w:iCs/>
          <w:noProof/>
          <w:lang w:val="es-ES"/>
        </w:rPr>
        <w:t>Palabras del Pastor Tomo I.</w:t>
      </w:r>
      <w:r>
        <w:rPr>
          <w:noProof/>
          <w:lang w:val="es-ES"/>
        </w:rPr>
        <w:t xml:space="preserve"> Bogotá: Centro Carismático.</w:t>
      </w:r>
    </w:p>
    <w:p w14:paraId="48D52240" w14:textId="77777777" w:rsidR="001E5F7B" w:rsidRDefault="001E5F7B" w:rsidP="001E5F7B">
      <w:pPr>
        <w:pStyle w:val="Bibliografa"/>
        <w:ind w:left="720" w:hanging="720"/>
        <w:rPr>
          <w:noProof/>
          <w:lang w:val="es-ES"/>
        </w:rPr>
      </w:pPr>
      <w:r>
        <w:rPr>
          <w:noProof/>
          <w:lang w:val="es-ES"/>
        </w:rPr>
        <w:lastRenderedPageBreak/>
        <w:t xml:space="preserve">García Herreros, R. (2009p). </w:t>
      </w:r>
      <w:r>
        <w:rPr>
          <w:i/>
          <w:iCs/>
          <w:noProof/>
          <w:lang w:val="es-ES"/>
        </w:rPr>
        <w:t>Constructores de la Nueva Colombia.</w:t>
      </w:r>
      <w:r>
        <w:rPr>
          <w:noProof/>
          <w:lang w:val="es-ES"/>
        </w:rPr>
        <w:t xml:space="preserve"> Bogotá: Centro Carismático.</w:t>
      </w:r>
    </w:p>
    <w:p w14:paraId="338FD834" w14:textId="77777777" w:rsidR="001E5F7B" w:rsidRDefault="001E5F7B" w:rsidP="001E5F7B">
      <w:pPr>
        <w:pStyle w:val="Bibliografa"/>
        <w:ind w:left="720" w:hanging="720"/>
        <w:rPr>
          <w:noProof/>
          <w:lang w:val="es-ES"/>
        </w:rPr>
      </w:pPr>
      <w:r>
        <w:rPr>
          <w:noProof/>
          <w:lang w:val="es-ES"/>
        </w:rPr>
        <w:t xml:space="preserve">García Herreros, R. (2011q). </w:t>
      </w:r>
      <w:r>
        <w:rPr>
          <w:i/>
          <w:iCs/>
          <w:noProof/>
          <w:lang w:val="es-ES"/>
        </w:rPr>
        <w:t>Palabras del Pastor III.</w:t>
      </w:r>
      <w:r>
        <w:rPr>
          <w:noProof/>
          <w:lang w:val="es-ES"/>
        </w:rPr>
        <w:t xml:space="preserve"> Bogotá: Centro Carismático.</w:t>
      </w:r>
    </w:p>
    <w:p w14:paraId="30660C66" w14:textId="77777777" w:rsidR="001E5F7B" w:rsidRDefault="001E5F7B" w:rsidP="001E5F7B">
      <w:pPr>
        <w:pStyle w:val="Bibliografa"/>
        <w:ind w:left="720" w:hanging="720"/>
        <w:rPr>
          <w:noProof/>
          <w:lang w:val="es-ES"/>
        </w:rPr>
      </w:pPr>
      <w:r>
        <w:rPr>
          <w:noProof/>
          <w:lang w:val="es-ES"/>
        </w:rPr>
        <w:t xml:space="preserve">García, H. (2009r). </w:t>
      </w:r>
      <w:r>
        <w:rPr>
          <w:i/>
          <w:iCs/>
          <w:noProof/>
          <w:lang w:val="es-ES"/>
        </w:rPr>
        <w:t>Constructores de la nueva Colombia.</w:t>
      </w:r>
      <w:r>
        <w:rPr>
          <w:noProof/>
          <w:lang w:val="es-ES"/>
        </w:rPr>
        <w:t xml:space="preserve"> Bogotá: Centro Carismático.</w:t>
      </w:r>
    </w:p>
    <w:p w14:paraId="55F65FCC" w14:textId="77777777" w:rsidR="001E5F7B" w:rsidRDefault="001E5F7B" w:rsidP="001E5F7B">
      <w:pPr>
        <w:pStyle w:val="Bibliografa"/>
        <w:ind w:left="720" w:hanging="720"/>
        <w:rPr>
          <w:noProof/>
          <w:lang w:val="es-ES"/>
        </w:rPr>
      </w:pPr>
      <w:r>
        <w:rPr>
          <w:noProof/>
          <w:lang w:val="es-ES"/>
        </w:rPr>
        <w:t xml:space="preserve">García Herreros, R. (2015s). </w:t>
      </w:r>
      <w:r>
        <w:rPr>
          <w:i/>
          <w:iCs/>
          <w:noProof/>
          <w:lang w:val="es-ES"/>
        </w:rPr>
        <w:t>Pueblito blanco.</w:t>
      </w:r>
      <w:r>
        <w:rPr>
          <w:noProof/>
          <w:lang w:val="es-ES"/>
        </w:rPr>
        <w:t xml:space="preserve"> Bogotá: Centro Carismático.</w:t>
      </w:r>
    </w:p>
    <w:p w14:paraId="67C5FE88" w14:textId="77777777" w:rsidR="001E5F7B" w:rsidRDefault="001E5F7B" w:rsidP="001E5F7B">
      <w:pPr>
        <w:pStyle w:val="Bibliografa"/>
        <w:ind w:left="720" w:hanging="720"/>
        <w:rPr>
          <w:noProof/>
          <w:lang w:val="es-ES"/>
        </w:rPr>
      </w:pPr>
      <w:r>
        <w:rPr>
          <w:noProof/>
          <w:lang w:val="es-ES"/>
        </w:rPr>
        <w:t xml:space="preserve">García Herreros, R. (2010t). </w:t>
      </w:r>
      <w:r>
        <w:rPr>
          <w:i/>
          <w:iCs/>
          <w:noProof/>
          <w:lang w:val="es-ES"/>
        </w:rPr>
        <w:t>El Banquete del Millón.</w:t>
      </w:r>
      <w:r>
        <w:rPr>
          <w:noProof/>
          <w:lang w:val="es-ES"/>
        </w:rPr>
        <w:t xml:space="preserve"> Bogotá: Centro Carismático.</w:t>
      </w:r>
    </w:p>
    <w:p w14:paraId="7F6BC493" w14:textId="0402E887" w:rsidR="001E5F7B" w:rsidRDefault="001E5F7B" w:rsidP="001E5F7B">
      <w:r>
        <w:rPr>
          <w:b/>
          <w:bCs/>
        </w:rPr>
        <w:fldChar w:fldCharType="end"/>
      </w:r>
    </w:p>
    <w:p w14:paraId="25FE76AE" w14:textId="77777777" w:rsidR="001E5F7B" w:rsidRDefault="001E5F7B" w:rsidP="007F76B6">
      <w:pPr>
        <w:spacing w:after="0" w:line="240" w:lineRule="auto"/>
        <w:ind w:firstLine="720"/>
        <w:jc w:val="both"/>
        <w:rPr>
          <w:rFonts w:ascii="Arial" w:hAnsi="Arial" w:cs="Arial"/>
          <w:color w:val="000000"/>
        </w:rPr>
      </w:pPr>
    </w:p>
    <w:p w14:paraId="36DBB569" w14:textId="77777777" w:rsidR="00EB3F1F" w:rsidRDefault="00EB3F1F" w:rsidP="007F76B6">
      <w:pPr>
        <w:spacing w:after="0" w:line="240" w:lineRule="auto"/>
        <w:ind w:firstLine="720"/>
        <w:jc w:val="both"/>
        <w:rPr>
          <w:rFonts w:ascii="Arial" w:hAnsi="Arial" w:cs="Arial"/>
          <w:color w:val="000000"/>
        </w:rPr>
      </w:pPr>
    </w:p>
    <w:p w14:paraId="17C1D7F2" w14:textId="77777777" w:rsidR="00590540" w:rsidRDefault="00590540" w:rsidP="007F76B6">
      <w:pPr>
        <w:spacing w:after="0" w:line="240" w:lineRule="auto"/>
        <w:ind w:firstLine="720"/>
        <w:jc w:val="both"/>
        <w:rPr>
          <w:rFonts w:ascii="Arial" w:hAnsi="Arial" w:cs="Arial"/>
          <w:color w:val="000000"/>
        </w:rPr>
      </w:pPr>
    </w:p>
    <w:p w14:paraId="71063AE9" w14:textId="18762E6C" w:rsidR="008749B4" w:rsidRPr="007F76B6" w:rsidRDefault="008749B4" w:rsidP="007F76B6">
      <w:pPr>
        <w:spacing w:after="0" w:line="240" w:lineRule="auto"/>
        <w:ind w:firstLine="720"/>
        <w:jc w:val="both"/>
        <w:rPr>
          <w:rFonts w:ascii="Arial" w:hAnsi="Arial" w:cs="Arial"/>
          <w:color w:val="000000"/>
        </w:rPr>
      </w:pPr>
    </w:p>
    <w:sectPr w:rsidR="008749B4" w:rsidRPr="007F76B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E12BB9" w14:textId="77777777" w:rsidR="00111486" w:rsidRDefault="00111486" w:rsidP="003D31B4">
      <w:pPr>
        <w:spacing w:after="0" w:line="240" w:lineRule="auto"/>
      </w:pPr>
      <w:r>
        <w:separator/>
      </w:r>
    </w:p>
  </w:endnote>
  <w:endnote w:type="continuationSeparator" w:id="0">
    <w:p w14:paraId="1EA46788" w14:textId="77777777" w:rsidR="00111486" w:rsidRDefault="00111486" w:rsidP="003D31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Helvetica">
    <w:panose1 w:val="00000000000000000000"/>
    <w:charset w:val="00"/>
    <w:family w:val="auto"/>
    <w:pitch w:val="variable"/>
    <w:sig w:usb0="E00002FF" w:usb1="5000785B" w:usb2="00000000" w:usb3="00000000" w:csb0="0000019F" w:csb1="00000000"/>
  </w:font>
  <w:font w:name="Times">
    <w:panose1 w:val="020B0604020202020204"/>
    <w:charset w:val="00"/>
    <w:family w:val="roman"/>
    <w:pitch w:val="variable"/>
    <w:sig w:usb0="E0002EFF" w:usb1="C000785B" w:usb2="00000009" w:usb3="00000000" w:csb0="000001FF"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ource Sans Pro">
    <w:panose1 w:val="020B0503030403020204"/>
    <w:charset w:val="00"/>
    <w:family w:val="swiss"/>
    <w:pitch w:val="variable"/>
    <w:sig w:usb0="600002F7" w:usb1="02000001"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5C38A0" w14:textId="77777777" w:rsidR="00111486" w:rsidRDefault="00111486" w:rsidP="003D31B4">
      <w:pPr>
        <w:spacing w:after="0" w:line="240" w:lineRule="auto"/>
      </w:pPr>
      <w:r>
        <w:separator/>
      </w:r>
    </w:p>
  </w:footnote>
  <w:footnote w:type="continuationSeparator" w:id="0">
    <w:p w14:paraId="7CC77561" w14:textId="77777777" w:rsidR="00111486" w:rsidRDefault="00111486" w:rsidP="003D31B4">
      <w:pPr>
        <w:spacing w:after="0" w:line="240" w:lineRule="auto"/>
      </w:pPr>
      <w:r>
        <w:continuationSeparator/>
      </w:r>
    </w:p>
  </w:footnote>
  <w:footnote w:id="1">
    <w:p w14:paraId="065D7623" w14:textId="3125ADBE" w:rsidR="00F05116" w:rsidRPr="005635F6" w:rsidRDefault="00F05116" w:rsidP="005635F6">
      <w:pPr>
        <w:pStyle w:val="Textonotapie"/>
        <w:jc w:val="both"/>
        <w:rPr>
          <w:rFonts w:ascii="Arial" w:hAnsi="Arial" w:cs="Arial"/>
          <w:lang w:val="es-ES_tradnl"/>
        </w:rPr>
      </w:pPr>
      <w:r>
        <w:rPr>
          <w:rStyle w:val="Refdenotaalpie"/>
        </w:rPr>
        <w:footnoteRef/>
      </w:r>
      <w:r>
        <w:t xml:space="preserve"> </w:t>
      </w:r>
      <w:r w:rsidRPr="005635F6">
        <w:rPr>
          <w:rFonts w:ascii="Arial" w:hAnsi="Arial" w:cs="Arial"/>
          <w:lang w:val="es-ES_tradnl"/>
        </w:rPr>
        <w:t xml:space="preserve">Expresión griega que designa una palabra de la que no se conoce más que un ejemplo. </w:t>
      </w:r>
      <w:r w:rsidR="005635F6" w:rsidRPr="005635F6">
        <w:rPr>
          <w:rFonts w:ascii="Arial" w:hAnsi="Arial" w:cs="Arial"/>
          <w:lang w:val="es-ES_tradnl"/>
        </w:rPr>
        <w:t>Ver: Scaramella, Dora G., Los Hápas en la literatura, Revista de estudios clásicos No 26. Universidad Nacional de Cuyo. Facultad de Filosofía y letras. Instituto de Lenguas y Literaturas modernas</w:t>
      </w:r>
      <w:r w:rsidR="00697761">
        <w:rPr>
          <w:rFonts w:ascii="Arial" w:hAnsi="Arial" w:cs="Arial"/>
          <w:lang w:val="es-ES_tradnl"/>
        </w:rPr>
        <w:t>, 1997,</w:t>
      </w:r>
      <w:r w:rsidR="005635F6" w:rsidRPr="005635F6">
        <w:rPr>
          <w:rFonts w:ascii="Arial" w:hAnsi="Arial" w:cs="Arial"/>
          <w:lang w:val="es-ES_tradnl"/>
        </w:rPr>
        <w:t xml:space="preserve"> </w:t>
      </w:r>
      <w:r w:rsidR="00697761">
        <w:rPr>
          <w:rFonts w:ascii="Arial" w:hAnsi="Arial" w:cs="Arial"/>
          <w:lang w:val="es-ES_tradnl"/>
        </w:rPr>
        <w:t>p</w:t>
      </w:r>
      <w:r w:rsidR="005635F6" w:rsidRPr="005635F6">
        <w:rPr>
          <w:rFonts w:ascii="Arial" w:hAnsi="Arial" w:cs="Arial"/>
          <w:lang w:val="es-ES_tradnl"/>
        </w:rPr>
        <w:t xml:space="preserve">ág. 119-129. Recuperado el 26 de marzo de 2025 en: </w:t>
      </w:r>
      <w:hyperlink r:id="rId1" w:history="1">
        <w:r w:rsidR="005635F6" w:rsidRPr="005635F6">
          <w:rPr>
            <w:rStyle w:val="Hipervnculo"/>
            <w:rFonts w:ascii="Arial" w:hAnsi="Arial" w:cs="Arial"/>
            <w:lang w:val="es-ES_tradnl"/>
          </w:rPr>
          <w:t>https://bdigital.uncu.edu.ar/12384</w:t>
        </w:r>
      </w:hyperlink>
      <w:r w:rsidR="005635F6" w:rsidRPr="005635F6">
        <w:rPr>
          <w:rFonts w:ascii="Arial" w:hAnsi="Arial" w:cs="Arial"/>
          <w:lang w:val="es-ES_tradnl"/>
        </w:rPr>
        <w:t xml:space="preserve"> </w:t>
      </w:r>
    </w:p>
  </w:footnote>
  <w:footnote w:id="2">
    <w:p w14:paraId="14EB7DED" w14:textId="1A06B8A7" w:rsidR="003D31B4" w:rsidRPr="003D31B4" w:rsidRDefault="003D31B4" w:rsidP="005635F6">
      <w:pPr>
        <w:pStyle w:val="Textonotapie"/>
        <w:jc w:val="both"/>
        <w:rPr>
          <w:lang w:val="es-ES_tradnl"/>
        </w:rPr>
      </w:pPr>
      <w:r w:rsidRPr="005635F6">
        <w:rPr>
          <w:rStyle w:val="Refdenotaalpie"/>
          <w:rFonts w:ascii="Arial" w:hAnsi="Arial" w:cs="Arial"/>
        </w:rPr>
        <w:footnoteRef/>
      </w:r>
      <w:r w:rsidRPr="005635F6">
        <w:rPr>
          <w:rFonts w:ascii="Arial" w:hAnsi="Arial" w:cs="Arial"/>
        </w:rPr>
        <w:t xml:space="preserve"> </w:t>
      </w:r>
      <w:r w:rsidRPr="005635F6">
        <w:rPr>
          <w:rFonts w:ascii="Arial" w:hAnsi="Arial" w:cs="Arial"/>
          <w:lang w:val="es-ES_tradnl"/>
        </w:rPr>
        <w:t xml:space="preserve">Diccionario Enciclopédico Hispano americano, Aprehensión, </w:t>
      </w:r>
      <w:r w:rsidR="005635F6" w:rsidRPr="005635F6">
        <w:rPr>
          <w:rFonts w:ascii="Arial" w:hAnsi="Arial" w:cs="Arial"/>
          <w:lang w:val="es-ES_tradnl"/>
        </w:rPr>
        <w:t>Vol.</w:t>
      </w:r>
      <w:r w:rsidR="00F05116" w:rsidRPr="005635F6">
        <w:rPr>
          <w:rFonts w:ascii="Arial" w:hAnsi="Arial" w:cs="Arial"/>
          <w:lang w:val="es-ES_tradnl"/>
        </w:rPr>
        <w:t xml:space="preserve"> </w:t>
      </w:r>
      <w:r w:rsidR="005635F6" w:rsidRPr="005635F6">
        <w:rPr>
          <w:rFonts w:ascii="Arial" w:hAnsi="Arial" w:cs="Arial"/>
          <w:lang w:val="es-ES_tradnl"/>
        </w:rPr>
        <w:t>2</w:t>
      </w:r>
      <w:r w:rsidR="005635F6">
        <w:rPr>
          <w:rFonts w:ascii="Arial" w:hAnsi="Arial" w:cs="Arial"/>
          <w:lang w:val="es-ES_tradnl"/>
        </w:rPr>
        <w:t>,</w:t>
      </w:r>
      <w:r w:rsidR="005635F6" w:rsidRPr="005635F6">
        <w:rPr>
          <w:rFonts w:ascii="Arial" w:hAnsi="Arial" w:cs="Arial"/>
          <w:lang w:val="es-ES_tradnl"/>
        </w:rPr>
        <w:t xml:space="preserve"> 2007</w:t>
      </w:r>
      <w:r w:rsidR="00F05116" w:rsidRPr="005635F6">
        <w:rPr>
          <w:rFonts w:ascii="Arial" w:hAnsi="Arial" w:cs="Arial"/>
          <w:lang w:val="es-ES_tradnl"/>
        </w:rPr>
        <w:t xml:space="preserve">, p. 431-432. Recuperado el 26 de marzo de 2025 en: </w:t>
      </w:r>
      <w:hyperlink r:id="rId2" w:history="1">
        <w:r w:rsidR="00F05116" w:rsidRPr="005635F6">
          <w:rPr>
            <w:rStyle w:val="Hipervnculo"/>
            <w:rFonts w:ascii="Arial" w:hAnsi="Arial" w:cs="Arial"/>
            <w:lang w:val="es-ES_tradnl"/>
          </w:rPr>
          <w:t>https://e-torredebabel.com/aprehension-filosofia-diccionario-enciclopedico-hispano-americano/</w:t>
        </w:r>
      </w:hyperlink>
      <w:r w:rsidR="00F05116">
        <w:rPr>
          <w:lang w:val="es-ES_tradnl"/>
        </w:rPr>
        <w:t xml:space="preserve"> </w:t>
      </w:r>
    </w:p>
  </w:footnote>
  <w:footnote w:id="3">
    <w:p w14:paraId="5AB54B66" w14:textId="41F95FD8" w:rsidR="002147BE" w:rsidRPr="00183D95" w:rsidRDefault="002147BE" w:rsidP="002147BE">
      <w:pPr>
        <w:pStyle w:val="Textonotapie"/>
        <w:jc w:val="both"/>
        <w:rPr>
          <w:rFonts w:ascii="Arial" w:hAnsi="Arial" w:cs="Arial"/>
          <w:lang w:val="es-ES_tradnl"/>
        </w:rPr>
      </w:pPr>
      <w:r w:rsidRPr="00183D95">
        <w:rPr>
          <w:rStyle w:val="Refdenotaalpie"/>
          <w:rFonts w:ascii="Arial" w:hAnsi="Arial" w:cs="Arial"/>
        </w:rPr>
        <w:footnoteRef/>
      </w:r>
      <w:r w:rsidRPr="00183D95">
        <w:rPr>
          <w:rFonts w:ascii="Arial" w:hAnsi="Arial" w:cs="Arial"/>
        </w:rPr>
        <w:t xml:space="preserve"> </w:t>
      </w:r>
      <w:r w:rsidRPr="00183D95">
        <w:rPr>
          <w:rFonts w:ascii="Arial" w:hAnsi="Arial" w:cs="Arial"/>
          <w:lang w:val="es-ES_tradnl"/>
        </w:rPr>
        <w:t>T</w:t>
      </w:r>
      <w:r w:rsidR="003500BE" w:rsidRPr="00183D95">
        <w:rPr>
          <w:rFonts w:ascii="Arial" w:hAnsi="Arial" w:cs="Arial"/>
          <w:lang w:val="es-ES_tradnl"/>
        </w:rPr>
        <w:t>é</w:t>
      </w:r>
      <w:r w:rsidRPr="00183D95">
        <w:rPr>
          <w:rFonts w:ascii="Arial" w:hAnsi="Arial" w:cs="Arial"/>
          <w:lang w:val="es-ES_tradnl"/>
        </w:rPr>
        <w:t xml:space="preserve">rmino Alemán que hace referencia a un conocimiento que no desborda la experiencia común. En: </w:t>
      </w:r>
      <w:r w:rsidR="003500BE" w:rsidRPr="00183D95">
        <w:rPr>
          <w:rFonts w:ascii="Arial" w:hAnsi="Arial" w:cs="Arial"/>
          <w:lang w:val="es-ES_tradnl"/>
        </w:rPr>
        <w:t>Gadamer H. G., (2002), Acotaciones hermeneúticas, Madrid, Ed. Trotta, pág. 26</w:t>
      </w:r>
      <w:r w:rsidRPr="00183D95">
        <w:rPr>
          <w:rFonts w:ascii="Arial" w:hAnsi="Arial" w:cs="Arial"/>
          <w:lang w:val="es-ES_tradnl"/>
        </w:rPr>
        <w:t xml:space="preserve">. Jean Grondin lo desarrolla como una palabra que se emplea en un lenguaje cotidiano que hace referencia a un tipo de información que se encuentra emparentado con la palabra </w:t>
      </w:r>
      <w:r w:rsidRPr="00183D95">
        <w:rPr>
          <w:rFonts w:ascii="Arial" w:hAnsi="Arial" w:cs="Arial"/>
          <w:i/>
          <w:iCs/>
          <w:lang w:val="es-ES_tradnl"/>
        </w:rPr>
        <w:t>kannen</w:t>
      </w:r>
      <w:r w:rsidRPr="00183D95">
        <w:rPr>
          <w:rFonts w:ascii="Arial" w:hAnsi="Arial" w:cs="Arial"/>
          <w:lang w:val="es-ES_tradnl"/>
        </w:rPr>
        <w:t xml:space="preserve"> que significa conocimiento. Ver:</w:t>
      </w:r>
      <w:r w:rsidR="003500BE" w:rsidRPr="00183D95">
        <w:rPr>
          <w:rFonts w:ascii="Arial" w:hAnsi="Arial" w:cs="Arial"/>
          <w:lang w:val="es-ES_tradnl"/>
        </w:rPr>
        <w:t xml:space="preserve"> Grondin, Jean (1999), Introducción a la hermenéutica, Madrid, Ed. Herder, pág. 1999. En este texto, se asume la palabra como conocimiento derivado de la experiencia cotidiana del individuo.</w:t>
      </w:r>
    </w:p>
  </w:footnote>
  <w:footnote w:id="4">
    <w:p w14:paraId="18653694" w14:textId="014B8E8E" w:rsidR="00CA3F4F" w:rsidRPr="00CA3F4F" w:rsidRDefault="00CA3F4F" w:rsidP="00CA3F4F">
      <w:pPr>
        <w:spacing w:after="0" w:line="240" w:lineRule="auto"/>
        <w:jc w:val="both"/>
        <w:rPr>
          <w:rFonts w:ascii="Arial" w:hAnsi="Arial" w:cs="Arial"/>
          <w:sz w:val="20"/>
          <w:szCs w:val="20"/>
        </w:rPr>
      </w:pPr>
      <w:r w:rsidRPr="00CA3F4F">
        <w:rPr>
          <w:rStyle w:val="Refdenotaalpie"/>
          <w:rFonts w:ascii="Arial" w:hAnsi="Arial" w:cs="Arial"/>
          <w:sz w:val="20"/>
          <w:szCs w:val="20"/>
        </w:rPr>
        <w:footnoteRef/>
      </w:r>
      <w:r w:rsidRPr="00CA3F4F">
        <w:rPr>
          <w:rFonts w:ascii="Arial" w:hAnsi="Arial" w:cs="Arial"/>
          <w:sz w:val="20"/>
          <w:szCs w:val="20"/>
        </w:rPr>
        <w:t xml:space="preserve"> El concepto de lo político se funda en la comprensión </w:t>
      </w:r>
      <w:r>
        <w:rPr>
          <w:rFonts w:ascii="Arial" w:hAnsi="Arial" w:cs="Arial"/>
          <w:sz w:val="20"/>
          <w:szCs w:val="20"/>
        </w:rPr>
        <w:t>de</w:t>
      </w:r>
      <w:r w:rsidRPr="00CA3F4F">
        <w:rPr>
          <w:rFonts w:ascii="Arial" w:hAnsi="Arial" w:cs="Arial"/>
          <w:sz w:val="20"/>
          <w:szCs w:val="20"/>
        </w:rPr>
        <w:t xml:space="preserve"> la crisis del modelo institucional alemán a partir de la revolución de</w:t>
      </w:r>
      <w:r w:rsidR="007B34FA">
        <w:rPr>
          <w:rFonts w:ascii="Arial" w:hAnsi="Arial" w:cs="Arial"/>
          <w:sz w:val="20"/>
          <w:szCs w:val="20"/>
        </w:rPr>
        <w:t xml:space="preserve"> 19</w:t>
      </w:r>
      <w:r w:rsidRPr="00CA3F4F">
        <w:rPr>
          <w:rFonts w:ascii="Arial" w:hAnsi="Arial" w:cs="Arial"/>
          <w:sz w:val="20"/>
          <w:szCs w:val="20"/>
        </w:rPr>
        <w:t xml:space="preserve">48. Es decir, que el concepto se circunscribe en un momento histórico y que a su vez pretende de manera concomitante configurar en los procesos abiertos de la política una manera alternativa de comprender las condiciones sociales y su evolución equívoca de los sistemas y subsistemas que la componen. </w:t>
      </w:r>
      <w:r>
        <w:rPr>
          <w:rFonts w:ascii="Arial" w:hAnsi="Arial" w:cs="Arial"/>
          <w:sz w:val="20"/>
          <w:szCs w:val="20"/>
        </w:rPr>
        <w:t xml:space="preserve">Aunque el termino implica una polifonía significativa (desde Carl Schmitt, Max Weber, Hannah Arendt), el autor mantiene el significado como decisión, otorgándole un estatuto de acción que nace en la comunidad y desarrolla a la comunidad desde la perspectiva estructural y organizativa. </w:t>
      </w:r>
    </w:p>
    <w:p w14:paraId="15E5B37A" w14:textId="7DEB80E3" w:rsidR="00CA3F4F" w:rsidRPr="00CA3F4F" w:rsidRDefault="00CA3F4F">
      <w:pPr>
        <w:pStyle w:val="Textonotapie"/>
        <w:rPr>
          <w:lang w:val="es-ES_tradnl"/>
        </w:rPr>
      </w:pPr>
    </w:p>
  </w:footnote>
  <w:footnote w:id="5">
    <w:p w14:paraId="2D255387" w14:textId="7B545CDC" w:rsidR="002005F5" w:rsidRPr="002005F5" w:rsidRDefault="002005F5" w:rsidP="002005F5">
      <w:pPr>
        <w:pStyle w:val="Textonotapie"/>
        <w:jc w:val="both"/>
        <w:rPr>
          <w:lang w:val="es-ES_tradnl"/>
        </w:rPr>
      </w:pPr>
      <w:r>
        <w:rPr>
          <w:rStyle w:val="Refdenotaalpie"/>
        </w:rPr>
        <w:footnoteRef/>
      </w:r>
      <w:r>
        <w:t xml:space="preserve"> </w:t>
      </w:r>
      <w:r w:rsidRPr="002005F5">
        <w:rPr>
          <w:rFonts w:ascii="Arial" w:hAnsi="Arial" w:cs="Arial"/>
          <w:lang w:val="es-ES_tradnl"/>
        </w:rPr>
        <w:t xml:space="preserve">El concepto de lo político en Carl Schmitt se define como decisión constitutiva y polémica, ya que estas decisiones se establecen desde el fundamento de identidad con el Estado y que en su carácter incondicionado promueve un </w:t>
      </w:r>
      <w:r w:rsidRPr="002005F5">
        <w:rPr>
          <w:rFonts w:ascii="Arial" w:hAnsi="Arial" w:cs="Arial"/>
          <w:i/>
          <w:iCs/>
          <w:lang w:val="es-ES_tradnl"/>
        </w:rPr>
        <w:t>factum</w:t>
      </w:r>
      <w:r w:rsidRPr="002005F5">
        <w:rPr>
          <w:rFonts w:ascii="Arial" w:hAnsi="Arial" w:cs="Arial"/>
          <w:lang w:val="es-ES_tradnl"/>
        </w:rPr>
        <w:t xml:space="preserve"> absoluto, impositivo y autoritario. En: Schmitt, C., (1991), El concepto de lo político, Alianza, Madrid, pág. 27.</w:t>
      </w:r>
      <w:r>
        <w:rPr>
          <w:lang w:val="es-ES_tradnl"/>
        </w:rPr>
        <w:t xml:space="preserve"> </w:t>
      </w:r>
    </w:p>
  </w:footnote>
  <w:footnote w:id="6">
    <w:p w14:paraId="1897F7D4" w14:textId="72AE86A5" w:rsidR="00F64EBE" w:rsidRPr="00177685" w:rsidRDefault="00F64EBE" w:rsidP="00177685">
      <w:pPr>
        <w:pStyle w:val="Textonotapie"/>
        <w:jc w:val="both"/>
        <w:rPr>
          <w:rFonts w:ascii="Arial" w:hAnsi="Arial" w:cs="Arial"/>
          <w:lang w:val="es-ES_tradnl"/>
        </w:rPr>
      </w:pPr>
      <w:r w:rsidRPr="00177685">
        <w:rPr>
          <w:rStyle w:val="Refdenotaalpie"/>
          <w:rFonts w:ascii="Arial" w:hAnsi="Arial" w:cs="Arial"/>
        </w:rPr>
        <w:footnoteRef/>
      </w:r>
      <w:r w:rsidRPr="00177685">
        <w:rPr>
          <w:rFonts w:ascii="Arial" w:hAnsi="Arial" w:cs="Arial"/>
        </w:rPr>
        <w:t xml:space="preserve"> Por razones metodológicas se proponen </w:t>
      </w:r>
      <w:r w:rsidRPr="00177685">
        <w:rPr>
          <w:rFonts w:ascii="Arial" w:hAnsi="Arial" w:cs="Arial"/>
          <w:lang w:val="es-ES_tradnl"/>
        </w:rPr>
        <w:t>estas fechas que corresponden a los primeros  20 años de Ministerio sacerdotal, no obstante se puede identificar que sus escritos comienzan aparece</w:t>
      </w:r>
      <w:r w:rsidR="002D24B4">
        <w:rPr>
          <w:rFonts w:ascii="Arial" w:hAnsi="Arial" w:cs="Arial"/>
          <w:lang w:val="es-ES_tradnl"/>
        </w:rPr>
        <w:t>r</w:t>
      </w:r>
      <w:r w:rsidRPr="00177685">
        <w:rPr>
          <w:rFonts w:ascii="Arial" w:hAnsi="Arial" w:cs="Arial"/>
          <w:lang w:val="es-ES_tradnl"/>
        </w:rPr>
        <w:t xml:space="preserve"> en 1928, sin embargo, su evolución de pensamiento comienza a darse desde 1933.</w:t>
      </w:r>
      <w:r w:rsidR="00177685" w:rsidRPr="00177685">
        <w:rPr>
          <w:rFonts w:ascii="Arial" w:hAnsi="Arial" w:cs="Arial"/>
          <w:lang w:val="es-ES_tradnl"/>
        </w:rPr>
        <w:t xml:space="preserve"> En: </w:t>
      </w:r>
      <w:sdt>
        <w:sdtPr>
          <w:rPr>
            <w:rFonts w:ascii="Arial" w:hAnsi="Arial" w:cs="Arial"/>
            <w:lang w:val="es-ES_tradnl"/>
          </w:rPr>
          <w:id w:val="-1168093042"/>
          <w:citation/>
        </w:sdtPr>
        <w:sdtContent>
          <w:r w:rsidR="00177685" w:rsidRPr="00177685">
            <w:rPr>
              <w:rFonts w:ascii="Arial" w:hAnsi="Arial" w:cs="Arial"/>
              <w:lang w:val="es-ES_tradnl"/>
            </w:rPr>
            <w:fldChar w:fldCharType="begin"/>
          </w:r>
          <w:r w:rsidR="00177685" w:rsidRPr="00177685">
            <w:rPr>
              <w:rFonts w:ascii="Arial" w:hAnsi="Arial" w:cs="Arial"/>
              <w:lang w:val="es-419"/>
            </w:rPr>
            <w:instrText xml:space="preserve">CITATION Jar18 \p 51 \l 22538 </w:instrText>
          </w:r>
          <w:r w:rsidR="00177685" w:rsidRPr="00177685">
            <w:rPr>
              <w:rFonts w:ascii="Arial" w:hAnsi="Arial" w:cs="Arial"/>
              <w:lang w:val="es-ES_tradnl"/>
            </w:rPr>
            <w:fldChar w:fldCharType="separate"/>
          </w:r>
          <w:r w:rsidR="00F8042E" w:rsidRPr="00F8042E">
            <w:rPr>
              <w:rFonts w:ascii="Arial" w:hAnsi="Arial" w:cs="Arial"/>
              <w:noProof/>
              <w:lang w:val="es-419"/>
            </w:rPr>
            <w:t>(Jaramillo D. , Una Vida y una obra, 2018, pág. 51)</w:t>
          </w:r>
          <w:r w:rsidR="00177685" w:rsidRPr="00177685">
            <w:rPr>
              <w:rFonts w:ascii="Arial" w:hAnsi="Arial" w:cs="Arial"/>
              <w:lang w:val="es-ES_tradnl"/>
            </w:rPr>
            <w:fldChar w:fldCharType="end"/>
          </w:r>
        </w:sdtContent>
      </w:sdt>
    </w:p>
  </w:footnote>
  <w:footnote w:id="7">
    <w:p w14:paraId="3DB14FDE" w14:textId="64108B40" w:rsidR="00177685" w:rsidRPr="00177685" w:rsidRDefault="00464F1B" w:rsidP="00177685">
      <w:pPr>
        <w:spacing w:after="0" w:line="240" w:lineRule="auto"/>
        <w:jc w:val="both"/>
        <w:rPr>
          <w:rFonts w:ascii="Arial" w:eastAsia="Calibri" w:hAnsi="Arial" w:cs="Arial"/>
          <w:sz w:val="20"/>
          <w:szCs w:val="20"/>
        </w:rPr>
      </w:pPr>
      <w:r w:rsidRPr="00177685">
        <w:rPr>
          <w:rStyle w:val="Refdenotaalpie"/>
          <w:rFonts w:ascii="Arial" w:hAnsi="Arial" w:cs="Arial"/>
          <w:sz w:val="20"/>
          <w:szCs w:val="20"/>
        </w:rPr>
        <w:footnoteRef/>
      </w:r>
      <w:r w:rsidRPr="00177685">
        <w:rPr>
          <w:rFonts w:ascii="Arial" w:hAnsi="Arial" w:cs="Arial"/>
          <w:sz w:val="20"/>
          <w:szCs w:val="20"/>
        </w:rPr>
        <w:t xml:space="preserve"> </w:t>
      </w:r>
      <w:r w:rsidRPr="00177685">
        <w:rPr>
          <w:rFonts w:ascii="Arial" w:hAnsi="Arial" w:cs="Arial"/>
          <w:sz w:val="20"/>
          <w:szCs w:val="20"/>
          <w:lang w:val="es-ES_tradnl"/>
        </w:rPr>
        <w:t xml:space="preserve">Se pueden identificar cuentos que no se enmarcan en las fechas establecidas, pero se hace necesario referenciarlo para mayor comprensión: </w:t>
      </w:r>
      <w:r w:rsidRPr="00177685">
        <w:rPr>
          <w:rFonts w:ascii="Arial" w:eastAsia="Calibri" w:hAnsi="Arial" w:cs="Arial"/>
          <w:sz w:val="20"/>
          <w:szCs w:val="20"/>
        </w:rPr>
        <w:t>“Quedan puestos libres” (1987) la paz se relaciona con la alegría</w:t>
      </w:r>
      <w:r w:rsidR="00177685" w:rsidRPr="00177685">
        <w:rPr>
          <w:rFonts w:ascii="Arial" w:eastAsia="Calibri" w:hAnsi="Arial" w:cs="Arial"/>
          <w:sz w:val="20"/>
          <w:szCs w:val="20"/>
        </w:rPr>
        <w:t>; “diálogo en el despacho parroquial” (1953) se relaciona la paz con la ausencia de perturbación; “diario secreto del padre Manuel” (1954) la paz se relaciona con un estado de tranquilidad</w:t>
      </w:r>
      <w:r w:rsidR="005930F0">
        <w:rPr>
          <w:rFonts w:ascii="Arial" w:eastAsia="Calibri" w:hAnsi="Arial" w:cs="Arial"/>
          <w:sz w:val="20"/>
          <w:szCs w:val="20"/>
        </w:rPr>
        <w:t xml:space="preserve">. </w:t>
      </w:r>
    </w:p>
    <w:p w14:paraId="67B19321" w14:textId="5651DBAD" w:rsidR="00177685" w:rsidRDefault="00177685" w:rsidP="00177685">
      <w:pPr>
        <w:jc w:val="both"/>
        <w:rPr>
          <w:rFonts w:ascii="Arial" w:eastAsia="Calibri" w:hAnsi="Arial" w:cs="Arial"/>
          <w:sz w:val="16"/>
          <w:szCs w:val="16"/>
        </w:rPr>
      </w:pPr>
    </w:p>
    <w:p w14:paraId="26F64E25" w14:textId="226640C4" w:rsidR="00464F1B" w:rsidRPr="00464F1B" w:rsidRDefault="00464F1B" w:rsidP="00177685">
      <w:pPr>
        <w:spacing w:after="0" w:line="240" w:lineRule="auto"/>
        <w:jc w:val="both"/>
        <w:rPr>
          <w:rFonts w:ascii="Arial" w:eastAsia="Calibri" w:hAnsi="Arial" w:cs="Arial"/>
          <w:sz w:val="20"/>
          <w:szCs w:val="20"/>
        </w:rPr>
      </w:pPr>
    </w:p>
    <w:p w14:paraId="38A35CCE" w14:textId="5220B583" w:rsidR="00464F1B" w:rsidRPr="00464F1B" w:rsidRDefault="00464F1B">
      <w:pPr>
        <w:pStyle w:val="Textonotapie"/>
        <w:rPr>
          <w:lang w:val="es-ES_tradnl"/>
        </w:rPr>
      </w:pPr>
    </w:p>
  </w:footnote>
  <w:footnote w:id="8">
    <w:p w14:paraId="1A9B3660" w14:textId="056EE8DC" w:rsidR="00606404" w:rsidRDefault="00606404" w:rsidP="00606404">
      <w:pPr>
        <w:spacing w:after="0" w:line="240" w:lineRule="auto"/>
        <w:jc w:val="both"/>
        <w:rPr>
          <w:rFonts w:ascii="Arial" w:eastAsia="Calibri" w:hAnsi="Arial" w:cs="Arial"/>
          <w:bCs/>
        </w:rPr>
      </w:pPr>
      <w:r>
        <w:rPr>
          <w:rStyle w:val="Refdenotaalpie"/>
        </w:rPr>
        <w:footnoteRef/>
      </w:r>
      <w:r>
        <w:t xml:space="preserve"> </w:t>
      </w:r>
      <w:r w:rsidRPr="0023398E">
        <w:rPr>
          <w:rFonts w:ascii="Arial" w:hAnsi="Arial" w:cs="Arial"/>
          <w:sz w:val="20"/>
          <w:szCs w:val="20"/>
        </w:rPr>
        <w:t xml:space="preserve">El primer principio de la Doctrina social de la Iglesia (DSI) en la persona Humana, que no se constituye en una </w:t>
      </w:r>
      <w:r w:rsidR="0023398E" w:rsidRPr="0023398E">
        <w:rPr>
          <w:rFonts w:ascii="Arial" w:hAnsi="Arial" w:cs="Arial"/>
          <w:sz w:val="20"/>
          <w:szCs w:val="20"/>
        </w:rPr>
        <w:t xml:space="preserve">redundancia gramatical sino, una comprensión </w:t>
      </w:r>
      <w:r w:rsidRPr="0023398E">
        <w:rPr>
          <w:rFonts w:ascii="Arial" w:eastAsia="Calibri" w:hAnsi="Arial" w:cs="Arial"/>
          <w:bCs/>
          <w:sz w:val="20"/>
          <w:szCs w:val="20"/>
        </w:rPr>
        <w:t xml:space="preserve"> axiológica que hace referencia al fundamento de la palabra </w:t>
      </w:r>
      <w:r w:rsidRPr="0023398E">
        <w:rPr>
          <w:rFonts w:ascii="Arial" w:eastAsia="Calibri" w:hAnsi="Arial" w:cs="Arial"/>
          <w:bCs/>
          <w:i/>
          <w:iCs/>
          <w:sz w:val="20"/>
          <w:szCs w:val="20"/>
        </w:rPr>
        <w:t>dignidad</w:t>
      </w:r>
      <w:r w:rsidRPr="0023398E">
        <w:rPr>
          <w:rFonts w:ascii="Arial" w:eastAsia="Calibri" w:hAnsi="Arial" w:cs="Arial"/>
          <w:bCs/>
          <w:sz w:val="20"/>
          <w:szCs w:val="20"/>
        </w:rPr>
        <w:t>, el cual se pierde cuando se le priva de sus derechos y deberes como persona y ciudadano</w:t>
      </w:r>
      <w:sdt>
        <w:sdtPr>
          <w:rPr>
            <w:rFonts w:ascii="Arial" w:eastAsia="Calibri" w:hAnsi="Arial" w:cs="Arial"/>
            <w:bCs/>
            <w:sz w:val="20"/>
            <w:szCs w:val="20"/>
          </w:rPr>
          <w:id w:val="665136728"/>
          <w:citation/>
        </w:sdtPr>
        <w:sdtContent>
          <w:r w:rsidR="0023398E">
            <w:rPr>
              <w:rFonts w:ascii="Arial" w:eastAsia="Calibri" w:hAnsi="Arial" w:cs="Arial"/>
              <w:bCs/>
              <w:sz w:val="20"/>
              <w:szCs w:val="20"/>
            </w:rPr>
            <w:fldChar w:fldCharType="begin"/>
          </w:r>
          <w:r w:rsidR="0023398E">
            <w:rPr>
              <w:rFonts w:ascii="Arial" w:eastAsia="Calibri" w:hAnsi="Arial" w:cs="Arial"/>
              <w:bCs/>
              <w:sz w:val="20"/>
              <w:szCs w:val="20"/>
              <w:lang w:val="es-419"/>
            </w:rPr>
            <w:instrText xml:space="preserve">CITATION CEC05 \p 40 \l 22538 </w:instrText>
          </w:r>
          <w:r w:rsidR="0023398E">
            <w:rPr>
              <w:rFonts w:ascii="Arial" w:eastAsia="Calibri" w:hAnsi="Arial" w:cs="Arial"/>
              <w:bCs/>
              <w:sz w:val="20"/>
              <w:szCs w:val="20"/>
            </w:rPr>
            <w:fldChar w:fldCharType="separate"/>
          </w:r>
          <w:r w:rsidR="0023398E">
            <w:rPr>
              <w:rFonts w:ascii="Arial" w:eastAsia="Calibri" w:hAnsi="Arial" w:cs="Arial"/>
              <w:bCs/>
              <w:noProof/>
              <w:sz w:val="20"/>
              <w:szCs w:val="20"/>
              <w:lang w:val="es-419"/>
            </w:rPr>
            <w:t xml:space="preserve"> </w:t>
          </w:r>
          <w:r w:rsidR="0023398E" w:rsidRPr="0023398E">
            <w:rPr>
              <w:rFonts w:ascii="Arial" w:eastAsia="Calibri" w:hAnsi="Arial" w:cs="Arial"/>
              <w:noProof/>
              <w:sz w:val="20"/>
              <w:szCs w:val="20"/>
              <w:lang w:val="es-419"/>
            </w:rPr>
            <w:t>(CEC, 2005, pág. 40)</w:t>
          </w:r>
          <w:r w:rsidR="0023398E">
            <w:rPr>
              <w:rFonts w:ascii="Arial" w:eastAsia="Calibri" w:hAnsi="Arial" w:cs="Arial"/>
              <w:bCs/>
              <w:sz w:val="20"/>
              <w:szCs w:val="20"/>
            </w:rPr>
            <w:fldChar w:fldCharType="end"/>
          </w:r>
        </w:sdtContent>
      </w:sdt>
    </w:p>
    <w:p w14:paraId="4F81B2B4" w14:textId="77777777" w:rsidR="00606404" w:rsidRPr="001567D9" w:rsidRDefault="00606404" w:rsidP="00606404">
      <w:pPr>
        <w:pStyle w:val="Textonotapie"/>
      </w:pPr>
    </w:p>
  </w:footnote>
  <w:footnote w:id="9">
    <w:p w14:paraId="369BA3BE" w14:textId="6E717B7E" w:rsidR="00FF7039" w:rsidRPr="00566868" w:rsidRDefault="00FF7039" w:rsidP="00FF7039">
      <w:pPr>
        <w:pStyle w:val="Textonotapie"/>
        <w:jc w:val="both"/>
        <w:rPr>
          <w:rFonts w:ascii="Arial" w:hAnsi="Arial" w:cs="Arial"/>
        </w:rPr>
      </w:pPr>
      <w:r w:rsidRPr="00566868">
        <w:rPr>
          <w:rStyle w:val="Refdenotaalpie"/>
          <w:rFonts w:ascii="Arial" w:hAnsi="Arial" w:cs="Arial"/>
        </w:rPr>
        <w:footnoteRef/>
      </w:r>
      <w:r w:rsidRPr="00566868">
        <w:rPr>
          <w:rFonts w:ascii="Arial" w:hAnsi="Arial" w:cs="Arial"/>
        </w:rPr>
        <w:t xml:space="preserve"> </w:t>
      </w:r>
      <w:r w:rsidR="0079771C">
        <w:rPr>
          <w:rFonts w:ascii="Arial" w:eastAsia="Calibri" w:hAnsi="Arial" w:cs="Arial"/>
          <w:bCs/>
        </w:rPr>
        <w:t>L</w:t>
      </w:r>
      <w:r w:rsidRPr="00566868">
        <w:rPr>
          <w:rFonts w:ascii="Arial" w:eastAsia="Calibri" w:hAnsi="Arial" w:cs="Arial"/>
          <w:bCs/>
        </w:rPr>
        <w:t xml:space="preserve">a Constitución </w:t>
      </w:r>
      <w:r w:rsidR="003D43B1">
        <w:rPr>
          <w:rFonts w:ascii="Arial" w:eastAsia="Calibri" w:hAnsi="Arial" w:cs="Arial"/>
          <w:bCs/>
        </w:rPr>
        <w:t>P</w:t>
      </w:r>
      <w:r w:rsidRPr="00566868">
        <w:rPr>
          <w:rFonts w:ascii="Arial" w:eastAsia="Calibri" w:hAnsi="Arial" w:cs="Arial"/>
          <w:bCs/>
        </w:rPr>
        <w:t xml:space="preserve">olítica </w:t>
      </w:r>
      <w:r w:rsidR="0079771C">
        <w:rPr>
          <w:rFonts w:ascii="Arial" w:eastAsia="Calibri" w:hAnsi="Arial" w:cs="Arial"/>
          <w:bCs/>
        </w:rPr>
        <w:t>de C</w:t>
      </w:r>
      <w:r w:rsidRPr="00566868">
        <w:rPr>
          <w:rFonts w:ascii="Arial" w:eastAsia="Calibri" w:hAnsi="Arial" w:cs="Arial"/>
          <w:bCs/>
        </w:rPr>
        <w:t>olombi</w:t>
      </w:r>
      <w:r w:rsidR="0079771C">
        <w:rPr>
          <w:rFonts w:ascii="Arial" w:eastAsia="Calibri" w:hAnsi="Arial" w:cs="Arial"/>
          <w:bCs/>
        </w:rPr>
        <w:t>a</w:t>
      </w:r>
      <w:r w:rsidR="003D43B1">
        <w:rPr>
          <w:rFonts w:ascii="Arial" w:eastAsia="Calibri" w:hAnsi="Arial" w:cs="Arial"/>
          <w:bCs/>
        </w:rPr>
        <w:t xml:space="preserve"> hace referencia a ella desde una triple expresión:  como </w:t>
      </w:r>
      <w:r w:rsidRPr="00566868">
        <w:rPr>
          <w:rFonts w:ascii="Arial" w:eastAsia="Calibri" w:hAnsi="Arial" w:cs="Arial"/>
          <w:bCs/>
        </w:rPr>
        <w:t>valor</w:t>
      </w:r>
      <w:r w:rsidR="003D43B1">
        <w:rPr>
          <w:rFonts w:ascii="Arial" w:eastAsia="Calibri" w:hAnsi="Arial" w:cs="Arial"/>
          <w:bCs/>
        </w:rPr>
        <w:t xml:space="preserve"> en el </w:t>
      </w:r>
      <w:r w:rsidR="003D43B1" w:rsidRPr="00566868">
        <w:rPr>
          <w:rFonts w:ascii="Arial" w:eastAsia="Calibri" w:hAnsi="Arial" w:cs="Arial"/>
          <w:bCs/>
        </w:rPr>
        <w:t>preámbulo</w:t>
      </w:r>
      <w:r w:rsidR="003D43B1">
        <w:rPr>
          <w:rFonts w:ascii="Arial" w:eastAsia="Calibri" w:hAnsi="Arial" w:cs="Arial"/>
          <w:bCs/>
        </w:rPr>
        <w:t xml:space="preserve">, como </w:t>
      </w:r>
      <w:r w:rsidR="003D43B1" w:rsidRPr="003D43B1">
        <w:rPr>
          <w:rFonts w:ascii="Arial" w:eastAsia="Calibri" w:hAnsi="Arial" w:cs="Arial"/>
          <w:bCs/>
          <w:i/>
          <w:iCs/>
        </w:rPr>
        <w:t xml:space="preserve">derecho </w:t>
      </w:r>
      <w:r w:rsidRPr="00566868">
        <w:rPr>
          <w:rFonts w:ascii="Arial" w:eastAsia="Calibri" w:hAnsi="Arial" w:cs="Arial"/>
          <w:bCs/>
        </w:rPr>
        <w:t xml:space="preserve"> en el artículo 22</w:t>
      </w:r>
      <w:r w:rsidR="003D43B1">
        <w:rPr>
          <w:rFonts w:ascii="Arial" w:eastAsia="Calibri" w:hAnsi="Arial" w:cs="Arial"/>
          <w:bCs/>
        </w:rPr>
        <w:t xml:space="preserve">, y como </w:t>
      </w:r>
      <w:r w:rsidR="003D43B1" w:rsidRPr="003D43B1">
        <w:rPr>
          <w:rFonts w:ascii="Arial" w:eastAsia="Calibri" w:hAnsi="Arial" w:cs="Arial"/>
          <w:bCs/>
          <w:i/>
          <w:iCs/>
        </w:rPr>
        <w:t>deber</w:t>
      </w:r>
      <w:r w:rsidRPr="00566868">
        <w:rPr>
          <w:rFonts w:ascii="Arial" w:eastAsia="Calibri" w:hAnsi="Arial" w:cs="Arial"/>
          <w:bCs/>
        </w:rPr>
        <w:t xml:space="preserve"> el artículo 95</w:t>
      </w:r>
      <w:r w:rsidR="003D43B1">
        <w:rPr>
          <w:rFonts w:ascii="Arial" w:eastAsia="Calibri" w:hAnsi="Arial" w:cs="Arial"/>
          <w:bCs/>
        </w:rPr>
        <w:t xml:space="preserve">. </w:t>
      </w:r>
    </w:p>
  </w:footnote>
  <w:footnote w:id="10">
    <w:p w14:paraId="606765FE" w14:textId="77777777" w:rsidR="001F28E1" w:rsidRPr="006126C5" w:rsidRDefault="001F28E1" w:rsidP="001F28E1">
      <w:pPr>
        <w:pStyle w:val="Textonotapie"/>
        <w:rPr>
          <w:lang w:val="es-ES_tradnl"/>
        </w:rPr>
      </w:pPr>
      <w:r>
        <w:rPr>
          <w:rStyle w:val="Refdenotaalpie"/>
        </w:rPr>
        <w:footnoteRef/>
      </w:r>
      <w:r>
        <w:t xml:space="preserve">  </w:t>
      </w:r>
      <w:r>
        <w:rPr>
          <w:lang w:val="es-ES_tradnl"/>
        </w:rPr>
        <w:t xml:space="preserve">Comisión de la Verdad (2020), Un repaso por las comisiones en el mundo. Bogotá, Colombia. Consultado el 3 de julio de 2025. En: </w:t>
      </w:r>
      <w:hyperlink r:id="rId3" w:anchor=":~:text=Han%20existido%2051%20comisiones%20de%20la%20verdad%20a%20lo%20largo%20del%20mundo" w:history="1">
        <w:r w:rsidRPr="00B166FD">
          <w:rPr>
            <w:rStyle w:val="Hipervnculo"/>
            <w:lang w:val="es-ES_tradnl"/>
          </w:rPr>
          <w:t>https://web.comisiondelaverdad.co/especiales/comisiones-verdad-paso-reconciliacion/repaso-comisiones-verdad-mundo.html#:~:text=Han%20existido%2051%20comisiones%20de%20la%20verdad%20a%20lo%20largo%20del%20mundo</w:t>
        </w:r>
      </w:hyperlink>
      <w:r w:rsidRPr="006126C5">
        <w:rPr>
          <w:lang w:val="es-ES_tradnl"/>
        </w:rPr>
        <w:t>.</w:t>
      </w:r>
    </w:p>
  </w:footnote>
  <w:footnote w:id="11">
    <w:p w14:paraId="79C09D48" w14:textId="77777777" w:rsidR="001F28E1" w:rsidRPr="00F82F60" w:rsidRDefault="001F28E1" w:rsidP="001F28E1">
      <w:pPr>
        <w:pStyle w:val="Textonotapie"/>
        <w:jc w:val="both"/>
        <w:rPr>
          <w:lang w:val="es-ES_tradnl"/>
        </w:rPr>
      </w:pPr>
      <w:r>
        <w:rPr>
          <w:rStyle w:val="Refdenotaalpie"/>
        </w:rPr>
        <w:footnoteRef/>
      </w:r>
      <w:r>
        <w:t xml:space="preserve"> </w:t>
      </w:r>
      <w:r w:rsidRPr="002C5683">
        <w:rPr>
          <w:rFonts w:ascii="Arial" w:hAnsi="Arial" w:cs="Arial"/>
          <w:color w:val="000000" w:themeColor="text1"/>
          <w:lang w:val="es-ES_tradnl"/>
        </w:rPr>
        <w:t>Es un objetivo normativo que comprende la naturaleza de la guerra justa, la reconoce como un mal de políticas nacionales, y guía una acción posible de mejoramiento en los procesos de paz. En: Peperkamp L., (2020), Una paz justa y duradera después de la guerra,</w:t>
      </w:r>
      <w:r>
        <w:rPr>
          <w:rStyle w:val="apple-converted-space"/>
          <w:rFonts w:ascii="Arial" w:hAnsi="Arial" w:cs="Arial"/>
          <w:color w:val="2A2A2A"/>
        </w:rPr>
        <w:t xml:space="preserve"> </w:t>
      </w:r>
      <w:r w:rsidRPr="002C5683">
        <w:rPr>
          <w:rStyle w:val="editors"/>
          <w:rFonts w:ascii="Arial" w:hAnsi="Arial" w:cs="Arial"/>
          <w:color w:val="2A2A2A"/>
          <w:bdr w:val="none" w:sz="0" w:space="0" w:color="auto" w:frame="1"/>
        </w:rPr>
        <w:t>en Carsten Stahn y Jens Iverson (eds)</w:t>
      </w:r>
      <w:r w:rsidRPr="002C5683">
        <w:rPr>
          <w:rStyle w:val="apple-converted-space"/>
          <w:rFonts w:ascii="Arial" w:hAnsi="Arial" w:cs="Arial"/>
          <w:color w:val="2A2A2A"/>
        </w:rPr>
        <w:t>, </w:t>
      </w:r>
      <w:r w:rsidRPr="002C5683">
        <w:rPr>
          <w:rStyle w:val="nfasis"/>
          <w:rFonts w:ascii="Arial" w:hAnsi="Arial" w:cs="Arial"/>
          <w:color w:val="2A2A2A"/>
          <w:bdr w:val="none" w:sz="0" w:space="0" w:color="auto" w:frame="1"/>
        </w:rPr>
        <w:t>Paz justa después del conflicto: Jus post bellum y la justicia de paz</w:t>
      </w:r>
      <w:r w:rsidRPr="002C5683">
        <w:rPr>
          <w:rStyle w:val="apple-converted-space"/>
          <w:rFonts w:ascii="Arial" w:hAnsi="Arial" w:cs="Arial"/>
          <w:color w:val="2A2A2A"/>
        </w:rPr>
        <w:t xml:space="preserve">, </w:t>
      </w:r>
      <w:r w:rsidRPr="002C5683">
        <w:rPr>
          <w:rStyle w:val="apple-converted-space"/>
          <w:rFonts w:ascii="Arial" w:hAnsi="Arial" w:cs="Arial"/>
          <w:color w:val="2A2A2A"/>
          <w:bdr w:val="none" w:sz="0" w:space="0" w:color="auto" w:frame="1"/>
        </w:rPr>
        <w:t>Oxford,  </w:t>
      </w:r>
      <w:r w:rsidRPr="002C5683">
        <w:rPr>
          <w:rStyle w:val="online-edition"/>
          <w:rFonts w:ascii="Arial" w:hAnsi="Arial" w:cs="Arial"/>
          <w:color w:val="2A2A2A"/>
          <w:bdr w:val="none" w:sz="0" w:space="0" w:color="auto" w:frame="1"/>
        </w:rPr>
        <w:t>edición en línea,</w:t>
      </w:r>
      <w:r w:rsidRPr="002C5683">
        <w:rPr>
          <w:rStyle w:val="apple-converted-space"/>
          <w:rFonts w:ascii="Arial" w:hAnsi="Arial" w:cs="Arial"/>
          <w:color w:val="2A2A2A"/>
          <w:bdr w:val="none" w:sz="0" w:space="0" w:color="auto" w:frame="1"/>
        </w:rPr>
        <w:t> </w:t>
      </w:r>
      <w:r w:rsidRPr="002C5683">
        <w:rPr>
          <w:rStyle w:val="containing-site"/>
          <w:rFonts w:ascii="Arial" w:hAnsi="Arial" w:cs="Arial"/>
          <w:color w:val="2A2A2A"/>
          <w:bdr w:val="none" w:sz="0" w:space="0" w:color="auto" w:frame="1"/>
        </w:rPr>
        <w:t>Oxford Academic</w:t>
      </w:r>
      <w:r w:rsidRPr="002C5683">
        <w:rPr>
          <w:rStyle w:val="apple-converted-space"/>
          <w:rFonts w:ascii="Arial" w:hAnsi="Arial" w:cs="Arial"/>
          <w:color w:val="2A2A2A"/>
          <w:bdr w:val="none" w:sz="0" w:space="0" w:color="auto" w:frame="1"/>
        </w:rPr>
        <w:t>,</w:t>
      </w:r>
      <w:r w:rsidRPr="002C5683">
        <w:rPr>
          <w:rStyle w:val="online-publication-date"/>
          <w:rFonts w:ascii="Arial" w:hAnsi="Arial" w:cs="Arial"/>
          <w:color w:val="2A2A2A"/>
          <w:bdr w:val="none" w:sz="0" w:space="0" w:color="auto" w:frame="1"/>
        </w:rPr>
        <w:t xml:space="preserve"> 18 de marzo de 2020. En: </w:t>
      </w:r>
      <w:hyperlink r:id="rId4" w:history="1">
        <w:r w:rsidRPr="002C5683">
          <w:rPr>
            <w:rStyle w:val="Hipervnculo"/>
            <w:rFonts w:ascii="Arial" w:hAnsi="Arial" w:cs="Arial"/>
            <w:bdr w:val="none" w:sz="0" w:space="0" w:color="auto" w:frame="1"/>
          </w:rPr>
          <w:t>https://academic-oup-com.translate.goog/book/39643/chapter/339609881?_x_tr_sl=en&amp;_x_tr_tl=es&amp;_x_tr_hl=es&amp;_x_tr_pto=rq</w:t>
        </w:r>
      </w:hyperlink>
      <w:r>
        <w:rPr>
          <w:rStyle w:val="online-publication-date"/>
          <w:rFonts w:ascii="Source Sans Pro" w:hAnsi="Source Sans Pro"/>
          <w:color w:val="2A2A2A"/>
          <w:sz w:val="23"/>
          <w:szCs w:val="23"/>
          <w:bdr w:val="none" w:sz="0" w:space="0" w:color="auto" w:frame="1"/>
        </w:rPr>
        <w:t xml:space="preserve"> </w:t>
      </w:r>
    </w:p>
  </w:footnote>
  <w:footnote w:id="12">
    <w:p w14:paraId="6D5ED574" w14:textId="499D8D92" w:rsidR="001F28E1" w:rsidRPr="00C3366F" w:rsidRDefault="001F28E1" w:rsidP="001F28E1">
      <w:pPr>
        <w:pStyle w:val="Textonotapie"/>
        <w:rPr>
          <w:lang w:val="es-ES_tradnl"/>
        </w:rPr>
      </w:pPr>
      <w:r>
        <w:rPr>
          <w:rStyle w:val="Refdenotaalpie"/>
        </w:rPr>
        <w:footnoteRef/>
      </w:r>
      <w:r>
        <w:t xml:space="preserve"> </w:t>
      </w:r>
      <w:r>
        <w:rPr>
          <w:lang w:val="es-ES_tradnl"/>
        </w:rPr>
        <w:t xml:space="preserve"> </w:t>
      </w:r>
      <w:r w:rsidRPr="00C3366F">
        <w:rPr>
          <w:rFonts w:ascii="Arial" w:hAnsi="Arial" w:cs="Arial"/>
          <w:lang w:val="es-ES_tradnl"/>
        </w:rPr>
        <w:t>Hace referencia a todas las entidades corporativas de la Organización Minuto de Dios</w:t>
      </w:r>
      <w:r w:rsidR="003B3D74">
        <w:rPr>
          <w:rFonts w:ascii="Arial" w:hAnsi="Arial" w:cs="Arial"/>
          <w:lang w:val="es-ES_tradnl"/>
        </w:rPr>
        <w:t xml:space="preserve"> (OMD) </w:t>
      </w:r>
      <w:r w:rsidRPr="00C3366F">
        <w:rPr>
          <w:rFonts w:ascii="Arial" w:hAnsi="Arial" w:cs="Arial"/>
          <w:lang w:val="es-ES_tradnl"/>
        </w:rPr>
        <w:t xml:space="preserve">Consultado en: </w:t>
      </w:r>
      <w:hyperlink r:id="rId5" w:history="1">
        <w:r w:rsidRPr="00C3366F">
          <w:rPr>
            <w:rStyle w:val="Hipervnculo"/>
            <w:rFonts w:ascii="Arial" w:hAnsi="Arial" w:cs="Arial"/>
            <w:lang w:val="es-ES_tradnl"/>
          </w:rPr>
          <w:t>https://minutodedios.org/entidades</w:t>
        </w:r>
      </w:hyperlink>
      <w:r>
        <w:rPr>
          <w:lang w:val="es-ES_tradnl"/>
        </w:rPr>
        <w:t xml:space="preserve"> </w:t>
      </w:r>
    </w:p>
  </w:footnote>
  <w:footnote w:id="13">
    <w:p w14:paraId="6A2FBE8C" w14:textId="77777777" w:rsidR="001F28E1" w:rsidRPr="003B49A3" w:rsidRDefault="001F28E1" w:rsidP="001F28E1">
      <w:pPr>
        <w:pStyle w:val="Textonotapie"/>
        <w:rPr>
          <w:rFonts w:ascii="Arial" w:hAnsi="Arial" w:cs="Arial"/>
          <w:lang w:val="es-ES_tradnl"/>
        </w:rPr>
      </w:pPr>
      <w:r w:rsidRPr="00014CC8">
        <w:rPr>
          <w:rStyle w:val="Refdenotaalpie"/>
          <w:rFonts w:ascii="Arial" w:hAnsi="Arial" w:cs="Arial"/>
        </w:rPr>
        <w:footnoteRef/>
      </w:r>
      <w:r w:rsidRPr="00014CC8">
        <w:rPr>
          <w:rFonts w:ascii="Arial" w:hAnsi="Arial" w:cs="Arial"/>
        </w:rPr>
        <w:t xml:space="preserve"> </w:t>
      </w:r>
      <w:r w:rsidRPr="003B49A3">
        <w:rPr>
          <w:rFonts w:ascii="Arial" w:hAnsi="Arial" w:cs="Arial"/>
          <w:lang w:val="es-ES_tradnl"/>
        </w:rPr>
        <w:t xml:space="preserve">Definición que se encuentra en el libro del profeta Isaías 32,17. También trabajado por el S.S Pablo VI en el marco de la celebración de la V jornada de la paz en 1972. Consultado en: </w:t>
      </w:r>
      <w:hyperlink r:id="rId6" w:history="1">
        <w:r w:rsidRPr="003B49A3">
          <w:rPr>
            <w:rStyle w:val="Hipervnculo"/>
            <w:rFonts w:ascii="Arial" w:hAnsi="Arial" w:cs="Arial"/>
            <w:lang w:val="es-ES_tradnl"/>
          </w:rPr>
          <w:t>https://www.vatican.va/content/paul-vi/es/messages/peace/documents/hf_p-vi_mes_19711208_v-world-day-for-peace.html</w:t>
        </w:r>
      </w:hyperlink>
      <w:r w:rsidRPr="003B49A3">
        <w:rPr>
          <w:rFonts w:ascii="Arial" w:hAnsi="Arial" w:cs="Arial"/>
          <w:lang w:val="es-ES_tradnl"/>
        </w:rPr>
        <w:t xml:space="preserve"> </w:t>
      </w:r>
    </w:p>
  </w:footnote>
  <w:footnote w:id="14">
    <w:p w14:paraId="44ADE0FE" w14:textId="6204F052" w:rsidR="001F28E1" w:rsidRPr="00014CC8" w:rsidRDefault="001F28E1" w:rsidP="001F28E1">
      <w:pPr>
        <w:pStyle w:val="Textonotapie"/>
        <w:rPr>
          <w:lang w:val="es-ES_tradnl"/>
        </w:rPr>
      </w:pPr>
      <w:r w:rsidRPr="003B49A3">
        <w:rPr>
          <w:rStyle w:val="Refdenotaalpie"/>
          <w:rFonts w:ascii="Arial" w:hAnsi="Arial" w:cs="Arial"/>
        </w:rPr>
        <w:footnoteRef/>
      </w:r>
      <w:r w:rsidRPr="003B49A3">
        <w:rPr>
          <w:rFonts w:ascii="Arial" w:hAnsi="Arial" w:cs="Arial"/>
        </w:rPr>
        <w:t xml:space="preserve"> </w:t>
      </w:r>
      <w:r w:rsidRPr="003B49A3">
        <w:rPr>
          <w:rFonts w:ascii="Arial" w:hAnsi="Arial" w:cs="Arial"/>
          <w:lang w:val="es-ES_tradnl"/>
        </w:rPr>
        <w:t>El concepto aparece en el marco de las negociaciones con Pablo Escobar, quien se consideraba el mayor narcoterrorista de Colombia en los años de 1980 y 1990. En: Jaramillo, D., (2009), Rafael García</w:t>
      </w:r>
      <w:r w:rsidR="00321A1E">
        <w:rPr>
          <w:rFonts w:ascii="Arial" w:hAnsi="Arial" w:cs="Arial"/>
          <w:lang w:val="es-ES_tradnl"/>
        </w:rPr>
        <w:t xml:space="preserve"> </w:t>
      </w:r>
      <w:r w:rsidRPr="003B49A3">
        <w:rPr>
          <w:rFonts w:ascii="Arial" w:hAnsi="Arial" w:cs="Arial"/>
          <w:lang w:val="es-ES_tradnl"/>
        </w:rPr>
        <w:t>Herreros: Una vida y una obra. Centro Carismático, Bogotá. P.293.</w:t>
      </w:r>
    </w:p>
  </w:footnote>
  <w:footnote w:id="15">
    <w:p w14:paraId="2978000C" w14:textId="77777777" w:rsidR="00FF7039" w:rsidRPr="00C73AF1" w:rsidRDefault="00FF7039" w:rsidP="00C73AF1">
      <w:pPr>
        <w:pStyle w:val="Textonotapie"/>
        <w:jc w:val="both"/>
        <w:rPr>
          <w:rFonts w:ascii="Arial" w:hAnsi="Arial" w:cs="Arial"/>
        </w:rPr>
      </w:pPr>
      <w:r w:rsidRPr="00D51EA6">
        <w:rPr>
          <w:rStyle w:val="Refdenotaalpie"/>
          <w:rFonts w:ascii="Arial" w:hAnsi="Arial" w:cs="Arial"/>
        </w:rPr>
        <w:footnoteRef/>
      </w:r>
      <w:r w:rsidRPr="00D51EA6">
        <w:rPr>
          <w:rFonts w:ascii="Arial" w:hAnsi="Arial" w:cs="Arial"/>
        </w:rPr>
        <w:t xml:space="preserve"> </w:t>
      </w:r>
      <w:r w:rsidRPr="00C73AF1">
        <w:rPr>
          <w:rFonts w:ascii="Arial" w:hAnsi="Arial" w:cs="Arial"/>
        </w:rPr>
        <w:t>Comisión de la Verdad (2022), Convocatoria a la paz grande: declaración de la comisión para el esclarecimiento de la verdad, la convivencia y la no repetición. Colombia.</w:t>
      </w:r>
    </w:p>
  </w:footnote>
  <w:footnote w:id="16">
    <w:p w14:paraId="160E456C" w14:textId="3EE67C4C" w:rsidR="00C73AF1" w:rsidRPr="00C73AF1" w:rsidRDefault="00C73AF1" w:rsidP="00C73AF1">
      <w:pPr>
        <w:pStyle w:val="Textonotapie"/>
        <w:jc w:val="both"/>
        <w:rPr>
          <w:lang w:val="es-ES_tradnl"/>
        </w:rPr>
      </w:pPr>
      <w:r w:rsidRPr="00C73AF1">
        <w:rPr>
          <w:rStyle w:val="Refdenotaalpie"/>
          <w:rFonts w:ascii="Arial" w:hAnsi="Arial" w:cs="Arial"/>
        </w:rPr>
        <w:footnoteRef/>
      </w:r>
      <w:r w:rsidRPr="00C73AF1">
        <w:rPr>
          <w:rFonts w:ascii="Arial" w:hAnsi="Arial" w:cs="Arial"/>
        </w:rPr>
        <w:t xml:space="preserve"> </w:t>
      </w:r>
      <w:r w:rsidRPr="00C73AF1">
        <w:rPr>
          <w:rFonts w:ascii="Arial" w:hAnsi="Arial" w:cs="Arial"/>
          <w:lang w:val="es-ES_tradnl"/>
        </w:rPr>
        <w:t>La pregunta ¿Qué debemos hacer? Se encuentra presente en la doctrina García-herreriana más de 25 veces, como recurso pedagógico de llevar a todo hombre y mujer a comprometerse en la construcción de la patria.</w:t>
      </w:r>
      <w:r>
        <w:rPr>
          <w:lang w:val="es-ES_tradnl"/>
        </w:rPr>
        <w:t xml:space="preserve"> </w:t>
      </w:r>
    </w:p>
  </w:footnote>
  <w:footnote w:id="17">
    <w:p w14:paraId="608CE8B3" w14:textId="2FCCE462" w:rsidR="00080A9A" w:rsidRPr="00080A9A" w:rsidRDefault="00080A9A" w:rsidP="00E814FB">
      <w:pPr>
        <w:pStyle w:val="Textonotapie"/>
        <w:jc w:val="both"/>
        <w:rPr>
          <w:lang w:val="es-ES_tradnl"/>
        </w:rPr>
      </w:pPr>
      <w:r>
        <w:rPr>
          <w:rStyle w:val="Refdenotaalpie"/>
        </w:rPr>
        <w:footnoteRef/>
      </w:r>
      <w:r>
        <w:t xml:space="preserve"> </w:t>
      </w:r>
      <w:r w:rsidRPr="00E814FB">
        <w:rPr>
          <w:rFonts w:ascii="Arial" w:hAnsi="Arial" w:cs="Arial"/>
          <w:lang w:val="es-ES_tradnl"/>
        </w:rPr>
        <w:t xml:space="preserve">Esta sección es un extracto de la investigación </w:t>
      </w:r>
      <w:r w:rsidRPr="00E814FB">
        <w:rPr>
          <w:rFonts w:ascii="Arial" w:hAnsi="Arial" w:cs="Arial"/>
          <w:i/>
          <w:iCs/>
          <w:lang w:val="es-ES_tradnl"/>
        </w:rPr>
        <w:t>La Paz integral como ethos social</w:t>
      </w:r>
      <w:r w:rsidR="00E814FB" w:rsidRPr="00E814FB">
        <w:rPr>
          <w:rFonts w:ascii="Arial" w:hAnsi="Arial" w:cs="Arial"/>
          <w:i/>
          <w:iCs/>
          <w:lang w:val="es-ES_tradnl"/>
        </w:rPr>
        <w:t xml:space="preserve"> en El Minuto de Dios</w:t>
      </w:r>
      <w:r w:rsidR="00E814FB" w:rsidRPr="00E814FB">
        <w:rPr>
          <w:rFonts w:ascii="Arial" w:hAnsi="Arial" w:cs="Arial"/>
          <w:lang w:val="es-ES_tradnl"/>
        </w:rPr>
        <w:t xml:space="preserve">, </w:t>
      </w:r>
      <w:r w:rsidR="00526CA9">
        <w:rPr>
          <w:rFonts w:ascii="Arial" w:hAnsi="Arial" w:cs="Arial"/>
          <w:lang w:val="es-ES_tradnl"/>
        </w:rPr>
        <w:t>que</w:t>
      </w:r>
      <w:r w:rsidR="00E814FB" w:rsidRPr="00E814FB">
        <w:rPr>
          <w:rFonts w:ascii="Arial" w:hAnsi="Arial" w:cs="Arial"/>
          <w:lang w:val="es-ES_tradnl"/>
        </w:rPr>
        <w:t xml:space="preserve"> utilizó una metodología praxeológica a través de entrevistas semiestructuradas a 10 personas que trabajaban en el programa “Artesanos de Paz” en el Minuto de Dios a nivel nacional. Se trabajó por ejes temáticos que desde lo pedagógico se categorizó desde el ser, saber y hacer. Posteriormente a las entrevistas se le aplicó un proceso de rotulación para medir el mayor número de frecuencia de términos, afirmaciones y conceptos que los entrevistados destacaban en la conversación. </w:t>
      </w:r>
      <w:r w:rsidR="00E814FB" w:rsidRPr="00E814FB">
        <w:rPr>
          <w:rFonts w:ascii="Arial" w:eastAsia="Calibri" w:hAnsi="Arial" w:cs="Arial"/>
        </w:rPr>
        <w:t>Para respaldar las entrevistas, se aplic</w:t>
      </w:r>
      <w:r w:rsidR="008715C7">
        <w:rPr>
          <w:rFonts w:ascii="Arial" w:eastAsia="Calibri" w:hAnsi="Arial" w:cs="Arial"/>
        </w:rPr>
        <w:t>ó</w:t>
      </w:r>
      <w:r w:rsidR="00E814FB" w:rsidRPr="00E814FB">
        <w:rPr>
          <w:rFonts w:ascii="Arial" w:eastAsia="Calibri" w:hAnsi="Arial" w:cs="Arial"/>
        </w:rPr>
        <w:t xml:space="preserve"> una escala Likert  (a 50 personas de muestra, distintas a la entrevistadas)  que conten</w:t>
      </w:r>
      <w:r w:rsidR="008715C7">
        <w:rPr>
          <w:rFonts w:ascii="Arial" w:eastAsia="Calibri" w:hAnsi="Arial" w:cs="Arial"/>
        </w:rPr>
        <w:t>ían</w:t>
      </w:r>
      <w:r w:rsidR="00E814FB" w:rsidRPr="00E814FB">
        <w:rPr>
          <w:rFonts w:ascii="Arial" w:eastAsia="Calibri" w:hAnsi="Arial" w:cs="Arial"/>
        </w:rPr>
        <w:t xml:space="preserve"> 20 afirmaciones, diez positivas y diez negativas, que est</w:t>
      </w:r>
      <w:r w:rsidR="008715C7">
        <w:rPr>
          <w:rFonts w:ascii="Arial" w:eastAsia="Calibri" w:hAnsi="Arial" w:cs="Arial"/>
        </w:rPr>
        <w:t>aban</w:t>
      </w:r>
      <w:r w:rsidR="00E814FB" w:rsidRPr="00E814FB">
        <w:rPr>
          <w:rFonts w:ascii="Arial" w:eastAsia="Calibri" w:hAnsi="Arial" w:cs="Arial"/>
        </w:rPr>
        <w:t xml:space="preserve"> relacionadas con las entrevistas y que soporta</w:t>
      </w:r>
      <w:r w:rsidR="00B5463A">
        <w:rPr>
          <w:rFonts w:ascii="Arial" w:eastAsia="Calibri" w:hAnsi="Arial" w:cs="Arial"/>
        </w:rPr>
        <w:t>ban</w:t>
      </w:r>
      <w:r w:rsidR="00E814FB" w:rsidRPr="00E814FB">
        <w:rPr>
          <w:rFonts w:ascii="Arial" w:eastAsia="Calibri" w:hAnsi="Arial" w:cs="Arial"/>
        </w:rPr>
        <w:t xml:space="preserve"> de manera epistemológica los hallazgos encontrados</w:t>
      </w:r>
      <w:r w:rsidR="00526CA9">
        <w:rPr>
          <w:rFonts w:ascii="Arial" w:eastAsia="Calibri" w:hAnsi="Arial" w:cs="Arial"/>
        </w:rPr>
        <w:t>. Por razones metodológicas los hallazgos no han sido registrados en este aparte, ya que el interés es la conceptualización hermeneútica de los presupuestos epistemológicos de dichos hallazgos.</w:t>
      </w:r>
      <w:r w:rsidR="00B5463A">
        <w:rPr>
          <w:rFonts w:ascii="Arial" w:eastAsia="Calibri" w:hAnsi="Arial" w:cs="Arial"/>
        </w:rPr>
        <w:t xml:space="preserve"> E</w:t>
      </w:r>
      <w:r w:rsidR="008715C7">
        <w:rPr>
          <w:rFonts w:ascii="Arial" w:eastAsia="Calibri" w:hAnsi="Arial" w:cs="Arial"/>
        </w:rPr>
        <w:t xml:space="preserve">n: </w:t>
      </w:r>
      <w:hyperlink r:id="rId7" w:history="1">
        <w:r w:rsidR="008715C7" w:rsidRPr="00DB78A6">
          <w:rPr>
            <w:rStyle w:val="Hipervnculo"/>
            <w:rFonts w:ascii="Arial" w:eastAsia="Calibri" w:hAnsi="Arial" w:cs="Arial"/>
          </w:rPr>
          <w:t>https://repository.javeriana.edu.co/items/1b499789-8e81-41ab-80dd-9b7f2e40aaa2</w:t>
        </w:r>
      </w:hyperlink>
      <w:r w:rsidR="008715C7">
        <w:rPr>
          <w:rFonts w:ascii="Arial" w:eastAsia="Calibri" w:hAnsi="Arial" w:cs="Arial"/>
        </w:rPr>
        <w:t xml:space="preserve"> </w:t>
      </w:r>
    </w:p>
  </w:footnote>
  <w:footnote w:id="18">
    <w:p w14:paraId="08B9D777" w14:textId="4AFE063D" w:rsidR="007F76B6" w:rsidRPr="001073CF" w:rsidRDefault="007F76B6" w:rsidP="007F76B6">
      <w:pPr>
        <w:pStyle w:val="NormalWeb"/>
        <w:spacing w:before="0" w:beforeAutospacing="0" w:after="0" w:afterAutospacing="0"/>
        <w:jc w:val="both"/>
        <w:rPr>
          <w:rFonts w:ascii="Arial" w:hAnsi="Arial" w:cs="Arial"/>
          <w:sz w:val="20"/>
          <w:szCs w:val="20"/>
        </w:rPr>
      </w:pPr>
      <w:r>
        <w:rPr>
          <w:rStyle w:val="Refdenotaalpie"/>
          <w:rFonts w:eastAsiaTheme="majorEastAsia"/>
        </w:rPr>
        <w:footnoteRef/>
      </w:r>
      <w:r>
        <w:t xml:space="preserve"> </w:t>
      </w:r>
      <w:r w:rsidRPr="000942E9">
        <w:rPr>
          <w:rFonts w:ascii="Arial" w:hAnsi="Arial" w:cs="Arial"/>
          <w:b/>
          <w:bCs/>
          <w:color w:val="196B24" w:themeColor="accent3"/>
          <w:sz w:val="20"/>
          <w:szCs w:val="20"/>
        </w:rPr>
        <w:t>Corporación Organización El Minuto de Dios</w:t>
      </w:r>
      <w:r w:rsidRPr="000942E9">
        <w:rPr>
          <w:rFonts w:ascii="Arial" w:hAnsi="Arial" w:cs="Arial"/>
          <w:color w:val="196B24" w:themeColor="accent3"/>
          <w:sz w:val="20"/>
          <w:szCs w:val="20"/>
        </w:rPr>
        <w:t xml:space="preserve"> </w:t>
      </w:r>
      <w:r w:rsidR="009B6827" w:rsidRPr="000942E9">
        <w:rPr>
          <w:rFonts w:ascii="Arial" w:hAnsi="Arial" w:cs="Arial"/>
          <w:color w:val="196B24" w:themeColor="accent3"/>
          <w:sz w:val="20"/>
          <w:szCs w:val="20"/>
        </w:rPr>
        <w:t xml:space="preserve">que realiza acciones en solución de </w:t>
      </w:r>
      <w:r w:rsidRPr="000942E9">
        <w:rPr>
          <w:rFonts w:ascii="Arial" w:hAnsi="Arial" w:cs="Arial"/>
          <w:color w:val="196B24" w:themeColor="accent3"/>
          <w:sz w:val="20"/>
          <w:szCs w:val="20"/>
        </w:rPr>
        <w:t>vivienda</w:t>
      </w:r>
      <w:r w:rsidR="009B6827" w:rsidRPr="000942E9">
        <w:rPr>
          <w:rFonts w:ascii="Arial" w:hAnsi="Arial" w:cs="Arial"/>
          <w:color w:val="196B24" w:themeColor="accent3"/>
          <w:sz w:val="20"/>
          <w:szCs w:val="20"/>
        </w:rPr>
        <w:t>;</w:t>
      </w:r>
      <w:r w:rsidRPr="000942E9">
        <w:rPr>
          <w:rFonts w:ascii="Arial" w:hAnsi="Arial" w:cs="Arial"/>
          <w:color w:val="196B24" w:themeColor="accent3"/>
          <w:sz w:val="20"/>
          <w:szCs w:val="20"/>
        </w:rPr>
        <w:t xml:space="preserve"> generación de ingresos</w:t>
      </w:r>
      <w:r w:rsidR="009B6827" w:rsidRPr="000942E9">
        <w:rPr>
          <w:rFonts w:ascii="Arial" w:hAnsi="Arial" w:cs="Arial"/>
          <w:color w:val="196B24" w:themeColor="accent3"/>
          <w:sz w:val="20"/>
          <w:szCs w:val="20"/>
        </w:rPr>
        <w:t>;</w:t>
      </w:r>
      <w:r w:rsidRPr="000942E9">
        <w:rPr>
          <w:rFonts w:ascii="Arial" w:hAnsi="Arial" w:cs="Arial"/>
          <w:color w:val="196B24" w:themeColor="accent3"/>
          <w:sz w:val="20"/>
          <w:szCs w:val="20"/>
        </w:rPr>
        <w:t xml:space="preserve"> formación para el empleo</w:t>
      </w:r>
      <w:r w:rsidR="009B6827" w:rsidRPr="000942E9">
        <w:rPr>
          <w:rFonts w:ascii="Arial" w:hAnsi="Arial" w:cs="Arial"/>
          <w:color w:val="196B24" w:themeColor="accent3"/>
          <w:sz w:val="20"/>
          <w:szCs w:val="20"/>
        </w:rPr>
        <w:t xml:space="preserve"> y desarrollo humano;</w:t>
      </w:r>
      <w:r w:rsidRPr="000942E9">
        <w:rPr>
          <w:rFonts w:ascii="Arial" w:hAnsi="Arial" w:cs="Arial"/>
          <w:color w:val="196B24" w:themeColor="accent3"/>
          <w:sz w:val="20"/>
          <w:szCs w:val="20"/>
        </w:rPr>
        <w:t xml:space="preserve"> </w:t>
      </w:r>
      <w:r w:rsidR="009B6827" w:rsidRPr="000942E9">
        <w:rPr>
          <w:rFonts w:ascii="Arial" w:hAnsi="Arial" w:cs="Arial"/>
          <w:color w:val="196B24" w:themeColor="accent3"/>
          <w:sz w:val="20"/>
          <w:szCs w:val="20"/>
        </w:rPr>
        <w:t xml:space="preserve">promoción de la </w:t>
      </w:r>
      <w:r w:rsidRPr="000942E9">
        <w:rPr>
          <w:rFonts w:ascii="Arial" w:hAnsi="Arial" w:cs="Arial"/>
          <w:color w:val="196B24" w:themeColor="accent3"/>
          <w:sz w:val="20"/>
          <w:szCs w:val="20"/>
        </w:rPr>
        <w:t xml:space="preserve">cultura y atención humanitaria; </w:t>
      </w:r>
      <w:r w:rsidRPr="000942E9">
        <w:rPr>
          <w:rFonts w:ascii="Arial" w:hAnsi="Arial" w:cs="Arial"/>
          <w:b/>
          <w:bCs/>
          <w:color w:val="196B24" w:themeColor="accent3"/>
          <w:sz w:val="20"/>
          <w:szCs w:val="20"/>
        </w:rPr>
        <w:t xml:space="preserve">Corporación Educativa Minuto de Dios (CEMID) </w:t>
      </w:r>
      <w:r w:rsidR="001A01E5" w:rsidRPr="000942E9">
        <w:rPr>
          <w:rFonts w:ascii="Arial" w:hAnsi="Arial" w:cs="Arial"/>
          <w:color w:val="196B24" w:themeColor="accent3"/>
          <w:sz w:val="20"/>
          <w:szCs w:val="20"/>
        </w:rPr>
        <w:t>despliega acciones de</w:t>
      </w:r>
      <w:r w:rsidR="001A01E5" w:rsidRPr="000942E9">
        <w:rPr>
          <w:rFonts w:ascii="Arial" w:hAnsi="Arial" w:cs="Arial"/>
          <w:b/>
          <w:bCs/>
          <w:color w:val="196B24" w:themeColor="accent3"/>
          <w:sz w:val="20"/>
          <w:szCs w:val="20"/>
        </w:rPr>
        <w:t xml:space="preserve"> </w:t>
      </w:r>
      <w:r w:rsidRPr="000942E9">
        <w:rPr>
          <w:rFonts w:ascii="Arial" w:hAnsi="Arial" w:cs="Arial"/>
          <w:color w:val="196B24" w:themeColor="accent3"/>
          <w:sz w:val="20"/>
          <w:szCs w:val="20"/>
        </w:rPr>
        <w:t xml:space="preserve"> </w:t>
      </w:r>
      <w:r w:rsidR="001A01E5" w:rsidRPr="000942E9">
        <w:rPr>
          <w:rFonts w:ascii="Arial" w:hAnsi="Arial" w:cs="Arial"/>
          <w:color w:val="196B24" w:themeColor="accent3"/>
          <w:sz w:val="20"/>
          <w:szCs w:val="20"/>
        </w:rPr>
        <w:t>gestión educativa en el ámbito</w:t>
      </w:r>
      <w:r w:rsidRPr="000942E9">
        <w:rPr>
          <w:rFonts w:ascii="Arial" w:hAnsi="Arial" w:cs="Arial"/>
          <w:color w:val="196B24" w:themeColor="accent3"/>
          <w:sz w:val="20"/>
          <w:szCs w:val="20"/>
        </w:rPr>
        <w:t xml:space="preserve"> </w:t>
      </w:r>
      <w:r w:rsidR="001A01E5" w:rsidRPr="000942E9">
        <w:rPr>
          <w:rFonts w:ascii="Arial" w:hAnsi="Arial" w:cs="Arial"/>
          <w:color w:val="196B24" w:themeColor="accent3"/>
          <w:sz w:val="20"/>
          <w:szCs w:val="20"/>
        </w:rPr>
        <w:t xml:space="preserve">de la educación </w:t>
      </w:r>
      <w:r w:rsidRPr="000942E9">
        <w:rPr>
          <w:rFonts w:ascii="Arial" w:hAnsi="Arial" w:cs="Arial"/>
          <w:color w:val="196B24" w:themeColor="accent3"/>
          <w:sz w:val="20"/>
          <w:szCs w:val="20"/>
        </w:rPr>
        <w:t xml:space="preserve">preescolar, básica y media </w:t>
      </w:r>
      <w:r w:rsidR="001A01E5" w:rsidRPr="000942E9">
        <w:rPr>
          <w:rFonts w:ascii="Arial" w:hAnsi="Arial" w:cs="Arial"/>
          <w:color w:val="196B24" w:themeColor="accent3"/>
          <w:sz w:val="20"/>
          <w:szCs w:val="20"/>
        </w:rPr>
        <w:t>en</w:t>
      </w:r>
      <w:r w:rsidRPr="000942E9">
        <w:rPr>
          <w:rFonts w:ascii="Arial" w:hAnsi="Arial" w:cs="Arial"/>
          <w:color w:val="196B24" w:themeColor="accent3"/>
          <w:sz w:val="20"/>
          <w:szCs w:val="20"/>
        </w:rPr>
        <w:t xml:space="preserve"> el territorio nacional</w:t>
      </w:r>
      <w:r w:rsidR="001A01E5" w:rsidRPr="000942E9">
        <w:rPr>
          <w:rFonts w:ascii="Arial" w:hAnsi="Arial" w:cs="Arial"/>
          <w:color w:val="196B24" w:themeColor="accent3"/>
          <w:sz w:val="20"/>
          <w:szCs w:val="20"/>
        </w:rPr>
        <w:t xml:space="preserve"> e internacional</w:t>
      </w:r>
      <w:r w:rsidRPr="000942E9">
        <w:rPr>
          <w:rFonts w:ascii="Arial" w:hAnsi="Arial" w:cs="Arial"/>
          <w:color w:val="196B24" w:themeColor="accent3"/>
          <w:sz w:val="20"/>
          <w:szCs w:val="20"/>
        </w:rPr>
        <w:t xml:space="preserve">; </w:t>
      </w:r>
      <w:r w:rsidRPr="000942E9">
        <w:rPr>
          <w:rFonts w:ascii="Arial" w:hAnsi="Arial" w:cs="Arial"/>
          <w:b/>
          <w:bCs/>
          <w:color w:val="196B24" w:themeColor="accent3"/>
          <w:sz w:val="20"/>
          <w:szCs w:val="20"/>
        </w:rPr>
        <w:t xml:space="preserve">corporación Centro Carismático Minuto de Dios </w:t>
      </w:r>
      <w:r w:rsidR="001A01E5" w:rsidRPr="000942E9">
        <w:rPr>
          <w:rFonts w:ascii="Arial" w:hAnsi="Arial" w:cs="Arial"/>
          <w:b/>
          <w:bCs/>
          <w:color w:val="196B24" w:themeColor="accent3"/>
          <w:sz w:val="20"/>
          <w:szCs w:val="20"/>
        </w:rPr>
        <w:t xml:space="preserve">cuyas acciones </w:t>
      </w:r>
      <w:r w:rsidR="001A01E5" w:rsidRPr="000942E9">
        <w:rPr>
          <w:rFonts w:ascii="Arial" w:hAnsi="Arial" w:cs="Arial"/>
          <w:color w:val="196B24" w:themeColor="accent3"/>
          <w:sz w:val="20"/>
          <w:szCs w:val="20"/>
        </w:rPr>
        <w:t>tienen como propósito</w:t>
      </w:r>
      <w:r w:rsidRPr="000942E9">
        <w:rPr>
          <w:rFonts w:ascii="Arial" w:hAnsi="Arial" w:cs="Arial"/>
          <w:color w:val="196B24" w:themeColor="accent3"/>
          <w:sz w:val="20"/>
          <w:szCs w:val="20"/>
        </w:rPr>
        <w:t xml:space="preserve"> </w:t>
      </w:r>
      <w:r w:rsidR="001A01E5" w:rsidRPr="000942E9">
        <w:rPr>
          <w:rFonts w:ascii="Arial" w:hAnsi="Arial" w:cs="Arial"/>
          <w:color w:val="196B24" w:themeColor="accent3"/>
          <w:sz w:val="20"/>
          <w:szCs w:val="20"/>
        </w:rPr>
        <w:t>la evangelización</w:t>
      </w:r>
      <w:r w:rsidRPr="000942E9">
        <w:rPr>
          <w:rFonts w:ascii="Arial" w:hAnsi="Arial" w:cs="Arial"/>
          <w:color w:val="196B24" w:themeColor="accent3"/>
          <w:sz w:val="20"/>
          <w:szCs w:val="20"/>
        </w:rPr>
        <w:t xml:space="preserve"> a través de la Renovación Carismática </w:t>
      </w:r>
      <w:r w:rsidR="001A01E5" w:rsidRPr="000942E9">
        <w:rPr>
          <w:rFonts w:ascii="Arial" w:hAnsi="Arial" w:cs="Arial"/>
          <w:color w:val="196B24" w:themeColor="accent3"/>
          <w:sz w:val="20"/>
          <w:szCs w:val="20"/>
        </w:rPr>
        <w:t>de</w:t>
      </w:r>
      <w:r w:rsidRPr="000942E9">
        <w:rPr>
          <w:rFonts w:ascii="Arial" w:hAnsi="Arial" w:cs="Arial"/>
          <w:color w:val="196B24" w:themeColor="accent3"/>
          <w:sz w:val="20"/>
          <w:szCs w:val="20"/>
        </w:rPr>
        <w:t xml:space="preserve"> la Iglesia Católica</w:t>
      </w:r>
      <w:r w:rsidR="001A01E5" w:rsidRPr="000942E9">
        <w:rPr>
          <w:rFonts w:ascii="Arial" w:hAnsi="Arial" w:cs="Arial"/>
          <w:color w:val="196B24" w:themeColor="accent3"/>
          <w:sz w:val="20"/>
          <w:szCs w:val="20"/>
        </w:rPr>
        <w:t>, concretizadas en la difusión radial y la proliferación de literatura espiritual</w:t>
      </w:r>
      <w:r w:rsidRPr="000942E9">
        <w:rPr>
          <w:rFonts w:ascii="Arial" w:hAnsi="Arial" w:cs="Arial"/>
          <w:color w:val="196B24" w:themeColor="accent3"/>
          <w:sz w:val="20"/>
          <w:szCs w:val="20"/>
        </w:rPr>
        <w:t xml:space="preserve">; </w:t>
      </w:r>
      <w:r w:rsidRPr="000942E9">
        <w:rPr>
          <w:rFonts w:ascii="Arial" w:hAnsi="Arial" w:cs="Arial"/>
          <w:b/>
          <w:bCs/>
          <w:color w:val="196B24" w:themeColor="accent3"/>
          <w:sz w:val="20"/>
          <w:szCs w:val="20"/>
        </w:rPr>
        <w:t xml:space="preserve">Fundación de Asesorías para el Sector Rural – FUNDASES </w:t>
      </w:r>
      <w:r w:rsidR="001A01E5" w:rsidRPr="000942E9">
        <w:rPr>
          <w:rFonts w:ascii="Arial" w:hAnsi="Arial" w:cs="Arial"/>
          <w:color w:val="196B24" w:themeColor="accent3"/>
          <w:sz w:val="20"/>
          <w:szCs w:val="20"/>
        </w:rPr>
        <w:t>que</w:t>
      </w:r>
      <w:r w:rsidR="001A01E5" w:rsidRPr="000942E9">
        <w:rPr>
          <w:rFonts w:ascii="Arial" w:hAnsi="Arial" w:cs="Arial"/>
          <w:b/>
          <w:bCs/>
          <w:color w:val="196B24" w:themeColor="accent3"/>
          <w:sz w:val="20"/>
          <w:szCs w:val="20"/>
        </w:rPr>
        <w:t xml:space="preserve">  </w:t>
      </w:r>
      <w:r w:rsidR="001A01E5" w:rsidRPr="000942E9">
        <w:rPr>
          <w:rFonts w:ascii="Arial" w:hAnsi="Arial" w:cs="Arial"/>
          <w:color w:val="196B24" w:themeColor="accent3"/>
          <w:sz w:val="20"/>
          <w:szCs w:val="20"/>
        </w:rPr>
        <w:t>ayuda en el mejoramiento</w:t>
      </w:r>
      <w:r w:rsidR="001A01E5" w:rsidRPr="000942E9">
        <w:rPr>
          <w:rFonts w:ascii="Arial" w:hAnsi="Arial" w:cs="Arial"/>
          <w:b/>
          <w:bCs/>
          <w:color w:val="196B24" w:themeColor="accent3"/>
          <w:sz w:val="20"/>
          <w:szCs w:val="20"/>
        </w:rPr>
        <w:t xml:space="preserve"> </w:t>
      </w:r>
      <w:r w:rsidRPr="000942E9">
        <w:rPr>
          <w:rFonts w:ascii="Arial" w:hAnsi="Arial" w:cs="Arial"/>
          <w:color w:val="196B24" w:themeColor="accent3"/>
          <w:sz w:val="20"/>
          <w:szCs w:val="20"/>
        </w:rPr>
        <w:t>de</w:t>
      </w:r>
      <w:r w:rsidR="001A01E5" w:rsidRPr="000942E9">
        <w:rPr>
          <w:rFonts w:ascii="Arial" w:hAnsi="Arial" w:cs="Arial"/>
          <w:color w:val="196B24" w:themeColor="accent3"/>
          <w:sz w:val="20"/>
          <w:szCs w:val="20"/>
        </w:rPr>
        <w:t xml:space="preserve"> la </w:t>
      </w:r>
      <w:r w:rsidRPr="000942E9">
        <w:rPr>
          <w:rFonts w:ascii="Arial" w:hAnsi="Arial" w:cs="Arial"/>
          <w:color w:val="196B24" w:themeColor="accent3"/>
          <w:sz w:val="20"/>
          <w:szCs w:val="20"/>
        </w:rPr>
        <w:t xml:space="preserve"> vida de los campesinos mediante la investigación,</w:t>
      </w:r>
      <w:r w:rsidR="001A01E5" w:rsidRPr="000942E9">
        <w:rPr>
          <w:rFonts w:ascii="Arial" w:hAnsi="Arial" w:cs="Arial"/>
          <w:color w:val="196B24" w:themeColor="accent3"/>
          <w:sz w:val="20"/>
          <w:szCs w:val="20"/>
        </w:rPr>
        <w:t xml:space="preserve"> la gestión del conocimiento, </w:t>
      </w:r>
      <w:r w:rsidRPr="000942E9">
        <w:rPr>
          <w:rFonts w:ascii="Arial" w:hAnsi="Arial" w:cs="Arial"/>
          <w:color w:val="196B24" w:themeColor="accent3"/>
          <w:sz w:val="20"/>
          <w:szCs w:val="20"/>
        </w:rPr>
        <w:t xml:space="preserve"> la transferencia de tecnologías </w:t>
      </w:r>
      <w:r w:rsidR="001A01E5" w:rsidRPr="000942E9">
        <w:rPr>
          <w:rFonts w:ascii="Arial" w:hAnsi="Arial" w:cs="Arial"/>
          <w:color w:val="196B24" w:themeColor="accent3"/>
          <w:sz w:val="20"/>
          <w:szCs w:val="20"/>
        </w:rPr>
        <w:t>en</w:t>
      </w:r>
      <w:r w:rsidRPr="000942E9">
        <w:rPr>
          <w:rFonts w:ascii="Arial" w:hAnsi="Arial" w:cs="Arial"/>
          <w:color w:val="196B24" w:themeColor="accent3"/>
          <w:sz w:val="20"/>
          <w:szCs w:val="20"/>
        </w:rPr>
        <w:t xml:space="preserve"> la agricultura sostenible</w:t>
      </w:r>
      <w:r w:rsidR="001A01E5" w:rsidRPr="000942E9">
        <w:rPr>
          <w:rFonts w:ascii="Arial" w:hAnsi="Arial" w:cs="Arial"/>
          <w:color w:val="196B24" w:themeColor="accent3"/>
          <w:sz w:val="20"/>
          <w:szCs w:val="20"/>
        </w:rPr>
        <w:t xml:space="preserve">, esto es, en </w:t>
      </w:r>
      <w:r w:rsidRPr="000942E9">
        <w:rPr>
          <w:rFonts w:ascii="Arial" w:hAnsi="Arial" w:cs="Arial"/>
          <w:color w:val="196B24" w:themeColor="accent3"/>
          <w:sz w:val="20"/>
          <w:szCs w:val="20"/>
        </w:rPr>
        <w:t xml:space="preserve"> tratamiento de basuras, purificación del agua, protección del </w:t>
      </w:r>
      <w:r w:rsidR="001A01E5" w:rsidRPr="000942E9">
        <w:rPr>
          <w:rFonts w:ascii="Arial" w:hAnsi="Arial" w:cs="Arial"/>
          <w:color w:val="196B24" w:themeColor="accent3"/>
          <w:sz w:val="20"/>
          <w:szCs w:val="20"/>
        </w:rPr>
        <w:t>de la ecología integral</w:t>
      </w:r>
      <w:r w:rsidRPr="000942E9">
        <w:rPr>
          <w:rFonts w:ascii="Arial" w:hAnsi="Arial" w:cs="Arial"/>
          <w:color w:val="196B24" w:themeColor="accent3"/>
          <w:sz w:val="20"/>
          <w:szCs w:val="20"/>
        </w:rPr>
        <w:t xml:space="preserve">, </w:t>
      </w:r>
      <w:r w:rsidR="001A01E5" w:rsidRPr="000942E9">
        <w:rPr>
          <w:rFonts w:ascii="Arial" w:hAnsi="Arial" w:cs="Arial"/>
          <w:color w:val="196B24" w:themeColor="accent3"/>
          <w:sz w:val="20"/>
          <w:szCs w:val="20"/>
        </w:rPr>
        <w:t>etc.</w:t>
      </w:r>
      <w:r w:rsidRPr="000942E9">
        <w:rPr>
          <w:rFonts w:ascii="Arial" w:hAnsi="Arial" w:cs="Arial"/>
          <w:color w:val="196B24" w:themeColor="accent3"/>
          <w:sz w:val="20"/>
          <w:szCs w:val="20"/>
        </w:rPr>
        <w:t xml:space="preserve"> </w:t>
      </w:r>
      <w:r w:rsidRPr="000942E9">
        <w:rPr>
          <w:rFonts w:ascii="Arial" w:hAnsi="Arial" w:cs="Arial"/>
          <w:b/>
          <w:bCs/>
          <w:color w:val="196B24" w:themeColor="accent3"/>
          <w:sz w:val="20"/>
          <w:szCs w:val="20"/>
        </w:rPr>
        <w:t xml:space="preserve">corporación Universitaria Minuto de Dios – UNIMINUTO </w:t>
      </w:r>
      <w:r w:rsidR="001A01E5" w:rsidRPr="000942E9">
        <w:rPr>
          <w:rFonts w:ascii="Arial" w:hAnsi="Arial" w:cs="Arial"/>
          <w:color w:val="196B24" w:themeColor="accent3"/>
          <w:sz w:val="20"/>
          <w:szCs w:val="20"/>
        </w:rPr>
        <w:t xml:space="preserve"> cuya acción es </w:t>
      </w:r>
      <w:r w:rsidRPr="000942E9">
        <w:rPr>
          <w:rFonts w:ascii="Arial" w:hAnsi="Arial" w:cs="Arial"/>
          <w:color w:val="196B24" w:themeColor="accent3"/>
          <w:sz w:val="20"/>
          <w:szCs w:val="20"/>
        </w:rPr>
        <w:t xml:space="preserve">la formación integral </w:t>
      </w:r>
      <w:r w:rsidR="001A01E5" w:rsidRPr="000942E9">
        <w:rPr>
          <w:rFonts w:ascii="Arial" w:hAnsi="Arial" w:cs="Arial"/>
          <w:color w:val="196B24" w:themeColor="accent3"/>
          <w:sz w:val="20"/>
          <w:szCs w:val="20"/>
        </w:rPr>
        <w:t>de jóvenes</w:t>
      </w:r>
      <w:r w:rsidRPr="000942E9">
        <w:rPr>
          <w:rFonts w:ascii="Arial" w:hAnsi="Arial" w:cs="Arial"/>
          <w:color w:val="196B24" w:themeColor="accent3"/>
          <w:sz w:val="20"/>
          <w:szCs w:val="20"/>
        </w:rPr>
        <w:t xml:space="preserve"> </w:t>
      </w:r>
      <w:r w:rsidR="001A01E5" w:rsidRPr="000942E9">
        <w:rPr>
          <w:rFonts w:ascii="Arial" w:hAnsi="Arial" w:cs="Arial"/>
          <w:color w:val="196B24" w:themeColor="accent3"/>
          <w:sz w:val="20"/>
          <w:szCs w:val="20"/>
        </w:rPr>
        <w:t xml:space="preserve">lideres, </w:t>
      </w:r>
      <w:r w:rsidRPr="000942E9">
        <w:rPr>
          <w:rFonts w:ascii="Arial" w:hAnsi="Arial" w:cs="Arial"/>
          <w:color w:val="196B24" w:themeColor="accent3"/>
          <w:sz w:val="20"/>
          <w:szCs w:val="20"/>
        </w:rPr>
        <w:t>innovadores</w:t>
      </w:r>
      <w:r w:rsidR="001A01E5" w:rsidRPr="000942E9">
        <w:rPr>
          <w:rFonts w:ascii="Arial" w:hAnsi="Arial" w:cs="Arial"/>
          <w:color w:val="196B24" w:themeColor="accent3"/>
          <w:sz w:val="20"/>
          <w:szCs w:val="20"/>
        </w:rPr>
        <w:t>,</w:t>
      </w:r>
      <w:r w:rsidRPr="000942E9">
        <w:rPr>
          <w:rFonts w:ascii="Arial" w:hAnsi="Arial" w:cs="Arial"/>
          <w:color w:val="196B24" w:themeColor="accent3"/>
          <w:sz w:val="20"/>
          <w:szCs w:val="20"/>
        </w:rPr>
        <w:t xml:space="preserve"> y profesionales responsables; </w:t>
      </w:r>
      <w:r w:rsidRPr="000942E9">
        <w:rPr>
          <w:rFonts w:ascii="Arial" w:hAnsi="Arial" w:cs="Arial"/>
          <w:b/>
          <w:bCs/>
          <w:color w:val="196B24" w:themeColor="accent3"/>
          <w:sz w:val="20"/>
          <w:szCs w:val="20"/>
        </w:rPr>
        <w:t xml:space="preserve">corporación Industrial Minuto de Dios (CIMD) </w:t>
      </w:r>
      <w:r w:rsidR="001A01E5" w:rsidRPr="000942E9">
        <w:rPr>
          <w:rFonts w:ascii="Arial" w:hAnsi="Arial" w:cs="Arial"/>
          <w:b/>
          <w:bCs/>
          <w:color w:val="196B24" w:themeColor="accent3"/>
          <w:sz w:val="20"/>
          <w:szCs w:val="20"/>
        </w:rPr>
        <w:t xml:space="preserve"> </w:t>
      </w:r>
      <w:r w:rsidR="001A01E5" w:rsidRPr="000942E9">
        <w:rPr>
          <w:rFonts w:ascii="Arial" w:hAnsi="Arial" w:cs="Arial"/>
          <w:color w:val="196B24" w:themeColor="accent3"/>
          <w:sz w:val="20"/>
          <w:szCs w:val="20"/>
        </w:rPr>
        <w:t>que responde a la demanda de la</w:t>
      </w:r>
      <w:r w:rsidR="001A01E5" w:rsidRPr="000942E9">
        <w:rPr>
          <w:rFonts w:ascii="Arial" w:hAnsi="Arial" w:cs="Arial"/>
          <w:b/>
          <w:bCs/>
          <w:color w:val="196B24" w:themeColor="accent3"/>
          <w:sz w:val="20"/>
          <w:szCs w:val="20"/>
        </w:rPr>
        <w:t xml:space="preserve"> </w:t>
      </w:r>
      <w:r w:rsidRPr="000942E9">
        <w:rPr>
          <w:rFonts w:ascii="Arial" w:hAnsi="Arial" w:cs="Arial"/>
          <w:color w:val="196B24" w:themeColor="accent3"/>
          <w:sz w:val="20"/>
          <w:szCs w:val="20"/>
        </w:rPr>
        <w:t xml:space="preserve">capacitación </w:t>
      </w:r>
      <w:r w:rsidR="00CB2AD4" w:rsidRPr="000942E9">
        <w:rPr>
          <w:rFonts w:ascii="Arial" w:hAnsi="Arial" w:cs="Arial"/>
          <w:color w:val="196B24" w:themeColor="accent3"/>
          <w:sz w:val="20"/>
          <w:szCs w:val="20"/>
        </w:rPr>
        <w:t xml:space="preserve">humana, </w:t>
      </w:r>
      <w:r w:rsidRPr="000942E9">
        <w:rPr>
          <w:rFonts w:ascii="Arial" w:hAnsi="Arial" w:cs="Arial"/>
          <w:color w:val="196B24" w:themeColor="accent3"/>
          <w:sz w:val="20"/>
          <w:szCs w:val="20"/>
        </w:rPr>
        <w:t>el desarrollo tecnológico</w:t>
      </w:r>
      <w:r w:rsidR="00CB2AD4" w:rsidRPr="000942E9">
        <w:rPr>
          <w:rFonts w:ascii="Arial" w:hAnsi="Arial" w:cs="Arial"/>
          <w:color w:val="196B24" w:themeColor="accent3"/>
          <w:sz w:val="20"/>
          <w:szCs w:val="20"/>
        </w:rPr>
        <w:t xml:space="preserve"> e innovador, </w:t>
      </w:r>
      <w:r w:rsidRPr="000942E9">
        <w:rPr>
          <w:rFonts w:ascii="Arial" w:hAnsi="Arial" w:cs="Arial"/>
          <w:color w:val="196B24" w:themeColor="accent3"/>
          <w:sz w:val="20"/>
          <w:szCs w:val="20"/>
        </w:rPr>
        <w:t xml:space="preserve"> y los procesos de </w:t>
      </w:r>
      <w:r w:rsidR="00CB2AD4" w:rsidRPr="000942E9">
        <w:rPr>
          <w:rFonts w:ascii="Arial" w:hAnsi="Arial" w:cs="Arial"/>
          <w:color w:val="196B24" w:themeColor="accent3"/>
          <w:sz w:val="20"/>
          <w:szCs w:val="20"/>
        </w:rPr>
        <w:t>optimización</w:t>
      </w:r>
      <w:r w:rsidRPr="000942E9">
        <w:rPr>
          <w:rFonts w:ascii="Arial" w:hAnsi="Arial" w:cs="Arial"/>
          <w:color w:val="196B24" w:themeColor="accent3"/>
          <w:sz w:val="20"/>
          <w:szCs w:val="20"/>
        </w:rPr>
        <w:t xml:space="preserve"> permanente </w:t>
      </w:r>
      <w:r w:rsidR="00CB2AD4" w:rsidRPr="000942E9">
        <w:rPr>
          <w:rFonts w:ascii="Arial" w:hAnsi="Arial" w:cs="Arial"/>
          <w:color w:val="196B24" w:themeColor="accent3"/>
          <w:sz w:val="20"/>
          <w:szCs w:val="20"/>
        </w:rPr>
        <w:t xml:space="preserve">que </w:t>
      </w:r>
      <w:r w:rsidRPr="000942E9">
        <w:rPr>
          <w:rFonts w:ascii="Arial" w:hAnsi="Arial" w:cs="Arial"/>
          <w:color w:val="196B24" w:themeColor="accent3"/>
          <w:sz w:val="20"/>
          <w:szCs w:val="20"/>
        </w:rPr>
        <w:t xml:space="preserve">buscan </w:t>
      </w:r>
      <w:r w:rsidR="00CB2AD4" w:rsidRPr="000942E9">
        <w:rPr>
          <w:rFonts w:ascii="Arial" w:hAnsi="Arial" w:cs="Arial"/>
          <w:color w:val="196B24" w:themeColor="accent3"/>
          <w:sz w:val="20"/>
          <w:szCs w:val="20"/>
        </w:rPr>
        <w:t>el mejoramiento</w:t>
      </w:r>
      <w:r w:rsidRPr="000942E9">
        <w:rPr>
          <w:rFonts w:ascii="Arial" w:hAnsi="Arial" w:cs="Arial"/>
          <w:color w:val="196B24" w:themeColor="accent3"/>
          <w:sz w:val="20"/>
          <w:szCs w:val="20"/>
        </w:rPr>
        <w:t xml:space="preserve"> industrial del país</w:t>
      </w:r>
      <w:r w:rsidR="00CB2AD4" w:rsidRPr="000942E9">
        <w:rPr>
          <w:rFonts w:ascii="Arial" w:hAnsi="Arial" w:cs="Arial"/>
          <w:color w:val="196B24" w:themeColor="accent3"/>
          <w:sz w:val="20"/>
          <w:szCs w:val="20"/>
        </w:rPr>
        <w:t>;</w:t>
      </w:r>
      <w:r w:rsidRPr="000942E9">
        <w:rPr>
          <w:rFonts w:ascii="Arial" w:hAnsi="Arial" w:cs="Arial"/>
          <w:color w:val="196B24" w:themeColor="accent3"/>
          <w:sz w:val="20"/>
          <w:szCs w:val="20"/>
        </w:rPr>
        <w:t xml:space="preserve"> </w:t>
      </w:r>
      <w:r w:rsidRPr="000942E9">
        <w:rPr>
          <w:rFonts w:ascii="Arial" w:hAnsi="Arial" w:cs="Arial"/>
          <w:b/>
          <w:bCs/>
          <w:color w:val="196B24" w:themeColor="accent3"/>
          <w:sz w:val="20"/>
          <w:szCs w:val="20"/>
        </w:rPr>
        <w:t>Cooperativa Minuto de Dios</w:t>
      </w:r>
      <w:r w:rsidR="00CB2AD4" w:rsidRPr="000942E9">
        <w:rPr>
          <w:rFonts w:ascii="Arial" w:hAnsi="Arial" w:cs="Arial"/>
          <w:b/>
          <w:bCs/>
          <w:color w:val="196B24" w:themeColor="accent3"/>
          <w:sz w:val="20"/>
          <w:szCs w:val="20"/>
        </w:rPr>
        <w:t xml:space="preserve"> </w:t>
      </w:r>
      <w:r w:rsidR="00CB2AD4" w:rsidRPr="000942E9">
        <w:rPr>
          <w:rFonts w:ascii="Arial" w:hAnsi="Arial" w:cs="Arial"/>
          <w:color w:val="196B24" w:themeColor="accent3"/>
          <w:sz w:val="20"/>
          <w:szCs w:val="20"/>
        </w:rPr>
        <w:t>cuya acción trabaja en el</w:t>
      </w:r>
      <w:r w:rsidRPr="000942E9">
        <w:rPr>
          <w:rFonts w:ascii="Arial" w:hAnsi="Arial" w:cs="Arial"/>
          <w:color w:val="196B24" w:themeColor="accent3"/>
          <w:sz w:val="20"/>
          <w:szCs w:val="20"/>
        </w:rPr>
        <w:t xml:space="preserve">  servicios de financiación,</w:t>
      </w:r>
      <w:r w:rsidR="00CB2AD4" w:rsidRPr="000942E9">
        <w:rPr>
          <w:rFonts w:ascii="Arial" w:hAnsi="Arial" w:cs="Arial"/>
          <w:color w:val="196B24" w:themeColor="accent3"/>
          <w:sz w:val="20"/>
          <w:szCs w:val="20"/>
        </w:rPr>
        <w:t xml:space="preserve"> </w:t>
      </w:r>
      <w:r w:rsidRPr="000942E9">
        <w:rPr>
          <w:rFonts w:ascii="Arial" w:hAnsi="Arial" w:cs="Arial"/>
          <w:color w:val="196B24" w:themeColor="accent3"/>
          <w:sz w:val="20"/>
          <w:szCs w:val="20"/>
        </w:rPr>
        <w:t xml:space="preserve">y servicios de créditos; </w:t>
      </w:r>
      <w:r w:rsidRPr="000942E9">
        <w:rPr>
          <w:rFonts w:ascii="Arial" w:hAnsi="Arial" w:cs="Arial"/>
          <w:b/>
          <w:bCs/>
          <w:color w:val="196B24" w:themeColor="accent3"/>
          <w:sz w:val="20"/>
          <w:szCs w:val="20"/>
        </w:rPr>
        <w:t>Minuto de Dios Corpora</w:t>
      </w:r>
      <w:r w:rsidR="00CB2AD4" w:rsidRPr="000942E9">
        <w:rPr>
          <w:rFonts w:ascii="Arial" w:hAnsi="Arial" w:cs="Arial"/>
          <w:b/>
          <w:bCs/>
          <w:color w:val="196B24" w:themeColor="accent3"/>
          <w:sz w:val="20"/>
          <w:szCs w:val="20"/>
        </w:rPr>
        <w:t>tio</w:t>
      </w:r>
      <w:r w:rsidRPr="000942E9">
        <w:rPr>
          <w:rFonts w:ascii="Arial" w:hAnsi="Arial" w:cs="Arial"/>
          <w:b/>
          <w:bCs/>
          <w:color w:val="196B24" w:themeColor="accent3"/>
          <w:sz w:val="20"/>
          <w:szCs w:val="20"/>
        </w:rPr>
        <w:t xml:space="preserve">n </w:t>
      </w:r>
      <w:r w:rsidR="00CB2AD4" w:rsidRPr="000942E9">
        <w:rPr>
          <w:rFonts w:ascii="Arial" w:hAnsi="Arial" w:cs="Arial"/>
          <w:color w:val="196B24" w:themeColor="accent3"/>
          <w:sz w:val="20"/>
          <w:szCs w:val="20"/>
        </w:rPr>
        <w:t xml:space="preserve">cuya </w:t>
      </w:r>
      <w:r w:rsidRPr="000942E9">
        <w:rPr>
          <w:rFonts w:ascii="Arial" w:hAnsi="Arial" w:cs="Arial"/>
          <w:color w:val="196B24" w:themeColor="accent3"/>
          <w:sz w:val="20"/>
          <w:szCs w:val="20"/>
        </w:rPr>
        <w:t xml:space="preserve"> presencia en el plano internaciona</w:t>
      </w:r>
      <w:r w:rsidR="00CB2AD4" w:rsidRPr="000942E9">
        <w:rPr>
          <w:rFonts w:ascii="Arial" w:hAnsi="Arial" w:cs="Arial"/>
          <w:color w:val="196B24" w:themeColor="accent3"/>
          <w:sz w:val="20"/>
          <w:szCs w:val="20"/>
        </w:rPr>
        <w:t>l</w:t>
      </w:r>
      <w:r w:rsidRPr="000942E9">
        <w:rPr>
          <w:rFonts w:ascii="Arial" w:hAnsi="Arial" w:cs="Arial"/>
          <w:color w:val="196B24" w:themeColor="accent3"/>
          <w:sz w:val="20"/>
          <w:szCs w:val="20"/>
        </w:rPr>
        <w:t xml:space="preserve"> </w:t>
      </w:r>
      <w:r w:rsidR="00CB2AD4" w:rsidRPr="000942E9">
        <w:rPr>
          <w:rFonts w:ascii="Arial" w:hAnsi="Arial" w:cs="Arial"/>
          <w:color w:val="196B24" w:themeColor="accent3"/>
          <w:sz w:val="20"/>
          <w:szCs w:val="20"/>
        </w:rPr>
        <w:t xml:space="preserve">busca </w:t>
      </w:r>
      <w:r w:rsidRPr="000942E9">
        <w:rPr>
          <w:rFonts w:ascii="Arial" w:hAnsi="Arial" w:cs="Arial"/>
          <w:color w:val="196B24" w:themeColor="accent3"/>
          <w:sz w:val="20"/>
          <w:szCs w:val="20"/>
        </w:rPr>
        <w:t xml:space="preserve">recursos </w:t>
      </w:r>
      <w:r w:rsidR="00CB2AD4" w:rsidRPr="000942E9">
        <w:rPr>
          <w:rFonts w:ascii="Arial" w:hAnsi="Arial" w:cs="Arial"/>
          <w:color w:val="196B24" w:themeColor="accent3"/>
          <w:sz w:val="20"/>
          <w:szCs w:val="20"/>
        </w:rPr>
        <w:t xml:space="preserve"> financieros </w:t>
      </w:r>
      <w:r w:rsidRPr="000942E9">
        <w:rPr>
          <w:rFonts w:ascii="Arial" w:hAnsi="Arial" w:cs="Arial"/>
          <w:color w:val="196B24" w:themeColor="accent3"/>
          <w:sz w:val="20"/>
          <w:szCs w:val="20"/>
        </w:rPr>
        <w:t>para las acciones sociales que se desarroll</w:t>
      </w:r>
      <w:r w:rsidR="00CB2AD4" w:rsidRPr="000942E9">
        <w:rPr>
          <w:rFonts w:ascii="Arial" w:hAnsi="Arial" w:cs="Arial"/>
          <w:color w:val="196B24" w:themeColor="accent3"/>
          <w:sz w:val="20"/>
          <w:szCs w:val="20"/>
        </w:rPr>
        <w:t>an el país</w:t>
      </w:r>
      <w:r w:rsidRPr="000942E9">
        <w:rPr>
          <w:rFonts w:ascii="Arial" w:hAnsi="Arial" w:cs="Arial"/>
          <w:color w:val="196B24" w:themeColor="accent3"/>
          <w:sz w:val="20"/>
          <w:szCs w:val="20"/>
        </w:rPr>
        <w:t xml:space="preserve">; </w:t>
      </w:r>
      <w:r w:rsidRPr="0060336A">
        <w:rPr>
          <w:rFonts w:ascii="Arial" w:hAnsi="Arial" w:cs="Arial"/>
          <w:b/>
          <w:bCs/>
          <w:color w:val="196B24" w:themeColor="accent3"/>
          <w:sz w:val="20"/>
          <w:szCs w:val="20"/>
        </w:rPr>
        <w:t xml:space="preserve">Fundación Politécnico Minuto de Dios </w:t>
      </w:r>
      <w:r w:rsidR="004B579C" w:rsidRPr="0060336A">
        <w:rPr>
          <w:rFonts w:ascii="Arial" w:hAnsi="Arial" w:cs="Arial"/>
          <w:color w:val="196B24" w:themeColor="accent3"/>
          <w:sz w:val="20"/>
          <w:szCs w:val="20"/>
        </w:rPr>
        <w:t xml:space="preserve">que </w:t>
      </w:r>
      <w:r w:rsidRPr="0060336A">
        <w:rPr>
          <w:rFonts w:ascii="Arial" w:hAnsi="Arial" w:cs="Arial"/>
          <w:color w:val="196B24" w:themeColor="accent3"/>
          <w:sz w:val="20"/>
          <w:szCs w:val="20"/>
        </w:rPr>
        <w:t xml:space="preserve">responder a las </w:t>
      </w:r>
      <w:r w:rsidR="004B579C" w:rsidRPr="0060336A">
        <w:rPr>
          <w:rFonts w:ascii="Arial" w:hAnsi="Arial" w:cs="Arial"/>
          <w:color w:val="196B24" w:themeColor="accent3"/>
          <w:sz w:val="20"/>
          <w:szCs w:val="20"/>
        </w:rPr>
        <w:t>demandas</w:t>
      </w:r>
      <w:r w:rsidRPr="0060336A">
        <w:rPr>
          <w:rFonts w:ascii="Arial" w:hAnsi="Arial" w:cs="Arial"/>
          <w:color w:val="196B24" w:themeColor="accent3"/>
          <w:sz w:val="20"/>
          <w:szCs w:val="20"/>
        </w:rPr>
        <w:t xml:space="preserve"> del sector productivo mediante </w:t>
      </w:r>
      <w:r w:rsidR="004B579C" w:rsidRPr="0060336A">
        <w:rPr>
          <w:rFonts w:ascii="Arial" w:hAnsi="Arial" w:cs="Arial"/>
          <w:color w:val="196B24" w:themeColor="accent3"/>
          <w:sz w:val="20"/>
          <w:szCs w:val="20"/>
        </w:rPr>
        <w:t xml:space="preserve">apuestas </w:t>
      </w:r>
      <w:r w:rsidRPr="0060336A">
        <w:rPr>
          <w:rFonts w:ascii="Arial" w:hAnsi="Arial" w:cs="Arial"/>
          <w:color w:val="196B24" w:themeColor="accent3"/>
          <w:sz w:val="20"/>
          <w:szCs w:val="20"/>
        </w:rPr>
        <w:t xml:space="preserve"> innovadoras de aprendizaje. En: OMD: </w:t>
      </w:r>
      <w:sdt>
        <w:sdtPr>
          <w:rPr>
            <w:rFonts w:ascii="Arial" w:hAnsi="Arial" w:cs="Arial"/>
            <w:color w:val="196B24" w:themeColor="accent3"/>
            <w:sz w:val="20"/>
            <w:szCs w:val="20"/>
          </w:rPr>
          <w:id w:val="299580333"/>
          <w:citation/>
        </w:sdtPr>
        <w:sdtContent>
          <w:r w:rsidRPr="0060336A">
            <w:rPr>
              <w:rFonts w:ascii="Arial" w:hAnsi="Arial" w:cs="Arial"/>
              <w:color w:val="196B24" w:themeColor="accent3"/>
              <w:sz w:val="20"/>
              <w:szCs w:val="20"/>
            </w:rPr>
            <w:fldChar w:fldCharType="begin"/>
          </w:r>
          <w:r w:rsidRPr="0060336A">
            <w:rPr>
              <w:rFonts w:ascii="Arial" w:hAnsi="Arial" w:cs="Arial"/>
              <w:color w:val="196B24" w:themeColor="accent3"/>
              <w:sz w:val="20"/>
              <w:szCs w:val="20"/>
              <w:lang w:val="es-ES_tradnl"/>
            </w:rPr>
            <w:instrText xml:space="preserve"> CITATION Org24 \l 1034 </w:instrText>
          </w:r>
          <w:r w:rsidRPr="0060336A">
            <w:rPr>
              <w:rFonts w:ascii="Arial" w:hAnsi="Arial" w:cs="Arial"/>
              <w:color w:val="196B24" w:themeColor="accent3"/>
              <w:sz w:val="20"/>
              <w:szCs w:val="20"/>
            </w:rPr>
            <w:fldChar w:fldCharType="separate"/>
          </w:r>
          <w:r w:rsidR="00F8042E" w:rsidRPr="0060336A">
            <w:rPr>
              <w:rFonts w:ascii="Arial" w:hAnsi="Arial" w:cs="Arial"/>
              <w:noProof/>
              <w:color w:val="196B24" w:themeColor="accent3"/>
              <w:sz w:val="20"/>
              <w:szCs w:val="20"/>
              <w:lang w:val="es-ES_tradnl"/>
            </w:rPr>
            <w:t>(El Minuto de Dios, 2024)</w:t>
          </w:r>
          <w:r w:rsidRPr="0060336A">
            <w:rPr>
              <w:rFonts w:ascii="Arial" w:hAnsi="Arial" w:cs="Arial"/>
              <w:color w:val="196B24" w:themeColor="accent3"/>
              <w:sz w:val="20"/>
              <w:szCs w:val="20"/>
            </w:rPr>
            <w:fldChar w:fldCharType="end"/>
          </w:r>
        </w:sdtContent>
      </w:sdt>
    </w:p>
  </w:footnote>
  <w:footnote w:id="19">
    <w:p w14:paraId="13340D1C" w14:textId="663B8315" w:rsidR="00870FF3" w:rsidRPr="00870FF3" w:rsidRDefault="00870FF3">
      <w:pPr>
        <w:pStyle w:val="Textonotapie"/>
        <w:rPr>
          <w:lang w:val="es-ES_tradnl"/>
        </w:rPr>
      </w:pPr>
      <w:r>
        <w:rPr>
          <w:rStyle w:val="Refdenotaalpie"/>
        </w:rPr>
        <w:footnoteRef/>
      </w:r>
      <w:r>
        <w:t xml:space="preserve"> </w:t>
      </w:r>
      <w:r w:rsidRPr="00870FF3">
        <w:rPr>
          <w:rFonts w:ascii="Arial" w:hAnsi="Arial" w:cs="Arial"/>
          <w:lang w:val="es-ES_tradnl"/>
        </w:rPr>
        <w:t>Benjamín</w:t>
      </w:r>
      <w:r w:rsidR="00E86777">
        <w:rPr>
          <w:rFonts w:ascii="Arial" w:hAnsi="Arial" w:cs="Arial"/>
          <w:lang w:val="es-ES_tradnl"/>
        </w:rPr>
        <w:t xml:space="preserve">, </w:t>
      </w:r>
      <w:r w:rsidR="00E86777" w:rsidRPr="00870FF3">
        <w:rPr>
          <w:rFonts w:ascii="Arial" w:hAnsi="Arial" w:cs="Arial"/>
          <w:lang w:val="es-ES_tradnl"/>
        </w:rPr>
        <w:t>Walter</w:t>
      </w:r>
      <w:r w:rsidR="00E86777">
        <w:rPr>
          <w:rFonts w:ascii="Arial" w:hAnsi="Arial" w:cs="Arial"/>
          <w:lang w:val="es-ES_tradnl"/>
        </w:rPr>
        <w:t>.</w:t>
      </w:r>
      <w:r w:rsidRPr="00870FF3">
        <w:rPr>
          <w:rFonts w:ascii="Arial" w:hAnsi="Arial" w:cs="Arial"/>
          <w:lang w:val="es-ES_tradnl"/>
        </w:rPr>
        <w:t xml:space="preserve"> (1972), Iluminaciones II, </w:t>
      </w:r>
      <w:r w:rsidR="00E86777" w:rsidRPr="00870FF3">
        <w:rPr>
          <w:rFonts w:ascii="Arial" w:hAnsi="Arial" w:cs="Arial"/>
          <w:lang w:val="es-ES_tradnl"/>
        </w:rPr>
        <w:t>Taurus</w:t>
      </w:r>
      <w:r w:rsidR="00E86777">
        <w:rPr>
          <w:rFonts w:ascii="Arial" w:hAnsi="Arial" w:cs="Arial"/>
          <w:lang w:val="es-ES_tradnl"/>
        </w:rPr>
        <w:t>,</w:t>
      </w:r>
      <w:r w:rsidR="00E86777" w:rsidRPr="00870FF3">
        <w:rPr>
          <w:rFonts w:ascii="Arial" w:hAnsi="Arial" w:cs="Arial"/>
          <w:lang w:val="es-ES_tradnl"/>
        </w:rPr>
        <w:t xml:space="preserve"> </w:t>
      </w:r>
      <w:r w:rsidRPr="00870FF3">
        <w:rPr>
          <w:rFonts w:ascii="Arial" w:hAnsi="Arial" w:cs="Arial"/>
          <w:lang w:val="es-ES_tradnl"/>
        </w:rPr>
        <w:t>Salamanca</w:t>
      </w:r>
      <w:r w:rsidR="00E86777">
        <w:rPr>
          <w:rFonts w:ascii="Arial" w:hAnsi="Arial" w:cs="Arial"/>
          <w:lang w:val="es-ES_tradnl"/>
        </w:rPr>
        <w:t xml:space="preserve"> (España), p.49.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2712BC"/>
    <w:multiLevelType w:val="hybridMultilevel"/>
    <w:tmpl w:val="93409D1A"/>
    <w:lvl w:ilvl="0" w:tplc="DF381498">
      <w:start w:val="1"/>
      <w:numFmt w:val="upperLetter"/>
      <w:lvlText w:val="%1)"/>
      <w:lvlJc w:val="left"/>
      <w:pPr>
        <w:ind w:left="1494" w:hanging="360"/>
      </w:pPr>
      <w:rPr>
        <w:rFonts w:hint="default"/>
      </w:rPr>
    </w:lvl>
    <w:lvl w:ilvl="1" w:tplc="080A0019" w:tentative="1">
      <w:start w:val="1"/>
      <w:numFmt w:val="lowerLetter"/>
      <w:lvlText w:val="%2."/>
      <w:lvlJc w:val="left"/>
      <w:pPr>
        <w:ind w:left="2214" w:hanging="360"/>
      </w:pPr>
    </w:lvl>
    <w:lvl w:ilvl="2" w:tplc="080A001B" w:tentative="1">
      <w:start w:val="1"/>
      <w:numFmt w:val="lowerRoman"/>
      <w:lvlText w:val="%3."/>
      <w:lvlJc w:val="right"/>
      <w:pPr>
        <w:ind w:left="2934" w:hanging="180"/>
      </w:pPr>
    </w:lvl>
    <w:lvl w:ilvl="3" w:tplc="080A000F" w:tentative="1">
      <w:start w:val="1"/>
      <w:numFmt w:val="decimal"/>
      <w:lvlText w:val="%4."/>
      <w:lvlJc w:val="left"/>
      <w:pPr>
        <w:ind w:left="3654" w:hanging="360"/>
      </w:pPr>
    </w:lvl>
    <w:lvl w:ilvl="4" w:tplc="080A0019" w:tentative="1">
      <w:start w:val="1"/>
      <w:numFmt w:val="lowerLetter"/>
      <w:lvlText w:val="%5."/>
      <w:lvlJc w:val="left"/>
      <w:pPr>
        <w:ind w:left="4374" w:hanging="360"/>
      </w:pPr>
    </w:lvl>
    <w:lvl w:ilvl="5" w:tplc="080A001B" w:tentative="1">
      <w:start w:val="1"/>
      <w:numFmt w:val="lowerRoman"/>
      <w:lvlText w:val="%6."/>
      <w:lvlJc w:val="right"/>
      <w:pPr>
        <w:ind w:left="5094" w:hanging="180"/>
      </w:pPr>
    </w:lvl>
    <w:lvl w:ilvl="6" w:tplc="080A000F" w:tentative="1">
      <w:start w:val="1"/>
      <w:numFmt w:val="decimal"/>
      <w:lvlText w:val="%7."/>
      <w:lvlJc w:val="left"/>
      <w:pPr>
        <w:ind w:left="5814" w:hanging="360"/>
      </w:pPr>
    </w:lvl>
    <w:lvl w:ilvl="7" w:tplc="080A0019" w:tentative="1">
      <w:start w:val="1"/>
      <w:numFmt w:val="lowerLetter"/>
      <w:lvlText w:val="%8."/>
      <w:lvlJc w:val="left"/>
      <w:pPr>
        <w:ind w:left="6534" w:hanging="360"/>
      </w:pPr>
    </w:lvl>
    <w:lvl w:ilvl="8" w:tplc="080A001B" w:tentative="1">
      <w:start w:val="1"/>
      <w:numFmt w:val="lowerRoman"/>
      <w:lvlText w:val="%9."/>
      <w:lvlJc w:val="right"/>
      <w:pPr>
        <w:ind w:left="7254" w:hanging="180"/>
      </w:pPr>
    </w:lvl>
  </w:abstractNum>
  <w:abstractNum w:abstractNumId="1" w15:restartNumberingAfterBreak="0">
    <w:nsid w:val="18F11648"/>
    <w:multiLevelType w:val="hybridMultilevel"/>
    <w:tmpl w:val="72DCF9E8"/>
    <w:lvl w:ilvl="0" w:tplc="DEA27600">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268864E5"/>
    <w:multiLevelType w:val="hybridMultilevel"/>
    <w:tmpl w:val="3D36BAEE"/>
    <w:lvl w:ilvl="0" w:tplc="F300CD1C">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 w15:restartNumberingAfterBreak="0">
    <w:nsid w:val="287C5D97"/>
    <w:multiLevelType w:val="hybridMultilevel"/>
    <w:tmpl w:val="8B303DE4"/>
    <w:lvl w:ilvl="0" w:tplc="D4320DF4">
      <w:start w:val="1"/>
      <w:numFmt w:val="lowerLetter"/>
      <w:lvlText w:val="%1)"/>
      <w:lvlJc w:val="left"/>
      <w:pPr>
        <w:ind w:left="1494" w:hanging="360"/>
      </w:pPr>
      <w:rPr>
        <w:rFonts w:hint="default"/>
      </w:rPr>
    </w:lvl>
    <w:lvl w:ilvl="1" w:tplc="080A0019" w:tentative="1">
      <w:start w:val="1"/>
      <w:numFmt w:val="lowerLetter"/>
      <w:lvlText w:val="%2."/>
      <w:lvlJc w:val="left"/>
      <w:pPr>
        <w:ind w:left="2214" w:hanging="360"/>
      </w:pPr>
    </w:lvl>
    <w:lvl w:ilvl="2" w:tplc="080A001B" w:tentative="1">
      <w:start w:val="1"/>
      <w:numFmt w:val="lowerRoman"/>
      <w:lvlText w:val="%3."/>
      <w:lvlJc w:val="right"/>
      <w:pPr>
        <w:ind w:left="2934" w:hanging="180"/>
      </w:pPr>
    </w:lvl>
    <w:lvl w:ilvl="3" w:tplc="080A000F" w:tentative="1">
      <w:start w:val="1"/>
      <w:numFmt w:val="decimal"/>
      <w:lvlText w:val="%4."/>
      <w:lvlJc w:val="left"/>
      <w:pPr>
        <w:ind w:left="3654" w:hanging="360"/>
      </w:pPr>
    </w:lvl>
    <w:lvl w:ilvl="4" w:tplc="080A0019" w:tentative="1">
      <w:start w:val="1"/>
      <w:numFmt w:val="lowerLetter"/>
      <w:lvlText w:val="%5."/>
      <w:lvlJc w:val="left"/>
      <w:pPr>
        <w:ind w:left="4374" w:hanging="360"/>
      </w:pPr>
    </w:lvl>
    <w:lvl w:ilvl="5" w:tplc="080A001B" w:tentative="1">
      <w:start w:val="1"/>
      <w:numFmt w:val="lowerRoman"/>
      <w:lvlText w:val="%6."/>
      <w:lvlJc w:val="right"/>
      <w:pPr>
        <w:ind w:left="5094" w:hanging="180"/>
      </w:pPr>
    </w:lvl>
    <w:lvl w:ilvl="6" w:tplc="080A000F" w:tentative="1">
      <w:start w:val="1"/>
      <w:numFmt w:val="decimal"/>
      <w:lvlText w:val="%7."/>
      <w:lvlJc w:val="left"/>
      <w:pPr>
        <w:ind w:left="5814" w:hanging="360"/>
      </w:pPr>
    </w:lvl>
    <w:lvl w:ilvl="7" w:tplc="080A0019" w:tentative="1">
      <w:start w:val="1"/>
      <w:numFmt w:val="lowerLetter"/>
      <w:lvlText w:val="%8."/>
      <w:lvlJc w:val="left"/>
      <w:pPr>
        <w:ind w:left="6534" w:hanging="360"/>
      </w:pPr>
    </w:lvl>
    <w:lvl w:ilvl="8" w:tplc="080A001B" w:tentative="1">
      <w:start w:val="1"/>
      <w:numFmt w:val="lowerRoman"/>
      <w:lvlText w:val="%9."/>
      <w:lvlJc w:val="right"/>
      <w:pPr>
        <w:ind w:left="7254" w:hanging="180"/>
      </w:pPr>
    </w:lvl>
  </w:abstractNum>
  <w:abstractNum w:abstractNumId="4" w15:restartNumberingAfterBreak="0">
    <w:nsid w:val="2DED2B48"/>
    <w:multiLevelType w:val="hybridMultilevel"/>
    <w:tmpl w:val="8F7273EC"/>
    <w:lvl w:ilvl="0" w:tplc="2A86D142">
      <w:start w:val="1"/>
      <w:numFmt w:val="decimal"/>
      <w:lvlText w:val="%1."/>
      <w:lvlJc w:val="left"/>
      <w:pPr>
        <w:ind w:left="720" w:hanging="360"/>
      </w:pPr>
      <w:rPr>
        <w:rFonts w:hint="default"/>
        <w:b w:val="0"/>
        <w:color w:val="0F4761" w:themeColor="accent1" w:themeShade="BF"/>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3B032487"/>
    <w:multiLevelType w:val="hybridMultilevel"/>
    <w:tmpl w:val="6CAC7A1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4A14159D"/>
    <w:multiLevelType w:val="hybridMultilevel"/>
    <w:tmpl w:val="5BB00AA4"/>
    <w:lvl w:ilvl="0" w:tplc="6840FE88">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7" w15:restartNumberingAfterBreak="0">
    <w:nsid w:val="50214AD4"/>
    <w:multiLevelType w:val="hybridMultilevel"/>
    <w:tmpl w:val="C090F4C2"/>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63515599"/>
    <w:multiLevelType w:val="hybridMultilevel"/>
    <w:tmpl w:val="EDC8CA2A"/>
    <w:lvl w:ilvl="0" w:tplc="A372D458">
      <w:start w:val="1"/>
      <w:numFmt w:val="lowerLetter"/>
      <w:lvlText w:val="%1)"/>
      <w:lvlJc w:val="left"/>
      <w:pPr>
        <w:ind w:left="720" w:hanging="360"/>
      </w:pPr>
      <w:rPr>
        <w:rFonts w:hint="default"/>
        <w:i/>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65F12C10"/>
    <w:multiLevelType w:val="hybridMultilevel"/>
    <w:tmpl w:val="208AA26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67B61029"/>
    <w:multiLevelType w:val="hybridMultilevel"/>
    <w:tmpl w:val="6C600D3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7E7D673C"/>
    <w:multiLevelType w:val="hybridMultilevel"/>
    <w:tmpl w:val="944E01CE"/>
    <w:lvl w:ilvl="0" w:tplc="03A2A68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777140652">
    <w:abstractNumId w:val="2"/>
  </w:num>
  <w:num w:numId="2" w16cid:durableId="976685415">
    <w:abstractNumId w:val="0"/>
  </w:num>
  <w:num w:numId="3" w16cid:durableId="1682901304">
    <w:abstractNumId w:val="7"/>
  </w:num>
  <w:num w:numId="4" w16cid:durableId="555050992">
    <w:abstractNumId w:val="10"/>
  </w:num>
  <w:num w:numId="5" w16cid:durableId="1883592705">
    <w:abstractNumId w:val="1"/>
  </w:num>
  <w:num w:numId="6" w16cid:durableId="1392120337">
    <w:abstractNumId w:val="8"/>
  </w:num>
  <w:num w:numId="7" w16cid:durableId="1975137546">
    <w:abstractNumId w:val="11"/>
  </w:num>
  <w:num w:numId="8" w16cid:durableId="1224754249">
    <w:abstractNumId w:val="3"/>
  </w:num>
  <w:num w:numId="9" w16cid:durableId="831481732">
    <w:abstractNumId w:val="9"/>
  </w:num>
  <w:num w:numId="10" w16cid:durableId="584656709">
    <w:abstractNumId w:val="5"/>
  </w:num>
  <w:num w:numId="11" w16cid:durableId="765465498">
    <w:abstractNumId w:val="6"/>
  </w:num>
  <w:num w:numId="12" w16cid:durableId="216355428">
    <w:abstractNumId w:val="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228E"/>
    <w:rsid w:val="00000E36"/>
    <w:rsid w:val="0000143F"/>
    <w:rsid w:val="00001F16"/>
    <w:rsid w:val="00002363"/>
    <w:rsid w:val="00003F9D"/>
    <w:rsid w:val="00004740"/>
    <w:rsid w:val="0000583C"/>
    <w:rsid w:val="0000760E"/>
    <w:rsid w:val="00010381"/>
    <w:rsid w:val="000111DD"/>
    <w:rsid w:val="000120DD"/>
    <w:rsid w:val="00013319"/>
    <w:rsid w:val="00014CC8"/>
    <w:rsid w:val="00017B23"/>
    <w:rsid w:val="00020597"/>
    <w:rsid w:val="000208DE"/>
    <w:rsid w:val="0002114A"/>
    <w:rsid w:val="00022581"/>
    <w:rsid w:val="00025A09"/>
    <w:rsid w:val="00034C30"/>
    <w:rsid w:val="00035C42"/>
    <w:rsid w:val="000368AC"/>
    <w:rsid w:val="0003791C"/>
    <w:rsid w:val="00040E32"/>
    <w:rsid w:val="0004314F"/>
    <w:rsid w:val="00043356"/>
    <w:rsid w:val="00044E16"/>
    <w:rsid w:val="0004625E"/>
    <w:rsid w:val="000510CC"/>
    <w:rsid w:val="00051843"/>
    <w:rsid w:val="00051CE3"/>
    <w:rsid w:val="0005302F"/>
    <w:rsid w:val="00055591"/>
    <w:rsid w:val="00056B23"/>
    <w:rsid w:val="00063E7C"/>
    <w:rsid w:val="000657B1"/>
    <w:rsid w:val="00065D77"/>
    <w:rsid w:val="00066B94"/>
    <w:rsid w:val="00067406"/>
    <w:rsid w:val="00067DA3"/>
    <w:rsid w:val="00070C99"/>
    <w:rsid w:val="000771F7"/>
    <w:rsid w:val="00080A9A"/>
    <w:rsid w:val="00080F69"/>
    <w:rsid w:val="00081DF1"/>
    <w:rsid w:val="0008263D"/>
    <w:rsid w:val="00082FF0"/>
    <w:rsid w:val="00083A8A"/>
    <w:rsid w:val="000858B9"/>
    <w:rsid w:val="00085CD2"/>
    <w:rsid w:val="00086C19"/>
    <w:rsid w:val="000942E9"/>
    <w:rsid w:val="00094A9C"/>
    <w:rsid w:val="00095375"/>
    <w:rsid w:val="000954CE"/>
    <w:rsid w:val="00095D35"/>
    <w:rsid w:val="000961F0"/>
    <w:rsid w:val="00097D5E"/>
    <w:rsid w:val="000A7354"/>
    <w:rsid w:val="000B0515"/>
    <w:rsid w:val="000B1FD9"/>
    <w:rsid w:val="000B2C2D"/>
    <w:rsid w:val="000B3435"/>
    <w:rsid w:val="000B3506"/>
    <w:rsid w:val="000B3D19"/>
    <w:rsid w:val="000B4056"/>
    <w:rsid w:val="000B566B"/>
    <w:rsid w:val="000B592E"/>
    <w:rsid w:val="000B6788"/>
    <w:rsid w:val="000C1DD5"/>
    <w:rsid w:val="000C5593"/>
    <w:rsid w:val="000D0AD8"/>
    <w:rsid w:val="000D1CE2"/>
    <w:rsid w:val="000D231A"/>
    <w:rsid w:val="000D56E8"/>
    <w:rsid w:val="000D5708"/>
    <w:rsid w:val="000D5A6B"/>
    <w:rsid w:val="000D7061"/>
    <w:rsid w:val="000E047C"/>
    <w:rsid w:val="000E0EC0"/>
    <w:rsid w:val="000E1B78"/>
    <w:rsid w:val="000E1F3F"/>
    <w:rsid w:val="000E1FCB"/>
    <w:rsid w:val="000E379E"/>
    <w:rsid w:val="000E4FAB"/>
    <w:rsid w:val="000E774C"/>
    <w:rsid w:val="000E7CB2"/>
    <w:rsid w:val="000E7EA1"/>
    <w:rsid w:val="000F40A9"/>
    <w:rsid w:val="00100256"/>
    <w:rsid w:val="001016A9"/>
    <w:rsid w:val="00101CF8"/>
    <w:rsid w:val="00101E69"/>
    <w:rsid w:val="001027CF"/>
    <w:rsid w:val="001054FA"/>
    <w:rsid w:val="0010742D"/>
    <w:rsid w:val="00111486"/>
    <w:rsid w:val="001129A4"/>
    <w:rsid w:val="001166DD"/>
    <w:rsid w:val="00116888"/>
    <w:rsid w:val="00117CD1"/>
    <w:rsid w:val="0012019B"/>
    <w:rsid w:val="00120ADE"/>
    <w:rsid w:val="0012410F"/>
    <w:rsid w:val="00124823"/>
    <w:rsid w:val="00126ED5"/>
    <w:rsid w:val="0012772A"/>
    <w:rsid w:val="00130116"/>
    <w:rsid w:val="0013011A"/>
    <w:rsid w:val="00133759"/>
    <w:rsid w:val="00137D0A"/>
    <w:rsid w:val="00140881"/>
    <w:rsid w:val="00141F1B"/>
    <w:rsid w:val="00142FE9"/>
    <w:rsid w:val="0014565E"/>
    <w:rsid w:val="001456C4"/>
    <w:rsid w:val="00153417"/>
    <w:rsid w:val="001538F9"/>
    <w:rsid w:val="00154929"/>
    <w:rsid w:val="001609A5"/>
    <w:rsid w:val="00160C5B"/>
    <w:rsid w:val="001613E4"/>
    <w:rsid w:val="00161612"/>
    <w:rsid w:val="00162EAB"/>
    <w:rsid w:val="00165256"/>
    <w:rsid w:val="00167206"/>
    <w:rsid w:val="0017147F"/>
    <w:rsid w:val="00172252"/>
    <w:rsid w:val="001725C8"/>
    <w:rsid w:val="00173C11"/>
    <w:rsid w:val="0017627C"/>
    <w:rsid w:val="0017654C"/>
    <w:rsid w:val="001772E4"/>
    <w:rsid w:val="0017736F"/>
    <w:rsid w:val="00177685"/>
    <w:rsid w:val="00182280"/>
    <w:rsid w:val="00183D95"/>
    <w:rsid w:val="0018673B"/>
    <w:rsid w:val="00187795"/>
    <w:rsid w:val="00187945"/>
    <w:rsid w:val="00187AE9"/>
    <w:rsid w:val="00187CD3"/>
    <w:rsid w:val="00187EEF"/>
    <w:rsid w:val="001924D2"/>
    <w:rsid w:val="001938CB"/>
    <w:rsid w:val="00196203"/>
    <w:rsid w:val="00196641"/>
    <w:rsid w:val="001A01E5"/>
    <w:rsid w:val="001A035A"/>
    <w:rsid w:val="001A259C"/>
    <w:rsid w:val="001A4CFB"/>
    <w:rsid w:val="001B10BA"/>
    <w:rsid w:val="001B4F64"/>
    <w:rsid w:val="001B5C6E"/>
    <w:rsid w:val="001B68D3"/>
    <w:rsid w:val="001C15E9"/>
    <w:rsid w:val="001C3121"/>
    <w:rsid w:val="001C4C5F"/>
    <w:rsid w:val="001C5A1C"/>
    <w:rsid w:val="001C5A80"/>
    <w:rsid w:val="001C7A16"/>
    <w:rsid w:val="001D09F6"/>
    <w:rsid w:val="001D0DDE"/>
    <w:rsid w:val="001D2DAF"/>
    <w:rsid w:val="001D313D"/>
    <w:rsid w:val="001D73D4"/>
    <w:rsid w:val="001E1B74"/>
    <w:rsid w:val="001E2CF8"/>
    <w:rsid w:val="001E315E"/>
    <w:rsid w:val="001E4065"/>
    <w:rsid w:val="001E5F7B"/>
    <w:rsid w:val="001E6925"/>
    <w:rsid w:val="001F23A9"/>
    <w:rsid w:val="001F28E1"/>
    <w:rsid w:val="001F3772"/>
    <w:rsid w:val="002005F5"/>
    <w:rsid w:val="002016E2"/>
    <w:rsid w:val="002019A5"/>
    <w:rsid w:val="00201C5B"/>
    <w:rsid w:val="002028F1"/>
    <w:rsid w:val="002060CE"/>
    <w:rsid w:val="00211BC8"/>
    <w:rsid w:val="002122DF"/>
    <w:rsid w:val="00212D91"/>
    <w:rsid w:val="00213A52"/>
    <w:rsid w:val="00213C0B"/>
    <w:rsid w:val="00213F7E"/>
    <w:rsid w:val="002140B6"/>
    <w:rsid w:val="002147BE"/>
    <w:rsid w:val="00215ED2"/>
    <w:rsid w:val="00222323"/>
    <w:rsid w:val="002226B7"/>
    <w:rsid w:val="00222920"/>
    <w:rsid w:val="00223723"/>
    <w:rsid w:val="002239CB"/>
    <w:rsid w:val="002249AB"/>
    <w:rsid w:val="00225559"/>
    <w:rsid w:val="00225605"/>
    <w:rsid w:val="00227B9E"/>
    <w:rsid w:val="0023013A"/>
    <w:rsid w:val="0023068B"/>
    <w:rsid w:val="002330BA"/>
    <w:rsid w:val="0023398E"/>
    <w:rsid w:val="00234635"/>
    <w:rsid w:val="00236A09"/>
    <w:rsid w:val="00242618"/>
    <w:rsid w:val="00242911"/>
    <w:rsid w:val="00242937"/>
    <w:rsid w:val="00242D46"/>
    <w:rsid w:val="00242E3E"/>
    <w:rsid w:val="002469A5"/>
    <w:rsid w:val="002472F6"/>
    <w:rsid w:val="00250554"/>
    <w:rsid w:val="00251389"/>
    <w:rsid w:val="00254901"/>
    <w:rsid w:val="00257304"/>
    <w:rsid w:val="0026039C"/>
    <w:rsid w:val="00260EA3"/>
    <w:rsid w:val="00261885"/>
    <w:rsid w:val="0026249C"/>
    <w:rsid w:val="00262A49"/>
    <w:rsid w:val="00263BE6"/>
    <w:rsid w:val="002648B0"/>
    <w:rsid w:val="00265320"/>
    <w:rsid w:val="00271461"/>
    <w:rsid w:val="00272C0F"/>
    <w:rsid w:val="0027333D"/>
    <w:rsid w:val="0027476F"/>
    <w:rsid w:val="00276513"/>
    <w:rsid w:val="00276DBE"/>
    <w:rsid w:val="00282386"/>
    <w:rsid w:val="0028381B"/>
    <w:rsid w:val="00285F53"/>
    <w:rsid w:val="00287000"/>
    <w:rsid w:val="0029240C"/>
    <w:rsid w:val="00292E31"/>
    <w:rsid w:val="00293F60"/>
    <w:rsid w:val="00296DF1"/>
    <w:rsid w:val="002A0873"/>
    <w:rsid w:val="002A0A1D"/>
    <w:rsid w:val="002A0A47"/>
    <w:rsid w:val="002A3F98"/>
    <w:rsid w:val="002B01C7"/>
    <w:rsid w:val="002B049C"/>
    <w:rsid w:val="002B7648"/>
    <w:rsid w:val="002C0005"/>
    <w:rsid w:val="002C3F62"/>
    <w:rsid w:val="002C4D01"/>
    <w:rsid w:val="002C5683"/>
    <w:rsid w:val="002C6E1A"/>
    <w:rsid w:val="002D00A1"/>
    <w:rsid w:val="002D149B"/>
    <w:rsid w:val="002D16ED"/>
    <w:rsid w:val="002D224C"/>
    <w:rsid w:val="002D24B4"/>
    <w:rsid w:val="002D347E"/>
    <w:rsid w:val="002E34BE"/>
    <w:rsid w:val="002E3E19"/>
    <w:rsid w:val="002E65CE"/>
    <w:rsid w:val="002E7E51"/>
    <w:rsid w:val="002E7FC1"/>
    <w:rsid w:val="002F0485"/>
    <w:rsid w:val="002F0E2C"/>
    <w:rsid w:val="002F173A"/>
    <w:rsid w:val="002F392C"/>
    <w:rsid w:val="002F43BD"/>
    <w:rsid w:val="002F4D3B"/>
    <w:rsid w:val="002F5516"/>
    <w:rsid w:val="00306A4D"/>
    <w:rsid w:val="003078EC"/>
    <w:rsid w:val="003102C4"/>
    <w:rsid w:val="00310BEC"/>
    <w:rsid w:val="00311D76"/>
    <w:rsid w:val="003121AB"/>
    <w:rsid w:val="00312BDC"/>
    <w:rsid w:val="00312E56"/>
    <w:rsid w:val="00317531"/>
    <w:rsid w:val="00321A1E"/>
    <w:rsid w:val="00322A65"/>
    <w:rsid w:val="00323F45"/>
    <w:rsid w:val="0032794A"/>
    <w:rsid w:val="0033124E"/>
    <w:rsid w:val="00331610"/>
    <w:rsid w:val="003316B5"/>
    <w:rsid w:val="00332B43"/>
    <w:rsid w:val="003333C2"/>
    <w:rsid w:val="00333CAC"/>
    <w:rsid w:val="0033471E"/>
    <w:rsid w:val="00335F98"/>
    <w:rsid w:val="0034107C"/>
    <w:rsid w:val="003413EA"/>
    <w:rsid w:val="00341F4A"/>
    <w:rsid w:val="003434D9"/>
    <w:rsid w:val="0034666A"/>
    <w:rsid w:val="00347123"/>
    <w:rsid w:val="003500BE"/>
    <w:rsid w:val="003513CF"/>
    <w:rsid w:val="00353D68"/>
    <w:rsid w:val="0036004C"/>
    <w:rsid w:val="003609E1"/>
    <w:rsid w:val="00362919"/>
    <w:rsid w:val="0036540B"/>
    <w:rsid w:val="00366900"/>
    <w:rsid w:val="0037084F"/>
    <w:rsid w:val="0037178D"/>
    <w:rsid w:val="003745C6"/>
    <w:rsid w:val="00375395"/>
    <w:rsid w:val="00375B5D"/>
    <w:rsid w:val="00376894"/>
    <w:rsid w:val="003772C8"/>
    <w:rsid w:val="003822D6"/>
    <w:rsid w:val="00383283"/>
    <w:rsid w:val="0038380F"/>
    <w:rsid w:val="00385293"/>
    <w:rsid w:val="003853F6"/>
    <w:rsid w:val="00387B2E"/>
    <w:rsid w:val="00391217"/>
    <w:rsid w:val="003927E5"/>
    <w:rsid w:val="0039330A"/>
    <w:rsid w:val="00395204"/>
    <w:rsid w:val="00395E73"/>
    <w:rsid w:val="003A05DC"/>
    <w:rsid w:val="003A07BE"/>
    <w:rsid w:val="003A100F"/>
    <w:rsid w:val="003A15FF"/>
    <w:rsid w:val="003A1794"/>
    <w:rsid w:val="003A1C27"/>
    <w:rsid w:val="003A5716"/>
    <w:rsid w:val="003A7458"/>
    <w:rsid w:val="003A7C0D"/>
    <w:rsid w:val="003B1F6B"/>
    <w:rsid w:val="003B2C5D"/>
    <w:rsid w:val="003B2E03"/>
    <w:rsid w:val="003B3A02"/>
    <w:rsid w:val="003B3D74"/>
    <w:rsid w:val="003B49A3"/>
    <w:rsid w:val="003B593C"/>
    <w:rsid w:val="003C0A32"/>
    <w:rsid w:val="003C0EB2"/>
    <w:rsid w:val="003C1B10"/>
    <w:rsid w:val="003C2290"/>
    <w:rsid w:val="003C5FCE"/>
    <w:rsid w:val="003D16A4"/>
    <w:rsid w:val="003D2F90"/>
    <w:rsid w:val="003D31B4"/>
    <w:rsid w:val="003D43B1"/>
    <w:rsid w:val="003E0D4F"/>
    <w:rsid w:val="003E1E7D"/>
    <w:rsid w:val="003E24AD"/>
    <w:rsid w:val="003E24FB"/>
    <w:rsid w:val="003E58B9"/>
    <w:rsid w:val="003E6434"/>
    <w:rsid w:val="003F050B"/>
    <w:rsid w:val="003F0B3F"/>
    <w:rsid w:val="003F1162"/>
    <w:rsid w:val="003F192B"/>
    <w:rsid w:val="003F1F72"/>
    <w:rsid w:val="003F30EF"/>
    <w:rsid w:val="003F5667"/>
    <w:rsid w:val="003F5F2A"/>
    <w:rsid w:val="00400E92"/>
    <w:rsid w:val="0040579B"/>
    <w:rsid w:val="00405C43"/>
    <w:rsid w:val="00405D56"/>
    <w:rsid w:val="00405E36"/>
    <w:rsid w:val="004078C6"/>
    <w:rsid w:val="00410F69"/>
    <w:rsid w:val="00411C71"/>
    <w:rsid w:val="004161F9"/>
    <w:rsid w:val="004201E0"/>
    <w:rsid w:val="00420B4D"/>
    <w:rsid w:val="004243EB"/>
    <w:rsid w:val="004253D2"/>
    <w:rsid w:val="004260AE"/>
    <w:rsid w:val="0042691F"/>
    <w:rsid w:val="00426F28"/>
    <w:rsid w:val="00430DD2"/>
    <w:rsid w:val="0043112E"/>
    <w:rsid w:val="00431A57"/>
    <w:rsid w:val="00432197"/>
    <w:rsid w:val="0043299B"/>
    <w:rsid w:val="00432B56"/>
    <w:rsid w:val="0043590F"/>
    <w:rsid w:val="00435993"/>
    <w:rsid w:val="004369FD"/>
    <w:rsid w:val="00437D10"/>
    <w:rsid w:val="00440084"/>
    <w:rsid w:val="004403AB"/>
    <w:rsid w:val="00440CCD"/>
    <w:rsid w:val="00442626"/>
    <w:rsid w:val="0044306C"/>
    <w:rsid w:val="004502D8"/>
    <w:rsid w:val="00451CA3"/>
    <w:rsid w:val="00453F05"/>
    <w:rsid w:val="00454CD7"/>
    <w:rsid w:val="0046033A"/>
    <w:rsid w:val="00461B0A"/>
    <w:rsid w:val="00463A85"/>
    <w:rsid w:val="004648A7"/>
    <w:rsid w:val="00464F1B"/>
    <w:rsid w:val="00466402"/>
    <w:rsid w:val="00466E74"/>
    <w:rsid w:val="00470097"/>
    <w:rsid w:val="00471F78"/>
    <w:rsid w:val="004737CF"/>
    <w:rsid w:val="00476041"/>
    <w:rsid w:val="004854A2"/>
    <w:rsid w:val="0048708B"/>
    <w:rsid w:val="00490D8C"/>
    <w:rsid w:val="00490E5D"/>
    <w:rsid w:val="00491460"/>
    <w:rsid w:val="00495A22"/>
    <w:rsid w:val="00495D98"/>
    <w:rsid w:val="004965BA"/>
    <w:rsid w:val="004968AB"/>
    <w:rsid w:val="00496F50"/>
    <w:rsid w:val="004974A7"/>
    <w:rsid w:val="00497E39"/>
    <w:rsid w:val="004A0917"/>
    <w:rsid w:val="004A1DB7"/>
    <w:rsid w:val="004A1DB9"/>
    <w:rsid w:val="004A219E"/>
    <w:rsid w:val="004A27E2"/>
    <w:rsid w:val="004A377B"/>
    <w:rsid w:val="004B12F7"/>
    <w:rsid w:val="004B579C"/>
    <w:rsid w:val="004B5969"/>
    <w:rsid w:val="004B5B53"/>
    <w:rsid w:val="004C1906"/>
    <w:rsid w:val="004C30D2"/>
    <w:rsid w:val="004C4412"/>
    <w:rsid w:val="004C47C4"/>
    <w:rsid w:val="004C573F"/>
    <w:rsid w:val="004D09D8"/>
    <w:rsid w:val="004D44D9"/>
    <w:rsid w:val="004E003E"/>
    <w:rsid w:val="004E0371"/>
    <w:rsid w:val="004E2813"/>
    <w:rsid w:val="004E391F"/>
    <w:rsid w:val="004E48CD"/>
    <w:rsid w:val="004E4A44"/>
    <w:rsid w:val="004E53FD"/>
    <w:rsid w:val="004E5604"/>
    <w:rsid w:val="004E7B7C"/>
    <w:rsid w:val="004F0B00"/>
    <w:rsid w:val="004F1AA1"/>
    <w:rsid w:val="004F2BB2"/>
    <w:rsid w:val="004F3DF0"/>
    <w:rsid w:val="004F4754"/>
    <w:rsid w:val="004F54A1"/>
    <w:rsid w:val="004F5AC7"/>
    <w:rsid w:val="004F6E30"/>
    <w:rsid w:val="004F793F"/>
    <w:rsid w:val="00500E27"/>
    <w:rsid w:val="00503517"/>
    <w:rsid w:val="00504500"/>
    <w:rsid w:val="00504B3D"/>
    <w:rsid w:val="005061F9"/>
    <w:rsid w:val="005068E9"/>
    <w:rsid w:val="00507192"/>
    <w:rsid w:val="0050740A"/>
    <w:rsid w:val="00507DA1"/>
    <w:rsid w:val="00510EA9"/>
    <w:rsid w:val="00512D65"/>
    <w:rsid w:val="0051366C"/>
    <w:rsid w:val="00515843"/>
    <w:rsid w:val="00520507"/>
    <w:rsid w:val="00525583"/>
    <w:rsid w:val="005263E9"/>
    <w:rsid w:val="005264E2"/>
    <w:rsid w:val="00526CA9"/>
    <w:rsid w:val="00527D71"/>
    <w:rsid w:val="00527DF7"/>
    <w:rsid w:val="005312A3"/>
    <w:rsid w:val="0053406A"/>
    <w:rsid w:val="005360F4"/>
    <w:rsid w:val="00536A32"/>
    <w:rsid w:val="00541D6A"/>
    <w:rsid w:val="00543228"/>
    <w:rsid w:val="00543E9D"/>
    <w:rsid w:val="0054752A"/>
    <w:rsid w:val="00547DA7"/>
    <w:rsid w:val="00550964"/>
    <w:rsid w:val="0055295F"/>
    <w:rsid w:val="0055309C"/>
    <w:rsid w:val="00556D29"/>
    <w:rsid w:val="0056172B"/>
    <w:rsid w:val="0056176A"/>
    <w:rsid w:val="0056343E"/>
    <w:rsid w:val="005635F6"/>
    <w:rsid w:val="0056472D"/>
    <w:rsid w:val="00566F31"/>
    <w:rsid w:val="00571563"/>
    <w:rsid w:val="005724F5"/>
    <w:rsid w:val="00573EF8"/>
    <w:rsid w:val="005743AB"/>
    <w:rsid w:val="00576F08"/>
    <w:rsid w:val="0058195E"/>
    <w:rsid w:val="00581DF1"/>
    <w:rsid w:val="00581FE8"/>
    <w:rsid w:val="005834B8"/>
    <w:rsid w:val="00584300"/>
    <w:rsid w:val="00584EBD"/>
    <w:rsid w:val="00585B2D"/>
    <w:rsid w:val="005860E7"/>
    <w:rsid w:val="00586FA3"/>
    <w:rsid w:val="00590423"/>
    <w:rsid w:val="00590540"/>
    <w:rsid w:val="0059083A"/>
    <w:rsid w:val="00591402"/>
    <w:rsid w:val="00591827"/>
    <w:rsid w:val="005930F0"/>
    <w:rsid w:val="005956D5"/>
    <w:rsid w:val="00596C39"/>
    <w:rsid w:val="005A2129"/>
    <w:rsid w:val="005A2DC3"/>
    <w:rsid w:val="005A46AB"/>
    <w:rsid w:val="005A6949"/>
    <w:rsid w:val="005A770F"/>
    <w:rsid w:val="005B0272"/>
    <w:rsid w:val="005B124C"/>
    <w:rsid w:val="005B15DC"/>
    <w:rsid w:val="005B2E00"/>
    <w:rsid w:val="005B3555"/>
    <w:rsid w:val="005B4EB7"/>
    <w:rsid w:val="005B657E"/>
    <w:rsid w:val="005C011F"/>
    <w:rsid w:val="005C165C"/>
    <w:rsid w:val="005C55F8"/>
    <w:rsid w:val="005C5D39"/>
    <w:rsid w:val="005C62B8"/>
    <w:rsid w:val="005C7683"/>
    <w:rsid w:val="005C7E61"/>
    <w:rsid w:val="005D11CE"/>
    <w:rsid w:val="005D13B3"/>
    <w:rsid w:val="005D194D"/>
    <w:rsid w:val="005D3180"/>
    <w:rsid w:val="005D627D"/>
    <w:rsid w:val="005D7376"/>
    <w:rsid w:val="005E0A59"/>
    <w:rsid w:val="005E1D2B"/>
    <w:rsid w:val="005E2CEA"/>
    <w:rsid w:val="005E4A0C"/>
    <w:rsid w:val="005E4B18"/>
    <w:rsid w:val="005F45FE"/>
    <w:rsid w:val="005F4944"/>
    <w:rsid w:val="005F5EE7"/>
    <w:rsid w:val="005F70A7"/>
    <w:rsid w:val="005F7888"/>
    <w:rsid w:val="005F79F3"/>
    <w:rsid w:val="005F7C72"/>
    <w:rsid w:val="00601D6F"/>
    <w:rsid w:val="00602242"/>
    <w:rsid w:val="0060305D"/>
    <w:rsid w:val="0060336A"/>
    <w:rsid w:val="006055CF"/>
    <w:rsid w:val="00605796"/>
    <w:rsid w:val="00605D00"/>
    <w:rsid w:val="00605EFA"/>
    <w:rsid w:val="006061DC"/>
    <w:rsid w:val="00606404"/>
    <w:rsid w:val="00610FBE"/>
    <w:rsid w:val="00612054"/>
    <w:rsid w:val="006126C5"/>
    <w:rsid w:val="00612C64"/>
    <w:rsid w:val="0061329D"/>
    <w:rsid w:val="006136D7"/>
    <w:rsid w:val="00613A82"/>
    <w:rsid w:val="00615011"/>
    <w:rsid w:val="006150BB"/>
    <w:rsid w:val="00616147"/>
    <w:rsid w:val="006206E0"/>
    <w:rsid w:val="00621FD1"/>
    <w:rsid w:val="006243ED"/>
    <w:rsid w:val="00625A81"/>
    <w:rsid w:val="00625D8F"/>
    <w:rsid w:val="00627A20"/>
    <w:rsid w:val="00627A24"/>
    <w:rsid w:val="00627EE6"/>
    <w:rsid w:val="00631E64"/>
    <w:rsid w:val="00632274"/>
    <w:rsid w:val="006335A9"/>
    <w:rsid w:val="00635198"/>
    <w:rsid w:val="00635D97"/>
    <w:rsid w:val="00635DE9"/>
    <w:rsid w:val="006363AF"/>
    <w:rsid w:val="006400F5"/>
    <w:rsid w:val="0064079F"/>
    <w:rsid w:val="00645051"/>
    <w:rsid w:val="006457D7"/>
    <w:rsid w:val="00646463"/>
    <w:rsid w:val="00646B1F"/>
    <w:rsid w:val="00647309"/>
    <w:rsid w:val="00647456"/>
    <w:rsid w:val="00647D55"/>
    <w:rsid w:val="00651369"/>
    <w:rsid w:val="006552FB"/>
    <w:rsid w:val="006626E3"/>
    <w:rsid w:val="00662F64"/>
    <w:rsid w:val="006642AE"/>
    <w:rsid w:val="006661D6"/>
    <w:rsid w:val="006672B5"/>
    <w:rsid w:val="006675C4"/>
    <w:rsid w:val="006705C8"/>
    <w:rsid w:val="006721DA"/>
    <w:rsid w:val="00673CA3"/>
    <w:rsid w:val="006776F8"/>
    <w:rsid w:val="00677C67"/>
    <w:rsid w:val="006809A0"/>
    <w:rsid w:val="006828BE"/>
    <w:rsid w:val="0068333C"/>
    <w:rsid w:val="0068360E"/>
    <w:rsid w:val="00683D23"/>
    <w:rsid w:val="006846E4"/>
    <w:rsid w:val="00685AF9"/>
    <w:rsid w:val="00686651"/>
    <w:rsid w:val="00687DE1"/>
    <w:rsid w:val="00691741"/>
    <w:rsid w:val="0069299C"/>
    <w:rsid w:val="00692E07"/>
    <w:rsid w:val="006947A8"/>
    <w:rsid w:val="0069628F"/>
    <w:rsid w:val="00696742"/>
    <w:rsid w:val="00696B06"/>
    <w:rsid w:val="00697761"/>
    <w:rsid w:val="006A13B3"/>
    <w:rsid w:val="006A5EC8"/>
    <w:rsid w:val="006A66E1"/>
    <w:rsid w:val="006B25A5"/>
    <w:rsid w:val="006B2AEC"/>
    <w:rsid w:val="006B5AB9"/>
    <w:rsid w:val="006C0137"/>
    <w:rsid w:val="006C016B"/>
    <w:rsid w:val="006C3DCF"/>
    <w:rsid w:val="006C416C"/>
    <w:rsid w:val="006D01DC"/>
    <w:rsid w:val="006D06B4"/>
    <w:rsid w:val="006D081C"/>
    <w:rsid w:val="006D13CB"/>
    <w:rsid w:val="006D281F"/>
    <w:rsid w:val="006D3E23"/>
    <w:rsid w:val="006D3FCD"/>
    <w:rsid w:val="006D5561"/>
    <w:rsid w:val="006D5A9E"/>
    <w:rsid w:val="006D71C6"/>
    <w:rsid w:val="006D7D0E"/>
    <w:rsid w:val="006E1783"/>
    <w:rsid w:val="006E334C"/>
    <w:rsid w:val="006E52ED"/>
    <w:rsid w:val="006E5FEB"/>
    <w:rsid w:val="006E6A4F"/>
    <w:rsid w:val="006E6D8A"/>
    <w:rsid w:val="006E781E"/>
    <w:rsid w:val="006E785B"/>
    <w:rsid w:val="006F25E0"/>
    <w:rsid w:val="006F3B22"/>
    <w:rsid w:val="006F42FA"/>
    <w:rsid w:val="006F652E"/>
    <w:rsid w:val="006F70D2"/>
    <w:rsid w:val="00705F3D"/>
    <w:rsid w:val="00710570"/>
    <w:rsid w:val="00711645"/>
    <w:rsid w:val="00711AC9"/>
    <w:rsid w:val="00715F85"/>
    <w:rsid w:val="007174C0"/>
    <w:rsid w:val="0072223E"/>
    <w:rsid w:val="00724F70"/>
    <w:rsid w:val="00731A18"/>
    <w:rsid w:val="007326C5"/>
    <w:rsid w:val="00732D7E"/>
    <w:rsid w:val="00737E11"/>
    <w:rsid w:val="00740C54"/>
    <w:rsid w:val="00740E48"/>
    <w:rsid w:val="00744182"/>
    <w:rsid w:val="007448B1"/>
    <w:rsid w:val="0074523C"/>
    <w:rsid w:val="00745C44"/>
    <w:rsid w:val="0074630D"/>
    <w:rsid w:val="007529F7"/>
    <w:rsid w:val="007543E0"/>
    <w:rsid w:val="00755032"/>
    <w:rsid w:val="00755DE1"/>
    <w:rsid w:val="007560AC"/>
    <w:rsid w:val="00757194"/>
    <w:rsid w:val="00761A2D"/>
    <w:rsid w:val="00761A4C"/>
    <w:rsid w:val="00764546"/>
    <w:rsid w:val="00772359"/>
    <w:rsid w:val="00772776"/>
    <w:rsid w:val="0078002C"/>
    <w:rsid w:val="007819DB"/>
    <w:rsid w:val="00783CD4"/>
    <w:rsid w:val="00783E20"/>
    <w:rsid w:val="00783FFE"/>
    <w:rsid w:val="007868F7"/>
    <w:rsid w:val="00787EE3"/>
    <w:rsid w:val="007909CA"/>
    <w:rsid w:val="00790D65"/>
    <w:rsid w:val="0079152C"/>
    <w:rsid w:val="00792061"/>
    <w:rsid w:val="00794261"/>
    <w:rsid w:val="0079771C"/>
    <w:rsid w:val="007A1A94"/>
    <w:rsid w:val="007A23FB"/>
    <w:rsid w:val="007A368A"/>
    <w:rsid w:val="007A3B59"/>
    <w:rsid w:val="007A596C"/>
    <w:rsid w:val="007A5996"/>
    <w:rsid w:val="007A5FC4"/>
    <w:rsid w:val="007B34FA"/>
    <w:rsid w:val="007B43E3"/>
    <w:rsid w:val="007B501A"/>
    <w:rsid w:val="007B521A"/>
    <w:rsid w:val="007B52CA"/>
    <w:rsid w:val="007C199B"/>
    <w:rsid w:val="007C2833"/>
    <w:rsid w:val="007C2DCB"/>
    <w:rsid w:val="007C3301"/>
    <w:rsid w:val="007C3F1C"/>
    <w:rsid w:val="007C6B81"/>
    <w:rsid w:val="007C70D6"/>
    <w:rsid w:val="007E0197"/>
    <w:rsid w:val="007E35F5"/>
    <w:rsid w:val="007E3AA2"/>
    <w:rsid w:val="007E42A0"/>
    <w:rsid w:val="007E5AF1"/>
    <w:rsid w:val="007E6193"/>
    <w:rsid w:val="007E72C1"/>
    <w:rsid w:val="007F0479"/>
    <w:rsid w:val="007F3CB5"/>
    <w:rsid w:val="007F40F5"/>
    <w:rsid w:val="007F4A29"/>
    <w:rsid w:val="007F4BB6"/>
    <w:rsid w:val="007F6327"/>
    <w:rsid w:val="007F7657"/>
    <w:rsid w:val="007F76B6"/>
    <w:rsid w:val="007F7824"/>
    <w:rsid w:val="007F7A64"/>
    <w:rsid w:val="008001B2"/>
    <w:rsid w:val="00800D62"/>
    <w:rsid w:val="00802A1F"/>
    <w:rsid w:val="0080341F"/>
    <w:rsid w:val="00803B0B"/>
    <w:rsid w:val="0080475A"/>
    <w:rsid w:val="00805E54"/>
    <w:rsid w:val="00811CCD"/>
    <w:rsid w:val="00811E10"/>
    <w:rsid w:val="00814CE6"/>
    <w:rsid w:val="00814F35"/>
    <w:rsid w:val="00815C8A"/>
    <w:rsid w:val="008163B6"/>
    <w:rsid w:val="00816585"/>
    <w:rsid w:val="00817A8E"/>
    <w:rsid w:val="0082012D"/>
    <w:rsid w:val="008201DF"/>
    <w:rsid w:val="0082170D"/>
    <w:rsid w:val="00821C78"/>
    <w:rsid w:val="0082331A"/>
    <w:rsid w:val="00823B54"/>
    <w:rsid w:val="008265DA"/>
    <w:rsid w:val="00827A90"/>
    <w:rsid w:val="0083057D"/>
    <w:rsid w:val="00836237"/>
    <w:rsid w:val="008421E9"/>
    <w:rsid w:val="0084244E"/>
    <w:rsid w:val="00844CA9"/>
    <w:rsid w:val="00847E0D"/>
    <w:rsid w:val="00850BF9"/>
    <w:rsid w:val="0085139B"/>
    <w:rsid w:val="00851462"/>
    <w:rsid w:val="00852132"/>
    <w:rsid w:val="0085297D"/>
    <w:rsid w:val="00853A0C"/>
    <w:rsid w:val="00855D76"/>
    <w:rsid w:val="00862122"/>
    <w:rsid w:val="00863B98"/>
    <w:rsid w:val="00863E36"/>
    <w:rsid w:val="00864A0E"/>
    <w:rsid w:val="00865F58"/>
    <w:rsid w:val="00865F59"/>
    <w:rsid w:val="0087065F"/>
    <w:rsid w:val="00870FF3"/>
    <w:rsid w:val="008715C7"/>
    <w:rsid w:val="008722C4"/>
    <w:rsid w:val="008749B4"/>
    <w:rsid w:val="00875599"/>
    <w:rsid w:val="00876DA5"/>
    <w:rsid w:val="00881483"/>
    <w:rsid w:val="00881C00"/>
    <w:rsid w:val="00883D90"/>
    <w:rsid w:val="00884391"/>
    <w:rsid w:val="00885D9D"/>
    <w:rsid w:val="008875A4"/>
    <w:rsid w:val="00887E63"/>
    <w:rsid w:val="00893E4F"/>
    <w:rsid w:val="00896B71"/>
    <w:rsid w:val="008B0F4A"/>
    <w:rsid w:val="008B1DA9"/>
    <w:rsid w:val="008B4242"/>
    <w:rsid w:val="008B4BB5"/>
    <w:rsid w:val="008C0708"/>
    <w:rsid w:val="008C51FE"/>
    <w:rsid w:val="008C566B"/>
    <w:rsid w:val="008C56AD"/>
    <w:rsid w:val="008C64F0"/>
    <w:rsid w:val="008D064C"/>
    <w:rsid w:val="008D09F7"/>
    <w:rsid w:val="008D0C89"/>
    <w:rsid w:val="008D1603"/>
    <w:rsid w:val="008D3D0A"/>
    <w:rsid w:val="008D3FDF"/>
    <w:rsid w:val="008D4067"/>
    <w:rsid w:val="008E076D"/>
    <w:rsid w:val="008E1D9E"/>
    <w:rsid w:val="008E2D88"/>
    <w:rsid w:val="008F46E4"/>
    <w:rsid w:val="008F525A"/>
    <w:rsid w:val="008F5F79"/>
    <w:rsid w:val="008F751F"/>
    <w:rsid w:val="00903530"/>
    <w:rsid w:val="0090359A"/>
    <w:rsid w:val="0090497F"/>
    <w:rsid w:val="0090504D"/>
    <w:rsid w:val="00906E73"/>
    <w:rsid w:val="009109F3"/>
    <w:rsid w:val="00910C9F"/>
    <w:rsid w:val="0091467A"/>
    <w:rsid w:val="00914909"/>
    <w:rsid w:val="00916DE7"/>
    <w:rsid w:val="009228B8"/>
    <w:rsid w:val="00927DD0"/>
    <w:rsid w:val="00930A06"/>
    <w:rsid w:val="0093194A"/>
    <w:rsid w:val="00932D90"/>
    <w:rsid w:val="00934266"/>
    <w:rsid w:val="0094209A"/>
    <w:rsid w:val="00943A53"/>
    <w:rsid w:val="00943ED9"/>
    <w:rsid w:val="00944F8B"/>
    <w:rsid w:val="009469CD"/>
    <w:rsid w:val="00947DAB"/>
    <w:rsid w:val="00951C04"/>
    <w:rsid w:val="009618AF"/>
    <w:rsid w:val="00961942"/>
    <w:rsid w:val="00962FC3"/>
    <w:rsid w:val="00964687"/>
    <w:rsid w:val="0096515C"/>
    <w:rsid w:val="009665AA"/>
    <w:rsid w:val="00970F62"/>
    <w:rsid w:val="0097109B"/>
    <w:rsid w:val="00973ACC"/>
    <w:rsid w:val="00974894"/>
    <w:rsid w:val="00975069"/>
    <w:rsid w:val="0097598D"/>
    <w:rsid w:val="009827C3"/>
    <w:rsid w:val="00983B4F"/>
    <w:rsid w:val="00983F4F"/>
    <w:rsid w:val="00984613"/>
    <w:rsid w:val="009858F9"/>
    <w:rsid w:val="00986045"/>
    <w:rsid w:val="009862DD"/>
    <w:rsid w:val="00986761"/>
    <w:rsid w:val="0099299F"/>
    <w:rsid w:val="00992D56"/>
    <w:rsid w:val="009963CB"/>
    <w:rsid w:val="009964EF"/>
    <w:rsid w:val="009A0C10"/>
    <w:rsid w:val="009A40F6"/>
    <w:rsid w:val="009A76FB"/>
    <w:rsid w:val="009A7A21"/>
    <w:rsid w:val="009B1F9A"/>
    <w:rsid w:val="009B20AB"/>
    <w:rsid w:val="009B4472"/>
    <w:rsid w:val="009B6827"/>
    <w:rsid w:val="009B6F4C"/>
    <w:rsid w:val="009B737D"/>
    <w:rsid w:val="009B769E"/>
    <w:rsid w:val="009C0C2D"/>
    <w:rsid w:val="009C1C9B"/>
    <w:rsid w:val="009D362B"/>
    <w:rsid w:val="009D5CA3"/>
    <w:rsid w:val="009D6EDB"/>
    <w:rsid w:val="009D79A3"/>
    <w:rsid w:val="009E1283"/>
    <w:rsid w:val="009E497B"/>
    <w:rsid w:val="009E7B79"/>
    <w:rsid w:val="009F2EF4"/>
    <w:rsid w:val="009F5490"/>
    <w:rsid w:val="00A00016"/>
    <w:rsid w:val="00A0020D"/>
    <w:rsid w:val="00A01E91"/>
    <w:rsid w:val="00A01E9E"/>
    <w:rsid w:val="00A071E2"/>
    <w:rsid w:val="00A079B7"/>
    <w:rsid w:val="00A117A0"/>
    <w:rsid w:val="00A13CEC"/>
    <w:rsid w:val="00A1458E"/>
    <w:rsid w:val="00A14591"/>
    <w:rsid w:val="00A21667"/>
    <w:rsid w:val="00A2265C"/>
    <w:rsid w:val="00A2294E"/>
    <w:rsid w:val="00A2348F"/>
    <w:rsid w:val="00A24621"/>
    <w:rsid w:val="00A25E10"/>
    <w:rsid w:val="00A3032A"/>
    <w:rsid w:val="00A309F8"/>
    <w:rsid w:val="00A31C0F"/>
    <w:rsid w:val="00A3451C"/>
    <w:rsid w:val="00A366E3"/>
    <w:rsid w:val="00A37518"/>
    <w:rsid w:val="00A44257"/>
    <w:rsid w:val="00A45326"/>
    <w:rsid w:val="00A521A0"/>
    <w:rsid w:val="00A542F5"/>
    <w:rsid w:val="00A54EF6"/>
    <w:rsid w:val="00A60B20"/>
    <w:rsid w:val="00A60F15"/>
    <w:rsid w:val="00A616F3"/>
    <w:rsid w:val="00A62D6D"/>
    <w:rsid w:val="00A64233"/>
    <w:rsid w:val="00A7009F"/>
    <w:rsid w:val="00A72589"/>
    <w:rsid w:val="00A72CF9"/>
    <w:rsid w:val="00A732C2"/>
    <w:rsid w:val="00A76E90"/>
    <w:rsid w:val="00A77346"/>
    <w:rsid w:val="00A84DC9"/>
    <w:rsid w:val="00A91955"/>
    <w:rsid w:val="00A94FE1"/>
    <w:rsid w:val="00A95DAF"/>
    <w:rsid w:val="00A970E5"/>
    <w:rsid w:val="00A9734A"/>
    <w:rsid w:val="00AA186D"/>
    <w:rsid w:val="00AA44AA"/>
    <w:rsid w:val="00AA51D9"/>
    <w:rsid w:val="00AA6034"/>
    <w:rsid w:val="00AA612E"/>
    <w:rsid w:val="00AB367B"/>
    <w:rsid w:val="00AB3BB1"/>
    <w:rsid w:val="00AB55C1"/>
    <w:rsid w:val="00AB6137"/>
    <w:rsid w:val="00AB756F"/>
    <w:rsid w:val="00AC1ED4"/>
    <w:rsid w:val="00AC35A8"/>
    <w:rsid w:val="00AC4ED6"/>
    <w:rsid w:val="00AD1C86"/>
    <w:rsid w:val="00AD2660"/>
    <w:rsid w:val="00AD278D"/>
    <w:rsid w:val="00AD4143"/>
    <w:rsid w:val="00AD512C"/>
    <w:rsid w:val="00AD5A10"/>
    <w:rsid w:val="00AD6A17"/>
    <w:rsid w:val="00AD6FB8"/>
    <w:rsid w:val="00AD7C0A"/>
    <w:rsid w:val="00AE022C"/>
    <w:rsid w:val="00AE1047"/>
    <w:rsid w:val="00AE1F6A"/>
    <w:rsid w:val="00AE2D5A"/>
    <w:rsid w:val="00AE6D57"/>
    <w:rsid w:val="00AF36C2"/>
    <w:rsid w:val="00AF4D57"/>
    <w:rsid w:val="00AF7EFF"/>
    <w:rsid w:val="00B02296"/>
    <w:rsid w:val="00B04855"/>
    <w:rsid w:val="00B05DA6"/>
    <w:rsid w:val="00B078CC"/>
    <w:rsid w:val="00B13DA2"/>
    <w:rsid w:val="00B145F7"/>
    <w:rsid w:val="00B17498"/>
    <w:rsid w:val="00B20E47"/>
    <w:rsid w:val="00B2211D"/>
    <w:rsid w:val="00B22FC5"/>
    <w:rsid w:val="00B2533C"/>
    <w:rsid w:val="00B305F9"/>
    <w:rsid w:val="00B30C16"/>
    <w:rsid w:val="00B30E41"/>
    <w:rsid w:val="00B32FC2"/>
    <w:rsid w:val="00B3445C"/>
    <w:rsid w:val="00B355CE"/>
    <w:rsid w:val="00B35F38"/>
    <w:rsid w:val="00B36272"/>
    <w:rsid w:val="00B370D0"/>
    <w:rsid w:val="00B3775E"/>
    <w:rsid w:val="00B41872"/>
    <w:rsid w:val="00B43AAA"/>
    <w:rsid w:val="00B45844"/>
    <w:rsid w:val="00B45B53"/>
    <w:rsid w:val="00B46610"/>
    <w:rsid w:val="00B50969"/>
    <w:rsid w:val="00B5248B"/>
    <w:rsid w:val="00B533C7"/>
    <w:rsid w:val="00B5463A"/>
    <w:rsid w:val="00B55D14"/>
    <w:rsid w:val="00B60906"/>
    <w:rsid w:val="00B62E54"/>
    <w:rsid w:val="00B63B64"/>
    <w:rsid w:val="00B66E33"/>
    <w:rsid w:val="00B675C6"/>
    <w:rsid w:val="00B67E61"/>
    <w:rsid w:val="00B70200"/>
    <w:rsid w:val="00B7157C"/>
    <w:rsid w:val="00B71F7C"/>
    <w:rsid w:val="00B72BC2"/>
    <w:rsid w:val="00B73936"/>
    <w:rsid w:val="00B75DA9"/>
    <w:rsid w:val="00B76298"/>
    <w:rsid w:val="00B762F2"/>
    <w:rsid w:val="00B77731"/>
    <w:rsid w:val="00B77E0D"/>
    <w:rsid w:val="00B80712"/>
    <w:rsid w:val="00B807F5"/>
    <w:rsid w:val="00B82CAC"/>
    <w:rsid w:val="00B85A97"/>
    <w:rsid w:val="00B85D64"/>
    <w:rsid w:val="00B87A15"/>
    <w:rsid w:val="00B87F25"/>
    <w:rsid w:val="00B922DF"/>
    <w:rsid w:val="00B92662"/>
    <w:rsid w:val="00B9299C"/>
    <w:rsid w:val="00B934DD"/>
    <w:rsid w:val="00B97510"/>
    <w:rsid w:val="00B97754"/>
    <w:rsid w:val="00BA0261"/>
    <w:rsid w:val="00BA5B6D"/>
    <w:rsid w:val="00BB15CB"/>
    <w:rsid w:val="00BB29FA"/>
    <w:rsid w:val="00BB2B2B"/>
    <w:rsid w:val="00BB3A32"/>
    <w:rsid w:val="00BB50FE"/>
    <w:rsid w:val="00BB65D6"/>
    <w:rsid w:val="00BB7DC3"/>
    <w:rsid w:val="00BC000E"/>
    <w:rsid w:val="00BC1AAD"/>
    <w:rsid w:val="00BC1BB6"/>
    <w:rsid w:val="00BC3E16"/>
    <w:rsid w:val="00BC69C8"/>
    <w:rsid w:val="00BD0110"/>
    <w:rsid w:val="00BD1E33"/>
    <w:rsid w:val="00BD201A"/>
    <w:rsid w:val="00BD2AB8"/>
    <w:rsid w:val="00BD5114"/>
    <w:rsid w:val="00BD71A6"/>
    <w:rsid w:val="00BE2531"/>
    <w:rsid w:val="00BE2ECE"/>
    <w:rsid w:val="00BE32A3"/>
    <w:rsid w:val="00BF1528"/>
    <w:rsid w:val="00BF275D"/>
    <w:rsid w:val="00BF3371"/>
    <w:rsid w:val="00BF4A77"/>
    <w:rsid w:val="00C007BD"/>
    <w:rsid w:val="00C00C1E"/>
    <w:rsid w:val="00C02B29"/>
    <w:rsid w:val="00C03672"/>
    <w:rsid w:val="00C03BBC"/>
    <w:rsid w:val="00C049C7"/>
    <w:rsid w:val="00C0574D"/>
    <w:rsid w:val="00C06344"/>
    <w:rsid w:val="00C07955"/>
    <w:rsid w:val="00C12752"/>
    <w:rsid w:val="00C15537"/>
    <w:rsid w:val="00C172A3"/>
    <w:rsid w:val="00C22C0A"/>
    <w:rsid w:val="00C237CD"/>
    <w:rsid w:val="00C24380"/>
    <w:rsid w:val="00C2719F"/>
    <w:rsid w:val="00C3110B"/>
    <w:rsid w:val="00C3366F"/>
    <w:rsid w:val="00C33D91"/>
    <w:rsid w:val="00C3500A"/>
    <w:rsid w:val="00C36D6F"/>
    <w:rsid w:val="00C41728"/>
    <w:rsid w:val="00C43F1B"/>
    <w:rsid w:val="00C448C6"/>
    <w:rsid w:val="00C45117"/>
    <w:rsid w:val="00C47D77"/>
    <w:rsid w:val="00C517D5"/>
    <w:rsid w:val="00C52A1A"/>
    <w:rsid w:val="00C54C05"/>
    <w:rsid w:val="00C54DBD"/>
    <w:rsid w:val="00C5503E"/>
    <w:rsid w:val="00C551BA"/>
    <w:rsid w:val="00C57D9F"/>
    <w:rsid w:val="00C608AB"/>
    <w:rsid w:val="00C60A07"/>
    <w:rsid w:val="00C60AA9"/>
    <w:rsid w:val="00C634F9"/>
    <w:rsid w:val="00C6567A"/>
    <w:rsid w:val="00C65816"/>
    <w:rsid w:val="00C65B76"/>
    <w:rsid w:val="00C66E22"/>
    <w:rsid w:val="00C7072E"/>
    <w:rsid w:val="00C7211A"/>
    <w:rsid w:val="00C73AF1"/>
    <w:rsid w:val="00C75E9B"/>
    <w:rsid w:val="00C76492"/>
    <w:rsid w:val="00C7747A"/>
    <w:rsid w:val="00C778EC"/>
    <w:rsid w:val="00C8159E"/>
    <w:rsid w:val="00C81730"/>
    <w:rsid w:val="00C81F0E"/>
    <w:rsid w:val="00C82559"/>
    <w:rsid w:val="00C82755"/>
    <w:rsid w:val="00C85EDA"/>
    <w:rsid w:val="00C8749F"/>
    <w:rsid w:val="00C903D2"/>
    <w:rsid w:val="00C9149C"/>
    <w:rsid w:val="00C91AD7"/>
    <w:rsid w:val="00C93189"/>
    <w:rsid w:val="00C9450C"/>
    <w:rsid w:val="00CA371E"/>
    <w:rsid w:val="00CA3F4F"/>
    <w:rsid w:val="00CA555E"/>
    <w:rsid w:val="00CA6FBC"/>
    <w:rsid w:val="00CB0691"/>
    <w:rsid w:val="00CB2AD4"/>
    <w:rsid w:val="00CB3798"/>
    <w:rsid w:val="00CB39E2"/>
    <w:rsid w:val="00CC0330"/>
    <w:rsid w:val="00CC1D93"/>
    <w:rsid w:val="00CC77D5"/>
    <w:rsid w:val="00CC7998"/>
    <w:rsid w:val="00CD025D"/>
    <w:rsid w:val="00CD3563"/>
    <w:rsid w:val="00CD4E01"/>
    <w:rsid w:val="00CD6CEC"/>
    <w:rsid w:val="00CE485A"/>
    <w:rsid w:val="00CE4F78"/>
    <w:rsid w:val="00CE67F4"/>
    <w:rsid w:val="00CE7CCF"/>
    <w:rsid w:val="00CF0FF4"/>
    <w:rsid w:val="00CF12C6"/>
    <w:rsid w:val="00CF501D"/>
    <w:rsid w:val="00CF5CE1"/>
    <w:rsid w:val="00D02C05"/>
    <w:rsid w:val="00D048BB"/>
    <w:rsid w:val="00D04ECF"/>
    <w:rsid w:val="00D06182"/>
    <w:rsid w:val="00D06765"/>
    <w:rsid w:val="00D078FF"/>
    <w:rsid w:val="00D07FA9"/>
    <w:rsid w:val="00D120A5"/>
    <w:rsid w:val="00D12CE0"/>
    <w:rsid w:val="00D13155"/>
    <w:rsid w:val="00D140B2"/>
    <w:rsid w:val="00D14D22"/>
    <w:rsid w:val="00D16B51"/>
    <w:rsid w:val="00D22082"/>
    <w:rsid w:val="00D23805"/>
    <w:rsid w:val="00D24E8C"/>
    <w:rsid w:val="00D27AAC"/>
    <w:rsid w:val="00D27EC1"/>
    <w:rsid w:val="00D30014"/>
    <w:rsid w:val="00D30624"/>
    <w:rsid w:val="00D30BC8"/>
    <w:rsid w:val="00D31D8D"/>
    <w:rsid w:val="00D341AF"/>
    <w:rsid w:val="00D347E2"/>
    <w:rsid w:val="00D34CE6"/>
    <w:rsid w:val="00D367FE"/>
    <w:rsid w:val="00D421F8"/>
    <w:rsid w:val="00D450E7"/>
    <w:rsid w:val="00D46943"/>
    <w:rsid w:val="00D5006D"/>
    <w:rsid w:val="00D5050B"/>
    <w:rsid w:val="00D50876"/>
    <w:rsid w:val="00D5228E"/>
    <w:rsid w:val="00D52334"/>
    <w:rsid w:val="00D533E4"/>
    <w:rsid w:val="00D53E3B"/>
    <w:rsid w:val="00D544C1"/>
    <w:rsid w:val="00D56C7D"/>
    <w:rsid w:val="00D60ADD"/>
    <w:rsid w:val="00D62ED7"/>
    <w:rsid w:val="00D64017"/>
    <w:rsid w:val="00D65A19"/>
    <w:rsid w:val="00D668FD"/>
    <w:rsid w:val="00D67736"/>
    <w:rsid w:val="00D6783D"/>
    <w:rsid w:val="00D716A3"/>
    <w:rsid w:val="00D72992"/>
    <w:rsid w:val="00D74B04"/>
    <w:rsid w:val="00D74C42"/>
    <w:rsid w:val="00D75D46"/>
    <w:rsid w:val="00D77CC8"/>
    <w:rsid w:val="00D8029A"/>
    <w:rsid w:val="00D824A4"/>
    <w:rsid w:val="00D900C1"/>
    <w:rsid w:val="00D909EB"/>
    <w:rsid w:val="00D92469"/>
    <w:rsid w:val="00D92D47"/>
    <w:rsid w:val="00D93B09"/>
    <w:rsid w:val="00D9708C"/>
    <w:rsid w:val="00D97EC0"/>
    <w:rsid w:val="00DA09D0"/>
    <w:rsid w:val="00DA12A1"/>
    <w:rsid w:val="00DA2DA6"/>
    <w:rsid w:val="00DA312A"/>
    <w:rsid w:val="00DA4334"/>
    <w:rsid w:val="00DA7868"/>
    <w:rsid w:val="00DB2C90"/>
    <w:rsid w:val="00DB300D"/>
    <w:rsid w:val="00DB4EE0"/>
    <w:rsid w:val="00DB52B3"/>
    <w:rsid w:val="00DB5628"/>
    <w:rsid w:val="00DC03F7"/>
    <w:rsid w:val="00DC4303"/>
    <w:rsid w:val="00DC66D4"/>
    <w:rsid w:val="00DC685A"/>
    <w:rsid w:val="00DC7A48"/>
    <w:rsid w:val="00DC7E11"/>
    <w:rsid w:val="00DD22F1"/>
    <w:rsid w:val="00DD24FA"/>
    <w:rsid w:val="00DD339D"/>
    <w:rsid w:val="00DD659A"/>
    <w:rsid w:val="00DD6E3D"/>
    <w:rsid w:val="00DE12E5"/>
    <w:rsid w:val="00DE1C01"/>
    <w:rsid w:val="00DE45B2"/>
    <w:rsid w:val="00DE59B3"/>
    <w:rsid w:val="00DF1D24"/>
    <w:rsid w:val="00DF29C7"/>
    <w:rsid w:val="00DF4DAA"/>
    <w:rsid w:val="00DF4F91"/>
    <w:rsid w:val="00DF6768"/>
    <w:rsid w:val="00DF7867"/>
    <w:rsid w:val="00E00CB1"/>
    <w:rsid w:val="00E01705"/>
    <w:rsid w:val="00E027F5"/>
    <w:rsid w:val="00E0315F"/>
    <w:rsid w:val="00E0586C"/>
    <w:rsid w:val="00E07907"/>
    <w:rsid w:val="00E118CC"/>
    <w:rsid w:val="00E11B9D"/>
    <w:rsid w:val="00E136A2"/>
    <w:rsid w:val="00E17F5E"/>
    <w:rsid w:val="00E20516"/>
    <w:rsid w:val="00E20849"/>
    <w:rsid w:val="00E20B36"/>
    <w:rsid w:val="00E23912"/>
    <w:rsid w:val="00E24392"/>
    <w:rsid w:val="00E271AC"/>
    <w:rsid w:val="00E30DCC"/>
    <w:rsid w:val="00E32419"/>
    <w:rsid w:val="00E340A2"/>
    <w:rsid w:val="00E37A3B"/>
    <w:rsid w:val="00E41C40"/>
    <w:rsid w:val="00E449F8"/>
    <w:rsid w:val="00E52CAA"/>
    <w:rsid w:val="00E5472A"/>
    <w:rsid w:val="00E54BC9"/>
    <w:rsid w:val="00E5622B"/>
    <w:rsid w:val="00E57752"/>
    <w:rsid w:val="00E603DA"/>
    <w:rsid w:val="00E61472"/>
    <w:rsid w:val="00E63887"/>
    <w:rsid w:val="00E644D6"/>
    <w:rsid w:val="00E649BB"/>
    <w:rsid w:val="00E65C73"/>
    <w:rsid w:val="00E72B09"/>
    <w:rsid w:val="00E77833"/>
    <w:rsid w:val="00E814FB"/>
    <w:rsid w:val="00E81F49"/>
    <w:rsid w:val="00E821BE"/>
    <w:rsid w:val="00E82C78"/>
    <w:rsid w:val="00E845D6"/>
    <w:rsid w:val="00E84C75"/>
    <w:rsid w:val="00E85888"/>
    <w:rsid w:val="00E85DCC"/>
    <w:rsid w:val="00E86777"/>
    <w:rsid w:val="00E9406A"/>
    <w:rsid w:val="00E95C25"/>
    <w:rsid w:val="00E95EAC"/>
    <w:rsid w:val="00E979EA"/>
    <w:rsid w:val="00E97A64"/>
    <w:rsid w:val="00E97F3E"/>
    <w:rsid w:val="00EA1B55"/>
    <w:rsid w:val="00EA537D"/>
    <w:rsid w:val="00EA7AEA"/>
    <w:rsid w:val="00EA7BD3"/>
    <w:rsid w:val="00EB09E6"/>
    <w:rsid w:val="00EB239A"/>
    <w:rsid w:val="00EB26FF"/>
    <w:rsid w:val="00EB3F1F"/>
    <w:rsid w:val="00EB6095"/>
    <w:rsid w:val="00EB6704"/>
    <w:rsid w:val="00EC0568"/>
    <w:rsid w:val="00EC2C32"/>
    <w:rsid w:val="00EC2D46"/>
    <w:rsid w:val="00EC3463"/>
    <w:rsid w:val="00EC35C7"/>
    <w:rsid w:val="00EC6138"/>
    <w:rsid w:val="00EC68C1"/>
    <w:rsid w:val="00ED0FAB"/>
    <w:rsid w:val="00ED1484"/>
    <w:rsid w:val="00ED200A"/>
    <w:rsid w:val="00ED3370"/>
    <w:rsid w:val="00ED56E8"/>
    <w:rsid w:val="00EE062D"/>
    <w:rsid w:val="00EE1EF4"/>
    <w:rsid w:val="00EE2905"/>
    <w:rsid w:val="00EE50FE"/>
    <w:rsid w:val="00EF11CE"/>
    <w:rsid w:val="00EF2EED"/>
    <w:rsid w:val="00EF5553"/>
    <w:rsid w:val="00EF6D66"/>
    <w:rsid w:val="00EF7C62"/>
    <w:rsid w:val="00F00F3E"/>
    <w:rsid w:val="00F02215"/>
    <w:rsid w:val="00F05116"/>
    <w:rsid w:val="00F158A8"/>
    <w:rsid w:val="00F2130F"/>
    <w:rsid w:val="00F250EC"/>
    <w:rsid w:val="00F272F0"/>
    <w:rsid w:val="00F3040E"/>
    <w:rsid w:val="00F32FAB"/>
    <w:rsid w:val="00F42A81"/>
    <w:rsid w:val="00F508E3"/>
    <w:rsid w:val="00F51CE6"/>
    <w:rsid w:val="00F55516"/>
    <w:rsid w:val="00F56437"/>
    <w:rsid w:val="00F57F02"/>
    <w:rsid w:val="00F612D0"/>
    <w:rsid w:val="00F61474"/>
    <w:rsid w:val="00F61596"/>
    <w:rsid w:val="00F61F3A"/>
    <w:rsid w:val="00F62923"/>
    <w:rsid w:val="00F64EBE"/>
    <w:rsid w:val="00F6722B"/>
    <w:rsid w:val="00F700B2"/>
    <w:rsid w:val="00F7055B"/>
    <w:rsid w:val="00F708B1"/>
    <w:rsid w:val="00F742A9"/>
    <w:rsid w:val="00F762DA"/>
    <w:rsid w:val="00F76A09"/>
    <w:rsid w:val="00F8042E"/>
    <w:rsid w:val="00F808B9"/>
    <w:rsid w:val="00F82F60"/>
    <w:rsid w:val="00F87FFC"/>
    <w:rsid w:val="00F908AF"/>
    <w:rsid w:val="00F91130"/>
    <w:rsid w:val="00F912F0"/>
    <w:rsid w:val="00F930C8"/>
    <w:rsid w:val="00F931C0"/>
    <w:rsid w:val="00F93CF7"/>
    <w:rsid w:val="00F945F5"/>
    <w:rsid w:val="00FA27ED"/>
    <w:rsid w:val="00FA3189"/>
    <w:rsid w:val="00FA4D2D"/>
    <w:rsid w:val="00FA5C98"/>
    <w:rsid w:val="00FA607A"/>
    <w:rsid w:val="00FA7A51"/>
    <w:rsid w:val="00FB0155"/>
    <w:rsid w:val="00FB296B"/>
    <w:rsid w:val="00FB3E34"/>
    <w:rsid w:val="00FB4B52"/>
    <w:rsid w:val="00FC26F3"/>
    <w:rsid w:val="00FC2C80"/>
    <w:rsid w:val="00FC65A1"/>
    <w:rsid w:val="00FD1553"/>
    <w:rsid w:val="00FD19F6"/>
    <w:rsid w:val="00FD292A"/>
    <w:rsid w:val="00FD3E03"/>
    <w:rsid w:val="00FE3E08"/>
    <w:rsid w:val="00FE528A"/>
    <w:rsid w:val="00FE542B"/>
    <w:rsid w:val="00FE5938"/>
    <w:rsid w:val="00FF49B4"/>
    <w:rsid w:val="00FF703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AFA046"/>
  <w15:chartTrackingRefBased/>
  <w15:docId w15:val="{C7429367-6CA0-B34A-BD38-BB978D40C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5228E"/>
  </w:style>
  <w:style w:type="paragraph" w:styleId="Ttulo1">
    <w:name w:val="heading 1"/>
    <w:basedOn w:val="Normal"/>
    <w:next w:val="Normal"/>
    <w:link w:val="Ttulo1Car"/>
    <w:uiPriority w:val="9"/>
    <w:qFormat/>
    <w:rsid w:val="00D5228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D5228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D5228E"/>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D5228E"/>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D5228E"/>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D5228E"/>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D5228E"/>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D5228E"/>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D5228E"/>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5228E"/>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D5228E"/>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D5228E"/>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D5228E"/>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D5228E"/>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D5228E"/>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D5228E"/>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D5228E"/>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D5228E"/>
    <w:rPr>
      <w:rFonts w:eastAsiaTheme="majorEastAsia" w:cstheme="majorBidi"/>
      <w:color w:val="272727" w:themeColor="text1" w:themeTint="D8"/>
    </w:rPr>
  </w:style>
  <w:style w:type="paragraph" w:styleId="Ttulo">
    <w:name w:val="Title"/>
    <w:basedOn w:val="Normal"/>
    <w:next w:val="Normal"/>
    <w:link w:val="TtuloCar"/>
    <w:uiPriority w:val="10"/>
    <w:qFormat/>
    <w:rsid w:val="00D5228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D5228E"/>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D5228E"/>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D5228E"/>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D5228E"/>
    <w:pPr>
      <w:spacing w:before="160"/>
      <w:jc w:val="center"/>
    </w:pPr>
    <w:rPr>
      <w:i/>
      <w:iCs/>
      <w:color w:val="404040" w:themeColor="text1" w:themeTint="BF"/>
    </w:rPr>
  </w:style>
  <w:style w:type="character" w:customStyle="1" w:styleId="CitaCar">
    <w:name w:val="Cita Car"/>
    <w:basedOn w:val="Fuentedeprrafopredeter"/>
    <w:link w:val="Cita"/>
    <w:uiPriority w:val="29"/>
    <w:rsid w:val="00D5228E"/>
    <w:rPr>
      <w:i/>
      <w:iCs/>
      <w:color w:val="404040" w:themeColor="text1" w:themeTint="BF"/>
    </w:rPr>
  </w:style>
  <w:style w:type="paragraph" w:styleId="Prrafodelista">
    <w:name w:val="List Paragraph"/>
    <w:basedOn w:val="Normal"/>
    <w:uiPriority w:val="34"/>
    <w:qFormat/>
    <w:rsid w:val="00D5228E"/>
    <w:pPr>
      <w:ind w:left="720"/>
      <w:contextualSpacing/>
    </w:pPr>
  </w:style>
  <w:style w:type="character" w:styleId="nfasisintenso">
    <w:name w:val="Intense Emphasis"/>
    <w:basedOn w:val="Fuentedeprrafopredeter"/>
    <w:uiPriority w:val="21"/>
    <w:qFormat/>
    <w:rsid w:val="00D5228E"/>
    <w:rPr>
      <w:i/>
      <w:iCs/>
      <w:color w:val="0F4761" w:themeColor="accent1" w:themeShade="BF"/>
    </w:rPr>
  </w:style>
  <w:style w:type="paragraph" w:styleId="Citadestacada">
    <w:name w:val="Intense Quote"/>
    <w:basedOn w:val="Normal"/>
    <w:next w:val="Normal"/>
    <w:link w:val="CitadestacadaCar"/>
    <w:uiPriority w:val="30"/>
    <w:qFormat/>
    <w:rsid w:val="00D5228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D5228E"/>
    <w:rPr>
      <w:i/>
      <w:iCs/>
      <w:color w:val="0F4761" w:themeColor="accent1" w:themeShade="BF"/>
    </w:rPr>
  </w:style>
  <w:style w:type="character" w:styleId="Referenciaintensa">
    <w:name w:val="Intense Reference"/>
    <w:basedOn w:val="Fuentedeprrafopredeter"/>
    <w:uiPriority w:val="32"/>
    <w:qFormat/>
    <w:rsid w:val="00D5228E"/>
    <w:rPr>
      <w:b/>
      <w:bCs/>
      <w:smallCaps/>
      <w:color w:val="0F4761" w:themeColor="accent1" w:themeShade="BF"/>
      <w:spacing w:val="5"/>
    </w:rPr>
  </w:style>
  <w:style w:type="paragraph" w:styleId="Textonotapie">
    <w:name w:val="footnote text"/>
    <w:basedOn w:val="Normal"/>
    <w:link w:val="TextonotapieCar"/>
    <w:uiPriority w:val="99"/>
    <w:unhideWhenUsed/>
    <w:rsid w:val="003D31B4"/>
    <w:pPr>
      <w:spacing w:after="0" w:line="240" w:lineRule="auto"/>
    </w:pPr>
    <w:rPr>
      <w:sz w:val="20"/>
      <w:szCs w:val="20"/>
    </w:rPr>
  </w:style>
  <w:style w:type="character" w:customStyle="1" w:styleId="TextonotapieCar">
    <w:name w:val="Texto nota pie Car"/>
    <w:basedOn w:val="Fuentedeprrafopredeter"/>
    <w:link w:val="Textonotapie"/>
    <w:uiPriority w:val="99"/>
    <w:rsid w:val="003D31B4"/>
    <w:rPr>
      <w:sz w:val="20"/>
      <w:szCs w:val="20"/>
    </w:rPr>
  </w:style>
  <w:style w:type="character" w:styleId="Refdenotaalpie">
    <w:name w:val="footnote reference"/>
    <w:basedOn w:val="Fuentedeprrafopredeter"/>
    <w:uiPriority w:val="99"/>
    <w:unhideWhenUsed/>
    <w:rsid w:val="003D31B4"/>
    <w:rPr>
      <w:vertAlign w:val="superscript"/>
    </w:rPr>
  </w:style>
  <w:style w:type="character" w:styleId="Hipervnculo">
    <w:name w:val="Hyperlink"/>
    <w:basedOn w:val="Fuentedeprrafopredeter"/>
    <w:uiPriority w:val="99"/>
    <w:unhideWhenUsed/>
    <w:rsid w:val="00F05116"/>
    <w:rPr>
      <w:color w:val="467886" w:themeColor="hyperlink"/>
      <w:u w:val="single"/>
    </w:rPr>
  </w:style>
  <w:style w:type="character" w:styleId="Mencinsinresolver">
    <w:name w:val="Unresolved Mention"/>
    <w:basedOn w:val="Fuentedeprrafopredeter"/>
    <w:uiPriority w:val="99"/>
    <w:semiHidden/>
    <w:unhideWhenUsed/>
    <w:rsid w:val="00F05116"/>
    <w:rPr>
      <w:color w:val="605E5C"/>
      <w:shd w:val="clear" w:color="auto" w:fill="E1DFDD"/>
    </w:rPr>
  </w:style>
  <w:style w:type="paragraph" w:customStyle="1" w:styleId="p1">
    <w:name w:val="p1"/>
    <w:basedOn w:val="Normal"/>
    <w:rsid w:val="00F05116"/>
    <w:pPr>
      <w:spacing w:after="0" w:line="240" w:lineRule="auto"/>
    </w:pPr>
    <w:rPr>
      <w:rFonts w:ascii="Helvetica" w:eastAsia="Times New Roman" w:hAnsi="Helvetica" w:cs="Times New Roman"/>
      <w:color w:val="000000"/>
      <w:kern w:val="0"/>
      <w:sz w:val="16"/>
      <w:szCs w:val="16"/>
      <w:lang w:eastAsia="es-MX"/>
      <w14:ligatures w14:val="none"/>
    </w:rPr>
  </w:style>
  <w:style w:type="character" w:customStyle="1" w:styleId="apple-converted-space">
    <w:name w:val="apple-converted-space"/>
    <w:basedOn w:val="Fuentedeprrafopredeter"/>
    <w:rsid w:val="00F05116"/>
  </w:style>
  <w:style w:type="paragraph" w:customStyle="1" w:styleId="p2">
    <w:name w:val="p2"/>
    <w:basedOn w:val="Normal"/>
    <w:rsid w:val="00435993"/>
    <w:pPr>
      <w:spacing w:after="0" w:line="240" w:lineRule="auto"/>
    </w:pPr>
    <w:rPr>
      <w:rFonts w:ascii="Times" w:eastAsia="Times New Roman" w:hAnsi="Times" w:cs="Times New Roman"/>
      <w:color w:val="000000"/>
      <w:kern w:val="0"/>
      <w:sz w:val="18"/>
      <w:szCs w:val="18"/>
      <w:lang w:eastAsia="es-MX"/>
      <w14:ligatures w14:val="none"/>
    </w:rPr>
  </w:style>
  <w:style w:type="paragraph" w:customStyle="1" w:styleId="p3">
    <w:name w:val="p3"/>
    <w:basedOn w:val="Normal"/>
    <w:rsid w:val="00435993"/>
    <w:pPr>
      <w:spacing w:after="0" w:line="240" w:lineRule="auto"/>
    </w:pPr>
    <w:rPr>
      <w:rFonts w:ascii="Times" w:eastAsia="Times New Roman" w:hAnsi="Times" w:cs="Times New Roman"/>
      <w:color w:val="000000"/>
      <w:kern w:val="0"/>
      <w:sz w:val="18"/>
      <w:szCs w:val="18"/>
      <w:lang w:eastAsia="es-MX"/>
      <w14:ligatures w14:val="none"/>
    </w:rPr>
  </w:style>
  <w:style w:type="paragraph" w:customStyle="1" w:styleId="p4">
    <w:name w:val="p4"/>
    <w:basedOn w:val="Normal"/>
    <w:rsid w:val="00435993"/>
    <w:pPr>
      <w:spacing w:after="0" w:line="240" w:lineRule="auto"/>
    </w:pPr>
    <w:rPr>
      <w:rFonts w:ascii="Times" w:eastAsia="Times New Roman" w:hAnsi="Times" w:cs="Times New Roman"/>
      <w:color w:val="000000"/>
      <w:kern w:val="0"/>
      <w:sz w:val="18"/>
      <w:szCs w:val="18"/>
      <w:lang w:eastAsia="es-MX"/>
      <w14:ligatures w14:val="none"/>
    </w:rPr>
  </w:style>
  <w:style w:type="character" w:customStyle="1" w:styleId="s1">
    <w:name w:val="s1"/>
    <w:basedOn w:val="Fuentedeprrafopredeter"/>
    <w:rsid w:val="00435993"/>
    <w:rPr>
      <w:rFonts w:ascii="Times" w:hAnsi="Times" w:hint="default"/>
      <w:sz w:val="18"/>
      <w:szCs w:val="18"/>
    </w:rPr>
  </w:style>
  <w:style w:type="character" w:customStyle="1" w:styleId="s2">
    <w:name w:val="s2"/>
    <w:basedOn w:val="Fuentedeprrafopredeter"/>
    <w:rsid w:val="00435993"/>
    <w:rPr>
      <w:rFonts w:ascii="Times" w:hAnsi="Times" w:hint="default"/>
      <w:sz w:val="18"/>
      <w:szCs w:val="18"/>
    </w:rPr>
  </w:style>
  <w:style w:type="character" w:customStyle="1" w:styleId="s3">
    <w:name w:val="s3"/>
    <w:basedOn w:val="Fuentedeprrafopredeter"/>
    <w:rsid w:val="00435993"/>
    <w:rPr>
      <w:rFonts w:ascii="Times" w:hAnsi="Times" w:hint="default"/>
      <w:sz w:val="19"/>
      <w:szCs w:val="19"/>
    </w:rPr>
  </w:style>
  <w:style w:type="character" w:customStyle="1" w:styleId="s4">
    <w:name w:val="s4"/>
    <w:basedOn w:val="Fuentedeprrafopredeter"/>
    <w:rsid w:val="00435993"/>
    <w:rPr>
      <w:rFonts w:ascii="Times" w:hAnsi="Times" w:hint="default"/>
      <w:sz w:val="18"/>
      <w:szCs w:val="18"/>
    </w:rPr>
  </w:style>
  <w:style w:type="character" w:customStyle="1" w:styleId="s5">
    <w:name w:val="s5"/>
    <w:basedOn w:val="Fuentedeprrafopredeter"/>
    <w:rsid w:val="00435993"/>
    <w:rPr>
      <w:rFonts w:ascii="Times" w:hAnsi="Times" w:hint="default"/>
      <w:sz w:val="18"/>
      <w:szCs w:val="18"/>
    </w:rPr>
  </w:style>
  <w:style w:type="character" w:customStyle="1" w:styleId="s6">
    <w:name w:val="s6"/>
    <w:basedOn w:val="Fuentedeprrafopredeter"/>
    <w:rsid w:val="00435993"/>
    <w:rPr>
      <w:rFonts w:ascii="Times" w:hAnsi="Times" w:hint="default"/>
      <w:sz w:val="18"/>
      <w:szCs w:val="18"/>
    </w:rPr>
  </w:style>
  <w:style w:type="character" w:customStyle="1" w:styleId="s7">
    <w:name w:val="s7"/>
    <w:basedOn w:val="Fuentedeprrafopredeter"/>
    <w:rsid w:val="00435993"/>
    <w:rPr>
      <w:rFonts w:ascii="Times" w:hAnsi="Times" w:hint="default"/>
      <w:sz w:val="19"/>
      <w:szCs w:val="19"/>
    </w:rPr>
  </w:style>
  <w:style w:type="character" w:customStyle="1" w:styleId="s8">
    <w:name w:val="s8"/>
    <w:basedOn w:val="Fuentedeprrafopredeter"/>
    <w:rsid w:val="00435993"/>
    <w:rPr>
      <w:rFonts w:ascii="Times" w:hAnsi="Times" w:hint="default"/>
      <w:sz w:val="18"/>
      <w:szCs w:val="18"/>
    </w:rPr>
  </w:style>
  <w:style w:type="paragraph" w:styleId="Encabezado">
    <w:name w:val="header"/>
    <w:basedOn w:val="Normal"/>
    <w:link w:val="EncabezadoCar"/>
    <w:uiPriority w:val="99"/>
    <w:unhideWhenUsed/>
    <w:rsid w:val="00863B9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63B98"/>
  </w:style>
  <w:style w:type="paragraph" w:styleId="Piedepgina">
    <w:name w:val="footer"/>
    <w:basedOn w:val="Normal"/>
    <w:link w:val="PiedepginaCar"/>
    <w:uiPriority w:val="99"/>
    <w:unhideWhenUsed/>
    <w:rsid w:val="00863B9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63B98"/>
  </w:style>
  <w:style w:type="paragraph" w:styleId="HTMLconformatoprevio">
    <w:name w:val="HTML Preformatted"/>
    <w:basedOn w:val="Normal"/>
    <w:link w:val="HTMLconformatoprevioCar"/>
    <w:uiPriority w:val="99"/>
    <w:semiHidden/>
    <w:unhideWhenUsed/>
    <w:rsid w:val="008165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lang w:eastAsia="es-MX"/>
      <w14:ligatures w14:val="none"/>
    </w:rPr>
  </w:style>
  <w:style w:type="character" w:customStyle="1" w:styleId="HTMLconformatoprevioCar">
    <w:name w:val="HTML con formato previo Car"/>
    <w:basedOn w:val="Fuentedeprrafopredeter"/>
    <w:link w:val="HTMLconformatoprevio"/>
    <w:uiPriority w:val="99"/>
    <w:semiHidden/>
    <w:rsid w:val="00816585"/>
    <w:rPr>
      <w:rFonts w:ascii="Courier New" w:eastAsia="Times New Roman" w:hAnsi="Courier New" w:cs="Courier New"/>
      <w:kern w:val="0"/>
      <w:sz w:val="20"/>
      <w:szCs w:val="20"/>
      <w:lang w:eastAsia="es-MX"/>
      <w14:ligatures w14:val="none"/>
    </w:rPr>
  </w:style>
  <w:style w:type="character" w:customStyle="1" w:styleId="y2iqfc">
    <w:name w:val="y2iqfc"/>
    <w:basedOn w:val="Fuentedeprrafopredeter"/>
    <w:rsid w:val="00816585"/>
  </w:style>
  <w:style w:type="character" w:customStyle="1" w:styleId="t">
    <w:name w:val="t"/>
    <w:basedOn w:val="Fuentedeprrafopredeter"/>
    <w:rsid w:val="00183D95"/>
  </w:style>
  <w:style w:type="paragraph" w:customStyle="1" w:styleId="Default">
    <w:name w:val="Default"/>
    <w:rsid w:val="00FF7039"/>
    <w:pPr>
      <w:autoSpaceDE w:val="0"/>
      <w:autoSpaceDN w:val="0"/>
      <w:adjustRightInd w:val="0"/>
      <w:spacing w:after="0" w:line="240" w:lineRule="auto"/>
    </w:pPr>
    <w:rPr>
      <w:rFonts w:ascii="Calibri" w:hAnsi="Calibri" w:cs="Calibri"/>
      <w:color w:val="000000"/>
      <w:kern w:val="0"/>
      <w14:ligatures w14:val="none"/>
    </w:rPr>
  </w:style>
  <w:style w:type="paragraph" w:styleId="NormalWeb">
    <w:name w:val="Normal (Web)"/>
    <w:basedOn w:val="Normal"/>
    <w:uiPriority w:val="99"/>
    <w:unhideWhenUsed/>
    <w:rsid w:val="00FF7039"/>
    <w:pPr>
      <w:spacing w:before="100" w:beforeAutospacing="1" w:after="100" w:afterAutospacing="1" w:line="240" w:lineRule="auto"/>
    </w:pPr>
    <w:rPr>
      <w:rFonts w:ascii="Times New Roman" w:eastAsia="Times New Roman" w:hAnsi="Times New Roman" w:cs="Times New Roman"/>
      <w:kern w:val="0"/>
      <w:lang w:eastAsia="es-MX"/>
      <w14:ligatures w14:val="none"/>
    </w:rPr>
  </w:style>
  <w:style w:type="table" w:styleId="Tablaconcuadrcula">
    <w:name w:val="Table Grid"/>
    <w:basedOn w:val="Tablanormal"/>
    <w:uiPriority w:val="39"/>
    <w:rsid w:val="00FF7039"/>
    <w:pPr>
      <w:spacing w:after="0" w:line="240" w:lineRule="auto"/>
    </w:pPr>
    <w:rPr>
      <w:rFonts w:eastAsiaTheme="minorEastAsia"/>
      <w:kern w:val="0"/>
      <w:sz w:val="22"/>
      <w:szCs w:val="22"/>
      <w:lang w:eastAsia="es-E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uiPriority w:val="99"/>
    <w:semiHidden/>
    <w:unhideWhenUsed/>
    <w:rsid w:val="00FF7039"/>
    <w:pPr>
      <w:spacing w:after="0" w:line="240" w:lineRule="auto"/>
    </w:pPr>
    <w:rPr>
      <w:kern w:val="0"/>
      <w:sz w:val="20"/>
      <w:szCs w:val="20"/>
      <w14:ligatures w14:val="none"/>
    </w:rPr>
  </w:style>
  <w:style w:type="character" w:customStyle="1" w:styleId="TextonotaalfinalCar">
    <w:name w:val="Texto nota al final Car"/>
    <w:basedOn w:val="Fuentedeprrafopredeter"/>
    <w:link w:val="Textonotaalfinal"/>
    <w:uiPriority w:val="99"/>
    <w:semiHidden/>
    <w:rsid w:val="00FF7039"/>
    <w:rPr>
      <w:kern w:val="0"/>
      <w:sz w:val="20"/>
      <w:szCs w:val="20"/>
      <w14:ligatures w14:val="none"/>
    </w:rPr>
  </w:style>
  <w:style w:type="character" w:styleId="Refdenotaalfinal">
    <w:name w:val="endnote reference"/>
    <w:basedOn w:val="Fuentedeprrafopredeter"/>
    <w:uiPriority w:val="99"/>
    <w:semiHidden/>
    <w:unhideWhenUsed/>
    <w:rsid w:val="00FF7039"/>
    <w:rPr>
      <w:vertAlign w:val="superscript"/>
    </w:rPr>
  </w:style>
  <w:style w:type="paragraph" w:styleId="Bibliografa">
    <w:name w:val="Bibliography"/>
    <w:basedOn w:val="Normal"/>
    <w:next w:val="Normal"/>
    <w:uiPriority w:val="37"/>
    <w:unhideWhenUsed/>
    <w:rsid w:val="00FF7039"/>
    <w:pPr>
      <w:spacing w:after="200" w:line="276" w:lineRule="auto"/>
    </w:pPr>
    <w:rPr>
      <w:kern w:val="0"/>
      <w:sz w:val="22"/>
      <w:szCs w:val="22"/>
      <w14:ligatures w14:val="none"/>
    </w:rPr>
  </w:style>
  <w:style w:type="character" w:customStyle="1" w:styleId="nombre">
    <w:name w:val="nombre"/>
    <w:basedOn w:val="Fuentedeprrafopredeter"/>
    <w:rsid w:val="00FF7039"/>
  </w:style>
  <w:style w:type="character" w:customStyle="1" w:styleId="apellidos">
    <w:name w:val="apellidos"/>
    <w:basedOn w:val="Fuentedeprrafopredeter"/>
    <w:rsid w:val="00FF7039"/>
  </w:style>
  <w:style w:type="character" w:customStyle="1" w:styleId="email">
    <w:name w:val="email"/>
    <w:basedOn w:val="Fuentedeprrafopredeter"/>
    <w:rsid w:val="00FF7039"/>
  </w:style>
  <w:style w:type="character" w:customStyle="1" w:styleId="institucion">
    <w:name w:val="institucion"/>
    <w:basedOn w:val="Fuentedeprrafopredeter"/>
    <w:rsid w:val="00FF7039"/>
  </w:style>
  <w:style w:type="character" w:customStyle="1" w:styleId="pais">
    <w:name w:val="pais"/>
    <w:basedOn w:val="Fuentedeprrafopredeter"/>
    <w:rsid w:val="00FF7039"/>
  </w:style>
  <w:style w:type="character" w:styleId="Fuerte">
    <w:name w:val="Strong"/>
    <w:basedOn w:val="Fuentedeprrafopredeter"/>
    <w:uiPriority w:val="22"/>
    <w:qFormat/>
    <w:rsid w:val="00FF7039"/>
    <w:rPr>
      <w:b/>
      <w:bCs/>
    </w:rPr>
  </w:style>
  <w:style w:type="character" w:styleId="nfasis">
    <w:name w:val="Emphasis"/>
    <w:basedOn w:val="Fuentedeprrafopredeter"/>
    <w:uiPriority w:val="20"/>
    <w:qFormat/>
    <w:rsid w:val="00FF7039"/>
    <w:rPr>
      <w:i/>
      <w:iCs/>
    </w:rPr>
  </w:style>
  <w:style w:type="paragraph" w:customStyle="1" w:styleId="sangria">
    <w:name w:val="sangria"/>
    <w:basedOn w:val="Normal"/>
    <w:rsid w:val="00FF7039"/>
    <w:pPr>
      <w:spacing w:before="100" w:beforeAutospacing="1" w:after="100" w:afterAutospacing="1" w:line="240" w:lineRule="auto"/>
    </w:pPr>
    <w:rPr>
      <w:rFonts w:ascii="Times New Roman" w:eastAsia="Times New Roman" w:hAnsi="Times New Roman" w:cs="Times New Roman"/>
      <w:kern w:val="0"/>
      <w:lang w:eastAsia="es-MX"/>
      <w14:ligatures w14:val="none"/>
    </w:rPr>
  </w:style>
  <w:style w:type="character" w:customStyle="1" w:styleId="italica">
    <w:name w:val="italica"/>
    <w:basedOn w:val="Fuentedeprrafopredeter"/>
    <w:rsid w:val="00FF7039"/>
  </w:style>
  <w:style w:type="character" w:styleId="Hipervnculovisitado">
    <w:name w:val="FollowedHyperlink"/>
    <w:basedOn w:val="Fuentedeprrafopredeter"/>
    <w:uiPriority w:val="99"/>
    <w:semiHidden/>
    <w:unhideWhenUsed/>
    <w:rsid w:val="00FF7039"/>
    <w:rPr>
      <w:color w:val="96607D" w:themeColor="followedHyperlink"/>
      <w:u w:val="single"/>
    </w:rPr>
  </w:style>
  <w:style w:type="paragraph" w:styleId="Revisin">
    <w:name w:val="Revision"/>
    <w:hidden/>
    <w:uiPriority w:val="99"/>
    <w:semiHidden/>
    <w:rsid w:val="00FF7039"/>
    <w:pPr>
      <w:spacing w:after="0" w:line="240" w:lineRule="auto"/>
    </w:pPr>
    <w:rPr>
      <w:kern w:val="0"/>
      <w:sz w:val="22"/>
      <w:szCs w:val="22"/>
      <w14:ligatures w14:val="none"/>
    </w:rPr>
  </w:style>
  <w:style w:type="paragraph" w:styleId="Textoindependiente">
    <w:name w:val="Body Text"/>
    <w:basedOn w:val="Normal"/>
    <w:link w:val="TextoindependienteCar"/>
    <w:semiHidden/>
    <w:rsid w:val="00FF7039"/>
    <w:pPr>
      <w:spacing w:after="0" w:line="240" w:lineRule="auto"/>
    </w:pPr>
    <w:rPr>
      <w:rFonts w:ascii="Times New Roman" w:eastAsia="Times New Roman" w:hAnsi="Times New Roman" w:cs="Times New Roman"/>
      <w:kern w:val="0"/>
      <w:szCs w:val="20"/>
      <w:lang w:eastAsia="es-ES"/>
      <w14:ligatures w14:val="none"/>
    </w:rPr>
  </w:style>
  <w:style w:type="character" w:customStyle="1" w:styleId="TextoindependienteCar">
    <w:name w:val="Texto independiente Car"/>
    <w:basedOn w:val="Fuentedeprrafopredeter"/>
    <w:link w:val="Textoindependiente"/>
    <w:semiHidden/>
    <w:rsid w:val="00FF7039"/>
    <w:rPr>
      <w:rFonts w:ascii="Times New Roman" w:eastAsia="Times New Roman" w:hAnsi="Times New Roman" w:cs="Times New Roman"/>
      <w:kern w:val="0"/>
      <w:szCs w:val="20"/>
      <w:lang w:eastAsia="es-ES"/>
      <w14:ligatures w14:val="none"/>
    </w:rPr>
  </w:style>
  <w:style w:type="character" w:customStyle="1" w:styleId="gw">
    <w:name w:val="gw"/>
    <w:basedOn w:val="Fuentedeprrafopredeter"/>
    <w:rsid w:val="00265320"/>
  </w:style>
  <w:style w:type="character" w:customStyle="1" w:styleId="parsing">
    <w:name w:val="parsing"/>
    <w:basedOn w:val="Fuentedeprrafopredeter"/>
    <w:rsid w:val="00265320"/>
  </w:style>
  <w:style w:type="character" w:customStyle="1" w:styleId="contributors">
    <w:name w:val="contributors"/>
    <w:basedOn w:val="Fuentedeprrafopredeter"/>
    <w:rsid w:val="002C5683"/>
  </w:style>
  <w:style w:type="character" w:customStyle="1" w:styleId="maintitle">
    <w:name w:val="maintitle"/>
    <w:basedOn w:val="Fuentedeprrafopredeter"/>
    <w:rsid w:val="002C5683"/>
  </w:style>
  <w:style w:type="character" w:customStyle="1" w:styleId="editors">
    <w:name w:val="editors"/>
    <w:basedOn w:val="Fuentedeprrafopredeter"/>
    <w:rsid w:val="002C5683"/>
  </w:style>
  <w:style w:type="character" w:customStyle="1" w:styleId="publisher-location">
    <w:name w:val="publisher-location"/>
    <w:basedOn w:val="Fuentedeprrafopredeter"/>
    <w:rsid w:val="002C5683"/>
  </w:style>
  <w:style w:type="character" w:customStyle="1" w:styleId="print-publication-date">
    <w:name w:val="print-publication-date"/>
    <w:basedOn w:val="Fuentedeprrafopredeter"/>
    <w:rsid w:val="002C5683"/>
  </w:style>
  <w:style w:type="character" w:customStyle="1" w:styleId="online-edition">
    <w:name w:val="online-edition"/>
    <w:basedOn w:val="Fuentedeprrafopredeter"/>
    <w:rsid w:val="002C5683"/>
  </w:style>
  <w:style w:type="character" w:customStyle="1" w:styleId="containing-site">
    <w:name w:val="containing-site"/>
    <w:basedOn w:val="Fuentedeprrafopredeter"/>
    <w:rsid w:val="002C5683"/>
  </w:style>
  <w:style w:type="character" w:customStyle="1" w:styleId="online-publication-date">
    <w:name w:val="online-publication-date"/>
    <w:basedOn w:val="Fuentedeprrafopredeter"/>
    <w:rsid w:val="002C56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506">
      <w:bodyDiv w:val="1"/>
      <w:marLeft w:val="0"/>
      <w:marRight w:val="0"/>
      <w:marTop w:val="0"/>
      <w:marBottom w:val="0"/>
      <w:divBdr>
        <w:top w:val="none" w:sz="0" w:space="0" w:color="auto"/>
        <w:left w:val="none" w:sz="0" w:space="0" w:color="auto"/>
        <w:bottom w:val="none" w:sz="0" w:space="0" w:color="auto"/>
        <w:right w:val="none" w:sz="0" w:space="0" w:color="auto"/>
      </w:divBdr>
    </w:div>
    <w:div w:id="545216">
      <w:bodyDiv w:val="1"/>
      <w:marLeft w:val="0"/>
      <w:marRight w:val="0"/>
      <w:marTop w:val="0"/>
      <w:marBottom w:val="0"/>
      <w:divBdr>
        <w:top w:val="none" w:sz="0" w:space="0" w:color="auto"/>
        <w:left w:val="none" w:sz="0" w:space="0" w:color="auto"/>
        <w:bottom w:val="none" w:sz="0" w:space="0" w:color="auto"/>
        <w:right w:val="none" w:sz="0" w:space="0" w:color="auto"/>
      </w:divBdr>
    </w:div>
    <w:div w:id="1320171">
      <w:bodyDiv w:val="1"/>
      <w:marLeft w:val="0"/>
      <w:marRight w:val="0"/>
      <w:marTop w:val="0"/>
      <w:marBottom w:val="0"/>
      <w:divBdr>
        <w:top w:val="none" w:sz="0" w:space="0" w:color="auto"/>
        <w:left w:val="none" w:sz="0" w:space="0" w:color="auto"/>
        <w:bottom w:val="none" w:sz="0" w:space="0" w:color="auto"/>
        <w:right w:val="none" w:sz="0" w:space="0" w:color="auto"/>
      </w:divBdr>
    </w:div>
    <w:div w:id="1976330">
      <w:bodyDiv w:val="1"/>
      <w:marLeft w:val="0"/>
      <w:marRight w:val="0"/>
      <w:marTop w:val="0"/>
      <w:marBottom w:val="0"/>
      <w:divBdr>
        <w:top w:val="none" w:sz="0" w:space="0" w:color="auto"/>
        <w:left w:val="none" w:sz="0" w:space="0" w:color="auto"/>
        <w:bottom w:val="none" w:sz="0" w:space="0" w:color="auto"/>
        <w:right w:val="none" w:sz="0" w:space="0" w:color="auto"/>
      </w:divBdr>
    </w:div>
    <w:div w:id="3948201">
      <w:bodyDiv w:val="1"/>
      <w:marLeft w:val="0"/>
      <w:marRight w:val="0"/>
      <w:marTop w:val="0"/>
      <w:marBottom w:val="0"/>
      <w:divBdr>
        <w:top w:val="none" w:sz="0" w:space="0" w:color="auto"/>
        <w:left w:val="none" w:sz="0" w:space="0" w:color="auto"/>
        <w:bottom w:val="none" w:sz="0" w:space="0" w:color="auto"/>
        <w:right w:val="none" w:sz="0" w:space="0" w:color="auto"/>
      </w:divBdr>
    </w:div>
    <w:div w:id="6559742">
      <w:bodyDiv w:val="1"/>
      <w:marLeft w:val="0"/>
      <w:marRight w:val="0"/>
      <w:marTop w:val="0"/>
      <w:marBottom w:val="0"/>
      <w:divBdr>
        <w:top w:val="none" w:sz="0" w:space="0" w:color="auto"/>
        <w:left w:val="none" w:sz="0" w:space="0" w:color="auto"/>
        <w:bottom w:val="none" w:sz="0" w:space="0" w:color="auto"/>
        <w:right w:val="none" w:sz="0" w:space="0" w:color="auto"/>
      </w:divBdr>
    </w:div>
    <w:div w:id="6643399">
      <w:bodyDiv w:val="1"/>
      <w:marLeft w:val="0"/>
      <w:marRight w:val="0"/>
      <w:marTop w:val="0"/>
      <w:marBottom w:val="0"/>
      <w:divBdr>
        <w:top w:val="none" w:sz="0" w:space="0" w:color="auto"/>
        <w:left w:val="none" w:sz="0" w:space="0" w:color="auto"/>
        <w:bottom w:val="none" w:sz="0" w:space="0" w:color="auto"/>
        <w:right w:val="none" w:sz="0" w:space="0" w:color="auto"/>
      </w:divBdr>
    </w:div>
    <w:div w:id="6760292">
      <w:bodyDiv w:val="1"/>
      <w:marLeft w:val="0"/>
      <w:marRight w:val="0"/>
      <w:marTop w:val="0"/>
      <w:marBottom w:val="0"/>
      <w:divBdr>
        <w:top w:val="none" w:sz="0" w:space="0" w:color="auto"/>
        <w:left w:val="none" w:sz="0" w:space="0" w:color="auto"/>
        <w:bottom w:val="none" w:sz="0" w:space="0" w:color="auto"/>
        <w:right w:val="none" w:sz="0" w:space="0" w:color="auto"/>
      </w:divBdr>
    </w:div>
    <w:div w:id="6909952">
      <w:bodyDiv w:val="1"/>
      <w:marLeft w:val="0"/>
      <w:marRight w:val="0"/>
      <w:marTop w:val="0"/>
      <w:marBottom w:val="0"/>
      <w:divBdr>
        <w:top w:val="none" w:sz="0" w:space="0" w:color="auto"/>
        <w:left w:val="none" w:sz="0" w:space="0" w:color="auto"/>
        <w:bottom w:val="none" w:sz="0" w:space="0" w:color="auto"/>
        <w:right w:val="none" w:sz="0" w:space="0" w:color="auto"/>
      </w:divBdr>
    </w:div>
    <w:div w:id="8145628">
      <w:bodyDiv w:val="1"/>
      <w:marLeft w:val="0"/>
      <w:marRight w:val="0"/>
      <w:marTop w:val="0"/>
      <w:marBottom w:val="0"/>
      <w:divBdr>
        <w:top w:val="none" w:sz="0" w:space="0" w:color="auto"/>
        <w:left w:val="none" w:sz="0" w:space="0" w:color="auto"/>
        <w:bottom w:val="none" w:sz="0" w:space="0" w:color="auto"/>
        <w:right w:val="none" w:sz="0" w:space="0" w:color="auto"/>
      </w:divBdr>
    </w:div>
    <w:div w:id="9378843">
      <w:bodyDiv w:val="1"/>
      <w:marLeft w:val="0"/>
      <w:marRight w:val="0"/>
      <w:marTop w:val="0"/>
      <w:marBottom w:val="0"/>
      <w:divBdr>
        <w:top w:val="none" w:sz="0" w:space="0" w:color="auto"/>
        <w:left w:val="none" w:sz="0" w:space="0" w:color="auto"/>
        <w:bottom w:val="none" w:sz="0" w:space="0" w:color="auto"/>
        <w:right w:val="none" w:sz="0" w:space="0" w:color="auto"/>
      </w:divBdr>
    </w:div>
    <w:div w:id="9718957">
      <w:bodyDiv w:val="1"/>
      <w:marLeft w:val="0"/>
      <w:marRight w:val="0"/>
      <w:marTop w:val="0"/>
      <w:marBottom w:val="0"/>
      <w:divBdr>
        <w:top w:val="none" w:sz="0" w:space="0" w:color="auto"/>
        <w:left w:val="none" w:sz="0" w:space="0" w:color="auto"/>
        <w:bottom w:val="none" w:sz="0" w:space="0" w:color="auto"/>
        <w:right w:val="none" w:sz="0" w:space="0" w:color="auto"/>
      </w:divBdr>
    </w:div>
    <w:div w:id="11105213">
      <w:bodyDiv w:val="1"/>
      <w:marLeft w:val="0"/>
      <w:marRight w:val="0"/>
      <w:marTop w:val="0"/>
      <w:marBottom w:val="0"/>
      <w:divBdr>
        <w:top w:val="none" w:sz="0" w:space="0" w:color="auto"/>
        <w:left w:val="none" w:sz="0" w:space="0" w:color="auto"/>
        <w:bottom w:val="none" w:sz="0" w:space="0" w:color="auto"/>
        <w:right w:val="none" w:sz="0" w:space="0" w:color="auto"/>
      </w:divBdr>
    </w:div>
    <w:div w:id="15543461">
      <w:bodyDiv w:val="1"/>
      <w:marLeft w:val="0"/>
      <w:marRight w:val="0"/>
      <w:marTop w:val="0"/>
      <w:marBottom w:val="0"/>
      <w:divBdr>
        <w:top w:val="none" w:sz="0" w:space="0" w:color="auto"/>
        <w:left w:val="none" w:sz="0" w:space="0" w:color="auto"/>
        <w:bottom w:val="none" w:sz="0" w:space="0" w:color="auto"/>
        <w:right w:val="none" w:sz="0" w:space="0" w:color="auto"/>
      </w:divBdr>
    </w:div>
    <w:div w:id="15549236">
      <w:bodyDiv w:val="1"/>
      <w:marLeft w:val="0"/>
      <w:marRight w:val="0"/>
      <w:marTop w:val="0"/>
      <w:marBottom w:val="0"/>
      <w:divBdr>
        <w:top w:val="none" w:sz="0" w:space="0" w:color="auto"/>
        <w:left w:val="none" w:sz="0" w:space="0" w:color="auto"/>
        <w:bottom w:val="none" w:sz="0" w:space="0" w:color="auto"/>
        <w:right w:val="none" w:sz="0" w:space="0" w:color="auto"/>
      </w:divBdr>
    </w:div>
    <w:div w:id="15620721">
      <w:bodyDiv w:val="1"/>
      <w:marLeft w:val="0"/>
      <w:marRight w:val="0"/>
      <w:marTop w:val="0"/>
      <w:marBottom w:val="0"/>
      <w:divBdr>
        <w:top w:val="none" w:sz="0" w:space="0" w:color="auto"/>
        <w:left w:val="none" w:sz="0" w:space="0" w:color="auto"/>
        <w:bottom w:val="none" w:sz="0" w:space="0" w:color="auto"/>
        <w:right w:val="none" w:sz="0" w:space="0" w:color="auto"/>
      </w:divBdr>
    </w:div>
    <w:div w:id="17585417">
      <w:bodyDiv w:val="1"/>
      <w:marLeft w:val="0"/>
      <w:marRight w:val="0"/>
      <w:marTop w:val="0"/>
      <w:marBottom w:val="0"/>
      <w:divBdr>
        <w:top w:val="none" w:sz="0" w:space="0" w:color="auto"/>
        <w:left w:val="none" w:sz="0" w:space="0" w:color="auto"/>
        <w:bottom w:val="none" w:sz="0" w:space="0" w:color="auto"/>
        <w:right w:val="none" w:sz="0" w:space="0" w:color="auto"/>
      </w:divBdr>
    </w:div>
    <w:div w:id="17856993">
      <w:bodyDiv w:val="1"/>
      <w:marLeft w:val="0"/>
      <w:marRight w:val="0"/>
      <w:marTop w:val="0"/>
      <w:marBottom w:val="0"/>
      <w:divBdr>
        <w:top w:val="none" w:sz="0" w:space="0" w:color="auto"/>
        <w:left w:val="none" w:sz="0" w:space="0" w:color="auto"/>
        <w:bottom w:val="none" w:sz="0" w:space="0" w:color="auto"/>
        <w:right w:val="none" w:sz="0" w:space="0" w:color="auto"/>
      </w:divBdr>
    </w:div>
    <w:div w:id="17898140">
      <w:bodyDiv w:val="1"/>
      <w:marLeft w:val="0"/>
      <w:marRight w:val="0"/>
      <w:marTop w:val="0"/>
      <w:marBottom w:val="0"/>
      <w:divBdr>
        <w:top w:val="none" w:sz="0" w:space="0" w:color="auto"/>
        <w:left w:val="none" w:sz="0" w:space="0" w:color="auto"/>
        <w:bottom w:val="none" w:sz="0" w:space="0" w:color="auto"/>
        <w:right w:val="none" w:sz="0" w:space="0" w:color="auto"/>
      </w:divBdr>
    </w:div>
    <w:div w:id="18705964">
      <w:bodyDiv w:val="1"/>
      <w:marLeft w:val="0"/>
      <w:marRight w:val="0"/>
      <w:marTop w:val="0"/>
      <w:marBottom w:val="0"/>
      <w:divBdr>
        <w:top w:val="none" w:sz="0" w:space="0" w:color="auto"/>
        <w:left w:val="none" w:sz="0" w:space="0" w:color="auto"/>
        <w:bottom w:val="none" w:sz="0" w:space="0" w:color="auto"/>
        <w:right w:val="none" w:sz="0" w:space="0" w:color="auto"/>
      </w:divBdr>
    </w:div>
    <w:div w:id="20279104">
      <w:bodyDiv w:val="1"/>
      <w:marLeft w:val="0"/>
      <w:marRight w:val="0"/>
      <w:marTop w:val="0"/>
      <w:marBottom w:val="0"/>
      <w:divBdr>
        <w:top w:val="none" w:sz="0" w:space="0" w:color="auto"/>
        <w:left w:val="none" w:sz="0" w:space="0" w:color="auto"/>
        <w:bottom w:val="none" w:sz="0" w:space="0" w:color="auto"/>
        <w:right w:val="none" w:sz="0" w:space="0" w:color="auto"/>
      </w:divBdr>
    </w:div>
    <w:div w:id="20866543">
      <w:bodyDiv w:val="1"/>
      <w:marLeft w:val="0"/>
      <w:marRight w:val="0"/>
      <w:marTop w:val="0"/>
      <w:marBottom w:val="0"/>
      <w:divBdr>
        <w:top w:val="none" w:sz="0" w:space="0" w:color="auto"/>
        <w:left w:val="none" w:sz="0" w:space="0" w:color="auto"/>
        <w:bottom w:val="none" w:sz="0" w:space="0" w:color="auto"/>
        <w:right w:val="none" w:sz="0" w:space="0" w:color="auto"/>
      </w:divBdr>
    </w:div>
    <w:div w:id="21636528">
      <w:bodyDiv w:val="1"/>
      <w:marLeft w:val="0"/>
      <w:marRight w:val="0"/>
      <w:marTop w:val="0"/>
      <w:marBottom w:val="0"/>
      <w:divBdr>
        <w:top w:val="none" w:sz="0" w:space="0" w:color="auto"/>
        <w:left w:val="none" w:sz="0" w:space="0" w:color="auto"/>
        <w:bottom w:val="none" w:sz="0" w:space="0" w:color="auto"/>
        <w:right w:val="none" w:sz="0" w:space="0" w:color="auto"/>
      </w:divBdr>
    </w:div>
    <w:div w:id="21788519">
      <w:bodyDiv w:val="1"/>
      <w:marLeft w:val="0"/>
      <w:marRight w:val="0"/>
      <w:marTop w:val="0"/>
      <w:marBottom w:val="0"/>
      <w:divBdr>
        <w:top w:val="none" w:sz="0" w:space="0" w:color="auto"/>
        <w:left w:val="none" w:sz="0" w:space="0" w:color="auto"/>
        <w:bottom w:val="none" w:sz="0" w:space="0" w:color="auto"/>
        <w:right w:val="none" w:sz="0" w:space="0" w:color="auto"/>
      </w:divBdr>
    </w:div>
    <w:div w:id="23025702">
      <w:bodyDiv w:val="1"/>
      <w:marLeft w:val="0"/>
      <w:marRight w:val="0"/>
      <w:marTop w:val="0"/>
      <w:marBottom w:val="0"/>
      <w:divBdr>
        <w:top w:val="none" w:sz="0" w:space="0" w:color="auto"/>
        <w:left w:val="none" w:sz="0" w:space="0" w:color="auto"/>
        <w:bottom w:val="none" w:sz="0" w:space="0" w:color="auto"/>
        <w:right w:val="none" w:sz="0" w:space="0" w:color="auto"/>
      </w:divBdr>
    </w:div>
    <w:div w:id="25065632">
      <w:bodyDiv w:val="1"/>
      <w:marLeft w:val="0"/>
      <w:marRight w:val="0"/>
      <w:marTop w:val="0"/>
      <w:marBottom w:val="0"/>
      <w:divBdr>
        <w:top w:val="none" w:sz="0" w:space="0" w:color="auto"/>
        <w:left w:val="none" w:sz="0" w:space="0" w:color="auto"/>
        <w:bottom w:val="none" w:sz="0" w:space="0" w:color="auto"/>
        <w:right w:val="none" w:sz="0" w:space="0" w:color="auto"/>
      </w:divBdr>
    </w:div>
    <w:div w:id="26107120">
      <w:bodyDiv w:val="1"/>
      <w:marLeft w:val="0"/>
      <w:marRight w:val="0"/>
      <w:marTop w:val="0"/>
      <w:marBottom w:val="0"/>
      <w:divBdr>
        <w:top w:val="none" w:sz="0" w:space="0" w:color="auto"/>
        <w:left w:val="none" w:sz="0" w:space="0" w:color="auto"/>
        <w:bottom w:val="none" w:sz="0" w:space="0" w:color="auto"/>
        <w:right w:val="none" w:sz="0" w:space="0" w:color="auto"/>
      </w:divBdr>
    </w:div>
    <w:div w:id="27879833">
      <w:bodyDiv w:val="1"/>
      <w:marLeft w:val="0"/>
      <w:marRight w:val="0"/>
      <w:marTop w:val="0"/>
      <w:marBottom w:val="0"/>
      <w:divBdr>
        <w:top w:val="none" w:sz="0" w:space="0" w:color="auto"/>
        <w:left w:val="none" w:sz="0" w:space="0" w:color="auto"/>
        <w:bottom w:val="none" w:sz="0" w:space="0" w:color="auto"/>
        <w:right w:val="none" w:sz="0" w:space="0" w:color="auto"/>
      </w:divBdr>
    </w:div>
    <w:div w:id="28458869">
      <w:bodyDiv w:val="1"/>
      <w:marLeft w:val="0"/>
      <w:marRight w:val="0"/>
      <w:marTop w:val="0"/>
      <w:marBottom w:val="0"/>
      <w:divBdr>
        <w:top w:val="none" w:sz="0" w:space="0" w:color="auto"/>
        <w:left w:val="none" w:sz="0" w:space="0" w:color="auto"/>
        <w:bottom w:val="none" w:sz="0" w:space="0" w:color="auto"/>
        <w:right w:val="none" w:sz="0" w:space="0" w:color="auto"/>
      </w:divBdr>
    </w:div>
    <w:div w:id="28724040">
      <w:bodyDiv w:val="1"/>
      <w:marLeft w:val="0"/>
      <w:marRight w:val="0"/>
      <w:marTop w:val="0"/>
      <w:marBottom w:val="0"/>
      <w:divBdr>
        <w:top w:val="none" w:sz="0" w:space="0" w:color="auto"/>
        <w:left w:val="none" w:sz="0" w:space="0" w:color="auto"/>
        <w:bottom w:val="none" w:sz="0" w:space="0" w:color="auto"/>
        <w:right w:val="none" w:sz="0" w:space="0" w:color="auto"/>
      </w:divBdr>
    </w:div>
    <w:div w:id="28843858">
      <w:bodyDiv w:val="1"/>
      <w:marLeft w:val="0"/>
      <w:marRight w:val="0"/>
      <w:marTop w:val="0"/>
      <w:marBottom w:val="0"/>
      <w:divBdr>
        <w:top w:val="none" w:sz="0" w:space="0" w:color="auto"/>
        <w:left w:val="none" w:sz="0" w:space="0" w:color="auto"/>
        <w:bottom w:val="none" w:sz="0" w:space="0" w:color="auto"/>
        <w:right w:val="none" w:sz="0" w:space="0" w:color="auto"/>
      </w:divBdr>
    </w:div>
    <w:div w:id="30153819">
      <w:bodyDiv w:val="1"/>
      <w:marLeft w:val="0"/>
      <w:marRight w:val="0"/>
      <w:marTop w:val="0"/>
      <w:marBottom w:val="0"/>
      <w:divBdr>
        <w:top w:val="none" w:sz="0" w:space="0" w:color="auto"/>
        <w:left w:val="none" w:sz="0" w:space="0" w:color="auto"/>
        <w:bottom w:val="none" w:sz="0" w:space="0" w:color="auto"/>
        <w:right w:val="none" w:sz="0" w:space="0" w:color="auto"/>
      </w:divBdr>
    </w:div>
    <w:div w:id="30418165">
      <w:bodyDiv w:val="1"/>
      <w:marLeft w:val="0"/>
      <w:marRight w:val="0"/>
      <w:marTop w:val="0"/>
      <w:marBottom w:val="0"/>
      <w:divBdr>
        <w:top w:val="none" w:sz="0" w:space="0" w:color="auto"/>
        <w:left w:val="none" w:sz="0" w:space="0" w:color="auto"/>
        <w:bottom w:val="none" w:sz="0" w:space="0" w:color="auto"/>
        <w:right w:val="none" w:sz="0" w:space="0" w:color="auto"/>
      </w:divBdr>
    </w:div>
    <w:div w:id="31730865">
      <w:bodyDiv w:val="1"/>
      <w:marLeft w:val="0"/>
      <w:marRight w:val="0"/>
      <w:marTop w:val="0"/>
      <w:marBottom w:val="0"/>
      <w:divBdr>
        <w:top w:val="none" w:sz="0" w:space="0" w:color="auto"/>
        <w:left w:val="none" w:sz="0" w:space="0" w:color="auto"/>
        <w:bottom w:val="none" w:sz="0" w:space="0" w:color="auto"/>
        <w:right w:val="none" w:sz="0" w:space="0" w:color="auto"/>
      </w:divBdr>
    </w:div>
    <w:div w:id="32273204">
      <w:bodyDiv w:val="1"/>
      <w:marLeft w:val="0"/>
      <w:marRight w:val="0"/>
      <w:marTop w:val="0"/>
      <w:marBottom w:val="0"/>
      <w:divBdr>
        <w:top w:val="none" w:sz="0" w:space="0" w:color="auto"/>
        <w:left w:val="none" w:sz="0" w:space="0" w:color="auto"/>
        <w:bottom w:val="none" w:sz="0" w:space="0" w:color="auto"/>
        <w:right w:val="none" w:sz="0" w:space="0" w:color="auto"/>
      </w:divBdr>
    </w:div>
    <w:div w:id="32850110">
      <w:bodyDiv w:val="1"/>
      <w:marLeft w:val="0"/>
      <w:marRight w:val="0"/>
      <w:marTop w:val="0"/>
      <w:marBottom w:val="0"/>
      <w:divBdr>
        <w:top w:val="none" w:sz="0" w:space="0" w:color="auto"/>
        <w:left w:val="none" w:sz="0" w:space="0" w:color="auto"/>
        <w:bottom w:val="none" w:sz="0" w:space="0" w:color="auto"/>
        <w:right w:val="none" w:sz="0" w:space="0" w:color="auto"/>
      </w:divBdr>
    </w:div>
    <w:div w:id="33191310">
      <w:bodyDiv w:val="1"/>
      <w:marLeft w:val="0"/>
      <w:marRight w:val="0"/>
      <w:marTop w:val="0"/>
      <w:marBottom w:val="0"/>
      <w:divBdr>
        <w:top w:val="none" w:sz="0" w:space="0" w:color="auto"/>
        <w:left w:val="none" w:sz="0" w:space="0" w:color="auto"/>
        <w:bottom w:val="none" w:sz="0" w:space="0" w:color="auto"/>
        <w:right w:val="none" w:sz="0" w:space="0" w:color="auto"/>
      </w:divBdr>
    </w:div>
    <w:div w:id="33621914">
      <w:bodyDiv w:val="1"/>
      <w:marLeft w:val="0"/>
      <w:marRight w:val="0"/>
      <w:marTop w:val="0"/>
      <w:marBottom w:val="0"/>
      <w:divBdr>
        <w:top w:val="none" w:sz="0" w:space="0" w:color="auto"/>
        <w:left w:val="none" w:sz="0" w:space="0" w:color="auto"/>
        <w:bottom w:val="none" w:sz="0" w:space="0" w:color="auto"/>
        <w:right w:val="none" w:sz="0" w:space="0" w:color="auto"/>
      </w:divBdr>
    </w:div>
    <w:div w:id="34430040">
      <w:bodyDiv w:val="1"/>
      <w:marLeft w:val="0"/>
      <w:marRight w:val="0"/>
      <w:marTop w:val="0"/>
      <w:marBottom w:val="0"/>
      <w:divBdr>
        <w:top w:val="none" w:sz="0" w:space="0" w:color="auto"/>
        <w:left w:val="none" w:sz="0" w:space="0" w:color="auto"/>
        <w:bottom w:val="none" w:sz="0" w:space="0" w:color="auto"/>
        <w:right w:val="none" w:sz="0" w:space="0" w:color="auto"/>
      </w:divBdr>
    </w:div>
    <w:div w:id="38282175">
      <w:bodyDiv w:val="1"/>
      <w:marLeft w:val="0"/>
      <w:marRight w:val="0"/>
      <w:marTop w:val="0"/>
      <w:marBottom w:val="0"/>
      <w:divBdr>
        <w:top w:val="none" w:sz="0" w:space="0" w:color="auto"/>
        <w:left w:val="none" w:sz="0" w:space="0" w:color="auto"/>
        <w:bottom w:val="none" w:sz="0" w:space="0" w:color="auto"/>
        <w:right w:val="none" w:sz="0" w:space="0" w:color="auto"/>
      </w:divBdr>
    </w:div>
    <w:div w:id="38675613">
      <w:bodyDiv w:val="1"/>
      <w:marLeft w:val="0"/>
      <w:marRight w:val="0"/>
      <w:marTop w:val="0"/>
      <w:marBottom w:val="0"/>
      <w:divBdr>
        <w:top w:val="none" w:sz="0" w:space="0" w:color="auto"/>
        <w:left w:val="none" w:sz="0" w:space="0" w:color="auto"/>
        <w:bottom w:val="none" w:sz="0" w:space="0" w:color="auto"/>
        <w:right w:val="none" w:sz="0" w:space="0" w:color="auto"/>
      </w:divBdr>
    </w:div>
    <w:div w:id="40174641">
      <w:bodyDiv w:val="1"/>
      <w:marLeft w:val="0"/>
      <w:marRight w:val="0"/>
      <w:marTop w:val="0"/>
      <w:marBottom w:val="0"/>
      <w:divBdr>
        <w:top w:val="none" w:sz="0" w:space="0" w:color="auto"/>
        <w:left w:val="none" w:sz="0" w:space="0" w:color="auto"/>
        <w:bottom w:val="none" w:sz="0" w:space="0" w:color="auto"/>
        <w:right w:val="none" w:sz="0" w:space="0" w:color="auto"/>
      </w:divBdr>
    </w:div>
    <w:div w:id="40330985">
      <w:bodyDiv w:val="1"/>
      <w:marLeft w:val="0"/>
      <w:marRight w:val="0"/>
      <w:marTop w:val="0"/>
      <w:marBottom w:val="0"/>
      <w:divBdr>
        <w:top w:val="none" w:sz="0" w:space="0" w:color="auto"/>
        <w:left w:val="none" w:sz="0" w:space="0" w:color="auto"/>
        <w:bottom w:val="none" w:sz="0" w:space="0" w:color="auto"/>
        <w:right w:val="none" w:sz="0" w:space="0" w:color="auto"/>
      </w:divBdr>
    </w:div>
    <w:div w:id="40441213">
      <w:bodyDiv w:val="1"/>
      <w:marLeft w:val="0"/>
      <w:marRight w:val="0"/>
      <w:marTop w:val="0"/>
      <w:marBottom w:val="0"/>
      <w:divBdr>
        <w:top w:val="none" w:sz="0" w:space="0" w:color="auto"/>
        <w:left w:val="none" w:sz="0" w:space="0" w:color="auto"/>
        <w:bottom w:val="none" w:sz="0" w:space="0" w:color="auto"/>
        <w:right w:val="none" w:sz="0" w:space="0" w:color="auto"/>
      </w:divBdr>
    </w:div>
    <w:div w:id="40566924">
      <w:bodyDiv w:val="1"/>
      <w:marLeft w:val="0"/>
      <w:marRight w:val="0"/>
      <w:marTop w:val="0"/>
      <w:marBottom w:val="0"/>
      <w:divBdr>
        <w:top w:val="none" w:sz="0" w:space="0" w:color="auto"/>
        <w:left w:val="none" w:sz="0" w:space="0" w:color="auto"/>
        <w:bottom w:val="none" w:sz="0" w:space="0" w:color="auto"/>
        <w:right w:val="none" w:sz="0" w:space="0" w:color="auto"/>
      </w:divBdr>
    </w:div>
    <w:div w:id="41364547">
      <w:bodyDiv w:val="1"/>
      <w:marLeft w:val="0"/>
      <w:marRight w:val="0"/>
      <w:marTop w:val="0"/>
      <w:marBottom w:val="0"/>
      <w:divBdr>
        <w:top w:val="none" w:sz="0" w:space="0" w:color="auto"/>
        <w:left w:val="none" w:sz="0" w:space="0" w:color="auto"/>
        <w:bottom w:val="none" w:sz="0" w:space="0" w:color="auto"/>
        <w:right w:val="none" w:sz="0" w:space="0" w:color="auto"/>
      </w:divBdr>
    </w:div>
    <w:div w:id="41952478">
      <w:bodyDiv w:val="1"/>
      <w:marLeft w:val="0"/>
      <w:marRight w:val="0"/>
      <w:marTop w:val="0"/>
      <w:marBottom w:val="0"/>
      <w:divBdr>
        <w:top w:val="none" w:sz="0" w:space="0" w:color="auto"/>
        <w:left w:val="none" w:sz="0" w:space="0" w:color="auto"/>
        <w:bottom w:val="none" w:sz="0" w:space="0" w:color="auto"/>
        <w:right w:val="none" w:sz="0" w:space="0" w:color="auto"/>
      </w:divBdr>
    </w:div>
    <w:div w:id="43606414">
      <w:bodyDiv w:val="1"/>
      <w:marLeft w:val="0"/>
      <w:marRight w:val="0"/>
      <w:marTop w:val="0"/>
      <w:marBottom w:val="0"/>
      <w:divBdr>
        <w:top w:val="none" w:sz="0" w:space="0" w:color="auto"/>
        <w:left w:val="none" w:sz="0" w:space="0" w:color="auto"/>
        <w:bottom w:val="none" w:sz="0" w:space="0" w:color="auto"/>
        <w:right w:val="none" w:sz="0" w:space="0" w:color="auto"/>
      </w:divBdr>
    </w:div>
    <w:div w:id="46028227">
      <w:bodyDiv w:val="1"/>
      <w:marLeft w:val="0"/>
      <w:marRight w:val="0"/>
      <w:marTop w:val="0"/>
      <w:marBottom w:val="0"/>
      <w:divBdr>
        <w:top w:val="none" w:sz="0" w:space="0" w:color="auto"/>
        <w:left w:val="none" w:sz="0" w:space="0" w:color="auto"/>
        <w:bottom w:val="none" w:sz="0" w:space="0" w:color="auto"/>
        <w:right w:val="none" w:sz="0" w:space="0" w:color="auto"/>
      </w:divBdr>
    </w:div>
    <w:div w:id="46688434">
      <w:bodyDiv w:val="1"/>
      <w:marLeft w:val="0"/>
      <w:marRight w:val="0"/>
      <w:marTop w:val="0"/>
      <w:marBottom w:val="0"/>
      <w:divBdr>
        <w:top w:val="none" w:sz="0" w:space="0" w:color="auto"/>
        <w:left w:val="none" w:sz="0" w:space="0" w:color="auto"/>
        <w:bottom w:val="none" w:sz="0" w:space="0" w:color="auto"/>
        <w:right w:val="none" w:sz="0" w:space="0" w:color="auto"/>
      </w:divBdr>
    </w:div>
    <w:div w:id="47808483">
      <w:bodyDiv w:val="1"/>
      <w:marLeft w:val="0"/>
      <w:marRight w:val="0"/>
      <w:marTop w:val="0"/>
      <w:marBottom w:val="0"/>
      <w:divBdr>
        <w:top w:val="none" w:sz="0" w:space="0" w:color="auto"/>
        <w:left w:val="none" w:sz="0" w:space="0" w:color="auto"/>
        <w:bottom w:val="none" w:sz="0" w:space="0" w:color="auto"/>
        <w:right w:val="none" w:sz="0" w:space="0" w:color="auto"/>
      </w:divBdr>
    </w:div>
    <w:div w:id="48236153">
      <w:bodyDiv w:val="1"/>
      <w:marLeft w:val="0"/>
      <w:marRight w:val="0"/>
      <w:marTop w:val="0"/>
      <w:marBottom w:val="0"/>
      <w:divBdr>
        <w:top w:val="none" w:sz="0" w:space="0" w:color="auto"/>
        <w:left w:val="none" w:sz="0" w:space="0" w:color="auto"/>
        <w:bottom w:val="none" w:sz="0" w:space="0" w:color="auto"/>
        <w:right w:val="none" w:sz="0" w:space="0" w:color="auto"/>
      </w:divBdr>
    </w:div>
    <w:div w:id="48576456">
      <w:bodyDiv w:val="1"/>
      <w:marLeft w:val="0"/>
      <w:marRight w:val="0"/>
      <w:marTop w:val="0"/>
      <w:marBottom w:val="0"/>
      <w:divBdr>
        <w:top w:val="none" w:sz="0" w:space="0" w:color="auto"/>
        <w:left w:val="none" w:sz="0" w:space="0" w:color="auto"/>
        <w:bottom w:val="none" w:sz="0" w:space="0" w:color="auto"/>
        <w:right w:val="none" w:sz="0" w:space="0" w:color="auto"/>
      </w:divBdr>
    </w:div>
    <w:div w:id="49304214">
      <w:bodyDiv w:val="1"/>
      <w:marLeft w:val="0"/>
      <w:marRight w:val="0"/>
      <w:marTop w:val="0"/>
      <w:marBottom w:val="0"/>
      <w:divBdr>
        <w:top w:val="none" w:sz="0" w:space="0" w:color="auto"/>
        <w:left w:val="none" w:sz="0" w:space="0" w:color="auto"/>
        <w:bottom w:val="none" w:sz="0" w:space="0" w:color="auto"/>
        <w:right w:val="none" w:sz="0" w:space="0" w:color="auto"/>
      </w:divBdr>
    </w:div>
    <w:div w:id="49546388">
      <w:bodyDiv w:val="1"/>
      <w:marLeft w:val="0"/>
      <w:marRight w:val="0"/>
      <w:marTop w:val="0"/>
      <w:marBottom w:val="0"/>
      <w:divBdr>
        <w:top w:val="none" w:sz="0" w:space="0" w:color="auto"/>
        <w:left w:val="none" w:sz="0" w:space="0" w:color="auto"/>
        <w:bottom w:val="none" w:sz="0" w:space="0" w:color="auto"/>
        <w:right w:val="none" w:sz="0" w:space="0" w:color="auto"/>
      </w:divBdr>
    </w:div>
    <w:div w:id="50202023">
      <w:bodyDiv w:val="1"/>
      <w:marLeft w:val="0"/>
      <w:marRight w:val="0"/>
      <w:marTop w:val="0"/>
      <w:marBottom w:val="0"/>
      <w:divBdr>
        <w:top w:val="none" w:sz="0" w:space="0" w:color="auto"/>
        <w:left w:val="none" w:sz="0" w:space="0" w:color="auto"/>
        <w:bottom w:val="none" w:sz="0" w:space="0" w:color="auto"/>
        <w:right w:val="none" w:sz="0" w:space="0" w:color="auto"/>
      </w:divBdr>
    </w:div>
    <w:div w:id="51075700">
      <w:bodyDiv w:val="1"/>
      <w:marLeft w:val="0"/>
      <w:marRight w:val="0"/>
      <w:marTop w:val="0"/>
      <w:marBottom w:val="0"/>
      <w:divBdr>
        <w:top w:val="none" w:sz="0" w:space="0" w:color="auto"/>
        <w:left w:val="none" w:sz="0" w:space="0" w:color="auto"/>
        <w:bottom w:val="none" w:sz="0" w:space="0" w:color="auto"/>
        <w:right w:val="none" w:sz="0" w:space="0" w:color="auto"/>
      </w:divBdr>
    </w:div>
    <w:div w:id="51774311">
      <w:bodyDiv w:val="1"/>
      <w:marLeft w:val="0"/>
      <w:marRight w:val="0"/>
      <w:marTop w:val="0"/>
      <w:marBottom w:val="0"/>
      <w:divBdr>
        <w:top w:val="none" w:sz="0" w:space="0" w:color="auto"/>
        <w:left w:val="none" w:sz="0" w:space="0" w:color="auto"/>
        <w:bottom w:val="none" w:sz="0" w:space="0" w:color="auto"/>
        <w:right w:val="none" w:sz="0" w:space="0" w:color="auto"/>
      </w:divBdr>
    </w:div>
    <w:div w:id="52197788">
      <w:bodyDiv w:val="1"/>
      <w:marLeft w:val="0"/>
      <w:marRight w:val="0"/>
      <w:marTop w:val="0"/>
      <w:marBottom w:val="0"/>
      <w:divBdr>
        <w:top w:val="none" w:sz="0" w:space="0" w:color="auto"/>
        <w:left w:val="none" w:sz="0" w:space="0" w:color="auto"/>
        <w:bottom w:val="none" w:sz="0" w:space="0" w:color="auto"/>
        <w:right w:val="none" w:sz="0" w:space="0" w:color="auto"/>
      </w:divBdr>
    </w:div>
    <w:div w:id="53353139">
      <w:bodyDiv w:val="1"/>
      <w:marLeft w:val="0"/>
      <w:marRight w:val="0"/>
      <w:marTop w:val="0"/>
      <w:marBottom w:val="0"/>
      <w:divBdr>
        <w:top w:val="none" w:sz="0" w:space="0" w:color="auto"/>
        <w:left w:val="none" w:sz="0" w:space="0" w:color="auto"/>
        <w:bottom w:val="none" w:sz="0" w:space="0" w:color="auto"/>
        <w:right w:val="none" w:sz="0" w:space="0" w:color="auto"/>
      </w:divBdr>
    </w:div>
    <w:div w:id="53479289">
      <w:bodyDiv w:val="1"/>
      <w:marLeft w:val="0"/>
      <w:marRight w:val="0"/>
      <w:marTop w:val="0"/>
      <w:marBottom w:val="0"/>
      <w:divBdr>
        <w:top w:val="none" w:sz="0" w:space="0" w:color="auto"/>
        <w:left w:val="none" w:sz="0" w:space="0" w:color="auto"/>
        <w:bottom w:val="none" w:sz="0" w:space="0" w:color="auto"/>
        <w:right w:val="none" w:sz="0" w:space="0" w:color="auto"/>
      </w:divBdr>
    </w:div>
    <w:div w:id="54396159">
      <w:bodyDiv w:val="1"/>
      <w:marLeft w:val="0"/>
      <w:marRight w:val="0"/>
      <w:marTop w:val="0"/>
      <w:marBottom w:val="0"/>
      <w:divBdr>
        <w:top w:val="none" w:sz="0" w:space="0" w:color="auto"/>
        <w:left w:val="none" w:sz="0" w:space="0" w:color="auto"/>
        <w:bottom w:val="none" w:sz="0" w:space="0" w:color="auto"/>
        <w:right w:val="none" w:sz="0" w:space="0" w:color="auto"/>
      </w:divBdr>
    </w:div>
    <w:div w:id="55710606">
      <w:bodyDiv w:val="1"/>
      <w:marLeft w:val="0"/>
      <w:marRight w:val="0"/>
      <w:marTop w:val="0"/>
      <w:marBottom w:val="0"/>
      <w:divBdr>
        <w:top w:val="none" w:sz="0" w:space="0" w:color="auto"/>
        <w:left w:val="none" w:sz="0" w:space="0" w:color="auto"/>
        <w:bottom w:val="none" w:sz="0" w:space="0" w:color="auto"/>
        <w:right w:val="none" w:sz="0" w:space="0" w:color="auto"/>
      </w:divBdr>
    </w:div>
    <w:div w:id="55858299">
      <w:bodyDiv w:val="1"/>
      <w:marLeft w:val="0"/>
      <w:marRight w:val="0"/>
      <w:marTop w:val="0"/>
      <w:marBottom w:val="0"/>
      <w:divBdr>
        <w:top w:val="none" w:sz="0" w:space="0" w:color="auto"/>
        <w:left w:val="none" w:sz="0" w:space="0" w:color="auto"/>
        <w:bottom w:val="none" w:sz="0" w:space="0" w:color="auto"/>
        <w:right w:val="none" w:sz="0" w:space="0" w:color="auto"/>
      </w:divBdr>
    </w:div>
    <w:div w:id="60640355">
      <w:bodyDiv w:val="1"/>
      <w:marLeft w:val="0"/>
      <w:marRight w:val="0"/>
      <w:marTop w:val="0"/>
      <w:marBottom w:val="0"/>
      <w:divBdr>
        <w:top w:val="none" w:sz="0" w:space="0" w:color="auto"/>
        <w:left w:val="none" w:sz="0" w:space="0" w:color="auto"/>
        <w:bottom w:val="none" w:sz="0" w:space="0" w:color="auto"/>
        <w:right w:val="none" w:sz="0" w:space="0" w:color="auto"/>
      </w:divBdr>
    </w:div>
    <w:div w:id="60711974">
      <w:bodyDiv w:val="1"/>
      <w:marLeft w:val="0"/>
      <w:marRight w:val="0"/>
      <w:marTop w:val="0"/>
      <w:marBottom w:val="0"/>
      <w:divBdr>
        <w:top w:val="none" w:sz="0" w:space="0" w:color="auto"/>
        <w:left w:val="none" w:sz="0" w:space="0" w:color="auto"/>
        <w:bottom w:val="none" w:sz="0" w:space="0" w:color="auto"/>
        <w:right w:val="none" w:sz="0" w:space="0" w:color="auto"/>
      </w:divBdr>
    </w:div>
    <w:div w:id="65538368">
      <w:bodyDiv w:val="1"/>
      <w:marLeft w:val="0"/>
      <w:marRight w:val="0"/>
      <w:marTop w:val="0"/>
      <w:marBottom w:val="0"/>
      <w:divBdr>
        <w:top w:val="none" w:sz="0" w:space="0" w:color="auto"/>
        <w:left w:val="none" w:sz="0" w:space="0" w:color="auto"/>
        <w:bottom w:val="none" w:sz="0" w:space="0" w:color="auto"/>
        <w:right w:val="none" w:sz="0" w:space="0" w:color="auto"/>
      </w:divBdr>
    </w:div>
    <w:div w:id="65610820">
      <w:bodyDiv w:val="1"/>
      <w:marLeft w:val="0"/>
      <w:marRight w:val="0"/>
      <w:marTop w:val="0"/>
      <w:marBottom w:val="0"/>
      <w:divBdr>
        <w:top w:val="none" w:sz="0" w:space="0" w:color="auto"/>
        <w:left w:val="none" w:sz="0" w:space="0" w:color="auto"/>
        <w:bottom w:val="none" w:sz="0" w:space="0" w:color="auto"/>
        <w:right w:val="none" w:sz="0" w:space="0" w:color="auto"/>
      </w:divBdr>
    </w:div>
    <w:div w:id="66850953">
      <w:bodyDiv w:val="1"/>
      <w:marLeft w:val="0"/>
      <w:marRight w:val="0"/>
      <w:marTop w:val="0"/>
      <w:marBottom w:val="0"/>
      <w:divBdr>
        <w:top w:val="none" w:sz="0" w:space="0" w:color="auto"/>
        <w:left w:val="none" w:sz="0" w:space="0" w:color="auto"/>
        <w:bottom w:val="none" w:sz="0" w:space="0" w:color="auto"/>
        <w:right w:val="none" w:sz="0" w:space="0" w:color="auto"/>
      </w:divBdr>
    </w:div>
    <w:div w:id="68230440">
      <w:bodyDiv w:val="1"/>
      <w:marLeft w:val="0"/>
      <w:marRight w:val="0"/>
      <w:marTop w:val="0"/>
      <w:marBottom w:val="0"/>
      <w:divBdr>
        <w:top w:val="none" w:sz="0" w:space="0" w:color="auto"/>
        <w:left w:val="none" w:sz="0" w:space="0" w:color="auto"/>
        <w:bottom w:val="none" w:sz="0" w:space="0" w:color="auto"/>
        <w:right w:val="none" w:sz="0" w:space="0" w:color="auto"/>
      </w:divBdr>
    </w:div>
    <w:div w:id="69695175">
      <w:bodyDiv w:val="1"/>
      <w:marLeft w:val="0"/>
      <w:marRight w:val="0"/>
      <w:marTop w:val="0"/>
      <w:marBottom w:val="0"/>
      <w:divBdr>
        <w:top w:val="none" w:sz="0" w:space="0" w:color="auto"/>
        <w:left w:val="none" w:sz="0" w:space="0" w:color="auto"/>
        <w:bottom w:val="none" w:sz="0" w:space="0" w:color="auto"/>
        <w:right w:val="none" w:sz="0" w:space="0" w:color="auto"/>
      </w:divBdr>
    </w:div>
    <w:div w:id="70467931">
      <w:bodyDiv w:val="1"/>
      <w:marLeft w:val="0"/>
      <w:marRight w:val="0"/>
      <w:marTop w:val="0"/>
      <w:marBottom w:val="0"/>
      <w:divBdr>
        <w:top w:val="none" w:sz="0" w:space="0" w:color="auto"/>
        <w:left w:val="none" w:sz="0" w:space="0" w:color="auto"/>
        <w:bottom w:val="none" w:sz="0" w:space="0" w:color="auto"/>
        <w:right w:val="none" w:sz="0" w:space="0" w:color="auto"/>
      </w:divBdr>
    </w:div>
    <w:div w:id="72362162">
      <w:bodyDiv w:val="1"/>
      <w:marLeft w:val="0"/>
      <w:marRight w:val="0"/>
      <w:marTop w:val="0"/>
      <w:marBottom w:val="0"/>
      <w:divBdr>
        <w:top w:val="none" w:sz="0" w:space="0" w:color="auto"/>
        <w:left w:val="none" w:sz="0" w:space="0" w:color="auto"/>
        <w:bottom w:val="none" w:sz="0" w:space="0" w:color="auto"/>
        <w:right w:val="none" w:sz="0" w:space="0" w:color="auto"/>
      </w:divBdr>
    </w:div>
    <w:div w:id="72699416">
      <w:bodyDiv w:val="1"/>
      <w:marLeft w:val="0"/>
      <w:marRight w:val="0"/>
      <w:marTop w:val="0"/>
      <w:marBottom w:val="0"/>
      <w:divBdr>
        <w:top w:val="none" w:sz="0" w:space="0" w:color="auto"/>
        <w:left w:val="none" w:sz="0" w:space="0" w:color="auto"/>
        <w:bottom w:val="none" w:sz="0" w:space="0" w:color="auto"/>
        <w:right w:val="none" w:sz="0" w:space="0" w:color="auto"/>
      </w:divBdr>
    </w:div>
    <w:div w:id="73090679">
      <w:bodyDiv w:val="1"/>
      <w:marLeft w:val="0"/>
      <w:marRight w:val="0"/>
      <w:marTop w:val="0"/>
      <w:marBottom w:val="0"/>
      <w:divBdr>
        <w:top w:val="none" w:sz="0" w:space="0" w:color="auto"/>
        <w:left w:val="none" w:sz="0" w:space="0" w:color="auto"/>
        <w:bottom w:val="none" w:sz="0" w:space="0" w:color="auto"/>
        <w:right w:val="none" w:sz="0" w:space="0" w:color="auto"/>
      </w:divBdr>
    </w:div>
    <w:div w:id="73403140">
      <w:bodyDiv w:val="1"/>
      <w:marLeft w:val="0"/>
      <w:marRight w:val="0"/>
      <w:marTop w:val="0"/>
      <w:marBottom w:val="0"/>
      <w:divBdr>
        <w:top w:val="none" w:sz="0" w:space="0" w:color="auto"/>
        <w:left w:val="none" w:sz="0" w:space="0" w:color="auto"/>
        <w:bottom w:val="none" w:sz="0" w:space="0" w:color="auto"/>
        <w:right w:val="none" w:sz="0" w:space="0" w:color="auto"/>
      </w:divBdr>
    </w:div>
    <w:div w:id="75247554">
      <w:bodyDiv w:val="1"/>
      <w:marLeft w:val="0"/>
      <w:marRight w:val="0"/>
      <w:marTop w:val="0"/>
      <w:marBottom w:val="0"/>
      <w:divBdr>
        <w:top w:val="none" w:sz="0" w:space="0" w:color="auto"/>
        <w:left w:val="none" w:sz="0" w:space="0" w:color="auto"/>
        <w:bottom w:val="none" w:sz="0" w:space="0" w:color="auto"/>
        <w:right w:val="none" w:sz="0" w:space="0" w:color="auto"/>
      </w:divBdr>
    </w:div>
    <w:div w:id="76906372">
      <w:bodyDiv w:val="1"/>
      <w:marLeft w:val="0"/>
      <w:marRight w:val="0"/>
      <w:marTop w:val="0"/>
      <w:marBottom w:val="0"/>
      <w:divBdr>
        <w:top w:val="none" w:sz="0" w:space="0" w:color="auto"/>
        <w:left w:val="none" w:sz="0" w:space="0" w:color="auto"/>
        <w:bottom w:val="none" w:sz="0" w:space="0" w:color="auto"/>
        <w:right w:val="none" w:sz="0" w:space="0" w:color="auto"/>
      </w:divBdr>
    </w:div>
    <w:div w:id="77294006">
      <w:bodyDiv w:val="1"/>
      <w:marLeft w:val="0"/>
      <w:marRight w:val="0"/>
      <w:marTop w:val="0"/>
      <w:marBottom w:val="0"/>
      <w:divBdr>
        <w:top w:val="none" w:sz="0" w:space="0" w:color="auto"/>
        <w:left w:val="none" w:sz="0" w:space="0" w:color="auto"/>
        <w:bottom w:val="none" w:sz="0" w:space="0" w:color="auto"/>
        <w:right w:val="none" w:sz="0" w:space="0" w:color="auto"/>
      </w:divBdr>
    </w:div>
    <w:div w:id="77295519">
      <w:bodyDiv w:val="1"/>
      <w:marLeft w:val="0"/>
      <w:marRight w:val="0"/>
      <w:marTop w:val="0"/>
      <w:marBottom w:val="0"/>
      <w:divBdr>
        <w:top w:val="none" w:sz="0" w:space="0" w:color="auto"/>
        <w:left w:val="none" w:sz="0" w:space="0" w:color="auto"/>
        <w:bottom w:val="none" w:sz="0" w:space="0" w:color="auto"/>
        <w:right w:val="none" w:sz="0" w:space="0" w:color="auto"/>
      </w:divBdr>
    </w:div>
    <w:div w:id="77362988">
      <w:bodyDiv w:val="1"/>
      <w:marLeft w:val="0"/>
      <w:marRight w:val="0"/>
      <w:marTop w:val="0"/>
      <w:marBottom w:val="0"/>
      <w:divBdr>
        <w:top w:val="none" w:sz="0" w:space="0" w:color="auto"/>
        <w:left w:val="none" w:sz="0" w:space="0" w:color="auto"/>
        <w:bottom w:val="none" w:sz="0" w:space="0" w:color="auto"/>
        <w:right w:val="none" w:sz="0" w:space="0" w:color="auto"/>
      </w:divBdr>
    </w:div>
    <w:div w:id="78794131">
      <w:bodyDiv w:val="1"/>
      <w:marLeft w:val="0"/>
      <w:marRight w:val="0"/>
      <w:marTop w:val="0"/>
      <w:marBottom w:val="0"/>
      <w:divBdr>
        <w:top w:val="none" w:sz="0" w:space="0" w:color="auto"/>
        <w:left w:val="none" w:sz="0" w:space="0" w:color="auto"/>
        <w:bottom w:val="none" w:sz="0" w:space="0" w:color="auto"/>
        <w:right w:val="none" w:sz="0" w:space="0" w:color="auto"/>
      </w:divBdr>
    </w:div>
    <w:div w:id="79302984">
      <w:bodyDiv w:val="1"/>
      <w:marLeft w:val="0"/>
      <w:marRight w:val="0"/>
      <w:marTop w:val="0"/>
      <w:marBottom w:val="0"/>
      <w:divBdr>
        <w:top w:val="none" w:sz="0" w:space="0" w:color="auto"/>
        <w:left w:val="none" w:sz="0" w:space="0" w:color="auto"/>
        <w:bottom w:val="none" w:sz="0" w:space="0" w:color="auto"/>
        <w:right w:val="none" w:sz="0" w:space="0" w:color="auto"/>
      </w:divBdr>
    </w:div>
    <w:div w:id="80836799">
      <w:bodyDiv w:val="1"/>
      <w:marLeft w:val="0"/>
      <w:marRight w:val="0"/>
      <w:marTop w:val="0"/>
      <w:marBottom w:val="0"/>
      <w:divBdr>
        <w:top w:val="none" w:sz="0" w:space="0" w:color="auto"/>
        <w:left w:val="none" w:sz="0" w:space="0" w:color="auto"/>
        <w:bottom w:val="none" w:sz="0" w:space="0" w:color="auto"/>
        <w:right w:val="none" w:sz="0" w:space="0" w:color="auto"/>
      </w:divBdr>
    </w:div>
    <w:div w:id="81340966">
      <w:bodyDiv w:val="1"/>
      <w:marLeft w:val="0"/>
      <w:marRight w:val="0"/>
      <w:marTop w:val="0"/>
      <w:marBottom w:val="0"/>
      <w:divBdr>
        <w:top w:val="none" w:sz="0" w:space="0" w:color="auto"/>
        <w:left w:val="none" w:sz="0" w:space="0" w:color="auto"/>
        <w:bottom w:val="none" w:sz="0" w:space="0" w:color="auto"/>
        <w:right w:val="none" w:sz="0" w:space="0" w:color="auto"/>
      </w:divBdr>
    </w:div>
    <w:div w:id="84231621">
      <w:bodyDiv w:val="1"/>
      <w:marLeft w:val="0"/>
      <w:marRight w:val="0"/>
      <w:marTop w:val="0"/>
      <w:marBottom w:val="0"/>
      <w:divBdr>
        <w:top w:val="none" w:sz="0" w:space="0" w:color="auto"/>
        <w:left w:val="none" w:sz="0" w:space="0" w:color="auto"/>
        <w:bottom w:val="none" w:sz="0" w:space="0" w:color="auto"/>
        <w:right w:val="none" w:sz="0" w:space="0" w:color="auto"/>
      </w:divBdr>
    </w:div>
    <w:div w:id="84499126">
      <w:bodyDiv w:val="1"/>
      <w:marLeft w:val="0"/>
      <w:marRight w:val="0"/>
      <w:marTop w:val="0"/>
      <w:marBottom w:val="0"/>
      <w:divBdr>
        <w:top w:val="none" w:sz="0" w:space="0" w:color="auto"/>
        <w:left w:val="none" w:sz="0" w:space="0" w:color="auto"/>
        <w:bottom w:val="none" w:sz="0" w:space="0" w:color="auto"/>
        <w:right w:val="none" w:sz="0" w:space="0" w:color="auto"/>
      </w:divBdr>
    </w:div>
    <w:div w:id="85881470">
      <w:bodyDiv w:val="1"/>
      <w:marLeft w:val="0"/>
      <w:marRight w:val="0"/>
      <w:marTop w:val="0"/>
      <w:marBottom w:val="0"/>
      <w:divBdr>
        <w:top w:val="none" w:sz="0" w:space="0" w:color="auto"/>
        <w:left w:val="none" w:sz="0" w:space="0" w:color="auto"/>
        <w:bottom w:val="none" w:sz="0" w:space="0" w:color="auto"/>
        <w:right w:val="none" w:sz="0" w:space="0" w:color="auto"/>
      </w:divBdr>
    </w:div>
    <w:div w:id="85883503">
      <w:bodyDiv w:val="1"/>
      <w:marLeft w:val="0"/>
      <w:marRight w:val="0"/>
      <w:marTop w:val="0"/>
      <w:marBottom w:val="0"/>
      <w:divBdr>
        <w:top w:val="none" w:sz="0" w:space="0" w:color="auto"/>
        <w:left w:val="none" w:sz="0" w:space="0" w:color="auto"/>
        <w:bottom w:val="none" w:sz="0" w:space="0" w:color="auto"/>
        <w:right w:val="none" w:sz="0" w:space="0" w:color="auto"/>
      </w:divBdr>
    </w:div>
    <w:div w:id="86851253">
      <w:bodyDiv w:val="1"/>
      <w:marLeft w:val="0"/>
      <w:marRight w:val="0"/>
      <w:marTop w:val="0"/>
      <w:marBottom w:val="0"/>
      <w:divBdr>
        <w:top w:val="none" w:sz="0" w:space="0" w:color="auto"/>
        <w:left w:val="none" w:sz="0" w:space="0" w:color="auto"/>
        <w:bottom w:val="none" w:sz="0" w:space="0" w:color="auto"/>
        <w:right w:val="none" w:sz="0" w:space="0" w:color="auto"/>
      </w:divBdr>
    </w:div>
    <w:div w:id="87359946">
      <w:bodyDiv w:val="1"/>
      <w:marLeft w:val="0"/>
      <w:marRight w:val="0"/>
      <w:marTop w:val="0"/>
      <w:marBottom w:val="0"/>
      <w:divBdr>
        <w:top w:val="none" w:sz="0" w:space="0" w:color="auto"/>
        <w:left w:val="none" w:sz="0" w:space="0" w:color="auto"/>
        <w:bottom w:val="none" w:sz="0" w:space="0" w:color="auto"/>
        <w:right w:val="none" w:sz="0" w:space="0" w:color="auto"/>
      </w:divBdr>
    </w:div>
    <w:div w:id="88042937">
      <w:bodyDiv w:val="1"/>
      <w:marLeft w:val="0"/>
      <w:marRight w:val="0"/>
      <w:marTop w:val="0"/>
      <w:marBottom w:val="0"/>
      <w:divBdr>
        <w:top w:val="none" w:sz="0" w:space="0" w:color="auto"/>
        <w:left w:val="none" w:sz="0" w:space="0" w:color="auto"/>
        <w:bottom w:val="none" w:sz="0" w:space="0" w:color="auto"/>
        <w:right w:val="none" w:sz="0" w:space="0" w:color="auto"/>
      </w:divBdr>
    </w:div>
    <w:div w:id="90124298">
      <w:bodyDiv w:val="1"/>
      <w:marLeft w:val="0"/>
      <w:marRight w:val="0"/>
      <w:marTop w:val="0"/>
      <w:marBottom w:val="0"/>
      <w:divBdr>
        <w:top w:val="none" w:sz="0" w:space="0" w:color="auto"/>
        <w:left w:val="none" w:sz="0" w:space="0" w:color="auto"/>
        <w:bottom w:val="none" w:sz="0" w:space="0" w:color="auto"/>
        <w:right w:val="none" w:sz="0" w:space="0" w:color="auto"/>
      </w:divBdr>
    </w:div>
    <w:div w:id="91051265">
      <w:bodyDiv w:val="1"/>
      <w:marLeft w:val="0"/>
      <w:marRight w:val="0"/>
      <w:marTop w:val="0"/>
      <w:marBottom w:val="0"/>
      <w:divBdr>
        <w:top w:val="none" w:sz="0" w:space="0" w:color="auto"/>
        <w:left w:val="none" w:sz="0" w:space="0" w:color="auto"/>
        <w:bottom w:val="none" w:sz="0" w:space="0" w:color="auto"/>
        <w:right w:val="none" w:sz="0" w:space="0" w:color="auto"/>
      </w:divBdr>
    </w:div>
    <w:div w:id="91509551">
      <w:bodyDiv w:val="1"/>
      <w:marLeft w:val="0"/>
      <w:marRight w:val="0"/>
      <w:marTop w:val="0"/>
      <w:marBottom w:val="0"/>
      <w:divBdr>
        <w:top w:val="none" w:sz="0" w:space="0" w:color="auto"/>
        <w:left w:val="none" w:sz="0" w:space="0" w:color="auto"/>
        <w:bottom w:val="none" w:sz="0" w:space="0" w:color="auto"/>
        <w:right w:val="none" w:sz="0" w:space="0" w:color="auto"/>
      </w:divBdr>
    </w:div>
    <w:div w:id="92870470">
      <w:bodyDiv w:val="1"/>
      <w:marLeft w:val="0"/>
      <w:marRight w:val="0"/>
      <w:marTop w:val="0"/>
      <w:marBottom w:val="0"/>
      <w:divBdr>
        <w:top w:val="none" w:sz="0" w:space="0" w:color="auto"/>
        <w:left w:val="none" w:sz="0" w:space="0" w:color="auto"/>
        <w:bottom w:val="none" w:sz="0" w:space="0" w:color="auto"/>
        <w:right w:val="none" w:sz="0" w:space="0" w:color="auto"/>
      </w:divBdr>
    </w:div>
    <w:div w:id="92937646">
      <w:bodyDiv w:val="1"/>
      <w:marLeft w:val="0"/>
      <w:marRight w:val="0"/>
      <w:marTop w:val="0"/>
      <w:marBottom w:val="0"/>
      <w:divBdr>
        <w:top w:val="none" w:sz="0" w:space="0" w:color="auto"/>
        <w:left w:val="none" w:sz="0" w:space="0" w:color="auto"/>
        <w:bottom w:val="none" w:sz="0" w:space="0" w:color="auto"/>
        <w:right w:val="none" w:sz="0" w:space="0" w:color="auto"/>
      </w:divBdr>
    </w:div>
    <w:div w:id="93979274">
      <w:bodyDiv w:val="1"/>
      <w:marLeft w:val="0"/>
      <w:marRight w:val="0"/>
      <w:marTop w:val="0"/>
      <w:marBottom w:val="0"/>
      <w:divBdr>
        <w:top w:val="none" w:sz="0" w:space="0" w:color="auto"/>
        <w:left w:val="none" w:sz="0" w:space="0" w:color="auto"/>
        <w:bottom w:val="none" w:sz="0" w:space="0" w:color="auto"/>
        <w:right w:val="none" w:sz="0" w:space="0" w:color="auto"/>
      </w:divBdr>
    </w:div>
    <w:div w:id="93986881">
      <w:bodyDiv w:val="1"/>
      <w:marLeft w:val="0"/>
      <w:marRight w:val="0"/>
      <w:marTop w:val="0"/>
      <w:marBottom w:val="0"/>
      <w:divBdr>
        <w:top w:val="none" w:sz="0" w:space="0" w:color="auto"/>
        <w:left w:val="none" w:sz="0" w:space="0" w:color="auto"/>
        <w:bottom w:val="none" w:sz="0" w:space="0" w:color="auto"/>
        <w:right w:val="none" w:sz="0" w:space="0" w:color="auto"/>
      </w:divBdr>
    </w:div>
    <w:div w:id="96490327">
      <w:bodyDiv w:val="1"/>
      <w:marLeft w:val="0"/>
      <w:marRight w:val="0"/>
      <w:marTop w:val="0"/>
      <w:marBottom w:val="0"/>
      <w:divBdr>
        <w:top w:val="none" w:sz="0" w:space="0" w:color="auto"/>
        <w:left w:val="none" w:sz="0" w:space="0" w:color="auto"/>
        <w:bottom w:val="none" w:sz="0" w:space="0" w:color="auto"/>
        <w:right w:val="none" w:sz="0" w:space="0" w:color="auto"/>
      </w:divBdr>
    </w:div>
    <w:div w:id="96946079">
      <w:bodyDiv w:val="1"/>
      <w:marLeft w:val="0"/>
      <w:marRight w:val="0"/>
      <w:marTop w:val="0"/>
      <w:marBottom w:val="0"/>
      <w:divBdr>
        <w:top w:val="none" w:sz="0" w:space="0" w:color="auto"/>
        <w:left w:val="none" w:sz="0" w:space="0" w:color="auto"/>
        <w:bottom w:val="none" w:sz="0" w:space="0" w:color="auto"/>
        <w:right w:val="none" w:sz="0" w:space="0" w:color="auto"/>
      </w:divBdr>
    </w:div>
    <w:div w:id="97063510">
      <w:bodyDiv w:val="1"/>
      <w:marLeft w:val="0"/>
      <w:marRight w:val="0"/>
      <w:marTop w:val="0"/>
      <w:marBottom w:val="0"/>
      <w:divBdr>
        <w:top w:val="none" w:sz="0" w:space="0" w:color="auto"/>
        <w:left w:val="none" w:sz="0" w:space="0" w:color="auto"/>
        <w:bottom w:val="none" w:sz="0" w:space="0" w:color="auto"/>
        <w:right w:val="none" w:sz="0" w:space="0" w:color="auto"/>
      </w:divBdr>
    </w:div>
    <w:div w:id="98068770">
      <w:bodyDiv w:val="1"/>
      <w:marLeft w:val="0"/>
      <w:marRight w:val="0"/>
      <w:marTop w:val="0"/>
      <w:marBottom w:val="0"/>
      <w:divBdr>
        <w:top w:val="none" w:sz="0" w:space="0" w:color="auto"/>
        <w:left w:val="none" w:sz="0" w:space="0" w:color="auto"/>
        <w:bottom w:val="none" w:sz="0" w:space="0" w:color="auto"/>
        <w:right w:val="none" w:sz="0" w:space="0" w:color="auto"/>
      </w:divBdr>
    </w:div>
    <w:div w:id="98566376">
      <w:bodyDiv w:val="1"/>
      <w:marLeft w:val="0"/>
      <w:marRight w:val="0"/>
      <w:marTop w:val="0"/>
      <w:marBottom w:val="0"/>
      <w:divBdr>
        <w:top w:val="none" w:sz="0" w:space="0" w:color="auto"/>
        <w:left w:val="none" w:sz="0" w:space="0" w:color="auto"/>
        <w:bottom w:val="none" w:sz="0" w:space="0" w:color="auto"/>
        <w:right w:val="none" w:sz="0" w:space="0" w:color="auto"/>
      </w:divBdr>
    </w:div>
    <w:div w:id="99615708">
      <w:bodyDiv w:val="1"/>
      <w:marLeft w:val="0"/>
      <w:marRight w:val="0"/>
      <w:marTop w:val="0"/>
      <w:marBottom w:val="0"/>
      <w:divBdr>
        <w:top w:val="none" w:sz="0" w:space="0" w:color="auto"/>
        <w:left w:val="none" w:sz="0" w:space="0" w:color="auto"/>
        <w:bottom w:val="none" w:sz="0" w:space="0" w:color="auto"/>
        <w:right w:val="none" w:sz="0" w:space="0" w:color="auto"/>
      </w:divBdr>
    </w:div>
    <w:div w:id="100956578">
      <w:bodyDiv w:val="1"/>
      <w:marLeft w:val="0"/>
      <w:marRight w:val="0"/>
      <w:marTop w:val="0"/>
      <w:marBottom w:val="0"/>
      <w:divBdr>
        <w:top w:val="none" w:sz="0" w:space="0" w:color="auto"/>
        <w:left w:val="none" w:sz="0" w:space="0" w:color="auto"/>
        <w:bottom w:val="none" w:sz="0" w:space="0" w:color="auto"/>
        <w:right w:val="none" w:sz="0" w:space="0" w:color="auto"/>
      </w:divBdr>
    </w:div>
    <w:div w:id="101385324">
      <w:bodyDiv w:val="1"/>
      <w:marLeft w:val="0"/>
      <w:marRight w:val="0"/>
      <w:marTop w:val="0"/>
      <w:marBottom w:val="0"/>
      <w:divBdr>
        <w:top w:val="none" w:sz="0" w:space="0" w:color="auto"/>
        <w:left w:val="none" w:sz="0" w:space="0" w:color="auto"/>
        <w:bottom w:val="none" w:sz="0" w:space="0" w:color="auto"/>
        <w:right w:val="none" w:sz="0" w:space="0" w:color="auto"/>
      </w:divBdr>
    </w:div>
    <w:div w:id="103116052">
      <w:bodyDiv w:val="1"/>
      <w:marLeft w:val="0"/>
      <w:marRight w:val="0"/>
      <w:marTop w:val="0"/>
      <w:marBottom w:val="0"/>
      <w:divBdr>
        <w:top w:val="none" w:sz="0" w:space="0" w:color="auto"/>
        <w:left w:val="none" w:sz="0" w:space="0" w:color="auto"/>
        <w:bottom w:val="none" w:sz="0" w:space="0" w:color="auto"/>
        <w:right w:val="none" w:sz="0" w:space="0" w:color="auto"/>
      </w:divBdr>
    </w:div>
    <w:div w:id="104353954">
      <w:bodyDiv w:val="1"/>
      <w:marLeft w:val="0"/>
      <w:marRight w:val="0"/>
      <w:marTop w:val="0"/>
      <w:marBottom w:val="0"/>
      <w:divBdr>
        <w:top w:val="none" w:sz="0" w:space="0" w:color="auto"/>
        <w:left w:val="none" w:sz="0" w:space="0" w:color="auto"/>
        <w:bottom w:val="none" w:sz="0" w:space="0" w:color="auto"/>
        <w:right w:val="none" w:sz="0" w:space="0" w:color="auto"/>
      </w:divBdr>
    </w:div>
    <w:div w:id="106849931">
      <w:bodyDiv w:val="1"/>
      <w:marLeft w:val="0"/>
      <w:marRight w:val="0"/>
      <w:marTop w:val="0"/>
      <w:marBottom w:val="0"/>
      <w:divBdr>
        <w:top w:val="none" w:sz="0" w:space="0" w:color="auto"/>
        <w:left w:val="none" w:sz="0" w:space="0" w:color="auto"/>
        <w:bottom w:val="none" w:sz="0" w:space="0" w:color="auto"/>
        <w:right w:val="none" w:sz="0" w:space="0" w:color="auto"/>
      </w:divBdr>
    </w:div>
    <w:div w:id="107744463">
      <w:bodyDiv w:val="1"/>
      <w:marLeft w:val="0"/>
      <w:marRight w:val="0"/>
      <w:marTop w:val="0"/>
      <w:marBottom w:val="0"/>
      <w:divBdr>
        <w:top w:val="none" w:sz="0" w:space="0" w:color="auto"/>
        <w:left w:val="none" w:sz="0" w:space="0" w:color="auto"/>
        <w:bottom w:val="none" w:sz="0" w:space="0" w:color="auto"/>
        <w:right w:val="none" w:sz="0" w:space="0" w:color="auto"/>
      </w:divBdr>
    </w:div>
    <w:div w:id="107821937">
      <w:bodyDiv w:val="1"/>
      <w:marLeft w:val="0"/>
      <w:marRight w:val="0"/>
      <w:marTop w:val="0"/>
      <w:marBottom w:val="0"/>
      <w:divBdr>
        <w:top w:val="none" w:sz="0" w:space="0" w:color="auto"/>
        <w:left w:val="none" w:sz="0" w:space="0" w:color="auto"/>
        <w:bottom w:val="none" w:sz="0" w:space="0" w:color="auto"/>
        <w:right w:val="none" w:sz="0" w:space="0" w:color="auto"/>
      </w:divBdr>
    </w:div>
    <w:div w:id="109784470">
      <w:bodyDiv w:val="1"/>
      <w:marLeft w:val="0"/>
      <w:marRight w:val="0"/>
      <w:marTop w:val="0"/>
      <w:marBottom w:val="0"/>
      <w:divBdr>
        <w:top w:val="none" w:sz="0" w:space="0" w:color="auto"/>
        <w:left w:val="none" w:sz="0" w:space="0" w:color="auto"/>
        <w:bottom w:val="none" w:sz="0" w:space="0" w:color="auto"/>
        <w:right w:val="none" w:sz="0" w:space="0" w:color="auto"/>
      </w:divBdr>
    </w:div>
    <w:div w:id="110830904">
      <w:bodyDiv w:val="1"/>
      <w:marLeft w:val="0"/>
      <w:marRight w:val="0"/>
      <w:marTop w:val="0"/>
      <w:marBottom w:val="0"/>
      <w:divBdr>
        <w:top w:val="none" w:sz="0" w:space="0" w:color="auto"/>
        <w:left w:val="none" w:sz="0" w:space="0" w:color="auto"/>
        <w:bottom w:val="none" w:sz="0" w:space="0" w:color="auto"/>
        <w:right w:val="none" w:sz="0" w:space="0" w:color="auto"/>
      </w:divBdr>
    </w:div>
    <w:div w:id="111214754">
      <w:bodyDiv w:val="1"/>
      <w:marLeft w:val="0"/>
      <w:marRight w:val="0"/>
      <w:marTop w:val="0"/>
      <w:marBottom w:val="0"/>
      <w:divBdr>
        <w:top w:val="none" w:sz="0" w:space="0" w:color="auto"/>
        <w:left w:val="none" w:sz="0" w:space="0" w:color="auto"/>
        <w:bottom w:val="none" w:sz="0" w:space="0" w:color="auto"/>
        <w:right w:val="none" w:sz="0" w:space="0" w:color="auto"/>
      </w:divBdr>
    </w:div>
    <w:div w:id="113911882">
      <w:bodyDiv w:val="1"/>
      <w:marLeft w:val="0"/>
      <w:marRight w:val="0"/>
      <w:marTop w:val="0"/>
      <w:marBottom w:val="0"/>
      <w:divBdr>
        <w:top w:val="none" w:sz="0" w:space="0" w:color="auto"/>
        <w:left w:val="none" w:sz="0" w:space="0" w:color="auto"/>
        <w:bottom w:val="none" w:sz="0" w:space="0" w:color="auto"/>
        <w:right w:val="none" w:sz="0" w:space="0" w:color="auto"/>
      </w:divBdr>
    </w:div>
    <w:div w:id="114299843">
      <w:bodyDiv w:val="1"/>
      <w:marLeft w:val="0"/>
      <w:marRight w:val="0"/>
      <w:marTop w:val="0"/>
      <w:marBottom w:val="0"/>
      <w:divBdr>
        <w:top w:val="none" w:sz="0" w:space="0" w:color="auto"/>
        <w:left w:val="none" w:sz="0" w:space="0" w:color="auto"/>
        <w:bottom w:val="none" w:sz="0" w:space="0" w:color="auto"/>
        <w:right w:val="none" w:sz="0" w:space="0" w:color="auto"/>
      </w:divBdr>
    </w:div>
    <w:div w:id="114445671">
      <w:bodyDiv w:val="1"/>
      <w:marLeft w:val="0"/>
      <w:marRight w:val="0"/>
      <w:marTop w:val="0"/>
      <w:marBottom w:val="0"/>
      <w:divBdr>
        <w:top w:val="none" w:sz="0" w:space="0" w:color="auto"/>
        <w:left w:val="none" w:sz="0" w:space="0" w:color="auto"/>
        <w:bottom w:val="none" w:sz="0" w:space="0" w:color="auto"/>
        <w:right w:val="none" w:sz="0" w:space="0" w:color="auto"/>
      </w:divBdr>
    </w:div>
    <w:div w:id="116610332">
      <w:bodyDiv w:val="1"/>
      <w:marLeft w:val="0"/>
      <w:marRight w:val="0"/>
      <w:marTop w:val="0"/>
      <w:marBottom w:val="0"/>
      <w:divBdr>
        <w:top w:val="none" w:sz="0" w:space="0" w:color="auto"/>
        <w:left w:val="none" w:sz="0" w:space="0" w:color="auto"/>
        <w:bottom w:val="none" w:sz="0" w:space="0" w:color="auto"/>
        <w:right w:val="none" w:sz="0" w:space="0" w:color="auto"/>
      </w:divBdr>
    </w:div>
    <w:div w:id="118183727">
      <w:bodyDiv w:val="1"/>
      <w:marLeft w:val="0"/>
      <w:marRight w:val="0"/>
      <w:marTop w:val="0"/>
      <w:marBottom w:val="0"/>
      <w:divBdr>
        <w:top w:val="none" w:sz="0" w:space="0" w:color="auto"/>
        <w:left w:val="none" w:sz="0" w:space="0" w:color="auto"/>
        <w:bottom w:val="none" w:sz="0" w:space="0" w:color="auto"/>
        <w:right w:val="none" w:sz="0" w:space="0" w:color="auto"/>
      </w:divBdr>
    </w:div>
    <w:div w:id="118573561">
      <w:bodyDiv w:val="1"/>
      <w:marLeft w:val="0"/>
      <w:marRight w:val="0"/>
      <w:marTop w:val="0"/>
      <w:marBottom w:val="0"/>
      <w:divBdr>
        <w:top w:val="none" w:sz="0" w:space="0" w:color="auto"/>
        <w:left w:val="none" w:sz="0" w:space="0" w:color="auto"/>
        <w:bottom w:val="none" w:sz="0" w:space="0" w:color="auto"/>
        <w:right w:val="none" w:sz="0" w:space="0" w:color="auto"/>
      </w:divBdr>
    </w:div>
    <w:div w:id="118961998">
      <w:bodyDiv w:val="1"/>
      <w:marLeft w:val="0"/>
      <w:marRight w:val="0"/>
      <w:marTop w:val="0"/>
      <w:marBottom w:val="0"/>
      <w:divBdr>
        <w:top w:val="none" w:sz="0" w:space="0" w:color="auto"/>
        <w:left w:val="none" w:sz="0" w:space="0" w:color="auto"/>
        <w:bottom w:val="none" w:sz="0" w:space="0" w:color="auto"/>
        <w:right w:val="none" w:sz="0" w:space="0" w:color="auto"/>
      </w:divBdr>
    </w:div>
    <w:div w:id="120073188">
      <w:bodyDiv w:val="1"/>
      <w:marLeft w:val="0"/>
      <w:marRight w:val="0"/>
      <w:marTop w:val="0"/>
      <w:marBottom w:val="0"/>
      <w:divBdr>
        <w:top w:val="none" w:sz="0" w:space="0" w:color="auto"/>
        <w:left w:val="none" w:sz="0" w:space="0" w:color="auto"/>
        <w:bottom w:val="none" w:sz="0" w:space="0" w:color="auto"/>
        <w:right w:val="none" w:sz="0" w:space="0" w:color="auto"/>
      </w:divBdr>
    </w:div>
    <w:div w:id="123238608">
      <w:bodyDiv w:val="1"/>
      <w:marLeft w:val="0"/>
      <w:marRight w:val="0"/>
      <w:marTop w:val="0"/>
      <w:marBottom w:val="0"/>
      <w:divBdr>
        <w:top w:val="none" w:sz="0" w:space="0" w:color="auto"/>
        <w:left w:val="none" w:sz="0" w:space="0" w:color="auto"/>
        <w:bottom w:val="none" w:sz="0" w:space="0" w:color="auto"/>
        <w:right w:val="none" w:sz="0" w:space="0" w:color="auto"/>
      </w:divBdr>
    </w:div>
    <w:div w:id="124738157">
      <w:bodyDiv w:val="1"/>
      <w:marLeft w:val="0"/>
      <w:marRight w:val="0"/>
      <w:marTop w:val="0"/>
      <w:marBottom w:val="0"/>
      <w:divBdr>
        <w:top w:val="none" w:sz="0" w:space="0" w:color="auto"/>
        <w:left w:val="none" w:sz="0" w:space="0" w:color="auto"/>
        <w:bottom w:val="none" w:sz="0" w:space="0" w:color="auto"/>
        <w:right w:val="none" w:sz="0" w:space="0" w:color="auto"/>
      </w:divBdr>
    </w:div>
    <w:div w:id="126554466">
      <w:bodyDiv w:val="1"/>
      <w:marLeft w:val="0"/>
      <w:marRight w:val="0"/>
      <w:marTop w:val="0"/>
      <w:marBottom w:val="0"/>
      <w:divBdr>
        <w:top w:val="none" w:sz="0" w:space="0" w:color="auto"/>
        <w:left w:val="none" w:sz="0" w:space="0" w:color="auto"/>
        <w:bottom w:val="none" w:sz="0" w:space="0" w:color="auto"/>
        <w:right w:val="none" w:sz="0" w:space="0" w:color="auto"/>
      </w:divBdr>
    </w:div>
    <w:div w:id="126749004">
      <w:bodyDiv w:val="1"/>
      <w:marLeft w:val="0"/>
      <w:marRight w:val="0"/>
      <w:marTop w:val="0"/>
      <w:marBottom w:val="0"/>
      <w:divBdr>
        <w:top w:val="none" w:sz="0" w:space="0" w:color="auto"/>
        <w:left w:val="none" w:sz="0" w:space="0" w:color="auto"/>
        <w:bottom w:val="none" w:sz="0" w:space="0" w:color="auto"/>
        <w:right w:val="none" w:sz="0" w:space="0" w:color="auto"/>
      </w:divBdr>
    </w:div>
    <w:div w:id="128481246">
      <w:bodyDiv w:val="1"/>
      <w:marLeft w:val="0"/>
      <w:marRight w:val="0"/>
      <w:marTop w:val="0"/>
      <w:marBottom w:val="0"/>
      <w:divBdr>
        <w:top w:val="none" w:sz="0" w:space="0" w:color="auto"/>
        <w:left w:val="none" w:sz="0" w:space="0" w:color="auto"/>
        <w:bottom w:val="none" w:sz="0" w:space="0" w:color="auto"/>
        <w:right w:val="none" w:sz="0" w:space="0" w:color="auto"/>
      </w:divBdr>
    </w:div>
    <w:div w:id="129056909">
      <w:bodyDiv w:val="1"/>
      <w:marLeft w:val="0"/>
      <w:marRight w:val="0"/>
      <w:marTop w:val="0"/>
      <w:marBottom w:val="0"/>
      <w:divBdr>
        <w:top w:val="none" w:sz="0" w:space="0" w:color="auto"/>
        <w:left w:val="none" w:sz="0" w:space="0" w:color="auto"/>
        <w:bottom w:val="none" w:sz="0" w:space="0" w:color="auto"/>
        <w:right w:val="none" w:sz="0" w:space="0" w:color="auto"/>
      </w:divBdr>
    </w:div>
    <w:div w:id="129372146">
      <w:bodyDiv w:val="1"/>
      <w:marLeft w:val="0"/>
      <w:marRight w:val="0"/>
      <w:marTop w:val="0"/>
      <w:marBottom w:val="0"/>
      <w:divBdr>
        <w:top w:val="none" w:sz="0" w:space="0" w:color="auto"/>
        <w:left w:val="none" w:sz="0" w:space="0" w:color="auto"/>
        <w:bottom w:val="none" w:sz="0" w:space="0" w:color="auto"/>
        <w:right w:val="none" w:sz="0" w:space="0" w:color="auto"/>
      </w:divBdr>
    </w:div>
    <w:div w:id="130829842">
      <w:bodyDiv w:val="1"/>
      <w:marLeft w:val="0"/>
      <w:marRight w:val="0"/>
      <w:marTop w:val="0"/>
      <w:marBottom w:val="0"/>
      <w:divBdr>
        <w:top w:val="none" w:sz="0" w:space="0" w:color="auto"/>
        <w:left w:val="none" w:sz="0" w:space="0" w:color="auto"/>
        <w:bottom w:val="none" w:sz="0" w:space="0" w:color="auto"/>
        <w:right w:val="none" w:sz="0" w:space="0" w:color="auto"/>
      </w:divBdr>
    </w:div>
    <w:div w:id="132140434">
      <w:bodyDiv w:val="1"/>
      <w:marLeft w:val="0"/>
      <w:marRight w:val="0"/>
      <w:marTop w:val="0"/>
      <w:marBottom w:val="0"/>
      <w:divBdr>
        <w:top w:val="none" w:sz="0" w:space="0" w:color="auto"/>
        <w:left w:val="none" w:sz="0" w:space="0" w:color="auto"/>
        <w:bottom w:val="none" w:sz="0" w:space="0" w:color="auto"/>
        <w:right w:val="none" w:sz="0" w:space="0" w:color="auto"/>
      </w:divBdr>
    </w:div>
    <w:div w:id="132916550">
      <w:bodyDiv w:val="1"/>
      <w:marLeft w:val="0"/>
      <w:marRight w:val="0"/>
      <w:marTop w:val="0"/>
      <w:marBottom w:val="0"/>
      <w:divBdr>
        <w:top w:val="none" w:sz="0" w:space="0" w:color="auto"/>
        <w:left w:val="none" w:sz="0" w:space="0" w:color="auto"/>
        <w:bottom w:val="none" w:sz="0" w:space="0" w:color="auto"/>
        <w:right w:val="none" w:sz="0" w:space="0" w:color="auto"/>
      </w:divBdr>
    </w:div>
    <w:div w:id="133910055">
      <w:bodyDiv w:val="1"/>
      <w:marLeft w:val="0"/>
      <w:marRight w:val="0"/>
      <w:marTop w:val="0"/>
      <w:marBottom w:val="0"/>
      <w:divBdr>
        <w:top w:val="none" w:sz="0" w:space="0" w:color="auto"/>
        <w:left w:val="none" w:sz="0" w:space="0" w:color="auto"/>
        <w:bottom w:val="none" w:sz="0" w:space="0" w:color="auto"/>
        <w:right w:val="none" w:sz="0" w:space="0" w:color="auto"/>
      </w:divBdr>
    </w:div>
    <w:div w:id="134226551">
      <w:bodyDiv w:val="1"/>
      <w:marLeft w:val="0"/>
      <w:marRight w:val="0"/>
      <w:marTop w:val="0"/>
      <w:marBottom w:val="0"/>
      <w:divBdr>
        <w:top w:val="none" w:sz="0" w:space="0" w:color="auto"/>
        <w:left w:val="none" w:sz="0" w:space="0" w:color="auto"/>
        <w:bottom w:val="none" w:sz="0" w:space="0" w:color="auto"/>
        <w:right w:val="none" w:sz="0" w:space="0" w:color="auto"/>
      </w:divBdr>
    </w:div>
    <w:div w:id="135417830">
      <w:bodyDiv w:val="1"/>
      <w:marLeft w:val="0"/>
      <w:marRight w:val="0"/>
      <w:marTop w:val="0"/>
      <w:marBottom w:val="0"/>
      <w:divBdr>
        <w:top w:val="none" w:sz="0" w:space="0" w:color="auto"/>
        <w:left w:val="none" w:sz="0" w:space="0" w:color="auto"/>
        <w:bottom w:val="none" w:sz="0" w:space="0" w:color="auto"/>
        <w:right w:val="none" w:sz="0" w:space="0" w:color="auto"/>
      </w:divBdr>
    </w:div>
    <w:div w:id="139348554">
      <w:bodyDiv w:val="1"/>
      <w:marLeft w:val="0"/>
      <w:marRight w:val="0"/>
      <w:marTop w:val="0"/>
      <w:marBottom w:val="0"/>
      <w:divBdr>
        <w:top w:val="none" w:sz="0" w:space="0" w:color="auto"/>
        <w:left w:val="none" w:sz="0" w:space="0" w:color="auto"/>
        <w:bottom w:val="none" w:sz="0" w:space="0" w:color="auto"/>
        <w:right w:val="none" w:sz="0" w:space="0" w:color="auto"/>
      </w:divBdr>
    </w:div>
    <w:div w:id="141384907">
      <w:bodyDiv w:val="1"/>
      <w:marLeft w:val="0"/>
      <w:marRight w:val="0"/>
      <w:marTop w:val="0"/>
      <w:marBottom w:val="0"/>
      <w:divBdr>
        <w:top w:val="none" w:sz="0" w:space="0" w:color="auto"/>
        <w:left w:val="none" w:sz="0" w:space="0" w:color="auto"/>
        <w:bottom w:val="none" w:sz="0" w:space="0" w:color="auto"/>
        <w:right w:val="none" w:sz="0" w:space="0" w:color="auto"/>
      </w:divBdr>
    </w:div>
    <w:div w:id="142817997">
      <w:bodyDiv w:val="1"/>
      <w:marLeft w:val="0"/>
      <w:marRight w:val="0"/>
      <w:marTop w:val="0"/>
      <w:marBottom w:val="0"/>
      <w:divBdr>
        <w:top w:val="none" w:sz="0" w:space="0" w:color="auto"/>
        <w:left w:val="none" w:sz="0" w:space="0" w:color="auto"/>
        <w:bottom w:val="none" w:sz="0" w:space="0" w:color="auto"/>
        <w:right w:val="none" w:sz="0" w:space="0" w:color="auto"/>
      </w:divBdr>
    </w:div>
    <w:div w:id="143930541">
      <w:bodyDiv w:val="1"/>
      <w:marLeft w:val="0"/>
      <w:marRight w:val="0"/>
      <w:marTop w:val="0"/>
      <w:marBottom w:val="0"/>
      <w:divBdr>
        <w:top w:val="none" w:sz="0" w:space="0" w:color="auto"/>
        <w:left w:val="none" w:sz="0" w:space="0" w:color="auto"/>
        <w:bottom w:val="none" w:sz="0" w:space="0" w:color="auto"/>
        <w:right w:val="none" w:sz="0" w:space="0" w:color="auto"/>
      </w:divBdr>
    </w:div>
    <w:div w:id="144401627">
      <w:bodyDiv w:val="1"/>
      <w:marLeft w:val="0"/>
      <w:marRight w:val="0"/>
      <w:marTop w:val="0"/>
      <w:marBottom w:val="0"/>
      <w:divBdr>
        <w:top w:val="none" w:sz="0" w:space="0" w:color="auto"/>
        <w:left w:val="none" w:sz="0" w:space="0" w:color="auto"/>
        <w:bottom w:val="none" w:sz="0" w:space="0" w:color="auto"/>
        <w:right w:val="none" w:sz="0" w:space="0" w:color="auto"/>
      </w:divBdr>
    </w:div>
    <w:div w:id="145166894">
      <w:bodyDiv w:val="1"/>
      <w:marLeft w:val="0"/>
      <w:marRight w:val="0"/>
      <w:marTop w:val="0"/>
      <w:marBottom w:val="0"/>
      <w:divBdr>
        <w:top w:val="none" w:sz="0" w:space="0" w:color="auto"/>
        <w:left w:val="none" w:sz="0" w:space="0" w:color="auto"/>
        <w:bottom w:val="none" w:sz="0" w:space="0" w:color="auto"/>
        <w:right w:val="none" w:sz="0" w:space="0" w:color="auto"/>
      </w:divBdr>
    </w:div>
    <w:div w:id="145434904">
      <w:bodyDiv w:val="1"/>
      <w:marLeft w:val="0"/>
      <w:marRight w:val="0"/>
      <w:marTop w:val="0"/>
      <w:marBottom w:val="0"/>
      <w:divBdr>
        <w:top w:val="none" w:sz="0" w:space="0" w:color="auto"/>
        <w:left w:val="none" w:sz="0" w:space="0" w:color="auto"/>
        <w:bottom w:val="none" w:sz="0" w:space="0" w:color="auto"/>
        <w:right w:val="none" w:sz="0" w:space="0" w:color="auto"/>
      </w:divBdr>
    </w:div>
    <w:div w:id="146171403">
      <w:bodyDiv w:val="1"/>
      <w:marLeft w:val="0"/>
      <w:marRight w:val="0"/>
      <w:marTop w:val="0"/>
      <w:marBottom w:val="0"/>
      <w:divBdr>
        <w:top w:val="none" w:sz="0" w:space="0" w:color="auto"/>
        <w:left w:val="none" w:sz="0" w:space="0" w:color="auto"/>
        <w:bottom w:val="none" w:sz="0" w:space="0" w:color="auto"/>
        <w:right w:val="none" w:sz="0" w:space="0" w:color="auto"/>
      </w:divBdr>
    </w:div>
    <w:div w:id="146173718">
      <w:bodyDiv w:val="1"/>
      <w:marLeft w:val="0"/>
      <w:marRight w:val="0"/>
      <w:marTop w:val="0"/>
      <w:marBottom w:val="0"/>
      <w:divBdr>
        <w:top w:val="none" w:sz="0" w:space="0" w:color="auto"/>
        <w:left w:val="none" w:sz="0" w:space="0" w:color="auto"/>
        <w:bottom w:val="none" w:sz="0" w:space="0" w:color="auto"/>
        <w:right w:val="none" w:sz="0" w:space="0" w:color="auto"/>
      </w:divBdr>
    </w:div>
    <w:div w:id="146826963">
      <w:bodyDiv w:val="1"/>
      <w:marLeft w:val="0"/>
      <w:marRight w:val="0"/>
      <w:marTop w:val="0"/>
      <w:marBottom w:val="0"/>
      <w:divBdr>
        <w:top w:val="none" w:sz="0" w:space="0" w:color="auto"/>
        <w:left w:val="none" w:sz="0" w:space="0" w:color="auto"/>
        <w:bottom w:val="none" w:sz="0" w:space="0" w:color="auto"/>
        <w:right w:val="none" w:sz="0" w:space="0" w:color="auto"/>
      </w:divBdr>
    </w:div>
    <w:div w:id="149493429">
      <w:bodyDiv w:val="1"/>
      <w:marLeft w:val="0"/>
      <w:marRight w:val="0"/>
      <w:marTop w:val="0"/>
      <w:marBottom w:val="0"/>
      <w:divBdr>
        <w:top w:val="none" w:sz="0" w:space="0" w:color="auto"/>
        <w:left w:val="none" w:sz="0" w:space="0" w:color="auto"/>
        <w:bottom w:val="none" w:sz="0" w:space="0" w:color="auto"/>
        <w:right w:val="none" w:sz="0" w:space="0" w:color="auto"/>
      </w:divBdr>
    </w:div>
    <w:div w:id="151603722">
      <w:bodyDiv w:val="1"/>
      <w:marLeft w:val="0"/>
      <w:marRight w:val="0"/>
      <w:marTop w:val="0"/>
      <w:marBottom w:val="0"/>
      <w:divBdr>
        <w:top w:val="none" w:sz="0" w:space="0" w:color="auto"/>
        <w:left w:val="none" w:sz="0" w:space="0" w:color="auto"/>
        <w:bottom w:val="none" w:sz="0" w:space="0" w:color="auto"/>
        <w:right w:val="none" w:sz="0" w:space="0" w:color="auto"/>
      </w:divBdr>
    </w:div>
    <w:div w:id="152335144">
      <w:bodyDiv w:val="1"/>
      <w:marLeft w:val="0"/>
      <w:marRight w:val="0"/>
      <w:marTop w:val="0"/>
      <w:marBottom w:val="0"/>
      <w:divBdr>
        <w:top w:val="none" w:sz="0" w:space="0" w:color="auto"/>
        <w:left w:val="none" w:sz="0" w:space="0" w:color="auto"/>
        <w:bottom w:val="none" w:sz="0" w:space="0" w:color="auto"/>
        <w:right w:val="none" w:sz="0" w:space="0" w:color="auto"/>
      </w:divBdr>
    </w:div>
    <w:div w:id="153910559">
      <w:bodyDiv w:val="1"/>
      <w:marLeft w:val="0"/>
      <w:marRight w:val="0"/>
      <w:marTop w:val="0"/>
      <w:marBottom w:val="0"/>
      <w:divBdr>
        <w:top w:val="none" w:sz="0" w:space="0" w:color="auto"/>
        <w:left w:val="none" w:sz="0" w:space="0" w:color="auto"/>
        <w:bottom w:val="none" w:sz="0" w:space="0" w:color="auto"/>
        <w:right w:val="none" w:sz="0" w:space="0" w:color="auto"/>
      </w:divBdr>
    </w:div>
    <w:div w:id="155416706">
      <w:bodyDiv w:val="1"/>
      <w:marLeft w:val="0"/>
      <w:marRight w:val="0"/>
      <w:marTop w:val="0"/>
      <w:marBottom w:val="0"/>
      <w:divBdr>
        <w:top w:val="none" w:sz="0" w:space="0" w:color="auto"/>
        <w:left w:val="none" w:sz="0" w:space="0" w:color="auto"/>
        <w:bottom w:val="none" w:sz="0" w:space="0" w:color="auto"/>
        <w:right w:val="none" w:sz="0" w:space="0" w:color="auto"/>
      </w:divBdr>
    </w:div>
    <w:div w:id="155928149">
      <w:bodyDiv w:val="1"/>
      <w:marLeft w:val="0"/>
      <w:marRight w:val="0"/>
      <w:marTop w:val="0"/>
      <w:marBottom w:val="0"/>
      <w:divBdr>
        <w:top w:val="none" w:sz="0" w:space="0" w:color="auto"/>
        <w:left w:val="none" w:sz="0" w:space="0" w:color="auto"/>
        <w:bottom w:val="none" w:sz="0" w:space="0" w:color="auto"/>
        <w:right w:val="none" w:sz="0" w:space="0" w:color="auto"/>
      </w:divBdr>
    </w:div>
    <w:div w:id="157111588">
      <w:bodyDiv w:val="1"/>
      <w:marLeft w:val="0"/>
      <w:marRight w:val="0"/>
      <w:marTop w:val="0"/>
      <w:marBottom w:val="0"/>
      <w:divBdr>
        <w:top w:val="none" w:sz="0" w:space="0" w:color="auto"/>
        <w:left w:val="none" w:sz="0" w:space="0" w:color="auto"/>
        <w:bottom w:val="none" w:sz="0" w:space="0" w:color="auto"/>
        <w:right w:val="none" w:sz="0" w:space="0" w:color="auto"/>
      </w:divBdr>
    </w:div>
    <w:div w:id="158039583">
      <w:bodyDiv w:val="1"/>
      <w:marLeft w:val="0"/>
      <w:marRight w:val="0"/>
      <w:marTop w:val="0"/>
      <w:marBottom w:val="0"/>
      <w:divBdr>
        <w:top w:val="none" w:sz="0" w:space="0" w:color="auto"/>
        <w:left w:val="none" w:sz="0" w:space="0" w:color="auto"/>
        <w:bottom w:val="none" w:sz="0" w:space="0" w:color="auto"/>
        <w:right w:val="none" w:sz="0" w:space="0" w:color="auto"/>
      </w:divBdr>
    </w:div>
    <w:div w:id="158080911">
      <w:bodyDiv w:val="1"/>
      <w:marLeft w:val="0"/>
      <w:marRight w:val="0"/>
      <w:marTop w:val="0"/>
      <w:marBottom w:val="0"/>
      <w:divBdr>
        <w:top w:val="none" w:sz="0" w:space="0" w:color="auto"/>
        <w:left w:val="none" w:sz="0" w:space="0" w:color="auto"/>
        <w:bottom w:val="none" w:sz="0" w:space="0" w:color="auto"/>
        <w:right w:val="none" w:sz="0" w:space="0" w:color="auto"/>
      </w:divBdr>
    </w:div>
    <w:div w:id="158816004">
      <w:bodyDiv w:val="1"/>
      <w:marLeft w:val="0"/>
      <w:marRight w:val="0"/>
      <w:marTop w:val="0"/>
      <w:marBottom w:val="0"/>
      <w:divBdr>
        <w:top w:val="none" w:sz="0" w:space="0" w:color="auto"/>
        <w:left w:val="none" w:sz="0" w:space="0" w:color="auto"/>
        <w:bottom w:val="none" w:sz="0" w:space="0" w:color="auto"/>
        <w:right w:val="none" w:sz="0" w:space="0" w:color="auto"/>
      </w:divBdr>
    </w:div>
    <w:div w:id="159586745">
      <w:bodyDiv w:val="1"/>
      <w:marLeft w:val="0"/>
      <w:marRight w:val="0"/>
      <w:marTop w:val="0"/>
      <w:marBottom w:val="0"/>
      <w:divBdr>
        <w:top w:val="none" w:sz="0" w:space="0" w:color="auto"/>
        <w:left w:val="none" w:sz="0" w:space="0" w:color="auto"/>
        <w:bottom w:val="none" w:sz="0" w:space="0" w:color="auto"/>
        <w:right w:val="none" w:sz="0" w:space="0" w:color="auto"/>
      </w:divBdr>
    </w:div>
    <w:div w:id="161702195">
      <w:bodyDiv w:val="1"/>
      <w:marLeft w:val="0"/>
      <w:marRight w:val="0"/>
      <w:marTop w:val="0"/>
      <w:marBottom w:val="0"/>
      <w:divBdr>
        <w:top w:val="none" w:sz="0" w:space="0" w:color="auto"/>
        <w:left w:val="none" w:sz="0" w:space="0" w:color="auto"/>
        <w:bottom w:val="none" w:sz="0" w:space="0" w:color="auto"/>
        <w:right w:val="none" w:sz="0" w:space="0" w:color="auto"/>
      </w:divBdr>
    </w:div>
    <w:div w:id="161970582">
      <w:bodyDiv w:val="1"/>
      <w:marLeft w:val="0"/>
      <w:marRight w:val="0"/>
      <w:marTop w:val="0"/>
      <w:marBottom w:val="0"/>
      <w:divBdr>
        <w:top w:val="none" w:sz="0" w:space="0" w:color="auto"/>
        <w:left w:val="none" w:sz="0" w:space="0" w:color="auto"/>
        <w:bottom w:val="none" w:sz="0" w:space="0" w:color="auto"/>
        <w:right w:val="none" w:sz="0" w:space="0" w:color="auto"/>
      </w:divBdr>
    </w:div>
    <w:div w:id="162093750">
      <w:bodyDiv w:val="1"/>
      <w:marLeft w:val="0"/>
      <w:marRight w:val="0"/>
      <w:marTop w:val="0"/>
      <w:marBottom w:val="0"/>
      <w:divBdr>
        <w:top w:val="none" w:sz="0" w:space="0" w:color="auto"/>
        <w:left w:val="none" w:sz="0" w:space="0" w:color="auto"/>
        <w:bottom w:val="none" w:sz="0" w:space="0" w:color="auto"/>
        <w:right w:val="none" w:sz="0" w:space="0" w:color="auto"/>
      </w:divBdr>
    </w:div>
    <w:div w:id="163016075">
      <w:bodyDiv w:val="1"/>
      <w:marLeft w:val="0"/>
      <w:marRight w:val="0"/>
      <w:marTop w:val="0"/>
      <w:marBottom w:val="0"/>
      <w:divBdr>
        <w:top w:val="none" w:sz="0" w:space="0" w:color="auto"/>
        <w:left w:val="none" w:sz="0" w:space="0" w:color="auto"/>
        <w:bottom w:val="none" w:sz="0" w:space="0" w:color="auto"/>
        <w:right w:val="none" w:sz="0" w:space="0" w:color="auto"/>
      </w:divBdr>
    </w:div>
    <w:div w:id="163521666">
      <w:bodyDiv w:val="1"/>
      <w:marLeft w:val="0"/>
      <w:marRight w:val="0"/>
      <w:marTop w:val="0"/>
      <w:marBottom w:val="0"/>
      <w:divBdr>
        <w:top w:val="none" w:sz="0" w:space="0" w:color="auto"/>
        <w:left w:val="none" w:sz="0" w:space="0" w:color="auto"/>
        <w:bottom w:val="none" w:sz="0" w:space="0" w:color="auto"/>
        <w:right w:val="none" w:sz="0" w:space="0" w:color="auto"/>
      </w:divBdr>
    </w:div>
    <w:div w:id="164437057">
      <w:bodyDiv w:val="1"/>
      <w:marLeft w:val="0"/>
      <w:marRight w:val="0"/>
      <w:marTop w:val="0"/>
      <w:marBottom w:val="0"/>
      <w:divBdr>
        <w:top w:val="none" w:sz="0" w:space="0" w:color="auto"/>
        <w:left w:val="none" w:sz="0" w:space="0" w:color="auto"/>
        <w:bottom w:val="none" w:sz="0" w:space="0" w:color="auto"/>
        <w:right w:val="none" w:sz="0" w:space="0" w:color="auto"/>
      </w:divBdr>
    </w:div>
    <w:div w:id="164705933">
      <w:bodyDiv w:val="1"/>
      <w:marLeft w:val="0"/>
      <w:marRight w:val="0"/>
      <w:marTop w:val="0"/>
      <w:marBottom w:val="0"/>
      <w:divBdr>
        <w:top w:val="none" w:sz="0" w:space="0" w:color="auto"/>
        <w:left w:val="none" w:sz="0" w:space="0" w:color="auto"/>
        <w:bottom w:val="none" w:sz="0" w:space="0" w:color="auto"/>
        <w:right w:val="none" w:sz="0" w:space="0" w:color="auto"/>
      </w:divBdr>
    </w:div>
    <w:div w:id="166293375">
      <w:bodyDiv w:val="1"/>
      <w:marLeft w:val="0"/>
      <w:marRight w:val="0"/>
      <w:marTop w:val="0"/>
      <w:marBottom w:val="0"/>
      <w:divBdr>
        <w:top w:val="none" w:sz="0" w:space="0" w:color="auto"/>
        <w:left w:val="none" w:sz="0" w:space="0" w:color="auto"/>
        <w:bottom w:val="none" w:sz="0" w:space="0" w:color="auto"/>
        <w:right w:val="none" w:sz="0" w:space="0" w:color="auto"/>
      </w:divBdr>
    </w:div>
    <w:div w:id="167647463">
      <w:bodyDiv w:val="1"/>
      <w:marLeft w:val="0"/>
      <w:marRight w:val="0"/>
      <w:marTop w:val="0"/>
      <w:marBottom w:val="0"/>
      <w:divBdr>
        <w:top w:val="none" w:sz="0" w:space="0" w:color="auto"/>
        <w:left w:val="none" w:sz="0" w:space="0" w:color="auto"/>
        <w:bottom w:val="none" w:sz="0" w:space="0" w:color="auto"/>
        <w:right w:val="none" w:sz="0" w:space="0" w:color="auto"/>
      </w:divBdr>
    </w:div>
    <w:div w:id="168106870">
      <w:bodyDiv w:val="1"/>
      <w:marLeft w:val="0"/>
      <w:marRight w:val="0"/>
      <w:marTop w:val="0"/>
      <w:marBottom w:val="0"/>
      <w:divBdr>
        <w:top w:val="none" w:sz="0" w:space="0" w:color="auto"/>
        <w:left w:val="none" w:sz="0" w:space="0" w:color="auto"/>
        <w:bottom w:val="none" w:sz="0" w:space="0" w:color="auto"/>
        <w:right w:val="none" w:sz="0" w:space="0" w:color="auto"/>
      </w:divBdr>
    </w:div>
    <w:div w:id="168377550">
      <w:bodyDiv w:val="1"/>
      <w:marLeft w:val="0"/>
      <w:marRight w:val="0"/>
      <w:marTop w:val="0"/>
      <w:marBottom w:val="0"/>
      <w:divBdr>
        <w:top w:val="none" w:sz="0" w:space="0" w:color="auto"/>
        <w:left w:val="none" w:sz="0" w:space="0" w:color="auto"/>
        <w:bottom w:val="none" w:sz="0" w:space="0" w:color="auto"/>
        <w:right w:val="none" w:sz="0" w:space="0" w:color="auto"/>
      </w:divBdr>
    </w:div>
    <w:div w:id="173960965">
      <w:bodyDiv w:val="1"/>
      <w:marLeft w:val="0"/>
      <w:marRight w:val="0"/>
      <w:marTop w:val="0"/>
      <w:marBottom w:val="0"/>
      <w:divBdr>
        <w:top w:val="none" w:sz="0" w:space="0" w:color="auto"/>
        <w:left w:val="none" w:sz="0" w:space="0" w:color="auto"/>
        <w:bottom w:val="none" w:sz="0" w:space="0" w:color="auto"/>
        <w:right w:val="none" w:sz="0" w:space="0" w:color="auto"/>
      </w:divBdr>
    </w:div>
    <w:div w:id="175388315">
      <w:bodyDiv w:val="1"/>
      <w:marLeft w:val="0"/>
      <w:marRight w:val="0"/>
      <w:marTop w:val="0"/>
      <w:marBottom w:val="0"/>
      <w:divBdr>
        <w:top w:val="none" w:sz="0" w:space="0" w:color="auto"/>
        <w:left w:val="none" w:sz="0" w:space="0" w:color="auto"/>
        <w:bottom w:val="none" w:sz="0" w:space="0" w:color="auto"/>
        <w:right w:val="none" w:sz="0" w:space="0" w:color="auto"/>
      </w:divBdr>
    </w:div>
    <w:div w:id="175731284">
      <w:bodyDiv w:val="1"/>
      <w:marLeft w:val="0"/>
      <w:marRight w:val="0"/>
      <w:marTop w:val="0"/>
      <w:marBottom w:val="0"/>
      <w:divBdr>
        <w:top w:val="none" w:sz="0" w:space="0" w:color="auto"/>
        <w:left w:val="none" w:sz="0" w:space="0" w:color="auto"/>
        <w:bottom w:val="none" w:sz="0" w:space="0" w:color="auto"/>
        <w:right w:val="none" w:sz="0" w:space="0" w:color="auto"/>
      </w:divBdr>
    </w:div>
    <w:div w:id="175732372">
      <w:bodyDiv w:val="1"/>
      <w:marLeft w:val="0"/>
      <w:marRight w:val="0"/>
      <w:marTop w:val="0"/>
      <w:marBottom w:val="0"/>
      <w:divBdr>
        <w:top w:val="none" w:sz="0" w:space="0" w:color="auto"/>
        <w:left w:val="none" w:sz="0" w:space="0" w:color="auto"/>
        <w:bottom w:val="none" w:sz="0" w:space="0" w:color="auto"/>
        <w:right w:val="none" w:sz="0" w:space="0" w:color="auto"/>
      </w:divBdr>
    </w:div>
    <w:div w:id="176848328">
      <w:bodyDiv w:val="1"/>
      <w:marLeft w:val="0"/>
      <w:marRight w:val="0"/>
      <w:marTop w:val="0"/>
      <w:marBottom w:val="0"/>
      <w:divBdr>
        <w:top w:val="none" w:sz="0" w:space="0" w:color="auto"/>
        <w:left w:val="none" w:sz="0" w:space="0" w:color="auto"/>
        <w:bottom w:val="none" w:sz="0" w:space="0" w:color="auto"/>
        <w:right w:val="none" w:sz="0" w:space="0" w:color="auto"/>
      </w:divBdr>
    </w:div>
    <w:div w:id="176894492">
      <w:bodyDiv w:val="1"/>
      <w:marLeft w:val="0"/>
      <w:marRight w:val="0"/>
      <w:marTop w:val="0"/>
      <w:marBottom w:val="0"/>
      <w:divBdr>
        <w:top w:val="none" w:sz="0" w:space="0" w:color="auto"/>
        <w:left w:val="none" w:sz="0" w:space="0" w:color="auto"/>
        <w:bottom w:val="none" w:sz="0" w:space="0" w:color="auto"/>
        <w:right w:val="none" w:sz="0" w:space="0" w:color="auto"/>
      </w:divBdr>
    </w:div>
    <w:div w:id="178350637">
      <w:bodyDiv w:val="1"/>
      <w:marLeft w:val="0"/>
      <w:marRight w:val="0"/>
      <w:marTop w:val="0"/>
      <w:marBottom w:val="0"/>
      <w:divBdr>
        <w:top w:val="none" w:sz="0" w:space="0" w:color="auto"/>
        <w:left w:val="none" w:sz="0" w:space="0" w:color="auto"/>
        <w:bottom w:val="none" w:sz="0" w:space="0" w:color="auto"/>
        <w:right w:val="none" w:sz="0" w:space="0" w:color="auto"/>
      </w:divBdr>
    </w:div>
    <w:div w:id="178398861">
      <w:bodyDiv w:val="1"/>
      <w:marLeft w:val="0"/>
      <w:marRight w:val="0"/>
      <w:marTop w:val="0"/>
      <w:marBottom w:val="0"/>
      <w:divBdr>
        <w:top w:val="none" w:sz="0" w:space="0" w:color="auto"/>
        <w:left w:val="none" w:sz="0" w:space="0" w:color="auto"/>
        <w:bottom w:val="none" w:sz="0" w:space="0" w:color="auto"/>
        <w:right w:val="none" w:sz="0" w:space="0" w:color="auto"/>
      </w:divBdr>
    </w:div>
    <w:div w:id="179710109">
      <w:bodyDiv w:val="1"/>
      <w:marLeft w:val="0"/>
      <w:marRight w:val="0"/>
      <w:marTop w:val="0"/>
      <w:marBottom w:val="0"/>
      <w:divBdr>
        <w:top w:val="none" w:sz="0" w:space="0" w:color="auto"/>
        <w:left w:val="none" w:sz="0" w:space="0" w:color="auto"/>
        <w:bottom w:val="none" w:sz="0" w:space="0" w:color="auto"/>
        <w:right w:val="none" w:sz="0" w:space="0" w:color="auto"/>
      </w:divBdr>
    </w:div>
    <w:div w:id="180558515">
      <w:bodyDiv w:val="1"/>
      <w:marLeft w:val="0"/>
      <w:marRight w:val="0"/>
      <w:marTop w:val="0"/>
      <w:marBottom w:val="0"/>
      <w:divBdr>
        <w:top w:val="none" w:sz="0" w:space="0" w:color="auto"/>
        <w:left w:val="none" w:sz="0" w:space="0" w:color="auto"/>
        <w:bottom w:val="none" w:sz="0" w:space="0" w:color="auto"/>
        <w:right w:val="none" w:sz="0" w:space="0" w:color="auto"/>
      </w:divBdr>
    </w:div>
    <w:div w:id="181095016">
      <w:bodyDiv w:val="1"/>
      <w:marLeft w:val="0"/>
      <w:marRight w:val="0"/>
      <w:marTop w:val="0"/>
      <w:marBottom w:val="0"/>
      <w:divBdr>
        <w:top w:val="none" w:sz="0" w:space="0" w:color="auto"/>
        <w:left w:val="none" w:sz="0" w:space="0" w:color="auto"/>
        <w:bottom w:val="none" w:sz="0" w:space="0" w:color="auto"/>
        <w:right w:val="none" w:sz="0" w:space="0" w:color="auto"/>
      </w:divBdr>
    </w:div>
    <w:div w:id="181825523">
      <w:bodyDiv w:val="1"/>
      <w:marLeft w:val="0"/>
      <w:marRight w:val="0"/>
      <w:marTop w:val="0"/>
      <w:marBottom w:val="0"/>
      <w:divBdr>
        <w:top w:val="none" w:sz="0" w:space="0" w:color="auto"/>
        <w:left w:val="none" w:sz="0" w:space="0" w:color="auto"/>
        <w:bottom w:val="none" w:sz="0" w:space="0" w:color="auto"/>
        <w:right w:val="none" w:sz="0" w:space="0" w:color="auto"/>
      </w:divBdr>
    </w:div>
    <w:div w:id="182986750">
      <w:bodyDiv w:val="1"/>
      <w:marLeft w:val="0"/>
      <w:marRight w:val="0"/>
      <w:marTop w:val="0"/>
      <w:marBottom w:val="0"/>
      <w:divBdr>
        <w:top w:val="none" w:sz="0" w:space="0" w:color="auto"/>
        <w:left w:val="none" w:sz="0" w:space="0" w:color="auto"/>
        <w:bottom w:val="none" w:sz="0" w:space="0" w:color="auto"/>
        <w:right w:val="none" w:sz="0" w:space="0" w:color="auto"/>
      </w:divBdr>
    </w:div>
    <w:div w:id="184952983">
      <w:bodyDiv w:val="1"/>
      <w:marLeft w:val="0"/>
      <w:marRight w:val="0"/>
      <w:marTop w:val="0"/>
      <w:marBottom w:val="0"/>
      <w:divBdr>
        <w:top w:val="none" w:sz="0" w:space="0" w:color="auto"/>
        <w:left w:val="none" w:sz="0" w:space="0" w:color="auto"/>
        <w:bottom w:val="none" w:sz="0" w:space="0" w:color="auto"/>
        <w:right w:val="none" w:sz="0" w:space="0" w:color="auto"/>
      </w:divBdr>
    </w:div>
    <w:div w:id="186213571">
      <w:bodyDiv w:val="1"/>
      <w:marLeft w:val="0"/>
      <w:marRight w:val="0"/>
      <w:marTop w:val="0"/>
      <w:marBottom w:val="0"/>
      <w:divBdr>
        <w:top w:val="none" w:sz="0" w:space="0" w:color="auto"/>
        <w:left w:val="none" w:sz="0" w:space="0" w:color="auto"/>
        <w:bottom w:val="none" w:sz="0" w:space="0" w:color="auto"/>
        <w:right w:val="none" w:sz="0" w:space="0" w:color="auto"/>
      </w:divBdr>
    </w:div>
    <w:div w:id="186407397">
      <w:bodyDiv w:val="1"/>
      <w:marLeft w:val="0"/>
      <w:marRight w:val="0"/>
      <w:marTop w:val="0"/>
      <w:marBottom w:val="0"/>
      <w:divBdr>
        <w:top w:val="none" w:sz="0" w:space="0" w:color="auto"/>
        <w:left w:val="none" w:sz="0" w:space="0" w:color="auto"/>
        <w:bottom w:val="none" w:sz="0" w:space="0" w:color="auto"/>
        <w:right w:val="none" w:sz="0" w:space="0" w:color="auto"/>
      </w:divBdr>
    </w:div>
    <w:div w:id="187525520">
      <w:bodyDiv w:val="1"/>
      <w:marLeft w:val="0"/>
      <w:marRight w:val="0"/>
      <w:marTop w:val="0"/>
      <w:marBottom w:val="0"/>
      <w:divBdr>
        <w:top w:val="none" w:sz="0" w:space="0" w:color="auto"/>
        <w:left w:val="none" w:sz="0" w:space="0" w:color="auto"/>
        <w:bottom w:val="none" w:sz="0" w:space="0" w:color="auto"/>
        <w:right w:val="none" w:sz="0" w:space="0" w:color="auto"/>
      </w:divBdr>
    </w:div>
    <w:div w:id="187643198">
      <w:bodyDiv w:val="1"/>
      <w:marLeft w:val="0"/>
      <w:marRight w:val="0"/>
      <w:marTop w:val="0"/>
      <w:marBottom w:val="0"/>
      <w:divBdr>
        <w:top w:val="none" w:sz="0" w:space="0" w:color="auto"/>
        <w:left w:val="none" w:sz="0" w:space="0" w:color="auto"/>
        <w:bottom w:val="none" w:sz="0" w:space="0" w:color="auto"/>
        <w:right w:val="none" w:sz="0" w:space="0" w:color="auto"/>
      </w:divBdr>
    </w:div>
    <w:div w:id="188302823">
      <w:bodyDiv w:val="1"/>
      <w:marLeft w:val="0"/>
      <w:marRight w:val="0"/>
      <w:marTop w:val="0"/>
      <w:marBottom w:val="0"/>
      <w:divBdr>
        <w:top w:val="none" w:sz="0" w:space="0" w:color="auto"/>
        <w:left w:val="none" w:sz="0" w:space="0" w:color="auto"/>
        <w:bottom w:val="none" w:sz="0" w:space="0" w:color="auto"/>
        <w:right w:val="none" w:sz="0" w:space="0" w:color="auto"/>
      </w:divBdr>
    </w:div>
    <w:div w:id="191068573">
      <w:bodyDiv w:val="1"/>
      <w:marLeft w:val="0"/>
      <w:marRight w:val="0"/>
      <w:marTop w:val="0"/>
      <w:marBottom w:val="0"/>
      <w:divBdr>
        <w:top w:val="none" w:sz="0" w:space="0" w:color="auto"/>
        <w:left w:val="none" w:sz="0" w:space="0" w:color="auto"/>
        <w:bottom w:val="none" w:sz="0" w:space="0" w:color="auto"/>
        <w:right w:val="none" w:sz="0" w:space="0" w:color="auto"/>
      </w:divBdr>
    </w:div>
    <w:div w:id="191462479">
      <w:bodyDiv w:val="1"/>
      <w:marLeft w:val="0"/>
      <w:marRight w:val="0"/>
      <w:marTop w:val="0"/>
      <w:marBottom w:val="0"/>
      <w:divBdr>
        <w:top w:val="none" w:sz="0" w:space="0" w:color="auto"/>
        <w:left w:val="none" w:sz="0" w:space="0" w:color="auto"/>
        <w:bottom w:val="none" w:sz="0" w:space="0" w:color="auto"/>
        <w:right w:val="none" w:sz="0" w:space="0" w:color="auto"/>
      </w:divBdr>
    </w:div>
    <w:div w:id="191766024">
      <w:bodyDiv w:val="1"/>
      <w:marLeft w:val="0"/>
      <w:marRight w:val="0"/>
      <w:marTop w:val="0"/>
      <w:marBottom w:val="0"/>
      <w:divBdr>
        <w:top w:val="none" w:sz="0" w:space="0" w:color="auto"/>
        <w:left w:val="none" w:sz="0" w:space="0" w:color="auto"/>
        <w:bottom w:val="none" w:sz="0" w:space="0" w:color="auto"/>
        <w:right w:val="none" w:sz="0" w:space="0" w:color="auto"/>
      </w:divBdr>
    </w:div>
    <w:div w:id="192117048">
      <w:bodyDiv w:val="1"/>
      <w:marLeft w:val="0"/>
      <w:marRight w:val="0"/>
      <w:marTop w:val="0"/>
      <w:marBottom w:val="0"/>
      <w:divBdr>
        <w:top w:val="none" w:sz="0" w:space="0" w:color="auto"/>
        <w:left w:val="none" w:sz="0" w:space="0" w:color="auto"/>
        <w:bottom w:val="none" w:sz="0" w:space="0" w:color="auto"/>
        <w:right w:val="none" w:sz="0" w:space="0" w:color="auto"/>
      </w:divBdr>
    </w:div>
    <w:div w:id="192232086">
      <w:bodyDiv w:val="1"/>
      <w:marLeft w:val="0"/>
      <w:marRight w:val="0"/>
      <w:marTop w:val="0"/>
      <w:marBottom w:val="0"/>
      <w:divBdr>
        <w:top w:val="none" w:sz="0" w:space="0" w:color="auto"/>
        <w:left w:val="none" w:sz="0" w:space="0" w:color="auto"/>
        <w:bottom w:val="none" w:sz="0" w:space="0" w:color="auto"/>
        <w:right w:val="none" w:sz="0" w:space="0" w:color="auto"/>
      </w:divBdr>
    </w:div>
    <w:div w:id="193858363">
      <w:bodyDiv w:val="1"/>
      <w:marLeft w:val="0"/>
      <w:marRight w:val="0"/>
      <w:marTop w:val="0"/>
      <w:marBottom w:val="0"/>
      <w:divBdr>
        <w:top w:val="none" w:sz="0" w:space="0" w:color="auto"/>
        <w:left w:val="none" w:sz="0" w:space="0" w:color="auto"/>
        <w:bottom w:val="none" w:sz="0" w:space="0" w:color="auto"/>
        <w:right w:val="none" w:sz="0" w:space="0" w:color="auto"/>
      </w:divBdr>
    </w:div>
    <w:div w:id="195167759">
      <w:bodyDiv w:val="1"/>
      <w:marLeft w:val="0"/>
      <w:marRight w:val="0"/>
      <w:marTop w:val="0"/>
      <w:marBottom w:val="0"/>
      <w:divBdr>
        <w:top w:val="none" w:sz="0" w:space="0" w:color="auto"/>
        <w:left w:val="none" w:sz="0" w:space="0" w:color="auto"/>
        <w:bottom w:val="none" w:sz="0" w:space="0" w:color="auto"/>
        <w:right w:val="none" w:sz="0" w:space="0" w:color="auto"/>
      </w:divBdr>
    </w:div>
    <w:div w:id="195388712">
      <w:bodyDiv w:val="1"/>
      <w:marLeft w:val="0"/>
      <w:marRight w:val="0"/>
      <w:marTop w:val="0"/>
      <w:marBottom w:val="0"/>
      <w:divBdr>
        <w:top w:val="none" w:sz="0" w:space="0" w:color="auto"/>
        <w:left w:val="none" w:sz="0" w:space="0" w:color="auto"/>
        <w:bottom w:val="none" w:sz="0" w:space="0" w:color="auto"/>
        <w:right w:val="none" w:sz="0" w:space="0" w:color="auto"/>
      </w:divBdr>
    </w:div>
    <w:div w:id="199785329">
      <w:bodyDiv w:val="1"/>
      <w:marLeft w:val="0"/>
      <w:marRight w:val="0"/>
      <w:marTop w:val="0"/>
      <w:marBottom w:val="0"/>
      <w:divBdr>
        <w:top w:val="none" w:sz="0" w:space="0" w:color="auto"/>
        <w:left w:val="none" w:sz="0" w:space="0" w:color="auto"/>
        <w:bottom w:val="none" w:sz="0" w:space="0" w:color="auto"/>
        <w:right w:val="none" w:sz="0" w:space="0" w:color="auto"/>
      </w:divBdr>
    </w:div>
    <w:div w:id="200368202">
      <w:bodyDiv w:val="1"/>
      <w:marLeft w:val="0"/>
      <w:marRight w:val="0"/>
      <w:marTop w:val="0"/>
      <w:marBottom w:val="0"/>
      <w:divBdr>
        <w:top w:val="none" w:sz="0" w:space="0" w:color="auto"/>
        <w:left w:val="none" w:sz="0" w:space="0" w:color="auto"/>
        <w:bottom w:val="none" w:sz="0" w:space="0" w:color="auto"/>
        <w:right w:val="none" w:sz="0" w:space="0" w:color="auto"/>
      </w:divBdr>
    </w:div>
    <w:div w:id="201862603">
      <w:bodyDiv w:val="1"/>
      <w:marLeft w:val="0"/>
      <w:marRight w:val="0"/>
      <w:marTop w:val="0"/>
      <w:marBottom w:val="0"/>
      <w:divBdr>
        <w:top w:val="none" w:sz="0" w:space="0" w:color="auto"/>
        <w:left w:val="none" w:sz="0" w:space="0" w:color="auto"/>
        <w:bottom w:val="none" w:sz="0" w:space="0" w:color="auto"/>
        <w:right w:val="none" w:sz="0" w:space="0" w:color="auto"/>
      </w:divBdr>
    </w:div>
    <w:div w:id="202253469">
      <w:bodyDiv w:val="1"/>
      <w:marLeft w:val="0"/>
      <w:marRight w:val="0"/>
      <w:marTop w:val="0"/>
      <w:marBottom w:val="0"/>
      <w:divBdr>
        <w:top w:val="none" w:sz="0" w:space="0" w:color="auto"/>
        <w:left w:val="none" w:sz="0" w:space="0" w:color="auto"/>
        <w:bottom w:val="none" w:sz="0" w:space="0" w:color="auto"/>
        <w:right w:val="none" w:sz="0" w:space="0" w:color="auto"/>
      </w:divBdr>
    </w:div>
    <w:div w:id="203056569">
      <w:bodyDiv w:val="1"/>
      <w:marLeft w:val="0"/>
      <w:marRight w:val="0"/>
      <w:marTop w:val="0"/>
      <w:marBottom w:val="0"/>
      <w:divBdr>
        <w:top w:val="none" w:sz="0" w:space="0" w:color="auto"/>
        <w:left w:val="none" w:sz="0" w:space="0" w:color="auto"/>
        <w:bottom w:val="none" w:sz="0" w:space="0" w:color="auto"/>
        <w:right w:val="none" w:sz="0" w:space="0" w:color="auto"/>
      </w:divBdr>
    </w:div>
    <w:div w:id="203756532">
      <w:bodyDiv w:val="1"/>
      <w:marLeft w:val="0"/>
      <w:marRight w:val="0"/>
      <w:marTop w:val="0"/>
      <w:marBottom w:val="0"/>
      <w:divBdr>
        <w:top w:val="none" w:sz="0" w:space="0" w:color="auto"/>
        <w:left w:val="none" w:sz="0" w:space="0" w:color="auto"/>
        <w:bottom w:val="none" w:sz="0" w:space="0" w:color="auto"/>
        <w:right w:val="none" w:sz="0" w:space="0" w:color="auto"/>
      </w:divBdr>
    </w:div>
    <w:div w:id="204172737">
      <w:bodyDiv w:val="1"/>
      <w:marLeft w:val="0"/>
      <w:marRight w:val="0"/>
      <w:marTop w:val="0"/>
      <w:marBottom w:val="0"/>
      <w:divBdr>
        <w:top w:val="none" w:sz="0" w:space="0" w:color="auto"/>
        <w:left w:val="none" w:sz="0" w:space="0" w:color="auto"/>
        <w:bottom w:val="none" w:sz="0" w:space="0" w:color="auto"/>
        <w:right w:val="none" w:sz="0" w:space="0" w:color="auto"/>
      </w:divBdr>
    </w:div>
    <w:div w:id="204872512">
      <w:bodyDiv w:val="1"/>
      <w:marLeft w:val="0"/>
      <w:marRight w:val="0"/>
      <w:marTop w:val="0"/>
      <w:marBottom w:val="0"/>
      <w:divBdr>
        <w:top w:val="none" w:sz="0" w:space="0" w:color="auto"/>
        <w:left w:val="none" w:sz="0" w:space="0" w:color="auto"/>
        <w:bottom w:val="none" w:sz="0" w:space="0" w:color="auto"/>
        <w:right w:val="none" w:sz="0" w:space="0" w:color="auto"/>
      </w:divBdr>
    </w:div>
    <w:div w:id="205682225">
      <w:bodyDiv w:val="1"/>
      <w:marLeft w:val="0"/>
      <w:marRight w:val="0"/>
      <w:marTop w:val="0"/>
      <w:marBottom w:val="0"/>
      <w:divBdr>
        <w:top w:val="none" w:sz="0" w:space="0" w:color="auto"/>
        <w:left w:val="none" w:sz="0" w:space="0" w:color="auto"/>
        <w:bottom w:val="none" w:sz="0" w:space="0" w:color="auto"/>
        <w:right w:val="none" w:sz="0" w:space="0" w:color="auto"/>
      </w:divBdr>
    </w:div>
    <w:div w:id="205724676">
      <w:bodyDiv w:val="1"/>
      <w:marLeft w:val="0"/>
      <w:marRight w:val="0"/>
      <w:marTop w:val="0"/>
      <w:marBottom w:val="0"/>
      <w:divBdr>
        <w:top w:val="none" w:sz="0" w:space="0" w:color="auto"/>
        <w:left w:val="none" w:sz="0" w:space="0" w:color="auto"/>
        <w:bottom w:val="none" w:sz="0" w:space="0" w:color="auto"/>
        <w:right w:val="none" w:sz="0" w:space="0" w:color="auto"/>
      </w:divBdr>
    </w:div>
    <w:div w:id="206722381">
      <w:bodyDiv w:val="1"/>
      <w:marLeft w:val="0"/>
      <w:marRight w:val="0"/>
      <w:marTop w:val="0"/>
      <w:marBottom w:val="0"/>
      <w:divBdr>
        <w:top w:val="none" w:sz="0" w:space="0" w:color="auto"/>
        <w:left w:val="none" w:sz="0" w:space="0" w:color="auto"/>
        <w:bottom w:val="none" w:sz="0" w:space="0" w:color="auto"/>
        <w:right w:val="none" w:sz="0" w:space="0" w:color="auto"/>
      </w:divBdr>
    </w:div>
    <w:div w:id="207105482">
      <w:bodyDiv w:val="1"/>
      <w:marLeft w:val="0"/>
      <w:marRight w:val="0"/>
      <w:marTop w:val="0"/>
      <w:marBottom w:val="0"/>
      <w:divBdr>
        <w:top w:val="none" w:sz="0" w:space="0" w:color="auto"/>
        <w:left w:val="none" w:sz="0" w:space="0" w:color="auto"/>
        <w:bottom w:val="none" w:sz="0" w:space="0" w:color="auto"/>
        <w:right w:val="none" w:sz="0" w:space="0" w:color="auto"/>
      </w:divBdr>
    </w:div>
    <w:div w:id="207955681">
      <w:bodyDiv w:val="1"/>
      <w:marLeft w:val="0"/>
      <w:marRight w:val="0"/>
      <w:marTop w:val="0"/>
      <w:marBottom w:val="0"/>
      <w:divBdr>
        <w:top w:val="none" w:sz="0" w:space="0" w:color="auto"/>
        <w:left w:val="none" w:sz="0" w:space="0" w:color="auto"/>
        <w:bottom w:val="none" w:sz="0" w:space="0" w:color="auto"/>
        <w:right w:val="none" w:sz="0" w:space="0" w:color="auto"/>
      </w:divBdr>
    </w:div>
    <w:div w:id="208148744">
      <w:bodyDiv w:val="1"/>
      <w:marLeft w:val="0"/>
      <w:marRight w:val="0"/>
      <w:marTop w:val="0"/>
      <w:marBottom w:val="0"/>
      <w:divBdr>
        <w:top w:val="none" w:sz="0" w:space="0" w:color="auto"/>
        <w:left w:val="none" w:sz="0" w:space="0" w:color="auto"/>
        <w:bottom w:val="none" w:sz="0" w:space="0" w:color="auto"/>
        <w:right w:val="none" w:sz="0" w:space="0" w:color="auto"/>
      </w:divBdr>
    </w:div>
    <w:div w:id="213350285">
      <w:bodyDiv w:val="1"/>
      <w:marLeft w:val="0"/>
      <w:marRight w:val="0"/>
      <w:marTop w:val="0"/>
      <w:marBottom w:val="0"/>
      <w:divBdr>
        <w:top w:val="none" w:sz="0" w:space="0" w:color="auto"/>
        <w:left w:val="none" w:sz="0" w:space="0" w:color="auto"/>
        <w:bottom w:val="none" w:sz="0" w:space="0" w:color="auto"/>
        <w:right w:val="none" w:sz="0" w:space="0" w:color="auto"/>
      </w:divBdr>
    </w:div>
    <w:div w:id="214506572">
      <w:bodyDiv w:val="1"/>
      <w:marLeft w:val="0"/>
      <w:marRight w:val="0"/>
      <w:marTop w:val="0"/>
      <w:marBottom w:val="0"/>
      <w:divBdr>
        <w:top w:val="none" w:sz="0" w:space="0" w:color="auto"/>
        <w:left w:val="none" w:sz="0" w:space="0" w:color="auto"/>
        <w:bottom w:val="none" w:sz="0" w:space="0" w:color="auto"/>
        <w:right w:val="none" w:sz="0" w:space="0" w:color="auto"/>
      </w:divBdr>
    </w:div>
    <w:div w:id="214658721">
      <w:bodyDiv w:val="1"/>
      <w:marLeft w:val="0"/>
      <w:marRight w:val="0"/>
      <w:marTop w:val="0"/>
      <w:marBottom w:val="0"/>
      <w:divBdr>
        <w:top w:val="none" w:sz="0" w:space="0" w:color="auto"/>
        <w:left w:val="none" w:sz="0" w:space="0" w:color="auto"/>
        <w:bottom w:val="none" w:sz="0" w:space="0" w:color="auto"/>
        <w:right w:val="none" w:sz="0" w:space="0" w:color="auto"/>
      </w:divBdr>
    </w:div>
    <w:div w:id="215164938">
      <w:bodyDiv w:val="1"/>
      <w:marLeft w:val="0"/>
      <w:marRight w:val="0"/>
      <w:marTop w:val="0"/>
      <w:marBottom w:val="0"/>
      <w:divBdr>
        <w:top w:val="none" w:sz="0" w:space="0" w:color="auto"/>
        <w:left w:val="none" w:sz="0" w:space="0" w:color="auto"/>
        <w:bottom w:val="none" w:sz="0" w:space="0" w:color="auto"/>
        <w:right w:val="none" w:sz="0" w:space="0" w:color="auto"/>
      </w:divBdr>
    </w:div>
    <w:div w:id="216665265">
      <w:bodyDiv w:val="1"/>
      <w:marLeft w:val="0"/>
      <w:marRight w:val="0"/>
      <w:marTop w:val="0"/>
      <w:marBottom w:val="0"/>
      <w:divBdr>
        <w:top w:val="none" w:sz="0" w:space="0" w:color="auto"/>
        <w:left w:val="none" w:sz="0" w:space="0" w:color="auto"/>
        <w:bottom w:val="none" w:sz="0" w:space="0" w:color="auto"/>
        <w:right w:val="none" w:sz="0" w:space="0" w:color="auto"/>
      </w:divBdr>
    </w:div>
    <w:div w:id="219752587">
      <w:bodyDiv w:val="1"/>
      <w:marLeft w:val="0"/>
      <w:marRight w:val="0"/>
      <w:marTop w:val="0"/>
      <w:marBottom w:val="0"/>
      <w:divBdr>
        <w:top w:val="none" w:sz="0" w:space="0" w:color="auto"/>
        <w:left w:val="none" w:sz="0" w:space="0" w:color="auto"/>
        <w:bottom w:val="none" w:sz="0" w:space="0" w:color="auto"/>
        <w:right w:val="none" w:sz="0" w:space="0" w:color="auto"/>
      </w:divBdr>
    </w:div>
    <w:div w:id="219756790">
      <w:bodyDiv w:val="1"/>
      <w:marLeft w:val="0"/>
      <w:marRight w:val="0"/>
      <w:marTop w:val="0"/>
      <w:marBottom w:val="0"/>
      <w:divBdr>
        <w:top w:val="none" w:sz="0" w:space="0" w:color="auto"/>
        <w:left w:val="none" w:sz="0" w:space="0" w:color="auto"/>
        <w:bottom w:val="none" w:sz="0" w:space="0" w:color="auto"/>
        <w:right w:val="none" w:sz="0" w:space="0" w:color="auto"/>
      </w:divBdr>
    </w:div>
    <w:div w:id="219949046">
      <w:bodyDiv w:val="1"/>
      <w:marLeft w:val="0"/>
      <w:marRight w:val="0"/>
      <w:marTop w:val="0"/>
      <w:marBottom w:val="0"/>
      <w:divBdr>
        <w:top w:val="none" w:sz="0" w:space="0" w:color="auto"/>
        <w:left w:val="none" w:sz="0" w:space="0" w:color="auto"/>
        <w:bottom w:val="none" w:sz="0" w:space="0" w:color="auto"/>
        <w:right w:val="none" w:sz="0" w:space="0" w:color="auto"/>
      </w:divBdr>
    </w:div>
    <w:div w:id="220791970">
      <w:bodyDiv w:val="1"/>
      <w:marLeft w:val="0"/>
      <w:marRight w:val="0"/>
      <w:marTop w:val="0"/>
      <w:marBottom w:val="0"/>
      <w:divBdr>
        <w:top w:val="none" w:sz="0" w:space="0" w:color="auto"/>
        <w:left w:val="none" w:sz="0" w:space="0" w:color="auto"/>
        <w:bottom w:val="none" w:sz="0" w:space="0" w:color="auto"/>
        <w:right w:val="none" w:sz="0" w:space="0" w:color="auto"/>
      </w:divBdr>
    </w:div>
    <w:div w:id="221915020">
      <w:bodyDiv w:val="1"/>
      <w:marLeft w:val="0"/>
      <w:marRight w:val="0"/>
      <w:marTop w:val="0"/>
      <w:marBottom w:val="0"/>
      <w:divBdr>
        <w:top w:val="none" w:sz="0" w:space="0" w:color="auto"/>
        <w:left w:val="none" w:sz="0" w:space="0" w:color="auto"/>
        <w:bottom w:val="none" w:sz="0" w:space="0" w:color="auto"/>
        <w:right w:val="none" w:sz="0" w:space="0" w:color="auto"/>
      </w:divBdr>
    </w:div>
    <w:div w:id="222180808">
      <w:bodyDiv w:val="1"/>
      <w:marLeft w:val="0"/>
      <w:marRight w:val="0"/>
      <w:marTop w:val="0"/>
      <w:marBottom w:val="0"/>
      <w:divBdr>
        <w:top w:val="none" w:sz="0" w:space="0" w:color="auto"/>
        <w:left w:val="none" w:sz="0" w:space="0" w:color="auto"/>
        <w:bottom w:val="none" w:sz="0" w:space="0" w:color="auto"/>
        <w:right w:val="none" w:sz="0" w:space="0" w:color="auto"/>
      </w:divBdr>
    </w:div>
    <w:div w:id="222840123">
      <w:bodyDiv w:val="1"/>
      <w:marLeft w:val="0"/>
      <w:marRight w:val="0"/>
      <w:marTop w:val="0"/>
      <w:marBottom w:val="0"/>
      <w:divBdr>
        <w:top w:val="none" w:sz="0" w:space="0" w:color="auto"/>
        <w:left w:val="none" w:sz="0" w:space="0" w:color="auto"/>
        <w:bottom w:val="none" w:sz="0" w:space="0" w:color="auto"/>
        <w:right w:val="none" w:sz="0" w:space="0" w:color="auto"/>
      </w:divBdr>
    </w:div>
    <w:div w:id="225650574">
      <w:bodyDiv w:val="1"/>
      <w:marLeft w:val="0"/>
      <w:marRight w:val="0"/>
      <w:marTop w:val="0"/>
      <w:marBottom w:val="0"/>
      <w:divBdr>
        <w:top w:val="none" w:sz="0" w:space="0" w:color="auto"/>
        <w:left w:val="none" w:sz="0" w:space="0" w:color="auto"/>
        <w:bottom w:val="none" w:sz="0" w:space="0" w:color="auto"/>
        <w:right w:val="none" w:sz="0" w:space="0" w:color="auto"/>
      </w:divBdr>
    </w:div>
    <w:div w:id="226376710">
      <w:bodyDiv w:val="1"/>
      <w:marLeft w:val="0"/>
      <w:marRight w:val="0"/>
      <w:marTop w:val="0"/>
      <w:marBottom w:val="0"/>
      <w:divBdr>
        <w:top w:val="none" w:sz="0" w:space="0" w:color="auto"/>
        <w:left w:val="none" w:sz="0" w:space="0" w:color="auto"/>
        <w:bottom w:val="none" w:sz="0" w:space="0" w:color="auto"/>
        <w:right w:val="none" w:sz="0" w:space="0" w:color="auto"/>
      </w:divBdr>
    </w:div>
    <w:div w:id="230316644">
      <w:bodyDiv w:val="1"/>
      <w:marLeft w:val="0"/>
      <w:marRight w:val="0"/>
      <w:marTop w:val="0"/>
      <w:marBottom w:val="0"/>
      <w:divBdr>
        <w:top w:val="none" w:sz="0" w:space="0" w:color="auto"/>
        <w:left w:val="none" w:sz="0" w:space="0" w:color="auto"/>
        <w:bottom w:val="none" w:sz="0" w:space="0" w:color="auto"/>
        <w:right w:val="none" w:sz="0" w:space="0" w:color="auto"/>
      </w:divBdr>
    </w:div>
    <w:div w:id="232006119">
      <w:bodyDiv w:val="1"/>
      <w:marLeft w:val="0"/>
      <w:marRight w:val="0"/>
      <w:marTop w:val="0"/>
      <w:marBottom w:val="0"/>
      <w:divBdr>
        <w:top w:val="none" w:sz="0" w:space="0" w:color="auto"/>
        <w:left w:val="none" w:sz="0" w:space="0" w:color="auto"/>
        <w:bottom w:val="none" w:sz="0" w:space="0" w:color="auto"/>
        <w:right w:val="none" w:sz="0" w:space="0" w:color="auto"/>
      </w:divBdr>
    </w:div>
    <w:div w:id="234358633">
      <w:bodyDiv w:val="1"/>
      <w:marLeft w:val="0"/>
      <w:marRight w:val="0"/>
      <w:marTop w:val="0"/>
      <w:marBottom w:val="0"/>
      <w:divBdr>
        <w:top w:val="none" w:sz="0" w:space="0" w:color="auto"/>
        <w:left w:val="none" w:sz="0" w:space="0" w:color="auto"/>
        <w:bottom w:val="none" w:sz="0" w:space="0" w:color="auto"/>
        <w:right w:val="none" w:sz="0" w:space="0" w:color="auto"/>
      </w:divBdr>
    </w:div>
    <w:div w:id="234434358">
      <w:bodyDiv w:val="1"/>
      <w:marLeft w:val="0"/>
      <w:marRight w:val="0"/>
      <w:marTop w:val="0"/>
      <w:marBottom w:val="0"/>
      <w:divBdr>
        <w:top w:val="none" w:sz="0" w:space="0" w:color="auto"/>
        <w:left w:val="none" w:sz="0" w:space="0" w:color="auto"/>
        <w:bottom w:val="none" w:sz="0" w:space="0" w:color="auto"/>
        <w:right w:val="none" w:sz="0" w:space="0" w:color="auto"/>
      </w:divBdr>
    </w:div>
    <w:div w:id="236091590">
      <w:bodyDiv w:val="1"/>
      <w:marLeft w:val="0"/>
      <w:marRight w:val="0"/>
      <w:marTop w:val="0"/>
      <w:marBottom w:val="0"/>
      <w:divBdr>
        <w:top w:val="none" w:sz="0" w:space="0" w:color="auto"/>
        <w:left w:val="none" w:sz="0" w:space="0" w:color="auto"/>
        <w:bottom w:val="none" w:sz="0" w:space="0" w:color="auto"/>
        <w:right w:val="none" w:sz="0" w:space="0" w:color="auto"/>
      </w:divBdr>
    </w:div>
    <w:div w:id="236331568">
      <w:bodyDiv w:val="1"/>
      <w:marLeft w:val="0"/>
      <w:marRight w:val="0"/>
      <w:marTop w:val="0"/>
      <w:marBottom w:val="0"/>
      <w:divBdr>
        <w:top w:val="none" w:sz="0" w:space="0" w:color="auto"/>
        <w:left w:val="none" w:sz="0" w:space="0" w:color="auto"/>
        <w:bottom w:val="none" w:sz="0" w:space="0" w:color="auto"/>
        <w:right w:val="none" w:sz="0" w:space="0" w:color="auto"/>
      </w:divBdr>
    </w:div>
    <w:div w:id="237792920">
      <w:bodyDiv w:val="1"/>
      <w:marLeft w:val="0"/>
      <w:marRight w:val="0"/>
      <w:marTop w:val="0"/>
      <w:marBottom w:val="0"/>
      <w:divBdr>
        <w:top w:val="none" w:sz="0" w:space="0" w:color="auto"/>
        <w:left w:val="none" w:sz="0" w:space="0" w:color="auto"/>
        <w:bottom w:val="none" w:sz="0" w:space="0" w:color="auto"/>
        <w:right w:val="none" w:sz="0" w:space="0" w:color="auto"/>
      </w:divBdr>
    </w:div>
    <w:div w:id="238831024">
      <w:bodyDiv w:val="1"/>
      <w:marLeft w:val="0"/>
      <w:marRight w:val="0"/>
      <w:marTop w:val="0"/>
      <w:marBottom w:val="0"/>
      <w:divBdr>
        <w:top w:val="none" w:sz="0" w:space="0" w:color="auto"/>
        <w:left w:val="none" w:sz="0" w:space="0" w:color="auto"/>
        <w:bottom w:val="none" w:sz="0" w:space="0" w:color="auto"/>
        <w:right w:val="none" w:sz="0" w:space="0" w:color="auto"/>
      </w:divBdr>
    </w:div>
    <w:div w:id="240413475">
      <w:bodyDiv w:val="1"/>
      <w:marLeft w:val="0"/>
      <w:marRight w:val="0"/>
      <w:marTop w:val="0"/>
      <w:marBottom w:val="0"/>
      <w:divBdr>
        <w:top w:val="none" w:sz="0" w:space="0" w:color="auto"/>
        <w:left w:val="none" w:sz="0" w:space="0" w:color="auto"/>
        <w:bottom w:val="none" w:sz="0" w:space="0" w:color="auto"/>
        <w:right w:val="none" w:sz="0" w:space="0" w:color="auto"/>
      </w:divBdr>
    </w:div>
    <w:div w:id="240679878">
      <w:bodyDiv w:val="1"/>
      <w:marLeft w:val="0"/>
      <w:marRight w:val="0"/>
      <w:marTop w:val="0"/>
      <w:marBottom w:val="0"/>
      <w:divBdr>
        <w:top w:val="none" w:sz="0" w:space="0" w:color="auto"/>
        <w:left w:val="none" w:sz="0" w:space="0" w:color="auto"/>
        <w:bottom w:val="none" w:sz="0" w:space="0" w:color="auto"/>
        <w:right w:val="none" w:sz="0" w:space="0" w:color="auto"/>
      </w:divBdr>
    </w:div>
    <w:div w:id="240992675">
      <w:bodyDiv w:val="1"/>
      <w:marLeft w:val="0"/>
      <w:marRight w:val="0"/>
      <w:marTop w:val="0"/>
      <w:marBottom w:val="0"/>
      <w:divBdr>
        <w:top w:val="none" w:sz="0" w:space="0" w:color="auto"/>
        <w:left w:val="none" w:sz="0" w:space="0" w:color="auto"/>
        <w:bottom w:val="none" w:sz="0" w:space="0" w:color="auto"/>
        <w:right w:val="none" w:sz="0" w:space="0" w:color="auto"/>
      </w:divBdr>
    </w:div>
    <w:div w:id="241375383">
      <w:bodyDiv w:val="1"/>
      <w:marLeft w:val="0"/>
      <w:marRight w:val="0"/>
      <w:marTop w:val="0"/>
      <w:marBottom w:val="0"/>
      <w:divBdr>
        <w:top w:val="none" w:sz="0" w:space="0" w:color="auto"/>
        <w:left w:val="none" w:sz="0" w:space="0" w:color="auto"/>
        <w:bottom w:val="none" w:sz="0" w:space="0" w:color="auto"/>
        <w:right w:val="none" w:sz="0" w:space="0" w:color="auto"/>
      </w:divBdr>
    </w:div>
    <w:div w:id="242372064">
      <w:bodyDiv w:val="1"/>
      <w:marLeft w:val="0"/>
      <w:marRight w:val="0"/>
      <w:marTop w:val="0"/>
      <w:marBottom w:val="0"/>
      <w:divBdr>
        <w:top w:val="none" w:sz="0" w:space="0" w:color="auto"/>
        <w:left w:val="none" w:sz="0" w:space="0" w:color="auto"/>
        <w:bottom w:val="none" w:sz="0" w:space="0" w:color="auto"/>
        <w:right w:val="none" w:sz="0" w:space="0" w:color="auto"/>
      </w:divBdr>
    </w:div>
    <w:div w:id="245043968">
      <w:bodyDiv w:val="1"/>
      <w:marLeft w:val="0"/>
      <w:marRight w:val="0"/>
      <w:marTop w:val="0"/>
      <w:marBottom w:val="0"/>
      <w:divBdr>
        <w:top w:val="none" w:sz="0" w:space="0" w:color="auto"/>
        <w:left w:val="none" w:sz="0" w:space="0" w:color="auto"/>
        <w:bottom w:val="none" w:sz="0" w:space="0" w:color="auto"/>
        <w:right w:val="none" w:sz="0" w:space="0" w:color="auto"/>
      </w:divBdr>
    </w:div>
    <w:div w:id="246772401">
      <w:bodyDiv w:val="1"/>
      <w:marLeft w:val="0"/>
      <w:marRight w:val="0"/>
      <w:marTop w:val="0"/>
      <w:marBottom w:val="0"/>
      <w:divBdr>
        <w:top w:val="none" w:sz="0" w:space="0" w:color="auto"/>
        <w:left w:val="none" w:sz="0" w:space="0" w:color="auto"/>
        <w:bottom w:val="none" w:sz="0" w:space="0" w:color="auto"/>
        <w:right w:val="none" w:sz="0" w:space="0" w:color="auto"/>
      </w:divBdr>
    </w:div>
    <w:div w:id="247616709">
      <w:bodyDiv w:val="1"/>
      <w:marLeft w:val="0"/>
      <w:marRight w:val="0"/>
      <w:marTop w:val="0"/>
      <w:marBottom w:val="0"/>
      <w:divBdr>
        <w:top w:val="none" w:sz="0" w:space="0" w:color="auto"/>
        <w:left w:val="none" w:sz="0" w:space="0" w:color="auto"/>
        <w:bottom w:val="none" w:sz="0" w:space="0" w:color="auto"/>
        <w:right w:val="none" w:sz="0" w:space="0" w:color="auto"/>
      </w:divBdr>
    </w:div>
    <w:div w:id="248194646">
      <w:bodyDiv w:val="1"/>
      <w:marLeft w:val="0"/>
      <w:marRight w:val="0"/>
      <w:marTop w:val="0"/>
      <w:marBottom w:val="0"/>
      <w:divBdr>
        <w:top w:val="none" w:sz="0" w:space="0" w:color="auto"/>
        <w:left w:val="none" w:sz="0" w:space="0" w:color="auto"/>
        <w:bottom w:val="none" w:sz="0" w:space="0" w:color="auto"/>
        <w:right w:val="none" w:sz="0" w:space="0" w:color="auto"/>
      </w:divBdr>
    </w:div>
    <w:div w:id="249389494">
      <w:bodyDiv w:val="1"/>
      <w:marLeft w:val="0"/>
      <w:marRight w:val="0"/>
      <w:marTop w:val="0"/>
      <w:marBottom w:val="0"/>
      <w:divBdr>
        <w:top w:val="none" w:sz="0" w:space="0" w:color="auto"/>
        <w:left w:val="none" w:sz="0" w:space="0" w:color="auto"/>
        <w:bottom w:val="none" w:sz="0" w:space="0" w:color="auto"/>
        <w:right w:val="none" w:sz="0" w:space="0" w:color="auto"/>
      </w:divBdr>
    </w:div>
    <w:div w:id="253830912">
      <w:bodyDiv w:val="1"/>
      <w:marLeft w:val="0"/>
      <w:marRight w:val="0"/>
      <w:marTop w:val="0"/>
      <w:marBottom w:val="0"/>
      <w:divBdr>
        <w:top w:val="none" w:sz="0" w:space="0" w:color="auto"/>
        <w:left w:val="none" w:sz="0" w:space="0" w:color="auto"/>
        <w:bottom w:val="none" w:sz="0" w:space="0" w:color="auto"/>
        <w:right w:val="none" w:sz="0" w:space="0" w:color="auto"/>
      </w:divBdr>
    </w:div>
    <w:div w:id="254167847">
      <w:bodyDiv w:val="1"/>
      <w:marLeft w:val="0"/>
      <w:marRight w:val="0"/>
      <w:marTop w:val="0"/>
      <w:marBottom w:val="0"/>
      <w:divBdr>
        <w:top w:val="none" w:sz="0" w:space="0" w:color="auto"/>
        <w:left w:val="none" w:sz="0" w:space="0" w:color="auto"/>
        <w:bottom w:val="none" w:sz="0" w:space="0" w:color="auto"/>
        <w:right w:val="none" w:sz="0" w:space="0" w:color="auto"/>
      </w:divBdr>
    </w:div>
    <w:div w:id="255136858">
      <w:bodyDiv w:val="1"/>
      <w:marLeft w:val="0"/>
      <w:marRight w:val="0"/>
      <w:marTop w:val="0"/>
      <w:marBottom w:val="0"/>
      <w:divBdr>
        <w:top w:val="none" w:sz="0" w:space="0" w:color="auto"/>
        <w:left w:val="none" w:sz="0" w:space="0" w:color="auto"/>
        <w:bottom w:val="none" w:sz="0" w:space="0" w:color="auto"/>
        <w:right w:val="none" w:sz="0" w:space="0" w:color="auto"/>
      </w:divBdr>
    </w:div>
    <w:div w:id="256064774">
      <w:bodyDiv w:val="1"/>
      <w:marLeft w:val="0"/>
      <w:marRight w:val="0"/>
      <w:marTop w:val="0"/>
      <w:marBottom w:val="0"/>
      <w:divBdr>
        <w:top w:val="none" w:sz="0" w:space="0" w:color="auto"/>
        <w:left w:val="none" w:sz="0" w:space="0" w:color="auto"/>
        <w:bottom w:val="none" w:sz="0" w:space="0" w:color="auto"/>
        <w:right w:val="none" w:sz="0" w:space="0" w:color="auto"/>
      </w:divBdr>
    </w:div>
    <w:div w:id="257713879">
      <w:bodyDiv w:val="1"/>
      <w:marLeft w:val="0"/>
      <w:marRight w:val="0"/>
      <w:marTop w:val="0"/>
      <w:marBottom w:val="0"/>
      <w:divBdr>
        <w:top w:val="none" w:sz="0" w:space="0" w:color="auto"/>
        <w:left w:val="none" w:sz="0" w:space="0" w:color="auto"/>
        <w:bottom w:val="none" w:sz="0" w:space="0" w:color="auto"/>
        <w:right w:val="none" w:sz="0" w:space="0" w:color="auto"/>
      </w:divBdr>
    </w:div>
    <w:div w:id="259337436">
      <w:bodyDiv w:val="1"/>
      <w:marLeft w:val="0"/>
      <w:marRight w:val="0"/>
      <w:marTop w:val="0"/>
      <w:marBottom w:val="0"/>
      <w:divBdr>
        <w:top w:val="none" w:sz="0" w:space="0" w:color="auto"/>
        <w:left w:val="none" w:sz="0" w:space="0" w:color="auto"/>
        <w:bottom w:val="none" w:sz="0" w:space="0" w:color="auto"/>
        <w:right w:val="none" w:sz="0" w:space="0" w:color="auto"/>
      </w:divBdr>
    </w:div>
    <w:div w:id="263147959">
      <w:bodyDiv w:val="1"/>
      <w:marLeft w:val="0"/>
      <w:marRight w:val="0"/>
      <w:marTop w:val="0"/>
      <w:marBottom w:val="0"/>
      <w:divBdr>
        <w:top w:val="none" w:sz="0" w:space="0" w:color="auto"/>
        <w:left w:val="none" w:sz="0" w:space="0" w:color="auto"/>
        <w:bottom w:val="none" w:sz="0" w:space="0" w:color="auto"/>
        <w:right w:val="none" w:sz="0" w:space="0" w:color="auto"/>
      </w:divBdr>
    </w:div>
    <w:div w:id="264464696">
      <w:bodyDiv w:val="1"/>
      <w:marLeft w:val="0"/>
      <w:marRight w:val="0"/>
      <w:marTop w:val="0"/>
      <w:marBottom w:val="0"/>
      <w:divBdr>
        <w:top w:val="none" w:sz="0" w:space="0" w:color="auto"/>
        <w:left w:val="none" w:sz="0" w:space="0" w:color="auto"/>
        <w:bottom w:val="none" w:sz="0" w:space="0" w:color="auto"/>
        <w:right w:val="none" w:sz="0" w:space="0" w:color="auto"/>
      </w:divBdr>
    </w:div>
    <w:div w:id="266157185">
      <w:bodyDiv w:val="1"/>
      <w:marLeft w:val="0"/>
      <w:marRight w:val="0"/>
      <w:marTop w:val="0"/>
      <w:marBottom w:val="0"/>
      <w:divBdr>
        <w:top w:val="none" w:sz="0" w:space="0" w:color="auto"/>
        <w:left w:val="none" w:sz="0" w:space="0" w:color="auto"/>
        <w:bottom w:val="none" w:sz="0" w:space="0" w:color="auto"/>
        <w:right w:val="none" w:sz="0" w:space="0" w:color="auto"/>
      </w:divBdr>
    </w:div>
    <w:div w:id="267584356">
      <w:bodyDiv w:val="1"/>
      <w:marLeft w:val="0"/>
      <w:marRight w:val="0"/>
      <w:marTop w:val="0"/>
      <w:marBottom w:val="0"/>
      <w:divBdr>
        <w:top w:val="none" w:sz="0" w:space="0" w:color="auto"/>
        <w:left w:val="none" w:sz="0" w:space="0" w:color="auto"/>
        <w:bottom w:val="none" w:sz="0" w:space="0" w:color="auto"/>
        <w:right w:val="none" w:sz="0" w:space="0" w:color="auto"/>
      </w:divBdr>
    </w:div>
    <w:div w:id="268657519">
      <w:bodyDiv w:val="1"/>
      <w:marLeft w:val="0"/>
      <w:marRight w:val="0"/>
      <w:marTop w:val="0"/>
      <w:marBottom w:val="0"/>
      <w:divBdr>
        <w:top w:val="none" w:sz="0" w:space="0" w:color="auto"/>
        <w:left w:val="none" w:sz="0" w:space="0" w:color="auto"/>
        <w:bottom w:val="none" w:sz="0" w:space="0" w:color="auto"/>
        <w:right w:val="none" w:sz="0" w:space="0" w:color="auto"/>
      </w:divBdr>
    </w:div>
    <w:div w:id="270402733">
      <w:bodyDiv w:val="1"/>
      <w:marLeft w:val="0"/>
      <w:marRight w:val="0"/>
      <w:marTop w:val="0"/>
      <w:marBottom w:val="0"/>
      <w:divBdr>
        <w:top w:val="none" w:sz="0" w:space="0" w:color="auto"/>
        <w:left w:val="none" w:sz="0" w:space="0" w:color="auto"/>
        <w:bottom w:val="none" w:sz="0" w:space="0" w:color="auto"/>
        <w:right w:val="none" w:sz="0" w:space="0" w:color="auto"/>
      </w:divBdr>
    </w:div>
    <w:div w:id="272058403">
      <w:bodyDiv w:val="1"/>
      <w:marLeft w:val="0"/>
      <w:marRight w:val="0"/>
      <w:marTop w:val="0"/>
      <w:marBottom w:val="0"/>
      <w:divBdr>
        <w:top w:val="none" w:sz="0" w:space="0" w:color="auto"/>
        <w:left w:val="none" w:sz="0" w:space="0" w:color="auto"/>
        <w:bottom w:val="none" w:sz="0" w:space="0" w:color="auto"/>
        <w:right w:val="none" w:sz="0" w:space="0" w:color="auto"/>
      </w:divBdr>
    </w:div>
    <w:div w:id="273371262">
      <w:bodyDiv w:val="1"/>
      <w:marLeft w:val="0"/>
      <w:marRight w:val="0"/>
      <w:marTop w:val="0"/>
      <w:marBottom w:val="0"/>
      <w:divBdr>
        <w:top w:val="none" w:sz="0" w:space="0" w:color="auto"/>
        <w:left w:val="none" w:sz="0" w:space="0" w:color="auto"/>
        <w:bottom w:val="none" w:sz="0" w:space="0" w:color="auto"/>
        <w:right w:val="none" w:sz="0" w:space="0" w:color="auto"/>
      </w:divBdr>
    </w:div>
    <w:div w:id="276370556">
      <w:bodyDiv w:val="1"/>
      <w:marLeft w:val="0"/>
      <w:marRight w:val="0"/>
      <w:marTop w:val="0"/>
      <w:marBottom w:val="0"/>
      <w:divBdr>
        <w:top w:val="none" w:sz="0" w:space="0" w:color="auto"/>
        <w:left w:val="none" w:sz="0" w:space="0" w:color="auto"/>
        <w:bottom w:val="none" w:sz="0" w:space="0" w:color="auto"/>
        <w:right w:val="none" w:sz="0" w:space="0" w:color="auto"/>
      </w:divBdr>
    </w:div>
    <w:div w:id="277100932">
      <w:bodyDiv w:val="1"/>
      <w:marLeft w:val="0"/>
      <w:marRight w:val="0"/>
      <w:marTop w:val="0"/>
      <w:marBottom w:val="0"/>
      <w:divBdr>
        <w:top w:val="none" w:sz="0" w:space="0" w:color="auto"/>
        <w:left w:val="none" w:sz="0" w:space="0" w:color="auto"/>
        <w:bottom w:val="none" w:sz="0" w:space="0" w:color="auto"/>
        <w:right w:val="none" w:sz="0" w:space="0" w:color="auto"/>
      </w:divBdr>
    </w:div>
    <w:div w:id="277640278">
      <w:bodyDiv w:val="1"/>
      <w:marLeft w:val="0"/>
      <w:marRight w:val="0"/>
      <w:marTop w:val="0"/>
      <w:marBottom w:val="0"/>
      <w:divBdr>
        <w:top w:val="none" w:sz="0" w:space="0" w:color="auto"/>
        <w:left w:val="none" w:sz="0" w:space="0" w:color="auto"/>
        <w:bottom w:val="none" w:sz="0" w:space="0" w:color="auto"/>
        <w:right w:val="none" w:sz="0" w:space="0" w:color="auto"/>
      </w:divBdr>
    </w:div>
    <w:div w:id="280303357">
      <w:bodyDiv w:val="1"/>
      <w:marLeft w:val="0"/>
      <w:marRight w:val="0"/>
      <w:marTop w:val="0"/>
      <w:marBottom w:val="0"/>
      <w:divBdr>
        <w:top w:val="none" w:sz="0" w:space="0" w:color="auto"/>
        <w:left w:val="none" w:sz="0" w:space="0" w:color="auto"/>
        <w:bottom w:val="none" w:sz="0" w:space="0" w:color="auto"/>
        <w:right w:val="none" w:sz="0" w:space="0" w:color="auto"/>
      </w:divBdr>
    </w:div>
    <w:div w:id="280919378">
      <w:bodyDiv w:val="1"/>
      <w:marLeft w:val="0"/>
      <w:marRight w:val="0"/>
      <w:marTop w:val="0"/>
      <w:marBottom w:val="0"/>
      <w:divBdr>
        <w:top w:val="none" w:sz="0" w:space="0" w:color="auto"/>
        <w:left w:val="none" w:sz="0" w:space="0" w:color="auto"/>
        <w:bottom w:val="none" w:sz="0" w:space="0" w:color="auto"/>
        <w:right w:val="none" w:sz="0" w:space="0" w:color="auto"/>
      </w:divBdr>
    </w:div>
    <w:div w:id="281114459">
      <w:bodyDiv w:val="1"/>
      <w:marLeft w:val="0"/>
      <w:marRight w:val="0"/>
      <w:marTop w:val="0"/>
      <w:marBottom w:val="0"/>
      <w:divBdr>
        <w:top w:val="none" w:sz="0" w:space="0" w:color="auto"/>
        <w:left w:val="none" w:sz="0" w:space="0" w:color="auto"/>
        <w:bottom w:val="none" w:sz="0" w:space="0" w:color="auto"/>
        <w:right w:val="none" w:sz="0" w:space="0" w:color="auto"/>
      </w:divBdr>
    </w:div>
    <w:div w:id="281427146">
      <w:bodyDiv w:val="1"/>
      <w:marLeft w:val="0"/>
      <w:marRight w:val="0"/>
      <w:marTop w:val="0"/>
      <w:marBottom w:val="0"/>
      <w:divBdr>
        <w:top w:val="none" w:sz="0" w:space="0" w:color="auto"/>
        <w:left w:val="none" w:sz="0" w:space="0" w:color="auto"/>
        <w:bottom w:val="none" w:sz="0" w:space="0" w:color="auto"/>
        <w:right w:val="none" w:sz="0" w:space="0" w:color="auto"/>
      </w:divBdr>
    </w:div>
    <w:div w:id="282738165">
      <w:bodyDiv w:val="1"/>
      <w:marLeft w:val="0"/>
      <w:marRight w:val="0"/>
      <w:marTop w:val="0"/>
      <w:marBottom w:val="0"/>
      <w:divBdr>
        <w:top w:val="none" w:sz="0" w:space="0" w:color="auto"/>
        <w:left w:val="none" w:sz="0" w:space="0" w:color="auto"/>
        <w:bottom w:val="none" w:sz="0" w:space="0" w:color="auto"/>
        <w:right w:val="none" w:sz="0" w:space="0" w:color="auto"/>
      </w:divBdr>
    </w:div>
    <w:div w:id="283001996">
      <w:bodyDiv w:val="1"/>
      <w:marLeft w:val="0"/>
      <w:marRight w:val="0"/>
      <w:marTop w:val="0"/>
      <w:marBottom w:val="0"/>
      <w:divBdr>
        <w:top w:val="none" w:sz="0" w:space="0" w:color="auto"/>
        <w:left w:val="none" w:sz="0" w:space="0" w:color="auto"/>
        <w:bottom w:val="none" w:sz="0" w:space="0" w:color="auto"/>
        <w:right w:val="none" w:sz="0" w:space="0" w:color="auto"/>
      </w:divBdr>
    </w:div>
    <w:div w:id="283511814">
      <w:bodyDiv w:val="1"/>
      <w:marLeft w:val="0"/>
      <w:marRight w:val="0"/>
      <w:marTop w:val="0"/>
      <w:marBottom w:val="0"/>
      <w:divBdr>
        <w:top w:val="none" w:sz="0" w:space="0" w:color="auto"/>
        <w:left w:val="none" w:sz="0" w:space="0" w:color="auto"/>
        <w:bottom w:val="none" w:sz="0" w:space="0" w:color="auto"/>
        <w:right w:val="none" w:sz="0" w:space="0" w:color="auto"/>
      </w:divBdr>
    </w:div>
    <w:div w:id="285813200">
      <w:bodyDiv w:val="1"/>
      <w:marLeft w:val="0"/>
      <w:marRight w:val="0"/>
      <w:marTop w:val="0"/>
      <w:marBottom w:val="0"/>
      <w:divBdr>
        <w:top w:val="none" w:sz="0" w:space="0" w:color="auto"/>
        <w:left w:val="none" w:sz="0" w:space="0" w:color="auto"/>
        <w:bottom w:val="none" w:sz="0" w:space="0" w:color="auto"/>
        <w:right w:val="none" w:sz="0" w:space="0" w:color="auto"/>
      </w:divBdr>
    </w:div>
    <w:div w:id="287008456">
      <w:bodyDiv w:val="1"/>
      <w:marLeft w:val="0"/>
      <w:marRight w:val="0"/>
      <w:marTop w:val="0"/>
      <w:marBottom w:val="0"/>
      <w:divBdr>
        <w:top w:val="none" w:sz="0" w:space="0" w:color="auto"/>
        <w:left w:val="none" w:sz="0" w:space="0" w:color="auto"/>
        <w:bottom w:val="none" w:sz="0" w:space="0" w:color="auto"/>
        <w:right w:val="none" w:sz="0" w:space="0" w:color="auto"/>
      </w:divBdr>
    </w:div>
    <w:div w:id="287129751">
      <w:bodyDiv w:val="1"/>
      <w:marLeft w:val="0"/>
      <w:marRight w:val="0"/>
      <w:marTop w:val="0"/>
      <w:marBottom w:val="0"/>
      <w:divBdr>
        <w:top w:val="none" w:sz="0" w:space="0" w:color="auto"/>
        <w:left w:val="none" w:sz="0" w:space="0" w:color="auto"/>
        <w:bottom w:val="none" w:sz="0" w:space="0" w:color="auto"/>
        <w:right w:val="none" w:sz="0" w:space="0" w:color="auto"/>
      </w:divBdr>
    </w:div>
    <w:div w:id="287202570">
      <w:bodyDiv w:val="1"/>
      <w:marLeft w:val="0"/>
      <w:marRight w:val="0"/>
      <w:marTop w:val="0"/>
      <w:marBottom w:val="0"/>
      <w:divBdr>
        <w:top w:val="none" w:sz="0" w:space="0" w:color="auto"/>
        <w:left w:val="none" w:sz="0" w:space="0" w:color="auto"/>
        <w:bottom w:val="none" w:sz="0" w:space="0" w:color="auto"/>
        <w:right w:val="none" w:sz="0" w:space="0" w:color="auto"/>
      </w:divBdr>
    </w:div>
    <w:div w:id="289212680">
      <w:bodyDiv w:val="1"/>
      <w:marLeft w:val="0"/>
      <w:marRight w:val="0"/>
      <w:marTop w:val="0"/>
      <w:marBottom w:val="0"/>
      <w:divBdr>
        <w:top w:val="none" w:sz="0" w:space="0" w:color="auto"/>
        <w:left w:val="none" w:sz="0" w:space="0" w:color="auto"/>
        <w:bottom w:val="none" w:sz="0" w:space="0" w:color="auto"/>
        <w:right w:val="none" w:sz="0" w:space="0" w:color="auto"/>
      </w:divBdr>
    </w:div>
    <w:div w:id="289240721">
      <w:bodyDiv w:val="1"/>
      <w:marLeft w:val="0"/>
      <w:marRight w:val="0"/>
      <w:marTop w:val="0"/>
      <w:marBottom w:val="0"/>
      <w:divBdr>
        <w:top w:val="none" w:sz="0" w:space="0" w:color="auto"/>
        <w:left w:val="none" w:sz="0" w:space="0" w:color="auto"/>
        <w:bottom w:val="none" w:sz="0" w:space="0" w:color="auto"/>
        <w:right w:val="none" w:sz="0" w:space="0" w:color="auto"/>
      </w:divBdr>
    </w:div>
    <w:div w:id="291860687">
      <w:bodyDiv w:val="1"/>
      <w:marLeft w:val="0"/>
      <w:marRight w:val="0"/>
      <w:marTop w:val="0"/>
      <w:marBottom w:val="0"/>
      <w:divBdr>
        <w:top w:val="none" w:sz="0" w:space="0" w:color="auto"/>
        <w:left w:val="none" w:sz="0" w:space="0" w:color="auto"/>
        <w:bottom w:val="none" w:sz="0" w:space="0" w:color="auto"/>
        <w:right w:val="none" w:sz="0" w:space="0" w:color="auto"/>
      </w:divBdr>
    </w:div>
    <w:div w:id="291909992">
      <w:bodyDiv w:val="1"/>
      <w:marLeft w:val="0"/>
      <w:marRight w:val="0"/>
      <w:marTop w:val="0"/>
      <w:marBottom w:val="0"/>
      <w:divBdr>
        <w:top w:val="none" w:sz="0" w:space="0" w:color="auto"/>
        <w:left w:val="none" w:sz="0" w:space="0" w:color="auto"/>
        <w:bottom w:val="none" w:sz="0" w:space="0" w:color="auto"/>
        <w:right w:val="none" w:sz="0" w:space="0" w:color="auto"/>
      </w:divBdr>
    </w:div>
    <w:div w:id="293803018">
      <w:bodyDiv w:val="1"/>
      <w:marLeft w:val="0"/>
      <w:marRight w:val="0"/>
      <w:marTop w:val="0"/>
      <w:marBottom w:val="0"/>
      <w:divBdr>
        <w:top w:val="none" w:sz="0" w:space="0" w:color="auto"/>
        <w:left w:val="none" w:sz="0" w:space="0" w:color="auto"/>
        <w:bottom w:val="none" w:sz="0" w:space="0" w:color="auto"/>
        <w:right w:val="none" w:sz="0" w:space="0" w:color="auto"/>
      </w:divBdr>
    </w:div>
    <w:div w:id="293947613">
      <w:bodyDiv w:val="1"/>
      <w:marLeft w:val="0"/>
      <w:marRight w:val="0"/>
      <w:marTop w:val="0"/>
      <w:marBottom w:val="0"/>
      <w:divBdr>
        <w:top w:val="none" w:sz="0" w:space="0" w:color="auto"/>
        <w:left w:val="none" w:sz="0" w:space="0" w:color="auto"/>
        <w:bottom w:val="none" w:sz="0" w:space="0" w:color="auto"/>
        <w:right w:val="none" w:sz="0" w:space="0" w:color="auto"/>
      </w:divBdr>
    </w:div>
    <w:div w:id="295305919">
      <w:bodyDiv w:val="1"/>
      <w:marLeft w:val="0"/>
      <w:marRight w:val="0"/>
      <w:marTop w:val="0"/>
      <w:marBottom w:val="0"/>
      <w:divBdr>
        <w:top w:val="none" w:sz="0" w:space="0" w:color="auto"/>
        <w:left w:val="none" w:sz="0" w:space="0" w:color="auto"/>
        <w:bottom w:val="none" w:sz="0" w:space="0" w:color="auto"/>
        <w:right w:val="none" w:sz="0" w:space="0" w:color="auto"/>
      </w:divBdr>
    </w:div>
    <w:div w:id="295379064">
      <w:bodyDiv w:val="1"/>
      <w:marLeft w:val="0"/>
      <w:marRight w:val="0"/>
      <w:marTop w:val="0"/>
      <w:marBottom w:val="0"/>
      <w:divBdr>
        <w:top w:val="none" w:sz="0" w:space="0" w:color="auto"/>
        <w:left w:val="none" w:sz="0" w:space="0" w:color="auto"/>
        <w:bottom w:val="none" w:sz="0" w:space="0" w:color="auto"/>
        <w:right w:val="none" w:sz="0" w:space="0" w:color="auto"/>
      </w:divBdr>
    </w:div>
    <w:div w:id="295455306">
      <w:bodyDiv w:val="1"/>
      <w:marLeft w:val="0"/>
      <w:marRight w:val="0"/>
      <w:marTop w:val="0"/>
      <w:marBottom w:val="0"/>
      <w:divBdr>
        <w:top w:val="none" w:sz="0" w:space="0" w:color="auto"/>
        <w:left w:val="none" w:sz="0" w:space="0" w:color="auto"/>
        <w:bottom w:val="none" w:sz="0" w:space="0" w:color="auto"/>
        <w:right w:val="none" w:sz="0" w:space="0" w:color="auto"/>
      </w:divBdr>
    </w:div>
    <w:div w:id="296229088">
      <w:bodyDiv w:val="1"/>
      <w:marLeft w:val="0"/>
      <w:marRight w:val="0"/>
      <w:marTop w:val="0"/>
      <w:marBottom w:val="0"/>
      <w:divBdr>
        <w:top w:val="none" w:sz="0" w:space="0" w:color="auto"/>
        <w:left w:val="none" w:sz="0" w:space="0" w:color="auto"/>
        <w:bottom w:val="none" w:sz="0" w:space="0" w:color="auto"/>
        <w:right w:val="none" w:sz="0" w:space="0" w:color="auto"/>
      </w:divBdr>
    </w:div>
    <w:div w:id="297537394">
      <w:bodyDiv w:val="1"/>
      <w:marLeft w:val="0"/>
      <w:marRight w:val="0"/>
      <w:marTop w:val="0"/>
      <w:marBottom w:val="0"/>
      <w:divBdr>
        <w:top w:val="none" w:sz="0" w:space="0" w:color="auto"/>
        <w:left w:val="none" w:sz="0" w:space="0" w:color="auto"/>
        <w:bottom w:val="none" w:sz="0" w:space="0" w:color="auto"/>
        <w:right w:val="none" w:sz="0" w:space="0" w:color="auto"/>
      </w:divBdr>
    </w:div>
    <w:div w:id="297683788">
      <w:bodyDiv w:val="1"/>
      <w:marLeft w:val="0"/>
      <w:marRight w:val="0"/>
      <w:marTop w:val="0"/>
      <w:marBottom w:val="0"/>
      <w:divBdr>
        <w:top w:val="none" w:sz="0" w:space="0" w:color="auto"/>
        <w:left w:val="none" w:sz="0" w:space="0" w:color="auto"/>
        <w:bottom w:val="none" w:sz="0" w:space="0" w:color="auto"/>
        <w:right w:val="none" w:sz="0" w:space="0" w:color="auto"/>
      </w:divBdr>
    </w:div>
    <w:div w:id="298070480">
      <w:bodyDiv w:val="1"/>
      <w:marLeft w:val="0"/>
      <w:marRight w:val="0"/>
      <w:marTop w:val="0"/>
      <w:marBottom w:val="0"/>
      <w:divBdr>
        <w:top w:val="none" w:sz="0" w:space="0" w:color="auto"/>
        <w:left w:val="none" w:sz="0" w:space="0" w:color="auto"/>
        <w:bottom w:val="none" w:sz="0" w:space="0" w:color="auto"/>
        <w:right w:val="none" w:sz="0" w:space="0" w:color="auto"/>
      </w:divBdr>
    </w:div>
    <w:div w:id="298343211">
      <w:bodyDiv w:val="1"/>
      <w:marLeft w:val="0"/>
      <w:marRight w:val="0"/>
      <w:marTop w:val="0"/>
      <w:marBottom w:val="0"/>
      <w:divBdr>
        <w:top w:val="none" w:sz="0" w:space="0" w:color="auto"/>
        <w:left w:val="none" w:sz="0" w:space="0" w:color="auto"/>
        <w:bottom w:val="none" w:sz="0" w:space="0" w:color="auto"/>
        <w:right w:val="none" w:sz="0" w:space="0" w:color="auto"/>
      </w:divBdr>
    </w:div>
    <w:div w:id="299923072">
      <w:bodyDiv w:val="1"/>
      <w:marLeft w:val="0"/>
      <w:marRight w:val="0"/>
      <w:marTop w:val="0"/>
      <w:marBottom w:val="0"/>
      <w:divBdr>
        <w:top w:val="none" w:sz="0" w:space="0" w:color="auto"/>
        <w:left w:val="none" w:sz="0" w:space="0" w:color="auto"/>
        <w:bottom w:val="none" w:sz="0" w:space="0" w:color="auto"/>
        <w:right w:val="none" w:sz="0" w:space="0" w:color="auto"/>
      </w:divBdr>
    </w:div>
    <w:div w:id="299968557">
      <w:bodyDiv w:val="1"/>
      <w:marLeft w:val="0"/>
      <w:marRight w:val="0"/>
      <w:marTop w:val="0"/>
      <w:marBottom w:val="0"/>
      <w:divBdr>
        <w:top w:val="none" w:sz="0" w:space="0" w:color="auto"/>
        <w:left w:val="none" w:sz="0" w:space="0" w:color="auto"/>
        <w:bottom w:val="none" w:sz="0" w:space="0" w:color="auto"/>
        <w:right w:val="none" w:sz="0" w:space="0" w:color="auto"/>
      </w:divBdr>
    </w:div>
    <w:div w:id="301276409">
      <w:bodyDiv w:val="1"/>
      <w:marLeft w:val="0"/>
      <w:marRight w:val="0"/>
      <w:marTop w:val="0"/>
      <w:marBottom w:val="0"/>
      <w:divBdr>
        <w:top w:val="none" w:sz="0" w:space="0" w:color="auto"/>
        <w:left w:val="none" w:sz="0" w:space="0" w:color="auto"/>
        <w:bottom w:val="none" w:sz="0" w:space="0" w:color="auto"/>
        <w:right w:val="none" w:sz="0" w:space="0" w:color="auto"/>
      </w:divBdr>
    </w:div>
    <w:div w:id="301465773">
      <w:bodyDiv w:val="1"/>
      <w:marLeft w:val="0"/>
      <w:marRight w:val="0"/>
      <w:marTop w:val="0"/>
      <w:marBottom w:val="0"/>
      <w:divBdr>
        <w:top w:val="none" w:sz="0" w:space="0" w:color="auto"/>
        <w:left w:val="none" w:sz="0" w:space="0" w:color="auto"/>
        <w:bottom w:val="none" w:sz="0" w:space="0" w:color="auto"/>
        <w:right w:val="none" w:sz="0" w:space="0" w:color="auto"/>
      </w:divBdr>
    </w:div>
    <w:div w:id="302733416">
      <w:bodyDiv w:val="1"/>
      <w:marLeft w:val="0"/>
      <w:marRight w:val="0"/>
      <w:marTop w:val="0"/>
      <w:marBottom w:val="0"/>
      <w:divBdr>
        <w:top w:val="none" w:sz="0" w:space="0" w:color="auto"/>
        <w:left w:val="none" w:sz="0" w:space="0" w:color="auto"/>
        <w:bottom w:val="none" w:sz="0" w:space="0" w:color="auto"/>
        <w:right w:val="none" w:sz="0" w:space="0" w:color="auto"/>
      </w:divBdr>
    </w:div>
    <w:div w:id="303509635">
      <w:bodyDiv w:val="1"/>
      <w:marLeft w:val="0"/>
      <w:marRight w:val="0"/>
      <w:marTop w:val="0"/>
      <w:marBottom w:val="0"/>
      <w:divBdr>
        <w:top w:val="none" w:sz="0" w:space="0" w:color="auto"/>
        <w:left w:val="none" w:sz="0" w:space="0" w:color="auto"/>
        <w:bottom w:val="none" w:sz="0" w:space="0" w:color="auto"/>
        <w:right w:val="none" w:sz="0" w:space="0" w:color="auto"/>
      </w:divBdr>
    </w:div>
    <w:div w:id="303700526">
      <w:bodyDiv w:val="1"/>
      <w:marLeft w:val="0"/>
      <w:marRight w:val="0"/>
      <w:marTop w:val="0"/>
      <w:marBottom w:val="0"/>
      <w:divBdr>
        <w:top w:val="none" w:sz="0" w:space="0" w:color="auto"/>
        <w:left w:val="none" w:sz="0" w:space="0" w:color="auto"/>
        <w:bottom w:val="none" w:sz="0" w:space="0" w:color="auto"/>
        <w:right w:val="none" w:sz="0" w:space="0" w:color="auto"/>
      </w:divBdr>
    </w:div>
    <w:div w:id="308559299">
      <w:bodyDiv w:val="1"/>
      <w:marLeft w:val="0"/>
      <w:marRight w:val="0"/>
      <w:marTop w:val="0"/>
      <w:marBottom w:val="0"/>
      <w:divBdr>
        <w:top w:val="none" w:sz="0" w:space="0" w:color="auto"/>
        <w:left w:val="none" w:sz="0" w:space="0" w:color="auto"/>
        <w:bottom w:val="none" w:sz="0" w:space="0" w:color="auto"/>
        <w:right w:val="none" w:sz="0" w:space="0" w:color="auto"/>
      </w:divBdr>
    </w:div>
    <w:div w:id="308680148">
      <w:bodyDiv w:val="1"/>
      <w:marLeft w:val="0"/>
      <w:marRight w:val="0"/>
      <w:marTop w:val="0"/>
      <w:marBottom w:val="0"/>
      <w:divBdr>
        <w:top w:val="none" w:sz="0" w:space="0" w:color="auto"/>
        <w:left w:val="none" w:sz="0" w:space="0" w:color="auto"/>
        <w:bottom w:val="none" w:sz="0" w:space="0" w:color="auto"/>
        <w:right w:val="none" w:sz="0" w:space="0" w:color="auto"/>
      </w:divBdr>
    </w:div>
    <w:div w:id="309948320">
      <w:bodyDiv w:val="1"/>
      <w:marLeft w:val="0"/>
      <w:marRight w:val="0"/>
      <w:marTop w:val="0"/>
      <w:marBottom w:val="0"/>
      <w:divBdr>
        <w:top w:val="none" w:sz="0" w:space="0" w:color="auto"/>
        <w:left w:val="none" w:sz="0" w:space="0" w:color="auto"/>
        <w:bottom w:val="none" w:sz="0" w:space="0" w:color="auto"/>
        <w:right w:val="none" w:sz="0" w:space="0" w:color="auto"/>
      </w:divBdr>
    </w:div>
    <w:div w:id="310135707">
      <w:bodyDiv w:val="1"/>
      <w:marLeft w:val="0"/>
      <w:marRight w:val="0"/>
      <w:marTop w:val="0"/>
      <w:marBottom w:val="0"/>
      <w:divBdr>
        <w:top w:val="none" w:sz="0" w:space="0" w:color="auto"/>
        <w:left w:val="none" w:sz="0" w:space="0" w:color="auto"/>
        <w:bottom w:val="none" w:sz="0" w:space="0" w:color="auto"/>
        <w:right w:val="none" w:sz="0" w:space="0" w:color="auto"/>
      </w:divBdr>
    </w:div>
    <w:div w:id="311180884">
      <w:bodyDiv w:val="1"/>
      <w:marLeft w:val="0"/>
      <w:marRight w:val="0"/>
      <w:marTop w:val="0"/>
      <w:marBottom w:val="0"/>
      <w:divBdr>
        <w:top w:val="none" w:sz="0" w:space="0" w:color="auto"/>
        <w:left w:val="none" w:sz="0" w:space="0" w:color="auto"/>
        <w:bottom w:val="none" w:sz="0" w:space="0" w:color="auto"/>
        <w:right w:val="none" w:sz="0" w:space="0" w:color="auto"/>
      </w:divBdr>
    </w:div>
    <w:div w:id="313291476">
      <w:bodyDiv w:val="1"/>
      <w:marLeft w:val="0"/>
      <w:marRight w:val="0"/>
      <w:marTop w:val="0"/>
      <w:marBottom w:val="0"/>
      <w:divBdr>
        <w:top w:val="none" w:sz="0" w:space="0" w:color="auto"/>
        <w:left w:val="none" w:sz="0" w:space="0" w:color="auto"/>
        <w:bottom w:val="none" w:sz="0" w:space="0" w:color="auto"/>
        <w:right w:val="none" w:sz="0" w:space="0" w:color="auto"/>
      </w:divBdr>
    </w:div>
    <w:div w:id="314182228">
      <w:bodyDiv w:val="1"/>
      <w:marLeft w:val="0"/>
      <w:marRight w:val="0"/>
      <w:marTop w:val="0"/>
      <w:marBottom w:val="0"/>
      <w:divBdr>
        <w:top w:val="none" w:sz="0" w:space="0" w:color="auto"/>
        <w:left w:val="none" w:sz="0" w:space="0" w:color="auto"/>
        <w:bottom w:val="none" w:sz="0" w:space="0" w:color="auto"/>
        <w:right w:val="none" w:sz="0" w:space="0" w:color="auto"/>
      </w:divBdr>
    </w:div>
    <w:div w:id="315231589">
      <w:bodyDiv w:val="1"/>
      <w:marLeft w:val="0"/>
      <w:marRight w:val="0"/>
      <w:marTop w:val="0"/>
      <w:marBottom w:val="0"/>
      <w:divBdr>
        <w:top w:val="none" w:sz="0" w:space="0" w:color="auto"/>
        <w:left w:val="none" w:sz="0" w:space="0" w:color="auto"/>
        <w:bottom w:val="none" w:sz="0" w:space="0" w:color="auto"/>
        <w:right w:val="none" w:sz="0" w:space="0" w:color="auto"/>
      </w:divBdr>
    </w:div>
    <w:div w:id="315456148">
      <w:bodyDiv w:val="1"/>
      <w:marLeft w:val="0"/>
      <w:marRight w:val="0"/>
      <w:marTop w:val="0"/>
      <w:marBottom w:val="0"/>
      <w:divBdr>
        <w:top w:val="none" w:sz="0" w:space="0" w:color="auto"/>
        <w:left w:val="none" w:sz="0" w:space="0" w:color="auto"/>
        <w:bottom w:val="none" w:sz="0" w:space="0" w:color="auto"/>
        <w:right w:val="none" w:sz="0" w:space="0" w:color="auto"/>
      </w:divBdr>
    </w:div>
    <w:div w:id="318309891">
      <w:bodyDiv w:val="1"/>
      <w:marLeft w:val="0"/>
      <w:marRight w:val="0"/>
      <w:marTop w:val="0"/>
      <w:marBottom w:val="0"/>
      <w:divBdr>
        <w:top w:val="none" w:sz="0" w:space="0" w:color="auto"/>
        <w:left w:val="none" w:sz="0" w:space="0" w:color="auto"/>
        <w:bottom w:val="none" w:sz="0" w:space="0" w:color="auto"/>
        <w:right w:val="none" w:sz="0" w:space="0" w:color="auto"/>
      </w:divBdr>
    </w:div>
    <w:div w:id="318458317">
      <w:bodyDiv w:val="1"/>
      <w:marLeft w:val="0"/>
      <w:marRight w:val="0"/>
      <w:marTop w:val="0"/>
      <w:marBottom w:val="0"/>
      <w:divBdr>
        <w:top w:val="none" w:sz="0" w:space="0" w:color="auto"/>
        <w:left w:val="none" w:sz="0" w:space="0" w:color="auto"/>
        <w:bottom w:val="none" w:sz="0" w:space="0" w:color="auto"/>
        <w:right w:val="none" w:sz="0" w:space="0" w:color="auto"/>
      </w:divBdr>
    </w:div>
    <w:div w:id="318507292">
      <w:bodyDiv w:val="1"/>
      <w:marLeft w:val="0"/>
      <w:marRight w:val="0"/>
      <w:marTop w:val="0"/>
      <w:marBottom w:val="0"/>
      <w:divBdr>
        <w:top w:val="none" w:sz="0" w:space="0" w:color="auto"/>
        <w:left w:val="none" w:sz="0" w:space="0" w:color="auto"/>
        <w:bottom w:val="none" w:sz="0" w:space="0" w:color="auto"/>
        <w:right w:val="none" w:sz="0" w:space="0" w:color="auto"/>
      </w:divBdr>
    </w:div>
    <w:div w:id="319773557">
      <w:bodyDiv w:val="1"/>
      <w:marLeft w:val="0"/>
      <w:marRight w:val="0"/>
      <w:marTop w:val="0"/>
      <w:marBottom w:val="0"/>
      <w:divBdr>
        <w:top w:val="none" w:sz="0" w:space="0" w:color="auto"/>
        <w:left w:val="none" w:sz="0" w:space="0" w:color="auto"/>
        <w:bottom w:val="none" w:sz="0" w:space="0" w:color="auto"/>
        <w:right w:val="none" w:sz="0" w:space="0" w:color="auto"/>
      </w:divBdr>
    </w:div>
    <w:div w:id="321547259">
      <w:bodyDiv w:val="1"/>
      <w:marLeft w:val="0"/>
      <w:marRight w:val="0"/>
      <w:marTop w:val="0"/>
      <w:marBottom w:val="0"/>
      <w:divBdr>
        <w:top w:val="none" w:sz="0" w:space="0" w:color="auto"/>
        <w:left w:val="none" w:sz="0" w:space="0" w:color="auto"/>
        <w:bottom w:val="none" w:sz="0" w:space="0" w:color="auto"/>
        <w:right w:val="none" w:sz="0" w:space="0" w:color="auto"/>
      </w:divBdr>
    </w:div>
    <w:div w:id="323168653">
      <w:bodyDiv w:val="1"/>
      <w:marLeft w:val="0"/>
      <w:marRight w:val="0"/>
      <w:marTop w:val="0"/>
      <w:marBottom w:val="0"/>
      <w:divBdr>
        <w:top w:val="none" w:sz="0" w:space="0" w:color="auto"/>
        <w:left w:val="none" w:sz="0" w:space="0" w:color="auto"/>
        <w:bottom w:val="none" w:sz="0" w:space="0" w:color="auto"/>
        <w:right w:val="none" w:sz="0" w:space="0" w:color="auto"/>
      </w:divBdr>
    </w:div>
    <w:div w:id="323509517">
      <w:bodyDiv w:val="1"/>
      <w:marLeft w:val="0"/>
      <w:marRight w:val="0"/>
      <w:marTop w:val="0"/>
      <w:marBottom w:val="0"/>
      <w:divBdr>
        <w:top w:val="none" w:sz="0" w:space="0" w:color="auto"/>
        <w:left w:val="none" w:sz="0" w:space="0" w:color="auto"/>
        <w:bottom w:val="none" w:sz="0" w:space="0" w:color="auto"/>
        <w:right w:val="none" w:sz="0" w:space="0" w:color="auto"/>
      </w:divBdr>
    </w:div>
    <w:div w:id="326400978">
      <w:bodyDiv w:val="1"/>
      <w:marLeft w:val="0"/>
      <w:marRight w:val="0"/>
      <w:marTop w:val="0"/>
      <w:marBottom w:val="0"/>
      <w:divBdr>
        <w:top w:val="none" w:sz="0" w:space="0" w:color="auto"/>
        <w:left w:val="none" w:sz="0" w:space="0" w:color="auto"/>
        <w:bottom w:val="none" w:sz="0" w:space="0" w:color="auto"/>
        <w:right w:val="none" w:sz="0" w:space="0" w:color="auto"/>
      </w:divBdr>
    </w:div>
    <w:div w:id="327251519">
      <w:bodyDiv w:val="1"/>
      <w:marLeft w:val="0"/>
      <w:marRight w:val="0"/>
      <w:marTop w:val="0"/>
      <w:marBottom w:val="0"/>
      <w:divBdr>
        <w:top w:val="none" w:sz="0" w:space="0" w:color="auto"/>
        <w:left w:val="none" w:sz="0" w:space="0" w:color="auto"/>
        <w:bottom w:val="none" w:sz="0" w:space="0" w:color="auto"/>
        <w:right w:val="none" w:sz="0" w:space="0" w:color="auto"/>
      </w:divBdr>
    </w:div>
    <w:div w:id="327557410">
      <w:bodyDiv w:val="1"/>
      <w:marLeft w:val="0"/>
      <w:marRight w:val="0"/>
      <w:marTop w:val="0"/>
      <w:marBottom w:val="0"/>
      <w:divBdr>
        <w:top w:val="none" w:sz="0" w:space="0" w:color="auto"/>
        <w:left w:val="none" w:sz="0" w:space="0" w:color="auto"/>
        <w:bottom w:val="none" w:sz="0" w:space="0" w:color="auto"/>
        <w:right w:val="none" w:sz="0" w:space="0" w:color="auto"/>
      </w:divBdr>
    </w:div>
    <w:div w:id="328216871">
      <w:bodyDiv w:val="1"/>
      <w:marLeft w:val="0"/>
      <w:marRight w:val="0"/>
      <w:marTop w:val="0"/>
      <w:marBottom w:val="0"/>
      <w:divBdr>
        <w:top w:val="none" w:sz="0" w:space="0" w:color="auto"/>
        <w:left w:val="none" w:sz="0" w:space="0" w:color="auto"/>
        <w:bottom w:val="none" w:sz="0" w:space="0" w:color="auto"/>
        <w:right w:val="none" w:sz="0" w:space="0" w:color="auto"/>
      </w:divBdr>
    </w:div>
    <w:div w:id="330111253">
      <w:bodyDiv w:val="1"/>
      <w:marLeft w:val="0"/>
      <w:marRight w:val="0"/>
      <w:marTop w:val="0"/>
      <w:marBottom w:val="0"/>
      <w:divBdr>
        <w:top w:val="none" w:sz="0" w:space="0" w:color="auto"/>
        <w:left w:val="none" w:sz="0" w:space="0" w:color="auto"/>
        <w:bottom w:val="none" w:sz="0" w:space="0" w:color="auto"/>
        <w:right w:val="none" w:sz="0" w:space="0" w:color="auto"/>
      </w:divBdr>
    </w:div>
    <w:div w:id="330452737">
      <w:bodyDiv w:val="1"/>
      <w:marLeft w:val="0"/>
      <w:marRight w:val="0"/>
      <w:marTop w:val="0"/>
      <w:marBottom w:val="0"/>
      <w:divBdr>
        <w:top w:val="none" w:sz="0" w:space="0" w:color="auto"/>
        <w:left w:val="none" w:sz="0" w:space="0" w:color="auto"/>
        <w:bottom w:val="none" w:sz="0" w:space="0" w:color="auto"/>
        <w:right w:val="none" w:sz="0" w:space="0" w:color="auto"/>
      </w:divBdr>
    </w:div>
    <w:div w:id="332538714">
      <w:bodyDiv w:val="1"/>
      <w:marLeft w:val="0"/>
      <w:marRight w:val="0"/>
      <w:marTop w:val="0"/>
      <w:marBottom w:val="0"/>
      <w:divBdr>
        <w:top w:val="none" w:sz="0" w:space="0" w:color="auto"/>
        <w:left w:val="none" w:sz="0" w:space="0" w:color="auto"/>
        <w:bottom w:val="none" w:sz="0" w:space="0" w:color="auto"/>
        <w:right w:val="none" w:sz="0" w:space="0" w:color="auto"/>
      </w:divBdr>
    </w:div>
    <w:div w:id="333382225">
      <w:bodyDiv w:val="1"/>
      <w:marLeft w:val="0"/>
      <w:marRight w:val="0"/>
      <w:marTop w:val="0"/>
      <w:marBottom w:val="0"/>
      <w:divBdr>
        <w:top w:val="none" w:sz="0" w:space="0" w:color="auto"/>
        <w:left w:val="none" w:sz="0" w:space="0" w:color="auto"/>
        <w:bottom w:val="none" w:sz="0" w:space="0" w:color="auto"/>
        <w:right w:val="none" w:sz="0" w:space="0" w:color="auto"/>
      </w:divBdr>
    </w:div>
    <w:div w:id="334110430">
      <w:bodyDiv w:val="1"/>
      <w:marLeft w:val="0"/>
      <w:marRight w:val="0"/>
      <w:marTop w:val="0"/>
      <w:marBottom w:val="0"/>
      <w:divBdr>
        <w:top w:val="none" w:sz="0" w:space="0" w:color="auto"/>
        <w:left w:val="none" w:sz="0" w:space="0" w:color="auto"/>
        <w:bottom w:val="none" w:sz="0" w:space="0" w:color="auto"/>
        <w:right w:val="none" w:sz="0" w:space="0" w:color="auto"/>
      </w:divBdr>
    </w:div>
    <w:div w:id="334382811">
      <w:bodyDiv w:val="1"/>
      <w:marLeft w:val="0"/>
      <w:marRight w:val="0"/>
      <w:marTop w:val="0"/>
      <w:marBottom w:val="0"/>
      <w:divBdr>
        <w:top w:val="none" w:sz="0" w:space="0" w:color="auto"/>
        <w:left w:val="none" w:sz="0" w:space="0" w:color="auto"/>
        <w:bottom w:val="none" w:sz="0" w:space="0" w:color="auto"/>
        <w:right w:val="none" w:sz="0" w:space="0" w:color="auto"/>
      </w:divBdr>
    </w:div>
    <w:div w:id="335616092">
      <w:bodyDiv w:val="1"/>
      <w:marLeft w:val="0"/>
      <w:marRight w:val="0"/>
      <w:marTop w:val="0"/>
      <w:marBottom w:val="0"/>
      <w:divBdr>
        <w:top w:val="none" w:sz="0" w:space="0" w:color="auto"/>
        <w:left w:val="none" w:sz="0" w:space="0" w:color="auto"/>
        <w:bottom w:val="none" w:sz="0" w:space="0" w:color="auto"/>
        <w:right w:val="none" w:sz="0" w:space="0" w:color="auto"/>
      </w:divBdr>
    </w:div>
    <w:div w:id="337538029">
      <w:bodyDiv w:val="1"/>
      <w:marLeft w:val="0"/>
      <w:marRight w:val="0"/>
      <w:marTop w:val="0"/>
      <w:marBottom w:val="0"/>
      <w:divBdr>
        <w:top w:val="none" w:sz="0" w:space="0" w:color="auto"/>
        <w:left w:val="none" w:sz="0" w:space="0" w:color="auto"/>
        <w:bottom w:val="none" w:sz="0" w:space="0" w:color="auto"/>
        <w:right w:val="none" w:sz="0" w:space="0" w:color="auto"/>
      </w:divBdr>
    </w:div>
    <w:div w:id="338124586">
      <w:bodyDiv w:val="1"/>
      <w:marLeft w:val="0"/>
      <w:marRight w:val="0"/>
      <w:marTop w:val="0"/>
      <w:marBottom w:val="0"/>
      <w:divBdr>
        <w:top w:val="none" w:sz="0" w:space="0" w:color="auto"/>
        <w:left w:val="none" w:sz="0" w:space="0" w:color="auto"/>
        <w:bottom w:val="none" w:sz="0" w:space="0" w:color="auto"/>
        <w:right w:val="none" w:sz="0" w:space="0" w:color="auto"/>
      </w:divBdr>
    </w:div>
    <w:div w:id="338234913">
      <w:bodyDiv w:val="1"/>
      <w:marLeft w:val="0"/>
      <w:marRight w:val="0"/>
      <w:marTop w:val="0"/>
      <w:marBottom w:val="0"/>
      <w:divBdr>
        <w:top w:val="none" w:sz="0" w:space="0" w:color="auto"/>
        <w:left w:val="none" w:sz="0" w:space="0" w:color="auto"/>
        <w:bottom w:val="none" w:sz="0" w:space="0" w:color="auto"/>
        <w:right w:val="none" w:sz="0" w:space="0" w:color="auto"/>
      </w:divBdr>
    </w:div>
    <w:div w:id="338508749">
      <w:bodyDiv w:val="1"/>
      <w:marLeft w:val="0"/>
      <w:marRight w:val="0"/>
      <w:marTop w:val="0"/>
      <w:marBottom w:val="0"/>
      <w:divBdr>
        <w:top w:val="none" w:sz="0" w:space="0" w:color="auto"/>
        <w:left w:val="none" w:sz="0" w:space="0" w:color="auto"/>
        <w:bottom w:val="none" w:sz="0" w:space="0" w:color="auto"/>
        <w:right w:val="none" w:sz="0" w:space="0" w:color="auto"/>
      </w:divBdr>
    </w:div>
    <w:div w:id="339550589">
      <w:bodyDiv w:val="1"/>
      <w:marLeft w:val="0"/>
      <w:marRight w:val="0"/>
      <w:marTop w:val="0"/>
      <w:marBottom w:val="0"/>
      <w:divBdr>
        <w:top w:val="none" w:sz="0" w:space="0" w:color="auto"/>
        <w:left w:val="none" w:sz="0" w:space="0" w:color="auto"/>
        <w:bottom w:val="none" w:sz="0" w:space="0" w:color="auto"/>
        <w:right w:val="none" w:sz="0" w:space="0" w:color="auto"/>
      </w:divBdr>
    </w:div>
    <w:div w:id="339892460">
      <w:bodyDiv w:val="1"/>
      <w:marLeft w:val="0"/>
      <w:marRight w:val="0"/>
      <w:marTop w:val="0"/>
      <w:marBottom w:val="0"/>
      <w:divBdr>
        <w:top w:val="none" w:sz="0" w:space="0" w:color="auto"/>
        <w:left w:val="none" w:sz="0" w:space="0" w:color="auto"/>
        <w:bottom w:val="none" w:sz="0" w:space="0" w:color="auto"/>
        <w:right w:val="none" w:sz="0" w:space="0" w:color="auto"/>
      </w:divBdr>
    </w:div>
    <w:div w:id="341132346">
      <w:bodyDiv w:val="1"/>
      <w:marLeft w:val="0"/>
      <w:marRight w:val="0"/>
      <w:marTop w:val="0"/>
      <w:marBottom w:val="0"/>
      <w:divBdr>
        <w:top w:val="none" w:sz="0" w:space="0" w:color="auto"/>
        <w:left w:val="none" w:sz="0" w:space="0" w:color="auto"/>
        <w:bottom w:val="none" w:sz="0" w:space="0" w:color="auto"/>
        <w:right w:val="none" w:sz="0" w:space="0" w:color="auto"/>
      </w:divBdr>
    </w:div>
    <w:div w:id="341857546">
      <w:bodyDiv w:val="1"/>
      <w:marLeft w:val="0"/>
      <w:marRight w:val="0"/>
      <w:marTop w:val="0"/>
      <w:marBottom w:val="0"/>
      <w:divBdr>
        <w:top w:val="none" w:sz="0" w:space="0" w:color="auto"/>
        <w:left w:val="none" w:sz="0" w:space="0" w:color="auto"/>
        <w:bottom w:val="none" w:sz="0" w:space="0" w:color="auto"/>
        <w:right w:val="none" w:sz="0" w:space="0" w:color="auto"/>
      </w:divBdr>
    </w:div>
    <w:div w:id="344290841">
      <w:bodyDiv w:val="1"/>
      <w:marLeft w:val="0"/>
      <w:marRight w:val="0"/>
      <w:marTop w:val="0"/>
      <w:marBottom w:val="0"/>
      <w:divBdr>
        <w:top w:val="none" w:sz="0" w:space="0" w:color="auto"/>
        <w:left w:val="none" w:sz="0" w:space="0" w:color="auto"/>
        <w:bottom w:val="none" w:sz="0" w:space="0" w:color="auto"/>
        <w:right w:val="none" w:sz="0" w:space="0" w:color="auto"/>
      </w:divBdr>
    </w:div>
    <w:div w:id="344746626">
      <w:bodyDiv w:val="1"/>
      <w:marLeft w:val="0"/>
      <w:marRight w:val="0"/>
      <w:marTop w:val="0"/>
      <w:marBottom w:val="0"/>
      <w:divBdr>
        <w:top w:val="none" w:sz="0" w:space="0" w:color="auto"/>
        <w:left w:val="none" w:sz="0" w:space="0" w:color="auto"/>
        <w:bottom w:val="none" w:sz="0" w:space="0" w:color="auto"/>
        <w:right w:val="none" w:sz="0" w:space="0" w:color="auto"/>
      </w:divBdr>
    </w:div>
    <w:div w:id="347174816">
      <w:bodyDiv w:val="1"/>
      <w:marLeft w:val="0"/>
      <w:marRight w:val="0"/>
      <w:marTop w:val="0"/>
      <w:marBottom w:val="0"/>
      <w:divBdr>
        <w:top w:val="none" w:sz="0" w:space="0" w:color="auto"/>
        <w:left w:val="none" w:sz="0" w:space="0" w:color="auto"/>
        <w:bottom w:val="none" w:sz="0" w:space="0" w:color="auto"/>
        <w:right w:val="none" w:sz="0" w:space="0" w:color="auto"/>
      </w:divBdr>
    </w:div>
    <w:div w:id="347295744">
      <w:bodyDiv w:val="1"/>
      <w:marLeft w:val="0"/>
      <w:marRight w:val="0"/>
      <w:marTop w:val="0"/>
      <w:marBottom w:val="0"/>
      <w:divBdr>
        <w:top w:val="none" w:sz="0" w:space="0" w:color="auto"/>
        <w:left w:val="none" w:sz="0" w:space="0" w:color="auto"/>
        <w:bottom w:val="none" w:sz="0" w:space="0" w:color="auto"/>
        <w:right w:val="none" w:sz="0" w:space="0" w:color="auto"/>
      </w:divBdr>
    </w:div>
    <w:div w:id="347946119">
      <w:bodyDiv w:val="1"/>
      <w:marLeft w:val="0"/>
      <w:marRight w:val="0"/>
      <w:marTop w:val="0"/>
      <w:marBottom w:val="0"/>
      <w:divBdr>
        <w:top w:val="none" w:sz="0" w:space="0" w:color="auto"/>
        <w:left w:val="none" w:sz="0" w:space="0" w:color="auto"/>
        <w:bottom w:val="none" w:sz="0" w:space="0" w:color="auto"/>
        <w:right w:val="none" w:sz="0" w:space="0" w:color="auto"/>
      </w:divBdr>
    </w:div>
    <w:div w:id="348723200">
      <w:bodyDiv w:val="1"/>
      <w:marLeft w:val="0"/>
      <w:marRight w:val="0"/>
      <w:marTop w:val="0"/>
      <w:marBottom w:val="0"/>
      <w:divBdr>
        <w:top w:val="none" w:sz="0" w:space="0" w:color="auto"/>
        <w:left w:val="none" w:sz="0" w:space="0" w:color="auto"/>
        <w:bottom w:val="none" w:sz="0" w:space="0" w:color="auto"/>
        <w:right w:val="none" w:sz="0" w:space="0" w:color="auto"/>
      </w:divBdr>
    </w:div>
    <w:div w:id="351997464">
      <w:bodyDiv w:val="1"/>
      <w:marLeft w:val="0"/>
      <w:marRight w:val="0"/>
      <w:marTop w:val="0"/>
      <w:marBottom w:val="0"/>
      <w:divBdr>
        <w:top w:val="none" w:sz="0" w:space="0" w:color="auto"/>
        <w:left w:val="none" w:sz="0" w:space="0" w:color="auto"/>
        <w:bottom w:val="none" w:sz="0" w:space="0" w:color="auto"/>
        <w:right w:val="none" w:sz="0" w:space="0" w:color="auto"/>
      </w:divBdr>
    </w:div>
    <w:div w:id="352610006">
      <w:bodyDiv w:val="1"/>
      <w:marLeft w:val="0"/>
      <w:marRight w:val="0"/>
      <w:marTop w:val="0"/>
      <w:marBottom w:val="0"/>
      <w:divBdr>
        <w:top w:val="none" w:sz="0" w:space="0" w:color="auto"/>
        <w:left w:val="none" w:sz="0" w:space="0" w:color="auto"/>
        <w:bottom w:val="none" w:sz="0" w:space="0" w:color="auto"/>
        <w:right w:val="none" w:sz="0" w:space="0" w:color="auto"/>
      </w:divBdr>
    </w:div>
    <w:div w:id="353462721">
      <w:bodyDiv w:val="1"/>
      <w:marLeft w:val="0"/>
      <w:marRight w:val="0"/>
      <w:marTop w:val="0"/>
      <w:marBottom w:val="0"/>
      <w:divBdr>
        <w:top w:val="none" w:sz="0" w:space="0" w:color="auto"/>
        <w:left w:val="none" w:sz="0" w:space="0" w:color="auto"/>
        <w:bottom w:val="none" w:sz="0" w:space="0" w:color="auto"/>
        <w:right w:val="none" w:sz="0" w:space="0" w:color="auto"/>
      </w:divBdr>
    </w:div>
    <w:div w:id="353506003">
      <w:bodyDiv w:val="1"/>
      <w:marLeft w:val="0"/>
      <w:marRight w:val="0"/>
      <w:marTop w:val="0"/>
      <w:marBottom w:val="0"/>
      <w:divBdr>
        <w:top w:val="none" w:sz="0" w:space="0" w:color="auto"/>
        <w:left w:val="none" w:sz="0" w:space="0" w:color="auto"/>
        <w:bottom w:val="none" w:sz="0" w:space="0" w:color="auto"/>
        <w:right w:val="none" w:sz="0" w:space="0" w:color="auto"/>
      </w:divBdr>
    </w:div>
    <w:div w:id="353964824">
      <w:bodyDiv w:val="1"/>
      <w:marLeft w:val="0"/>
      <w:marRight w:val="0"/>
      <w:marTop w:val="0"/>
      <w:marBottom w:val="0"/>
      <w:divBdr>
        <w:top w:val="none" w:sz="0" w:space="0" w:color="auto"/>
        <w:left w:val="none" w:sz="0" w:space="0" w:color="auto"/>
        <w:bottom w:val="none" w:sz="0" w:space="0" w:color="auto"/>
        <w:right w:val="none" w:sz="0" w:space="0" w:color="auto"/>
      </w:divBdr>
    </w:div>
    <w:div w:id="354161489">
      <w:bodyDiv w:val="1"/>
      <w:marLeft w:val="0"/>
      <w:marRight w:val="0"/>
      <w:marTop w:val="0"/>
      <w:marBottom w:val="0"/>
      <w:divBdr>
        <w:top w:val="none" w:sz="0" w:space="0" w:color="auto"/>
        <w:left w:val="none" w:sz="0" w:space="0" w:color="auto"/>
        <w:bottom w:val="none" w:sz="0" w:space="0" w:color="auto"/>
        <w:right w:val="none" w:sz="0" w:space="0" w:color="auto"/>
      </w:divBdr>
    </w:div>
    <w:div w:id="355272279">
      <w:bodyDiv w:val="1"/>
      <w:marLeft w:val="0"/>
      <w:marRight w:val="0"/>
      <w:marTop w:val="0"/>
      <w:marBottom w:val="0"/>
      <w:divBdr>
        <w:top w:val="none" w:sz="0" w:space="0" w:color="auto"/>
        <w:left w:val="none" w:sz="0" w:space="0" w:color="auto"/>
        <w:bottom w:val="none" w:sz="0" w:space="0" w:color="auto"/>
        <w:right w:val="none" w:sz="0" w:space="0" w:color="auto"/>
      </w:divBdr>
    </w:div>
    <w:div w:id="356125864">
      <w:bodyDiv w:val="1"/>
      <w:marLeft w:val="0"/>
      <w:marRight w:val="0"/>
      <w:marTop w:val="0"/>
      <w:marBottom w:val="0"/>
      <w:divBdr>
        <w:top w:val="none" w:sz="0" w:space="0" w:color="auto"/>
        <w:left w:val="none" w:sz="0" w:space="0" w:color="auto"/>
        <w:bottom w:val="none" w:sz="0" w:space="0" w:color="auto"/>
        <w:right w:val="none" w:sz="0" w:space="0" w:color="auto"/>
      </w:divBdr>
    </w:div>
    <w:div w:id="356857223">
      <w:bodyDiv w:val="1"/>
      <w:marLeft w:val="0"/>
      <w:marRight w:val="0"/>
      <w:marTop w:val="0"/>
      <w:marBottom w:val="0"/>
      <w:divBdr>
        <w:top w:val="none" w:sz="0" w:space="0" w:color="auto"/>
        <w:left w:val="none" w:sz="0" w:space="0" w:color="auto"/>
        <w:bottom w:val="none" w:sz="0" w:space="0" w:color="auto"/>
        <w:right w:val="none" w:sz="0" w:space="0" w:color="auto"/>
      </w:divBdr>
    </w:div>
    <w:div w:id="359162438">
      <w:bodyDiv w:val="1"/>
      <w:marLeft w:val="0"/>
      <w:marRight w:val="0"/>
      <w:marTop w:val="0"/>
      <w:marBottom w:val="0"/>
      <w:divBdr>
        <w:top w:val="none" w:sz="0" w:space="0" w:color="auto"/>
        <w:left w:val="none" w:sz="0" w:space="0" w:color="auto"/>
        <w:bottom w:val="none" w:sz="0" w:space="0" w:color="auto"/>
        <w:right w:val="none" w:sz="0" w:space="0" w:color="auto"/>
      </w:divBdr>
    </w:div>
    <w:div w:id="359359400">
      <w:bodyDiv w:val="1"/>
      <w:marLeft w:val="0"/>
      <w:marRight w:val="0"/>
      <w:marTop w:val="0"/>
      <w:marBottom w:val="0"/>
      <w:divBdr>
        <w:top w:val="none" w:sz="0" w:space="0" w:color="auto"/>
        <w:left w:val="none" w:sz="0" w:space="0" w:color="auto"/>
        <w:bottom w:val="none" w:sz="0" w:space="0" w:color="auto"/>
        <w:right w:val="none" w:sz="0" w:space="0" w:color="auto"/>
      </w:divBdr>
    </w:div>
    <w:div w:id="361321171">
      <w:bodyDiv w:val="1"/>
      <w:marLeft w:val="0"/>
      <w:marRight w:val="0"/>
      <w:marTop w:val="0"/>
      <w:marBottom w:val="0"/>
      <w:divBdr>
        <w:top w:val="none" w:sz="0" w:space="0" w:color="auto"/>
        <w:left w:val="none" w:sz="0" w:space="0" w:color="auto"/>
        <w:bottom w:val="none" w:sz="0" w:space="0" w:color="auto"/>
        <w:right w:val="none" w:sz="0" w:space="0" w:color="auto"/>
      </w:divBdr>
    </w:div>
    <w:div w:id="361983773">
      <w:bodyDiv w:val="1"/>
      <w:marLeft w:val="0"/>
      <w:marRight w:val="0"/>
      <w:marTop w:val="0"/>
      <w:marBottom w:val="0"/>
      <w:divBdr>
        <w:top w:val="none" w:sz="0" w:space="0" w:color="auto"/>
        <w:left w:val="none" w:sz="0" w:space="0" w:color="auto"/>
        <w:bottom w:val="none" w:sz="0" w:space="0" w:color="auto"/>
        <w:right w:val="none" w:sz="0" w:space="0" w:color="auto"/>
      </w:divBdr>
    </w:div>
    <w:div w:id="363293709">
      <w:bodyDiv w:val="1"/>
      <w:marLeft w:val="0"/>
      <w:marRight w:val="0"/>
      <w:marTop w:val="0"/>
      <w:marBottom w:val="0"/>
      <w:divBdr>
        <w:top w:val="none" w:sz="0" w:space="0" w:color="auto"/>
        <w:left w:val="none" w:sz="0" w:space="0" w:color="auto"/>
        <w:bottom w:val="none" w:sz="0" w:space="0" w:color="auto"/>
        <w:right w:val="none" w:sz="0" w:space="0" w:color="auto"/>
      </w:divBdr>
    </w:div>
    <w:div w:id="365836612">
      <w:bodyDiv w:val="1"/>
      <w:marLeft w:val="0"/>
      <w:marRight w:val="0"/>
      <w:marTop w:val="0"/>
      <w:marBottom w:val="0"/>
      <w:divBdr>
        <w:top w:val="none" w:sz="0" w:space="0" w:color="auto"/>
        <w:left w:val="none" w:sz="0" w:space="0" w:color="auto"/>
        <w:bottom w:val="none" w:sz="0" w:space="0" w:color="auto"/>
        <w:right w:val="none" w:sz="0" w:space="0" w:color="auto"/>
      </w:divBdr>
    </w:div>
    <w:div w:id="366175704">
      <w:bodyDiv w:val="1"/>
      <w:marLeft w:val="0"/>
      <w:marRight w:val="0"/>
      <w:marTop w:val="0"/>
      <w:marBottom w:val="0"/>
      <w:divBdr>
        <w:top w:val="none" w:sz="0" w:space="0" w:color="auto"/>
        <w:left w:val="none" w:sz="0" w:space="0" w:color="auto"/>
        <w:bottom w:val="none" w:sz="0" w:space="0" w:color="auto"/>
        <w:right w:val="none" w:sz="0" w:space="0" w:color="auto"/>
      </w:divBdr>
    </w:div>
    <w:div w:id="367872599">
      <w:bodyDiv w:val="1"/>
      <w:marLeft w:val="0"/>
      <w:marRight w:val="0"/>
      <w:marTop w:val="0"/>
      <w:marBottom w:val="0"/>
      <w:divBdr>
        <w:top w:val="none" w:sz="0" w:space="0" w:color="auto"/>
        <w:left w:val="none" w:sz="0" w:space="0" w:color="auto"/>
        <w:bottom w:val="none" w:sz="0" w:space="0" w:color="auto"/>
        <w:right w:val="none" w:sz="0" w:space="0" w:color="auto"/>
      </w:divBdr>
    </w:div>
    <w:div w:id="368065287">
      <w:bodyDiv w:val="1"/>
      <w:marLeft w:val="0"/>
      <w:marRight w:val="0"/>
      <w:marTop w:val="0"/>
      <w:marBottom w:val="0"/>
      <w:divBdr>
        <w:top w:val="none" w:sz="0" w:space="0" w:color="auto"/>
        <w:left w:val="none" w:sz="0" w:space="0" w:color="auto"/>
        <w:bottom w:val="none" w:sz="0" w:space="0" w:color="auto"/>
        <w:right w:val="none" w:sz="0" w:space="0" w:color="auto"/>
      </w:divBdr>
    </w:div>
    <w:div w:id="369915525">
      <w:bodyDiv w:val="1"/>
      <w:marLeft w:val="0"/>
      <w:marRight w:val="0"/>
      <w:marTop w:val="0"/>
      <w:marBottom w:val="0"/>
      <w:divBdr>
        <w:top w:val="none" w:sz="0" w:space="0" w:color="auto"/>
        <w:left w:val="none" w:sz="0" w:space="0" w:color="auto"/>
        <w:bottom w:val="none" w:sz="0" w:space="0" w:color="auto"/>
        <w:right w:val="none" w:sz="0" w:space="0" w:color="auto"/>
      </w:divBdr>
    </w:div>
    <w:div w:id="369962188">
      <w:bodyDiv w:val="1"/>
      <w:marLeft w:val="0"/>
      <w:marRight w:val="0"/>
      <w:marTop w:val="0"/>
      <w:marBottom w:val="0"/>
      <w:divBdr>
        <w:top w:val="none" w:sz="0" w:space="0" w:color="auto"/>
        <w:left w:val="none" w:sz="0" w:space="0" w:color="auto"/>
        <w:bottom w:val="none" w:sz="0" w:space="0" w:color="auto"/>
        <w:right w:val="none" w:sz="0" w:space="0" w:color="auto"/>
      </w:divBdr>
    </w:div>
    <w:div w:id="370764051">
      <w:bodyDiv w:val="1"/>
      <w:marLeft w:val="0"/>
      <w:marRight w:val="0"/>
      <w:marTop w:val="0"/>
      <w:marBottom w:val="0"/>
      <w:divBdr>
        <w:top w:val="none" w:sz="0" w:space="0" w:color="auto"/>
        <w:left w:val="none" w:sz="0" w:space="0" w:color="auto"/>
        <w:bottom w:val="none" w:sz="0" w:space="0" w:color="auto"/>
        <w:right w:val="none" w:sz="0" w:space="0" w:color="auto"/>
      </w:divBdr>
    </w:div>
    <w:div w:id="371030083">
      <w:bodyDiv w:val="1"/>
      <w:marLeft w:val="0"/>
      <w:marRight w:val="0"/>
      <w:marTop w:val="0"/>
      <w:marBottom w:val="0"/>
      <w:divBdr>
        <w:top w:val="none" w:sz="0" w:space="0" w:color="auto"/>
        <w:left w:val="none" w:sz="0" w:space="0" w:color="auto"/>
        <w:bottom w:val="none" w:sz="0" w:space="0" w:color="auto"/>
        <w:right w:val="none" w:sz="0" w:space="0" w:color="auto"/>
      </w:divBdr>
    </w:div>
    <w:div w:id="372000415">
      <w:bodyDiv w:val="1"/>
      <w:marLeft w:val="0"/>
      <w:marRight w:val="0"/>
      <w:marTop w:val="0"/>
      <w:marBottom w:val="0"/>
      <w:divBdr>
        <w:top w:val="none" w:sz="0" w:space="0" w:color="auto"/>
        <w:left w:val="none" w:sz="0" w:space="0" w:color="auto"/>
        <w:bottom w:val="none" w:sz="0" w:space="0" w:color="auto"/>
        <w:right w:val="none" w:sz="0" w:space="0" w:color="auto"/>
      </w:divBdr>
    </w:div>
    <w:div w:id="374045974">
      <w:bodyDiv w:val="1"/>
      <w:marLeft w:val="0"/>
      <w:marRight w:val="0"/>
      <w:marTop w:val="0"/>
      <w:marBottom w:val="0"/>
      <w:divBdr>
        <w:top w:val="none" w:sz="0" w:space="0" w:color="auto"/>
        <w:left w:val="none" w:sz="0" w:space="0" w:color="auto"/>
        <w:bottom w:val="none" w:sz="0" w:space="0" w:color="auto"/>
        <w:right w:val="none" w:sz="0" w:space="0" w:color="auto"/>
      </w:divBdr>
    </w:div>
    <w:div w:id="375737711">
      <w:bodyDiv w:val="1"/>
      <w:marLeft w:val="0"/>
      <w:marRight w:val="0"/>
      <w:marTop w:val="0"/>
      <w:marBottom w:val="0"/>
      <w:divBdr>
        <w:top w:val="none" w:sz="0" w:space="0" w:color="auto"/>
        <w:left w:val="none" w:sz="0" w:space="0" w:color="auto"/>
        <w:bottom w:val="none" w:sz="0" w:space="0" w:color="auto"/>
        <w:right w:val="none" w:sz="0" w:space="0" w:color="auto"/>
      </w:divBdr>
    </w:div>
    <w:div w:id="376323233">
      <w:bodyDiv w:val="1"/>
      <w:marLeft w:val="0"/>
      <w:marRight w:val="0"/>
      <w:marTop w:val="0"/>
      <w:marBottom w:val="0"/>
      <w:divBdr>
        <w:top w:val="none" w:sz="0" w:space="0" w:color="auto"/>
        <w:left w:val="none" w:sz="0" w:space="0" w:color="auto"/>
        <w:bottom w:val="none" w:sz="0" w:space="0" w:color="auto"/>
        <w:right w:val="none" w:sz="0" w:space="0" w:color="auto"/>
      </w:divBdr>
    </w:div>
    <w:div w:id="376854793">
      <w:bodyDiv w:val="1"/>
      <w:marLeft w:val="0"/>
      <w:marRight w:val="0"/>
      <w:marTop w:val="0"/>
      <w:marBottom w:val="0"/>
      <w:divBdr>
        <w:top w:val="none" w:sz="0" w:space="0" w:color="auto"/>
        <w:left w:val="none" w:sz="0" w:space="0" w:color="auto"/>
        <w:bottom w:val="none" w:sz="0" w:space="0" w:color="auto"/>
        <w:right w:val="none" w:sz="0" w:space="0" w:color="auto"/>
      </w:divBdr>
    </w:div>
    <w:div w:id="378748431">
      <w:bodyDiv w:val="1"/>
      <w:marLeft w:val="0"/>
      <w:marRight w:val="0"/>
      <w:marTop w:val="0"/>
      <w:marBottom w:val="0"/>
      <w:divBdr>
        <w:top w:val="none" w:sz="0" w:space="0" w:color="auto"/>
        <w:left w:val="none" w:sz="0" w:space="0" w:color="auto"/>
        <w:bottom w:val="none" w:sz="0" w:space="0" w:color="auto"/>
        <w:right w:val="none" w:sz="0" w:space="0" w:color="auto"/>
      </w:divBdr>
    </w:div>
    <w:div w:id="380129953">
      <w:bodyDiv w:val="1"/>
      <w:marLeft w:val="0"/>
      <w:marRight w:val="0"/>
      <w:marTop w:val="0"/>
      <w:marBottom w:val="0"/>
      <w:divBdr>
        <w:top w:val="none" w:sz="0" w:space="0" w:color="auto"/>
        <w:left w:val="none" w:sz="0" w:space="0" w:color="auto"/>
        <w:bottom w:val="none" w:sz="0" w:space="0" w:color="auto"/>
        <w:right w:val="none" w:sz="0" w:space="0" w:color="auto"/>
      </w:divBdr>
    </w:div>
    <w:div w:id="381056796">
      <w:bodyDiv w:val="1"/>
      <w:marLeft w:val="0"/>
      <w:marRight w:val="0"/>
      <w:marTop w:val="0"/>
      <w:marBottom w:val="0"/>
      <w:divBdr>
        <w:top w:val="none" w:sz="0" w:space="0" w:color="auto"/>
        <w:left w:val="none" w:sz="0" w:space="0" w:color="auto"/>
        <w:bottom w:val="none" w:sz="0" w:space="0" w:color="auto"/>
        <w:right w:val="none" w:sz="0" w:space="0" w:color="auto"/>
      </w:divBdr>
    </w:div>
    <w:div w:id="381178381">
      <w:bodyDiv w:val="1"/>
      <w:marLeft w:val="0"/>
      <w:marRight w:val="0"/>
      <w:marTop w:val="0"/>
      <w:marBottom w:val="0"/>
      <w:divBdr>
        <w:top w:val="none" w:sz="0" w:space="0" w:color="auto"/>
        <w:left w:val="none" w:sz="0" w:space="0" w:color="auto"/>
        <w:bottom w:val="none" w:sz="0" w:space="0" w:color="auto"/>
        <w:right w:val="none" w:sz="0" w:space="0" w:color="auto"/>
      </w:divBdr>
    </w:div>
    <w:div w:id="381904945">
      <w:bodyDiv w:val="1"/>
      <w:marLeft w:val="0"/>
      <w:marRight w:val="0"/>
      <w:marTop w:val="0"/>
      <w:marBottom w:val="0"/>
      <w:divBdr>
        <w:top w:val="none" w:sz="0" w:space="0" w:color="auto"/>
        <w:left w:val="none" w:sz="0" w:space="0" w:color="auto"/>
        <w:bottom w:val="none" w:sz="0" w:space="0" w:color="auto"/>
        <w:right w:val="none" w:sz="0" w:space="0" w:color="auto"/>
      </w:divBdr>
    </w:div>
    <w:div w:id="383219730">
      <w:bodyDiv w:val="1"/>
      <w:marLeft w:val="0"/>
      <w:marRight w:val="0"/>
      <w:marTop w:val="0"/>
      <w:marBottom w:val="0"/>
      <w:divBdr>
        <w:top w:val="none" w:sz="0" w:space="0" w:color="auto"/>
        <w:left w:val="none" w:sz="0" w:space="0" w:color="auto"/>
        <w:bottom w:val="none" w:sz="0" w:space="0" w:color="auto"/>
        <w:right w:val="none" w:sz="0" w:space="0" w:color="auto"/>
      </w:divBdr>
    </w:div>
    <w:div w:id="384108829">
      <w:bodyDiv w:val="1"/>
      <w:marLeft w:val="0"/>
      <w:marRight w:val="0"/>
      <w:marTop w:val="0"/>
      <w:marBottom w:val="0"/>
      <w:divBdr>
        <w:top w:val="none" w:sz="0" w:space="0" w:color="auto"/>
        <w:left w:val="none" w:sz="0" w:space="0" w:color="auto"/>
        <w:bottom w:val="none" w:sz="0" w:space="0" w:color="auto"/>
        <w:right w:val="none" w:sz="0" w:space="0" w:color="auto"/>
      </w:divBdr>
    </w:div>
    <w:div w:id="384304057">
      <w:bodyDiv w:val="1"/>
      <w:marLeft w:val="0"/>
      <w:marRight w:val="0"/>
      <w:marTop w:val="0"/>
      <w:marBottom w:val="0"/>
      <w:divBdr>
        <w:top w:val="none" w:sz="0" w:space="0" w:color="auto"/>
        <w:left w:val="none" w:sz="0" w:space="0" w:color="auto"/>
        <w:bottom w:val="none" w:sz="0" w:space="0" w:color="auto"/>
        <w:right w:val="none" w:sz="0" w:space="0" w:color="auto"/>
      </w:divBdr>
    </w:div>
    <w:div w:id="384371370">
      <w:bodyDiv w:val="1"/>
      <w:marLeft w:val="0"/>
      <w:marRight w:val="0"/>
      <w:marTop w:val="0"/>
      <w:marBottom w:val="0"/>
      <w:divBdr>
        <w:top w:val="none" w:sz="0" w:space="0" w:color="auto"/>
        <w:left w:val="none" w:sz="0" w:space="0" w:color="auto"/>
        <w:bottom w:val="none" w:sz="0" w:space="0" w:color="auto"/>
        <w:right w:val="none" w:sz="0" w:space="0" w:color="auto"/>
      </w:divBdr>
    </w:div>
    <w:div w:id="386880497">
      <w:bodyDiv w:val="1"/>
      <w:marLeft w:val="0"/>
      <w:marRight w:val="0"/>
      <w:marTop w:val="0"/>
      <w:marBottom w:val="0"/>
      <w:divBdr>
        <w:top w:val="none" w:sz="0" w:space="0" w:color="auto"/>
        <w:left w:val="none" w:sz="0" w:space="0" w:color="auto"/>
        <w:bottom w:val="none" w:sz="0" w:space="0" w:color="auto"/>
        <w:right w:val="none" w:sz="0" w:space="0" w:color="auto"/>
      </w:divBdr>
    </w:div>
    <w:div w:id="387266886">
      <w:bodyDiv w:val="1"/>
      <w:marLeft w:val="0"/>
      <w:marRight w:val="0"/>
      <w:marTop w:val="0"/>
      <w:marBottom w:val="0"/>
      <w:divBdr>
        <w:top w:val="none" w:sz="0" w:space="0" w:color="auto"/>
        <w:left w:val="none" w:sz="0" w:space="0" w:color="auto"/>
        <w:bottom w:val="none" w:sz="0" w:space="0" w:color="auto"/>
        <w:right w:val="none" w:sz="0" w:space="0" w:color="auto"/>
      </w:divBdr>
    </w:div>
    <w:div w:id="389959828">
      <w:bodyDiv w:val="1"/>
      <w:marLeft w:val="0"/>
      <w:marRight w:val="0"/>
      <w:marTop w:val="0"/>
      <w:marBottom w:val="0"/>
      <w:divBdr>
        <w:top w:val="none" w:sz="0" w:space="0" w:color="auto"/>
        <w:left w:val="none" w:sz="0" w:space="0" w:color="auto"/>
        <w:bottom w:val="none" w:sz="0" w:space="0" w:color="auto"/>
        <w:right w:val="none" w:sz="0" w:space="0" w:color="auto"/>
      </w:divBdr>
    </w:div>
    <w:div w:id="389961229">
      <w:bodyDiv w:val="1"/>
      <w:marLeft w:val="0"/>
      <w:marRight w:val="0"/>
      <w:marTop w:val="0"/>
      <w:marBottom w:val="0"/>
      <w:divBdr>
        <w:top w:val="none" w:sz="0" w:space="0" w:color="auto"/>
        <w:left w:val="none" w:sz="0" w:space="0" w:color="auto"/>
        <w:bottom w:val="none" w:sz="0" w:space="0" w:color="auto"/>
        <w:right w:val="none" w:sz="0" w:space="0" w:color="auto"/>
      </w:divBdr>
    </w:div>
    <w:div w:id="390689965">
      <w:bodyDiv w:val="1"/>
      <w:marLeft w:val="0"/>
      <w:marRight w:val="0"/>
      <w:marTop w:val="0"/>
      <w:marBottom w:val="0"/>
      <w:divBdr>
        <w:top w:val="none" w:sz="0" w:space="0" w:color="auto"/>
        <w:left w:val="none" w:sz="0" w:space="0" w:color="auto"/>
        <w:bottom w:val="none" w:sz="0" w:space="0" w:color="auto"/>
        <w:right w:val="none" w:sz="0" w:space="0" w:color="auto"/>
      </w:divBdr>
    </w:div>
    <w:div w:id="391470750">
      <w:bodyDiv w:val="1"/>
      <w:marLeft w:val="0"/>
      <w:marRight w:val="0"/>
      <w:marTop w:val="0"/>
      <w:marBottom w:val="0"/>
      <w:divBdr>
        <w:top w:val="none" w:sz="0" w:space="0" w:color="auto"/>
        <w:left w:val="none" w:sz="0" w:space="0" w:color="auto"/>
        <w:bottom w:val="none" w:sz="0" w:space="0" w:color="auto"/>
        <w:right w:val="none" w:sz="0" w:space="0" w:color="auto"/>
      </w:divBdr>
    </w:div>
    <w:div w:id="391926239">
      <w:bodyDiv w:val="1"/>
      <w:marLeft w:val="0"/>
      <w:marRight w:val="0"/>
      <w:marTop w:val="0"/>
      <w:marBottom w:val="0"/>
      <w:divBdr>
        <w:top w:val="none" w:sz="0" w:space="0" w:color="auto"/>
        <w:left w:val="none" w:sz="0" w:space="0" w:color="auto"/>
        <w:bottom w:val="none" w:sz="0" w:space="0" w:color="auto"/>
        <w:right w:val="none" w:sz="0" w:space="0" w:color="auto"/>
      </w:divBdr>
    </w:div>
    <w:div w:id="393823164">
      <w:bodyDiv w:val="1"/>
      <w:marLeft w:val="0"/>
      <w:marRight w:val="0"/>
      <w:marTop w:val="0"/>
      <w:marBottom w:val="0"/>
      <w:divBdr>
        <w:top w:val="none" w:sz="0" w:space="0" w:color="auto"/>
        <w:left w:val="none" w:sz="0" w:space="0" w:color="auto"/>
        <w:bottom w:val="none" w:sz="0" w:space="0" w:color="auto"/>
        <w:right w:val="none" w:sz="0" w:space="0" w:color="auto"/>
      </w:divBdr>
    </w:div>
    <w:div w:id="394664259">
      <w:bodyDiv w:val="1"/>
      <w:marLeft w:val="0"/>
      <w:marRight w:val="0"/>
      <w:marTop w:val="0"/>
      <w:marBottom w:val="0"/>
      <w:divBdr>
        <w:top w:val="none" w:sz="0" w:space="0" w:color="auto"/>
        <w:left w:val="none" w:sz="0" w:space="0" w:color="auto"/>
        <w:bottom w:val="none" w:sz="0" w:space="0" w:color="auto"/>
        <w:right w:val="none" w:sz="0" w:space="0" w:color="auto"/>
      </w:divBdr>
    </w:div>
    <w:div w:id="395054507">
      <w:bodyDiv w:val="1"/>
      <w:marLeft w:val="0"/>
      <w:marRight w:val="0"/>
      <w:marTop w:val="0"/>
      <w:marBottom w:val="0"/>
      <w:divBdr>
        <w:top w:val="none" w:sz="0" w:space="0" w:color="auto"/>
        <w:left w:val="none" w:sz="0" w:space="0" w:color="auto"/>
        <w:bottom w:val="none" w:sz="0" w:space="0" w:color="auto"/>
        <w:right w:val="none" w:sz="0" w:space="0" w:color="auto"/>
      </w:divBdr>
    </w:div>
    <w:div w:id="396246067">
      <w:bodyDiv w:val="1"/>
      <w:marLeft w:val="0"/>
      <w:marRight w:val="0"/>
      <w:marTop w:val="0"/>
      <w:marBottom w:val="0"/>
      <w:divBdr>
        <w:top w:val="none" w:sz="0" w:space="0" w:color="auto"/>
        <w:left w:val="none" w:sz="0" w:space="0" w:color="auto"/>
        <w:bottom w:val="none" w:sz="0" w:space="0" w:color="auto"/>
        <w:right w:val="none" w:sz="0" w:space="0" w:color="auto"/>
      </w:divBdr>
    </w:div>
    <w:div w:id="396781353">
      <w:bodyDiv w:val="1"/>
      <w:marLeft w:val="0"/>
      <w:marRight w:val="0"/>
      <w:marTop w:val="0"/>
      <w:marBottom w:val="0"/>
      <w:divBdr>
        <w:top w:val="none" w:sz="0" w:space="0" w:color="auto"/>
        <w:left w:val="none" w:sz="0" w:space="0" w:color="auto"/>
        <w:bottom w:val="none" w:sz="0" w:space="0" w:color="auto"/>
        <w:right w:val="none" w:sz="0" w:space="0" w:color="auto"/>
      </w:divBdr>
    </w:div>
    <w:div w:id="396787444">
      <w:bodyDiv w:val="1"/>
      <w:marLeft w:val="0"/>
      <w:marRight w:val="0"/>
      <w:marTop w:val="0"/>
      <w:marBottom w:val="0"/>
      <w:divBdr>
        <w:top w:val="none" w:sz="0" w:space="0" w:color="auto"/>
        <w:left w:val="none" w:sz="0" w:space="0" w:color="auto"/>
        <w:bottom w:val="none" w:sz="0" w:space="0" w:color="auto"/>
        <w:right w:val="none" w:sz="0" w:space="0" w:color="auto"/>
      </w:divBdr>
    </w:div>
    <w:div w:id="398872060">
      <w:bodyDiv w:val="1"/>
      <w:marLeft w:val="0"/>
      <w:marRight w:val="0"/>
      <w:marTop w:val="0"/>
      <w:marBottom w:val="0"/>
      <w:divBdr>
        <w:top w:val="none" w:sz="0" w:space="0" w:color="auto"/>
        <w:left w:val="none" w:sz="0" w:space="0" w:color="auto"/>
        <w:bottom w:val="none" w:sz="0" w:space="0" w:color="auto"/>
        <w:right w:val="none" w:sz="0" w:space="0" w:color="auto"/>
      </w:divBdr>
    </w:div>
    <w:div w:id="399180383">
      <w:bodyDiv w:val="1"/>
      <w:marLeft w:val="0"/>
      <w:marRight w:val="0"/>
      <w:marTop w:val="0"/>
      <w:marBottom w:val="0"/>
      <w:divBdr>
        <w:top w:val="none" w:sz="0" w:space="0" w:color="auto"/>
        <w:left w:val="none" w:sz="0" w:space="0" w:color="auto"/>
        <w:bottom w:val="none" w:sz="0" w:space="0" w:color="auto"/>
        <w:right w:val="none" w:sz="0" w:space="0" w:color="auto"/>
      </w:divBdr>
    </w:div>
    <w:div w:id="400105468">
      <w:bodyDiv w:val="1"/>
      <w:marLeft w:val="0"/>
      <w:marRight w:val="0"/>
      <w:marTop w:val="0"/>
      <w:marBottom w:val="0"/>
      <w:divBdr>
        <w:top w:val="none" w:sz="0" w:space="0" w:color="auto"/>
        <w:left w:val="none" w:sz="0" w:space="0" w:color="auto"/>
        <w:bottom w:val="none" w:sz="0" w:space="0" w:color="auto"/>
        <w:right w:val="none" w:sz="0" w:space="0" w:color="auto"/>
      </w:divBdr>
    </w:div>
    <w:div w:id="400714805">
      <w:bodyDiv w:val="1"/>
      <w:marLeft w:val="0"/>
      <w:marRight w:val="0"/>
      <w:marTop w:val="0"/>
      <w:marBottom w:val="0"/>
      <w:divBdr>
        <w:top w:val="none" w:sz="0" w:space="0" w:color="auto"/>
        <w:left w:val="none" w:sz="0" w:space="0" w:color="auto"/>
        <w:bottom w:val="none" w:sz="0" w:space="0" w:color="auto"/>
        <w:right w:val="none" w:sz="0" w:space="0" w:color="auto"/>
      </w:divBdr>
    </w:div>
    <w:div w:id="401292707">
      <w:bodyDiv w:val="1"/>
      <w:marLeft w:val="0"/>
      <w:marRight w:val="0"/>
      <w:marTop w:val="0"/>
      <w:marBottom w:val="0"/>
      <w:divBdr>
        <w:top w:val="none" w:sz="0" w:space="0" w:color="auto"/>
        <w:left w:val="none" w:sz="0" w:space="0" w:color="auto"/>
        <w:bottom w:val="none" w:sz="0" w:space="0" w:color="auto"/>
        <w:right w:val="none" w:sz="0" w:space="0" w:color="auto"/>
      </w:divBdr>
    </w:div>
    <w:div w:id="402027920">
      <w:bodyDiv w:val="1"/>
      <w:marLeft w:val="0"/>
      <w:marRight w:val="0"/>
      <w:marTop w:val="0"/>
      <w:marBottom w:val="0"/>
      <w:divBdr>
        <w:top w:val="none" w:sz="0" w:space="0" w:color="auto"/>
        <w:left w:val="none" w:sz="0" w:space="0" w:color="auto"/>
        <w:bottom w:val="none" w:sz="0" w:space="0" w:color="auto"/>
        <w:right w:val="none" w:sz="0" w:space="0" w:color="auto"/>
      </w:divBdr>
    </w:div>
    <w:div w:id="402489098">
      <w:bodyDiv w:val="1"/>
      <w:marLeft w:val="0"/>
      <w:marRight w:val="0"/>
      <w:marTop w:val="0"/>
      <w:marBottom w:val="0"/>
      <w:divBdr>
        <w:top w:val="none" w:sz="0" w:space="0" w:color="auto"/>
        <w:left w:val="none" w:sz="0" w:space="0" w:color="auto"/>
        <w:bottom w:val="none" w:sz="0" w:space="0" w:color="auto"/>
        <w:right w:val="none" w:sz="0" w:space="0" w:color="auto"/>
      </w:divBdr>
    </w:div>
    <w:div w:id="405419909">
      <w:bodyDiv w:val="1"/>
      <w:marLeft w:val="0"/>
      <w:marRight w:val="0"/>
      <w:marTop w:val="0"/>
      <w:marBottom w:val="0"/>
      <w:divBdr>
        <w:top w:val="none" w:sz="0" w:space="0" w:color="auto"/>
        <w:left w:val="none" w:sz="0" w:space="0" w:color="auto"/>
        <w:bottom w:val="none" w:sz="0" w:space="0" w:color="auto"/>
        <w:right w:val="none" w:sz="0" w:space="0" w:color="auto"/>
      </w:divBdr>
    </w:div>
    <w:div w:id="408890599">
      <w:bodyDiv w:val="1"/>
      <w:marLeft w:val="0"/>
      <w:marRight w:val="0"/>
      <w:marTop w:val="0"/>
      <w:marBottom w:val="0"/>
      <w:divBdr>
        <w:top w:val="none" w:sz="0" w:space="0" w:color="auto"/>
        <w:left w:val="none" w:sz="0" w:space="0" w:color="auto"/>
        <w:bottom w:val="none" w:sz="0" w:space="0" w:color="auto"/>
        <w:right w:val="none" w:sz="0" w:space="0" w:color="auto"/>
      </w:divBdr>
    </w:div>
    <w:div w:id="409041419">
      <w:bodyDiv w:val="1"/>
      <w:marLeft w:val="0"/>
      <w:marRight w:val="0"/>
      <w:marTop w:val="0"/>
      <w:marBottom w:val="0"/>
      <w:divBdr>
        <w:top w:val="none" w:sz="0" w:space="0" w:color="auto"/>
        <w:left w:val="none" w:sz="0" w:space="0" w:color="auto"/>
        <w:bottom w:val="none" w:sz="0" w:space="0" w:color="auto"/>
        <w:right w:val="none" w:sz="0" w:space="0" w:color="auto"/>
      </w:divBdr>
    </w:div>
    <w:div w:id="410007628">
      <w:bodyDiv w:val="1"/>
      <w:marLeft w:val="0"/>
      <w:marRight w:val="0"/>
      <w:marTop w:val="0"/>
      <w:marBottom w:val="0"/>
      <w:divBdr>
        <w:top w:val="none" w:sz="0" w:space="0" w:color="auto"/>
        <w:left w:val="none" w:sz="0" w:space="0" w:color="auto"/>
        <w:bottom w:val="none" w:sz="0" w:space="0" w:color="auto"/>
        <w:right w:val="none" w:sz="0" w:space="0" w:color="auto"/>
      </w:divBdr>
    </w:div>
    <w:div w:id="414014875">
      <w:bodyDiv w:val="1"/>
      <w:marLeft w:val="0"/>
      <w:marRight w:val="0"/>
      <w:marTop w:val="0"/>
      <w:marBottom w:val="0"/>
      <w:divBdr>
        <w:top w:val="none" w:sz="0" w:space="0" w:color="auto"/>
        <w:left w:val="none" w:sz="0" w:space="0" w:color="auto"/>
        <w:bottom w:val="none" w:sz="0" w:space="0" w:color="auto"/>
        <w:right w:val="none" w:sz="0" w:space="0" w:color="auto"/>
      </w:divBdr>
    </w:div>
    <w:div w:id="414207633">
      <w:bodyDiv w:val="1"/>
      <w:marLeft w:val="0"/>
      <w:marRight w:val="0"/>
      <w:marTop w:val="0"/>
      <w:marBottom w:val="0"/>
      <w:divBdr>
        <w:top w:val="none" w:sz="0" w:space="0" w:color="auto"/>
        <w:left w:val="none" w:sz="0" w:space="0" w:color="auto"/>
        <w:bottom w:val="none" w:sz="0" w:space="0" w:color="auto"/>
        <w:right w:val="none" w:sz="0" w:space="0" w:color="auto"/>
      </w:divBdr>
    </w:div>
    <w:div w:id="414985122">
      <w:bodyDiv w:val="1"/>
      <w:marLeft w:val="0"/>
      <w:marRight w:val="0"/>
      <w:marTop w:val="0"/>
      <w:marBottom w:val="0"/>
      <w:divBdr>
        <w:top w:val="none" w:sz="0" w:space="0" w:color="auto"/>
        <w:left w:val="none" w:sz="0" w:space="0" w:color="auto"/>
        <w:bottom w:val="none" w:sz="0" w:space="0" w:color="auto"/>
        <w:right w:val="none" w:sz="0" w:space="0" w:color="auto"/>
      </w:divBdr>
    </w:div>
    <w:div w:id="417873356">
      <w:bodyDiv w:val="1"/>
      <w:marLeft w:val="0"/>
      <w:marRight w:val="0"/>
      <w:marTop w:val="0"/>
      <w:marBottom w:val="0"/>
      <w:divBdr>
        <w:top w:val="none" w:sz="0" w:space="0" w:color="auto"/>
        <w:left w:val="none" w:sz="0" w:space="0" w:color="auto"/>
        <w:bottom w:val="none" w:sz="0" w:space="0" w:color="auto"/>
        <w:right w:val="none" w:sz="0" w:space="0" w:color="auto"/>
      </w:divBdr>
    </w:div>
    <w:div w:id="420107188">
      <w:bodyDiv w:val="1"/>
      <w:marLeft w:val="0"/>
      <w:marRight w:val="0"/>
      <w:marTop w:val="0"/>
      <w:marBottom w:val="0"/>
      <w:divBdr>
        <w:top w:val="none" w:sz="0" w:space="0" w:color="auto"/>
        <w:left w:val="none" w:sz="0" w:space="0" w:color="auto"/>
        <w:bottom w:val="none" w:sz="0" w:space="0" w:color="auto"/>
        <w:right w:val="none" w:sz="0" w:space="0" w:color="auto"/>
      </w:divBdr>
    </w:div>
    <w:div w:id="424806812">
      <w:bodyDiv w:val="1"/>
      <w:marLeft w:val="0"/>
      <w:marRight w:val="0"/>
      <w:marTop w:val="0"/>
      <w:marBottom w:val="0"/>
      <w:divBdr>
        <w:top w:val="none" w:sz="0" w:space="0" w:color="auto"/>
        <w:left w:val="none" w:sz="0" w:space="0" w:color="auto"/>
        <w:bottom w:val="none" w:sz="0" w:space="0" w:color="auto"/>
        <w:right w:val="none" w:sz="0" w:space="0" w:color="auto"/>
      </w:divBdr>
    </w:div>
    <w:div w:id="425345123">
      <w:bodyDiv w:val="1"/>
      <w:marLeft w:val="0"/>
      <w:marRight w:val="0"/>
      <w:marTop w:val="0"/>
      <w:marBottom w:val="0"/>
      <w:divBdr>
        <w:top w:val="none" w:sz="0" w:space="0" w:color="auto"/>
        <w:left w:val="none" w:sz="0" w:space="0" w:color="auto"/>
        <w:bottom w:val="none" w:sz="0" w:space="0" w:color="auto"/>
        <w:right w:val="none" w:sz="0" w:space="0" w:color="auto"/>
      </w:divBdr>
    </w:div>
    <w:div w:id="425351797">
      <w:bodyDiv w:val="1"/>
      <w:marLeft w:val="0"/>
      <w:marRight w:val="0"/>
      <w:marTop w:val="0"/>
      <w:marBottom w:val="0"/>
      <w:divBdr>
        <w:top w:val="none" w:sz="0" w:space="0" w:color="auto"/>
        <w:left w:val="none" w:sz="0" w:space="0" w:color="auto"/>
        <w:bottom w:val="none" w:sz="0" w:space="0" w:color="auto"/>
        <w:right w:val="none" w:sz="0" w:space="0" w:color="auto"/>
      </w:divBdr>
    </w:div>
    <w:div w:id="425731836">
      <w:bodyDiv w:val="1"/>
      <w:marLeft w:val="0"/>
      <w:marRight w:val="0"/>
      <w:marTop w:val="0"/>
      <w:marBottom w:val="0"/>
      <w:divBdr>
        <w:top w:val="none" w:sz="0" w:space="0" w:color="auto"/>
        <w:left w:val="none" w:sz="0" w:space="0" w:color="auto"/>
        <w:bottom w:val="none" w:sz="0" w:space="0" w:color="auto"/>
        <w:right w:val="none" w:sz="0" w:space="0" w:color="auto"/>
      </w:divBdr>
    </w:div>
    <w:div w:id="428359011">
      <w:bodyDiv w:val="1"/>
      <w:marLeft w:val="0"/>
      <w:marRight w:val="0"/>
      <w:marTop w:val="0"/>
      <w:marBottom w:val="0"/>
      <w:divBdr>
        <w:top w:val="none" w:sz="0" w:space="0" w:color="auto"/>
        <w:left w:val="none" w:sz="0" w:space="0" w:color="auto"/>
        <w:bottom w:val="none" w:sz="0" w:space="0" w:color="auto"/>
        <w:right w:val="none" w:sz="0" w:space="0" w:color="auto"/>
      </w:divBdr>
    </w:div>
    <w:div w:id="429205798">
      <w:bodyDiv w:val="1"/>
      <w:marLeft w:val="0"/>
      <w:marRight w:val="0"/>
      <w:marTop w:val="0"/>
      <w:marBottom w:val="0"/>
      <w:divBdr>
        <w:top w:val="none" w:sz="0" w:space="0" w:color="auto"/>
        <w:left w:val="none" w:sz="0" w:space="0" w:color="auto"/>
        <w:bottom w:val="none" w:sz="0" w:space="0" w:color="auto"/>
        <w:right w:val="none" w:sz="0" w:space="0" w:color="auto"/>
      </w:divBdr>
    </w:div>
    <w:div w:id="429816041">
      <w:bodyDiv w:val="1"/>
      <w:marLeft w:val="0"/>
      <w:marRight w:val="0"/>
      <w:marTop w:val="0"/>
      <w:marBottom w:val="0"/>
      <w:divBdr>
        <w:top w:val="none" w:sz="0" w:space="0" w:color="auto"/>
        <w:left w:val="none" w:sz="0" w:space="0" w:color="auto"/>
        <w:bottom w:val="none" w:sz="0" w:space="0" w:color="auto"/>
        <w:right w:val="none" w:sz="0" w:space="0" w:color="auto"/>
      </w:divBdr>
    </w:div>
    <w:div w:id="430123509">
      <w:bodyDiv w:val="1"/>
      <w:marLeft w:val="0"/>
      <w:marRight w:val="0"/>
      <w:marTop w:val="0"/>
      <w:marBottom w:val="0"/>
      <w:divBdr>
        <w:top w:val="none" w:sz="0" w:space="0" w:color="auto"/>
        <w:left w:val="none" w:sz="0" w:space="0" w:color="auto"/>
        <w:bottom w:val="none" w:sz="0" w:space="0" w:color="auto"/>
        <w:right w:val="none" w:sz="0" w:space="0" w:color="auto"/>
      </w:divBdr>
    </w:div>
    <w:div w:id="430276119">
      <w:bodyDiv w:val="1"/>
      <w:marLeft w:val="0"/>
      <w:marRight w:val="0"/>
      <w:marTop w:val="0"/>
      <w:marBottom w:val="0"/>
      <w:divBdr>
        <w:top w:val="none" w:sz="0" w:space="0" w:color="auto"/>
        <w:left w:val="none" w:sz="0" w:space="0" w:color="auto"/>
        <w:bottom w:val="none" w:sz="0" w:space="0" w:color="auto"/>
        <w:right w:val="none" w:sz="0" w:space="0" w:color="auto"/>
      </w:divBdr>
    </w:div>
    <w:div w:id="430669015">
      <w:bodyDiv w:val="1"/>
      <w:marLeft w:val="0"/>
      <w:marRight w:val="0"/>
      <w:marTop w:val="0"/>
      <w:marBottom w:val="0"/>
      <w:divBdr>
        <w:top w:val="none" w:sz="0" w:space="0" w:color="auto"/>
        <w:left w:val="none" w:sz="0" w:space="0" w:color="auto"/>
        <w:bottom w:val="none" w:sz="0" w:space="0" w:color="auto"/>
        <w:right w:val="none" w:sz="0" w:space="0" w:color="auto"/>
      </w:divBdr>
    </w:div>
    <w:div w:id="431358270">
      <w:bodyDiv w:val="1"/>
      <w:marLeft w:val="0"/>
      <w:marRight w:val="0"/>
      <w:marTop w:val="0"/>
      <w:marBottom w:val="0"/>
      <w:divBdr>
        <w:top w:val="none" w:sz="0" w:space="0" w:color="auto"/>
        <w:left w:val="none" w:sz="0" w:space="0" w:color="auto"/>
        <w:bottom w:val="none" w:sz="0" w:space="0" w:color="auto"/>
        <w:right w:val="none" w:sz="0" w:space="0" w:color="auto"/>
      </w:divBdr>
    </w:div>
    <w:div w:id="433404527">
      <w:bodyDiv w:val="1"/>
      <w:marLeft w:val="0"/>
      <w:marRight w:val="0"/>
      <w:marTop w:val="0"/>
      <w:marBottom w:val="0"/>
      <w:divBdr>
        <w:top w:val="none" w:sz="0" w:space="0" w:color="auto"/>
        <w:left w:val="none" w:sz="0" w:space="0" w:color="auto"/>
        <w:bottom w:val="none" w:sz="0" w:space="0" w:color="auto"/>
        <w:right w:val="none" w:sz="0" w:space="0" w:color="auto"/>
      </w:divBdr>
    </w:div>
    <w:div w:id="435827053">
      <w:bodyDiv w:val="1"/>
      <w:marLeft w:val="0"/>
      <w:marRight w:val="0"/>
      <w:marTop w:val="0"/>
      <w:marBottom w:val="0"/>
      <w:divBdr>
        <w:top w:val="none" w:sz="0" w:space="0" w:color="auto"/>
        <w:left w:val="none" w:sz="0" w:space="0" w:color="auto"/>
        <w:bottom w:val="none" w:sz="0" w:space="0" w:color="auto"/>
        <w:right w:val="none" w:sz="0" w:space="0" w:color="auto"/>
      </w:divBdr>
    </w:div>
    <w:div w:id="438181636">
      <w:bodyDiv w:val="1"/>
      <w:marLeft w:val="0"/>
      <w:marRight w:val="0"/>
      <w:marTop w:val="0"/>
      <w:marBottom w:val="0"/>
      <w:divBdr>
        <w:top w:val="none" w:sz="0" w:space="0" w:color="auto"/>
        <w:left w:val="none" w:sz="0" w:space="0" w:color="auto"/>
        <w:bottom w:val="none" w:sz="0" w:space="0" w:color="auto"/>
        <w:right w:val="none" w:sz="0" w:space="0" w:color="auto"/>
      </w:divBdr>
    </w:div>
    <w:div w:id="439305084">
      <w:bodyDiv w:val="1"/>
      <w:marLeft w:val="0"/>
      <w:marRight w:val="0"/>
      <w:marTop w:val="0"/>
      <w:marBottom w:val="0"/>
      <w:divBdr>
        <w:top w:val="none" w:sz="0" w:space="0" w:color="auto"/>
        <w:left w:val="none" w:sz="0" w:space="0" w:color="auto"/>
        <w:bottom w:val="none" w:sz="0" w:space="0" w:color="auto"/>
        <w:right w:val="none" w:sz="0" w:space="0" w:color="auto"/>
      </w:divBdr>
    </w:div>
    <w:div w:id="440689565">
      <w:bodyDiv w:val="1"/>
      <w:marLeft w:val="0"/>
      <w:marRight w:val="0"/>
      <w:marTop w:val="0"/>
      <w:marBottom w:val="0"/>
      <w:divBdr>
        <w:top w:val="none" w:sz="0" w:space="0" w:color="auto"/>
        <w:left w:val="none" w:sz="0" w:space="0" w:color="auto"/>
        <w:bottom w:val="none" w:sz="0" w:space="0" w:color="auto"/>
        <w:right w:val="none" w:sz="0" w:space="0" w:color="auto"/>
      </w:divBdr>
    </w:div>
    <w:div w:id="441802078">
      <w:bodyDiv w:val="1"/>
      <w:marLeft w:val="0"/>
      <w:marRight w:val="0"/>
      <w:marTop w:val="0"/>
      <w:marBottom w:val="0"/>
      <w:divBdr>
        <w:top w:val="none" w:sz="0" w:space="0" w:color="auto"/>
        <w:left w:val="none" w:sz="0" w:space="0" w:color="auto"/>
        <w:bottom w:val="none" w:sz="0" w:space="0" w:color="auto"/>
        <w:right w:val="none" w:sz="0" w:space="0" w:color="auto"/>
      </w:divBdr>
    </w:div>
    <w:div w:id="442190800">
      <w:bodyDiv w:val="1"/>
      <w:marLeft w:val="0"/>
      <w:marRight w:val="0"/>
      <w:marTop w:val="0"/>
      <w:marBottom w:val="0"/>
      <w:divBdr>
        <w:top w:val="none" w:sz="0" w:space="0" w:color="auto"/>
        <w:left w:val="none" w:sz="0" w:space="0" w:color="auto"/>
        <w:bottom w:val="none" w:sz="0" w:space="0" w:color="auto"/>
        <w:right w:val="none" w:sz="0" w:space="0" w:color="auto"/>
      </w:divBdr>
    </w:div>
    <w:div w:id="442578584">
      <w:bodyDiv w:val="1"/>
      <w:marLeft w:val="0"/>
      <w:marRight w:val="0"/>
      <w:marTop w:val="0"/>
      <w:marBottom w:val="0"/>
      <w:divBdr>
        <w:top w:val="none" w:sz="0" w:space="0" w:color="auto"/>
        <w:left w:val="none" w:sz="0" w:space="0" w:color="auto"/>
        <w:bottom w:val="none" w:sz="0" w:space="0" w:color="auto"/>
        <w:right w:val="none" w:sz="0" w:space="0" w:color="auto"/>
      </w:divBdr>
    </w:div>
    <w:div w:id="444161269">
      <w:bodyDiv w:val="1"/>
      <w:marLeft w:val="0"/>
      <w:marRight w:val="0"/>
      <w:marTop w:val="0"/>
      <w:marBottom w:val="0"/>
      <w:divBdr>
        <w:top w:val="none" w:sz="0" w:space="0" w:color="auto"/>
        <w:left w:val="none" w:sz="0" w:space="0" w:color="auto"/>
        <w:bottom w:val="none" w:sz="0" w:space="0" w:color="auto"/>
        <w:right w:val="none" w:sz="0" w:space="0" w:color="auto"/>
      </w:divBdr>
    </w:div>
    <w:div w:id="447240098">
      <w:bodyDiv w:val="1"/>
      <w:marLeft w:val="0"/>
      <w:marRight w:val="0"/>
      <w:marTop w:val="0"/>
      <w:marBottom w:val="0"/>
      <w:divBdr>
        <w:top w:val="none" w:sz="0" w:space="0" w:color="auto"/>
        <w:left w:val="none" w:sz="0" w:space="0" w:color="auto"/>
        <w:bottom w:val="none" w:sz="0" w:space="0" w:color="auto"/>
        <w:right w:val="none" w:sz="0" w:space="0" w:color="auto"/>
      </w:divBdr>
    </w:div>
    <w:div w:id="447624230">
      <w:bodyDiv w:val="1"/>
      <w:marLeft w:val="0"/>
      <w:marRight w:val="0"/>
      <w:marTop w:val="0"/>
      <w:marBottom w:val="0"/>
      <w:divBdr>
        <w:top w:val="none" w:sz="0" w:space="0" w:color="auto"/>
        <w:left w:val="none" w:sz="0" w:space="0" w:color="auto"/>
        <w:bottom w:val="none" w:sz="0" w:space="0" w:color="auto"/>
        <w:right w:val="none" w:sz="0" w:space="0" w:color="auto"/>
      </w:divBdr>
    </w:div>
    <w:div w:id="447624259">
      <w:bodyDiv w:val="1"/>
      <w:marLeft w:val="0"/>
      <w:marRight w:val="0"/>
      <w:marTop w:val="0"/>
      <w:marBottom w:val="0"/>
      <w:divBdr>
        <w:top w:val="none" w:sz="0" w:space="0" w:color="auto"/>
        <w:left w:val="none" w:sz="0" w:space="0" w:color="auto"/>
        <w:bottom w:val="none" w:sz="0" w:space="0" w:color="auto"/>
        <w:right w:val="none" w:sz="0" w:space="0" w:color="auto"/>
      </w:divBdr>
    </w:div>
    <w:div w:id="447894040">
      <w:bodyDiv w:val="1"/>
      <w:marLeft w:val="0"/>
      <w:marRight w:val="0"/>
      <w:marTop w:val="0"/>
      <w:marBottom w:val="0"/>
      <w:divBdr>
        <w:top w:val="none" w:sz="0" w:space="0" w:color="auto"/>
        <w:left w:val="none" w:sz="0" w:space="0" w:color="auto"/>
        <w:bottom w:val="none" w:sz="0" w:space="0" w:color="auto"/>
        <w:right w:val="none" w:sz="0" w:space="0" w:color="auto"/>
      </w:divBdr>
    </w:div>
    <w:div w:id="447895583">
      <w:bodyDiv w:val="1"/>
      <w:marLeft w:val="0"/>
      <w:marRight w:val="0"/>
      <w:marTop w:val="0"/>
      <w:marBottom w:val="0"/>
      <w:divBdr>
        <w:top w:val="none" w:sz="0" w:space="0" w:color="auto"/>
        <w:left w:val="none" w:sz="0" w:space="0" w:color="auto"/>
        <w:bottom w:val="none" w:sz="0" w:space="0" w:color="auto"/>
        <w:right w:val="none" w:sz="0" w:space="0" w:color="auto"/>
      </w:divBdr>
    </w:div>
    <w:div w:id="449252304">
      <w:bodyDiv w:val="1"/>
      <w:marLeft w:val="0"/>
      <w:marRight w:val="0"/>
      <w:marTop w:val="0"/>
      <w:marBottom w:val="0"/>
      <w:divBdr>
        <w:top w:val="none" w:sz="0" w:space="0" w:color="auto"/>
        <w:left w:val="none" w:sz="0" w:space="0" w:color="auto"/>
        <w:bottom w:val="none" w:sz="0" w:space="0" w:color="auto"/>
        <w:right w:val="none" w:sz="0" w:space="0" w:color="auto"/>
      </w:divBdr>
    </w:div>
    <w:div w:id="449401643">
      <w:bodyDiv w:val="1"/>
      <w:marLeft w:val="0"/>
      <w:marRight w:val="0"/>
      <w:marTop w:val="0"/>
      <w:marBottom w:val="0"/>
      <w:divBdr>
        <w:top w:val="none" w:sz="0" w:space="0" w:color="auto"/>
        <w:left w:val="none" w:sz="0" w:space="0" w:color="auto"/>
        <w:bottom w:val="none" w:sz="0" w:space="0" w:color="auto"/>
        <w:right w:val="none" w:sz="0" w:space="0" w:color="auto"/>
      </w:divBdr>
    </w:div>
    <w:div w:id="449478214">
      <w:bodyDiv w:val="1"/>
      <w:marLeft w:val="0"/>
      <w:marRight w:val="0"/>
      <w:marTop w:val="0"/>
      <w:marBottom w:val="0"/>
      <w:divBdr>
        <w:top w:val="none" w:sz="0" w:space="0" w:color="auto"/>
        <w:left w:val="none" w:sz="0" w:space="0" w:color="auto"/>
        <w:bottom w:val="none" w:sz="0" w:space="0" w:color="auto"/>
        <w:right w:val="none" w:sz="0" w:space="0" w:color="auto"/>
      </w:divBdr>
    </w:div>
    <w:div w:id="449858301">
      <w:bodyDiv w:val="1"/>
      <w:marLeft w:val="0"/>
      <w:marRight w:val="0"/>
      <w:marTop w:val="0"/>
      <w:marBottom w:val="0"/>
      <w:divBdr>
        <w:top w:val="none" w:sz="0" w:space="0" w:color="auto"/>
        <w:left w:val="none" w:sz="0" w:space="0" w:color="auto"/>
        <w:bottom w:val="none" w:sz="0" w:space="0" w:color="auto"/>
        <w:right w:val="none" w:sz="0" w:space="0" w:color="auto"/>
      </w:divBdr>
    </w:div>
    <w:div w:id="450781979">
      <w:bodyDiv w:val="1"/>
      <w:marLeft w:val="0"/>
      <w:marRight w:val="0"/>
      <w:marTop w:val="0"/>
      <w:marBottom w:val="0"/>
      <w:divBdr>
        <w:top w:val="none" w:sz="0" w:space="0" w:color="auto"/>
        <w:left w:val="none" w:sz="0" w:space="0" w:color="auto"/>
        <w:bottom w:val="none" w:sz="0" w:space="0" w:color="auto"/>
        <w:right w:val="none" w:sz="0" w:space="0" w:color="auto"/>
      </w:divBdr>
    </w:div>
    <w:div w:id="450900245">
      <w:bodyDiv w:val="1"/>
      <w:marLeft w:val="0"/>
      <w:marRight w:val="0"/>
      <w:marTop w:val="0"/>
      <w:marBottom w:val="0"/>
      <w:divBdr>
        <w:top w:val="none" w:sz="0" w:space="0" w:color="auto"/>
        <w:left w:val="none" w:sz="0" w:space="0" w:color="auto"/>
        <w:bottom w:val="none" w:sz="0" w:space="0" w:color="auto"/>
        <w:right w:val="none" w:sz="0" w:space="0" w:color="auto"/>
      </w:divBdr>
    </w:div>
    <w:div w:id="455611129">
      <w:bodyDiv w:val="1"/>
      <w:marLeft w:val="0"/>
      <w:marRight w:val="0"/>
      <w:marTop w:val="0"/>
      <w:marBottom w:val="0"/>
      <w:divBdr>
        <w:top w:val="none" w:sz="0" w:space="0" w:color="auto"/>
        <w:left w:val="none" w:sz="0" w:space="0" w:color="auto"/>
        <w:bottom w:val="none" w:sz="0" w:space="0" w:color="auto"/>
        <w:right w:val="none" w:sz="0" w:space="0" w:color="auto"/>
      </w:divBdr>
    </w:div>
    <w:div w:id="456097713">
      <w:bodyDiv w:val="1"/>
      <w:marLeft w:val="0"/>
      <w:marRight w:val="0"/>
      <w:marTop w:val="0"/>
      <w:marBottom w:val="0"/>
      <w:divBdr>
        <w:top w:val="none" w:sz="0" w:space="0" w:color="auto"/>
        <w:left w:val="none" w:sz="0" w:space="0" w:color="auto"/>
        <w:bottom w:val="none" w:sz="0" w:space="0" w:color="auto"/>
        <w:right w:val="none" w:sz="0" w:space="0" w:color="auto"/>
      </w:divBdr>
    </w:div>
    <w:div w:id="456997497">
      <w:bodyDiv w:val="1"/>
      <w:marLeft w:val="0"/>
      <w:marRight w:val="0"/>
      <w:marTop w:val="0"/>
      <w:marBottom w:val="0"/>
      <w:divBdr>
        <w:top w:val="none" w:sz="0" w:space="0" w:color="auto"/>
        <w:left w:val="none" w:sz="0" w:space="0" w:color="auto"/>
        <w:bottom w:val="none" w:sz="0" w:space="0" w:color="auto"/>
        <w:right w:val="none" w:sz="0" w:space="0" w:color="auto"/>
      </w:divBdr>
    </w:div>
    <w:div w:id="457452400">
      <w:bodyDiv w:val="1"/>
      <w:marLeft w:val="0"/>
      <w:marRight w:val="0"/>
      <w:marTop w:val="0"/>
      <w:marBottom w:val="0"/>
      <w:divBdr>
        <w:top w:val="none" w:sz="0" w:space="0" w:color="auto"/>
        <w:left w:val="none" w:sz="0" w:space="0" w:color="auto"/>
        <w:bottom w:val="none" w:sz="0" w:space="0" w:color="auto"/>
        <w:right w:val="none" w:sz="0" w:space="0" w:color="auto"/>
      </w:divBdr>
    </w:div>
    <w:div w:id="457770115">
      <w:bodyDiv w:val="1"/>
      <w:marLeft w:val="0"/>
      <w:marRight w:val="0"/>
      <w:marTop w:val="0"/>
      <w:marBottom w:val="0"/>
      <w:divBdr>
        <w:top w:val="none" w:sz="0" w:space="0" w:color="auto"/>
        <w:left w:val="none" w:sz="0" w:space="0" w:color="auto"/>
        <w:bottom w:val="none" w:sz="0" w:space="0" w:color="auto"/>
        <w:right w:val="none" w:sz="0" w:space="0" w:color="auto"/>
      </w:divBdr>
    </w:div>
    <w:div w:id="458836399">
      <w:bodyDiv w:val="1"/>
      <w:marLeft w:val="0"/>
      <w:marRight w:val="0"/>
      <w:marTop w:val="0"/>
      <w:marBottom w:val="0"/>
      <w:divBdr>
        <w:top w:val="none" w:sz="0" w:space="0" w:color="auto"/>
        <w:left w:val="none" w:sz="0" w:space="0" w:color="auto"/>
        <w:bottom w:val="none" w:sz="0" w:space="0" w:color="auto"/>
        <w:right w:val="none" w:sz="0" w:space="0" w:color="auto"/>
      </w:divBdr>
    </w:div>
    <w:div w:id="459687473">
      <w:bodyDiv w:val="1"/>
      <w:marLeft w:val="0"/>
      <w:marRight w:val="0"/>
      <w:marTop w:val="0"/>
      <w:marBottom w:val="0"/>
      <w:divBdr>
        <w:top w:val="none" w:sz="0" w:space="0" w:color="auto"/>
        <w:left w:val="none" w:sz="0" w:space="0" w:color="auto"/>
        <w:bottom w:val="none" w:sz="0" w:space="0" w:color="auto"/>
        <w:right w:val="none" w:sz="0" w:space="0" w:color="auto"/>
      </w:divBdr>
    </w:div>
    <w:div w:id="459886762">
      <w:bodyDiv w:val="1"/>
      <w:marLeft w:val="0"/>
      <w:marRight w:val="0"/>
      <w:marTop w:val="0"/>
      <w:marBottom w:val="0"/>
      <w:divBdr>
        <w:top w:val="none" w:sz="0" w:space="0" w:color="auto"/>
        <w:left w:val="none" w:sz="0" w:space="0" w:color="auto"/>
        <w:bottom w:val="none" w:sz="0" w:space="0" w:color="auto"/>
        <w:right w:val="none" w:sz="0" w:space="0" w:color="auto"/>
      </w:divBdr>
    </w:div>
    <w:div w:id="462164499">
      <w:bodyDiv w:val="1"/>
      <w:marLeft w:val="0"/>
      <w:marRight w:val="0"/>
      <w:marTop w:val="0"/>
      <w:marBottom w:val="0"/>
      <w:divBdr>
        <w:top w:val="none" w:sz="0" w:space="0" w:color="auto"/>
        <w:left w:val="none" w:sz="0" w:space="0" w:color="auto"/>
        <w:bottom w:val="none" w:sz="0" w:space="0" w:color="auto"/>
        <w:right w:val="none" w:sz="0" w:space="0" w:color="auto"/>
      </w:divBdr>
    </w:div>
    <w:div w:id="465703606">
      <w:bodyDiv w:val="1"/>
      <w:marLeft w:val="0"/>
      <w:marRight w:val="0"/>
      <w:marTop w:val="0"/>
      <w:marBottom w:val="0"/>
      <w:divBdr>
        <w:top w:val="none" w:sz="0" w:space="0" w:color="auto"/>
        <w:left w:val="none" w:sz="0" w:space="0" w:color="auto"/>
        <w:bottom w:val="none" w:sz="0" w:space="0" w:color="auto"/>
        <w:right w:val="none" w:sz="0" w:space="0" w:color="auto"/>
      </w:divBdr>
    </w:div>
    <w:div w:id="465778256">
      <w:bodyDiv w:val="1"/>
      <w:marLeft w:val="0"/>
      <w:marRight w:val="0"/>
      <w:marTop w:val="0"/>
      <w:marBottom w:val="0"/>
      <w:divBdr>
        <w:top w:val="none" w:sz="0" w:space="0" w:color="auto"/>
        <w:left w:val="none" w:sz="0" w:space="0" w:color="auto"/>
        <w:bottom w:val="none" w:sz="0" w:space="0" w:color="auto"/>
        <w:right w:val="none" w:sz="0" w:space="0" w:color="auto"/>
      </w:divBdr>
    </w:div>
    <w:div w:id="467435039">
      <w:bodyDiv w:val="1"/>
      <w:marLeft w:val="0"/>
      <w:marRight w:val="0"/>
      <w:marTop w:val="0"/>
      <w:marBottom w:val="0"/>
      <w:divBdr>
        <w:top w:val="none" w:sz="0" w:space="0" w:color="auto"/>
        <w:left w:val="none" w:sz="0" w:space="0" w:color="auto"/>
        <w:bottom w:val="none" w:sz="0" w:space="0" w:color="auto"/>
        <w:right w:val="none" w:sz="0" w:space="0" w:color="auto"/>
      </w:divBdr>
    </w:div>
    <w:div w:id="468523107">
      <w:bodyDiv w:val="1"/>
      <w:marLeft w:val="0"/>
      <w:marRight w:val="0"/>
      <w:marTop w:val="0"/>
      <w:marBottom w:val="0"/>
      <w:divBdr>
        <w:top w:val="none" w:sz="0" w:space="0" w:color="auto"/>
        <w:left w:val="none" w:sz="0" w:space="0" w:color="auto"/>
        <w:bottom w:val="none" w:sz="0" w:space="0" w:color="auto"/>
        <w:right w:val="none" w:sz="0" w:space="0" w:color="auto"/>
      </w:divBdr>
    </w:div>
    <w:div w:id="472795458">
      <w:bodyDiv w:val="1"/>
      <w:marLeft w:val="0"/>
      <w:marRight w:val="0"/>
      <w:marTop w:val="0"/>
      <w:marBottom w:val="0"/>
      <w:divBdr>
        <w:top w:val="none" w:sz="0" w:space="0" w:color="auto"/>
        <w:left w:val="none" w:sz="0" w:space="0" w:color="auto"/>
        <w:bottom w:val="none" w:sz="0" w:space="0" w:color="auto"/>
        <w:right w:val="none" w:sz="0" w:space="0" w:color="auto"/>
      </w:divBdr>
    </w:div>
    <w:div w:id="475487824">
      <w:bodyDiv w:val="1"/>
      <w:marLeft w:val="0"/>
      <w:marRight w:val="0"/>
      <w:marTop w:val="0"/>
      <w:marBottom w:val="0"/>
      <w:divBdr>
        <w:top w:val="none" w:sz="0" w:space="0" w:color="auto"/>
        <w:left w:val="none" w:sz="0" w:space="0" w:color="auto"/>
        <w:bottom w:val="none" w:sz="0" w:space="0" w:color="auto"/>
        <w:right w:val="none" w:sz="0" w:space="0" w:color="auto"/>
      </w:divBdr>
    </w:div>
    <w:div w:id="476193990">
      <w:bodyDiv w:val="1"/>
      <w:marLeft w:val="0"/>
      <w:marRight w:val="0"/>
      <w:marTop w:val="0"/>
      <w:marBottom w:val="0"/>
      <w:divBdr>
        <w:top w:val="none" w:sz="0" w:space="0" w:color="auto"/>
        <w:left w:val="none" w:sz="0" w:space="0" w:color="auto"/>
        <w:bottom w:val="none" w:sz="0" w:space="0" w:color="auto"/>
        <w:right w:val="none" w:sz="0" w:space="0" w:color="auto"/>
      </w:divBdr>
    </w:div>
    <w:div w:id="476606449">
      <w:bodyDiv w:val="1"/>
      <w:marLeft w:val="0"/>
      <w:marRight w:val="0"/>
      <w:marTop w:val="0"/>
      <w:marBottom w:val="0"/>
      <w:divBdr>
        <w:top w:val="none" w:sz="0" w:space="0" w:color="auto"/>
        <w:left w:val="none" w:sz="0" w:space="0" w:color="auto"/>
        <w:bottom w:val="none" w:sz="0" w:space="0" w:color="auto"/>
        <w:right w:val="none" w:sz="0" w:space="0" w:color="auto"/>
      </w:divBdr>
    </w:div>
    <w:div w:id="478500645">
      <w:bodyDiv w:val="1"/>
      <w:marLeft w:val="0"/>
      <w:marRight w:val="0"/>
      <w:marTop w:val="0"/>
      <w:marBottom w:val="0"/>
      <w:divBdr>
        <w:top w:val="none" w:sz="0" w:space="0" w:color="auto"/>
        <w:left w:val="none" w:sz="0" w:space="0" w:color="auto"/>
        <w:bottom w:val="none" w:sz="0" w:space="0" w:color="auto"/>
        <w:right w:val="none" w:sz="0" w:space="0" w:color="auto"/>
      </w:divBdr>
    </w:div>
    <w:div w:id="480199485">
      <w:bodyDiv w:val="1"/>
      <w:marLeft w:val="0"/>
      <w:marRight w:val="0"/>
      <w:marTop w:val="0"/>
      <w:marBottom w:val="0"/>
      <w:divBdr>
        <w:top w:val="none" w:sz="0" w:space="0" w:color="auto"/>
        <w:left w:val="none" w:sz="0" w:space="0" w:color="auto"/>
        <w:bottom w:val="none" w:sz="0" w:space="0" w:color="auto"/>
        <w:right w:val="none" w:sz="0" w:space="0" w:color="auto"/>
      </w:divBdr>
    </w:div>
    <w:div w:id="480654908">
      <w:bodyDiv w:val="1"/>
      <w:marLeft w:val="0"/>
      <w:marRight w:val="0"/>
      <w:marTop w:val="0"/>
      <w:marBottom w:val="0"/>
      <w:divBdr>
        <w:top w:val="none" w:sz="0" w:space="0" w:color="auto"/>
        <w:left w:val="none" w:sz="0" w:space="0" w:color="auto"/>
        <w:bottom w:val="none" w:sz="0" w:space="0" w:color="auto"/>
        <w:right w:val="none" w:sz="0" w:space="0" w:color="auto"/>
      </w:divBdr>
    </w:div>
    <w:div w:id="480924615">
      <w:bodyDiv w:val="1"/>
      <w:marLeft w:val="0"/>
      <w:marRight w:val="0"/>
      <w:marTop w:val="0"/>
      <w:marBottom w:val="0"/>
      <w:divBdr>
        <w:top w:val="none" w:sz="0" w:space="0" w:color="auto"/>
        <w:left w:val="none" w:sz="0" w:space="0" w:color="auto"/>
        <w:bottom w:val="none" w:sz="0" w:space="0" w:color="auto"/>
        <w:right w:val="none" w:sz="0" w:space="0" w:color="auto"/>
      </w:divBdr>
    </w:div>
    <w:div w:id="480929298">
      <w:bodyDiv w:val="1"/>
      <w:marLeft w:val="0"/>
      <w:marRight w:val="0"/>
      <w:marTop w:val="0"/>
      <w:marBottom w:val="0"/>
      <w:divBdr>
        <w:top w:val="none" w:sz="0" w:space="0" w:color="auto"/>
        <w:left w:val="none" w:sz="0" w:space="0" w:color="auto"/>
        <w:bottom w:val="none" w:sz="0" w:space="0" w:color="auto"/>
        <w:right w:val="none" w:sz="0" w:space="0" w:color="auto"/>
      </w:divBdr>
    </w:div>
    <w:div w:id="481241622">
      <w:bodyDiv w:val="1"/>
      <w:marLeft w:val="0"/>
      <w:marRight w:val="0"/>
      <w:marTop w:val="0"/>
      <w:marBottom w:val="0"/>
      <w:divBdr>
        <w:top w:val="none" w:sz="0" w:space="0" w:color="auto"/>
        <w:left w:val="none" w:sz="0" w:space="0" w:color="auto"/>
        <w:bottom w:val="none" w:sz="0" w:space="0" w:color="auto"/>
        <w:right w:val="none" w:sz="0" w:space="0" w:color="auto"/>
      </w:divBdr>
    </w:div>
    <w:div w:id="484054720">
      <w:bodyDiv w:val="1"/>
      <w:marLeft w:val="0"/>
      <w:marRight w:val="0"/>
      <w:marTop w:val="0"/>
      <w:marBottom w:val="0"/>
      <w:divBdr>
        <w:top w:val="none" w:sz="0" w:space="0" w:color="auto"/>
        <w:left w:val="none" w:sz="0" w:space="0" w:color="auto"/>
        <w:bottom w:val="none" w:sz="0" w:space="0" w:color="auto"/>
        <w:right w:val="none" w:sz="0" w:space="0" w:color="auto"/>
      </w:divBdr>
    </w:div>
    <w:div w:id="489055050">
      <w:bodyDiv w:val="1"/>
      <w:marLeft w:val="0"/>
      <w:marRight w:val="0"/>
      <w:marTop w:val="0"/>
      <w:marBottom w:val="0"/>
      <w:divBdr>
        <w:top w:val="none" w:sz="0" w:space="0" w:color="auto"/>
        <w:left w:val="none" w:sz="0" w:space="0" w:color="auto"/>
        <w:bottom w:val="none" w:sz="0" w:space="0" w:color="auto"/>
        <w:right w:val="none" w:sz="0" w:space="0" w:color="auto"/>
      </w:divBdr>
    </w:div>
    <w:div w:id="489059350">
      <w:bodyDiv w:val="1"/>
      <w:marLeft w:val="0"/>
      <w:marRight w:val="0"/>
      <w:marTop w:val="0"/>
      <w:marBottom w:val="0"/>
      <w:divBdr>
        <w:top w:val="none" w:sz="0" w:space="0" w:color="auto"/>
        <w:left w:val="none" w:sz="0" w:space="0" w:color="auto"/>
        <w:bottom w:val="none" w:sz="0" w:space="0" w:color="auto"/>
        <w:right w:val="none" w:sz="0" w:space="0" w:color="auto"/>
      </w:divBdr>
    </w:div>
    <w:div w:id="490412875">
      <w:bodyDiv w:val="1"/>
      <w:marLeft w:val="0"/>
      <w:marRight w:val="0"/>
      <w:marTop w:val="0"/>
      <w:marBottom w:val="0"/>
      <w:divBdr>
        <w:top w:val="none" w:sz="0" w:space="0" w:color="auto"/>
        <w:left w:val="none" w:sz="0" w:space="0" w:color="auto"/>
        <w:bottom w:val="none" w:sz="0" w:space="0" w:color="auto"/>
        <w:right w:val="none" w:sz="0" w:space="0" w:color="auto"/>
      </w:divBdr>
    </w:div>
    <w:div w:id="490487307">
      <w:bodyDiv w:val="1"/>
      <w:marLeft w:val="0"/>
      <w:marRight w:val="0"/>
      <w:marTop w:val="0"/>
      <w:marBottom w:val="0"/>
      <w:divBdr>
        <w:top w:val="none" w:sz="0" w:space="0" w:color="auto"/>
        <w:left w:val="none" w:sz="0" w:space="0" w:color="auto"/>
        <w:bottom w:val="none" w:sz="0" w:space="0" w:color="auto"/>
        <w:right w:val="none" w:sz="0" w:space="0" w:color="auto"/>
      </w:divBdr>
    </w:div>
    <w:div w:id="492717357">
      <w:bodyDiv w:val="1"/>
      <w:marLeft w:val="0"/>
      <w:marRight w:val="0"/>
      <w:marTop w:val="0"/>
      <w:marBottom w:val="0"/>
      <w:divBdr>
        <w:top w:val="none" w:sz="0" w:space="0" w:color="auto"/>
        <w:left w:val="none" w:sz="0" w:space="0" w:color="auto"/>
        <w:bottom w:val="none" w:sz="0" w:space="0" w:color="auto"/>
        <w:right w:val="none" w:sz="0" w:space="0" w:color="auto"/>
      </w:divBdr>
    </w:div>
    <w:div w:id="494538366">
      <w:bodyDiv w:val="1"/>
      <w:marLeft w:val="0"/>
      <w:marRight w:val="0"/>
      <w:marTop w:val="0"/>
      <w:marBottom w:val="0"/>
      <w:divBdr>
        <w:top w:val="none" w:sz="0" w:space="0" w:color="auto"/>
        <w:left w:val="none" w:sz="0" w:space="0" w:color="auto"/>
        <w:bottom w:val="none" w:sz="0" w:space="0" w:color="auto"/>
        <w:right w:val="none" w:sz="0" w:space="0" w:color="auto"/>
      </w:divBdr>
    </w:div>
    <w:div w:id="494686874">
      <w:bodyDiv w:val="1"/>
      <w:marLeft w:val="0"/>
      <w:marRight w:val="0"/>
      <w:marTop w:val="0"/>
      <w:marBottom w:val="0"/>
      <w:divBdr>
        <w:top w:val="none" w:sz="0" w:space="0" w:color="auto"/>
        <w:left w:val="none" w:sz="0" w:space="0" w:color="auto"/>
        <w:bottom w:val="none" w:sz="0" w:space="0" w:color="auto"/>
        <w:right w:val="none" w:sz="0" w:space="0" w:color="auto"/>
      </w:divBdr>
    </w:div>
    <w:div w:id="494956236">
      <w:bodyDiv w:val="1"/>
      <w:marLeft w:val="0"/>
      <w:marRight w:val="0"/>
      <w:marTop w:val="0"/>
      <w:marBottom w:val="0"/>
      <w:divBdr>
        <w:top w:val="none" w:sz="0" w:space="0" w:color="auto"/>
        <w:left w:val="none" w:sz="0" w:space="0" w:color="auto"/>
        <w:bottom w:val="none" w:sz="0" w:space="0" w:color="auto"/>
        <w:right w:val="none" w:sz="0" w:space="0" w:color="auto"/>
      </w:divBdr>
    </w:div>
    <w:div w:id="494998906">
      <w:bodyDiv w:val="1"/>
      <w:marLeft w:val="0"/>
      <w:marRight w:val="0"/>
      <w:marTop w:val="0"/>
      <w:marBottom w:val="0"/>
      <w:divBdr>
        <w:top w:val="none" w:sz="0" w:space="0" w:color="auto"/>
        <w:left w:val="none" w:sz="0" w:space="0" w:color="auto"/>
        <w:bottom w:val="none" w:sz="0" w:space="0" w:color="auto"/>
        <w:right w:val="none" w:sz="0" w:space="0" w:color="auto"/>
      </w:divBdr>
    </w:div>
    <w:div w:id="495806314">
      <w:bodyDiv w:val="1"/>
      <w:marLeft w:val="0"/>
      <w:marRight w:val="0"/>
      <w:marTop w:val="0"/>
      <w:marBottom w:val="0"/>
      <w:divBdr>
        <w:top w:val="none" w:sz="0" w:space="0" w:color="auto"/>
        <w:left w:val="none" w:sz="0" w:space="0" w:color="auto"/>
        <w:bottom w:val="none" w:sz="0" w:space="0" w:color="auto"/>
        <w:right w:val="none" w:sz="0" w:space="0" w:color="auto"/>
      </w:divBdr>
    </w:div>
    <w:div w:id="496308452">
      <w:bodyDiv w:val="1"/>
      <w:marLeft w:val="0"/>
      <w:marRight w:val="0"/>
      <w:marTop w:val="0"/>
      <w:marBottom w:val="0"/>
      <w:divBdr>
        <w:top w:val="none" w:sz="0" w:space="0" w:color="auto"/>
        <w:left w:val="none" w:sz="0" w:space="0" w:color="auto"/>
        <w:bottom w:val="none" w:sz="0" w:space="0" w:color="auto"/>
        <w:right w:val="none" w:sz="0" w:space="0" w:color="auto"/>
      </w:divBdr>
    </w:div>
    <w:div w:id="498083664">
      <w:bodyDiv w:val="1"/>
      <w:marLeft w:val="0"/>
      <w:marRight w:val="0"/>
      <w:marTop w:val="0"/>
      <w:marBottom w:val="0"/>
      <w:divBdr>
        <w:top w:val="none" w:sz="0" w:space="0" w:color="auto"/>
        <w:left w:val="none" w:sz="0" w:space="0" w:color="auto"/>
        <w:bottom w:val="none" w:sz="0" w:space="0" w:color="auto"/>
        <w:right w:val="none" w:sz="0" w:space="0" w:color="auto"/>
      </w:divBdr>
    </w:div>
    <w:div w:id="498428117">
      <w:bodyDiv w:val="1"/>
      <w:marLeft w:val="0"/>
      <w:marRight w:val="0"/>
      <w:marTop w:val="0"/>
      <w:marBottom w:val="0"/>
      <w:divBdr>
        <w:top w:val="none" w:sz="0" w:space="0" w:color="auto"/>
        <w:left w:val="none" w:sz="0" w:space="0" w:color="auto"/>
        <w:bottom w:val="none" w:sz="0" w:space="0" w:color="auto"/>
        <w:right w:val="none" w:sz="0" w:space="0" w:color="auto"/>
      </w:divBdr>
    </w:div>
    <w:div w:id="498816085">
      <w:bodyDiv w:val="1"/>
      <w:marLeft w:val="0"/>
      <w:marRight w:val="0"/>
      <w:marTop w:val="0"/>
      <w:marBottom w:val="0"/>
      <w:divBdr>
        <w:top w:val="none" w:sz="0" w:space="0" w:color="auto"/>
        <w:left w:val="none" w:sz="0" w:space="0" w:color="auto"/>
        <w:bottom w:val="none" w:sz="0" w:space="0" w:color="auto"/>
        <w:right w:val="none" w:sz="0" w:space="0" w:color="auto"/>
      </w:divBdr>
    </w:div>
    <w:div w:id="504395619">
      <w:bodyDiv w:val="1"/>
      <w:marLeft w:val="0"/>
      <w:marRight w:val="0"/>
      <w:marTop w:val="0"/>
      <w:marBottom w:val="0"/>
      <w:divBdr>
        <w:top w:val="none" w:sz="0" w:space="0" w:color="auto"/>
        <w:left w:val="none" w:sz="0" w:space="0" w:color="auto"/>
        <w:bottom w:val="none" w:sz="0" w:space="0" w:color="auto"/>
        <w:right w:val="none" w:sz="0" w:space="0" w:color="auto"/>
      </w:divBdr>
    </w:div>
    <w:div w:id="504563612">
      <w:bodyDiv w:val="1"/>
      <w:marLeft w:val="0"/>
      <w:marRight w:val="0"/>
      <w:marTop w:val="0"/>
      <w:marBottom w:val="0"/>
      <w:divBdr>
        <w:top w:val="none" w:sz="0" w:space="0" w:color="auto"/>
        <w:left w:val="none" w:sz="0" w:space="0" w:color="auto"/>
        <w:bottom w:val="none" w:sz="0" w:space="0" w:color="auto"/>
        <w:right w:val="none" w:sz="0" w:space="0" w:color="auto"/>
      </w:divBdr>
    </w:div>
    <w:div w:id="504828548">
      <w:bodyDiv w:val="1"/>
      <w:marLeft w:val="0"/>
      <w:marRight w:val="0"/>
      <w:marTop w:val="0"/>
      <w:marBottom w:val="0"/>
      <w:divBdr>
        <w:top w:val="none" w:sz="0" w:space="0" w:color="auto"/>
        <w:left w:val="none" w:sz="0" w:space="0" w:color="auto"/>
        <w:bottom w:val="none" w:sz="0" w:space="0" w:color="auto"/>
        <w:right w:val="none" w:sz="0" w:space="0" w:color="auto"/>
      </w:divBdr>
    </w:div>
    <w:div w:id="504975810">
      <w:bodyDiv w:val="1"/>
      <w:marLeft w:val="0"/>
      <w:marRight w:val="0"/>
      <w:marTop w:val="0"/>
      <w:marBottom w:val="0"/>
      <w:divBdr>
        <w:top w:val="none" w:sz="0" w:space="0" w:color="auto"/>
        <w:left w:val="none" w:sz="0" w:space="0" w:color="auto"/>
        <w:bottom w:val="none" w:sz="0" w:space="0" w:color="auto"/>
        <w:right w:val="none" w:sz="0" w:space="0" w:color="auto"/>
      </w:divBdr>
    </w:div>
    <w:div w:id="509569012">
      <w:bodyDiv w:val="1"/>
      <w:marLeft w:val="0"/>
      <w:marRight w:val="0"/>
      <w:marTop w:val="0"/>
      <w:marBottom w:val="0"/>
      <w:divBdr>
        <w:top w:val="none" w:sz="0" w:space="0" w:color="auto"/>
        <w:left w:val="none" w:sz="0" w:space="0" w:color="auto"/>
        <w:bottom w:val="none" w:sz="0" w:space="0" w:color="auto"/>
        <w:right w:val="none" w:sz="0" w:space="0" w:color="auto"/>
      </w:divBdr>
    </w:div>
    <w:div w:id="511645299">
      <w:bodyDiv w:val="1"/>
      <w:marLeft w:val="0"/>
      <w:marRight w:val="0"/>
      <w:marTop w:val="0"/>
      <w:marBottom w:val="0"/>
      <w:divBdr>
        <w:top w:val="none" w:sz="0" w:space="0" w:color="auto"/>
        <w:left w:val="none" w:sz="0" w:space="0" w:color="auto"/>
        <w:bottom w:val="none" w:sz="0" w:space="0" w:color="auto"/>
        <w:right w:val="none" w:sz="0" w:space="0" w:color="auto"/>
      </w:divBdr>
    </w:div>
    <w:div w:id="512762558">
      <w:bodyDiv w:val="1"/>
      <w:marLeft w:val="0"/>
      <w:marRight w:val="0"/>
      <w:marTop w:val="0"/>
      <w:marBottom w:val="0"/>
      <w:divBdr>
        <w:top w:val="none" w:sz="0" w:space="0" w:color="auto"/>
        <w:left w:val="none" w:sz="0" w:space="0" w:color="auto"/>
        <w:bottom w:val="none" w:sz="0" w:space="0" w:color="auto"/>
        <w:right w:val="none" w:sz="0" w:space="0" w:color="auto"/>
      </w:divBdr>
    </w:div>
    <w:div w:id="513882176">
      <w:bodyDiv w:val="1"/>
      <w:marLeft w:val="0"/>
      <w:marRight w:val="0"/>
      <w:marTop w:val="0"/>
      <w:marBottom w:val="0"/>
      <w:divBdr>
        <w:top w:val="none" w:sz="0" w:space="0" w:color="auto"/>
        <w:left w:val="none" w:sz="0" w:space="0" w:color="auto"/>
        <w:bottom w:val="none" w:sz="0" w:space="0" w:color="auto"/>
        <w:right w:val="none" w:sz="0" w:space="0" w:color="auto"/>
      </w:divBdr>
    </w:div>
    <w:div w:id="514346970">
      <w:bodyDiv w:val="1"/>
      <w:marLeft w:val="0"/>
      <w:marRight w:val="0"/>
      <w:marTop w:val="0"/>
      <w:marBottom w:val="0"/>
      <w:divBdr>
        <w:top w:val="none" w:sz="0" w:space="0" w:color="auto"/>
        <w:left w:val="none" w:sz="0" w:space="0" w:color="auto"/>
        <w:bottom w:val="none" w:sz="0" w:space="0" w:color="auto"/>
        <w:right w:val="none" w:sz="0" w:space="0" w:color="auto"/>
      </w:divBdr>
    </w:div>
    <w:div w:id="515264822">
      <w:bodyDiv w:val="1"/>
      <w:marLeft w:val="0"/>
      <w:marRight w:val="0"/>
      <w:marTop w:val="0"/>
      <w:marBottom w:val="0"/>
      <w:divBdr>
        <w:top w:val="none" w:sz="0" w:space="0" w:color="auto"/>
        <w:left w:val="none" w:sz="0" w:space="0" w:color="auto"/>
        <w:bottom w:val="none" w:sz="0" w:space="0" w:color="auto"/>
        <w:right w:val="none" w:sz="0" w:space="0" w:color="auto"/>
      </w:divBdr>
    </w:div>
    <w:div w:id="516038063">
      <w:bodyDiv w:val="1"/>
      <w:marLeft w:val="0"/>
      <w:marRight w:val="0"/>
      <w:marTop w:val="0"/>
      <w:marBottom w:val="0"/>
      <w:divBdr>
        <w:top w:val="none" w:sz="0" w:space="0" w:color="auto"/>
        <w:left w:val="none" w:sz="0" w:space="0" w:color="auto"/>
        <w:bottom w:val="none" w:sz="0" w:space="0" w:color="auto"/>
        <w:right w:val="none" w:sz="0" w:space="0" w:color="auto"/>
      </w:divBdr>
    </w:div>
    <w:div w:id="518079623">
      <w:bodyDiv w:val="1"/>
      <w:marLeft w:val="0"/>
      <w:marRight w:val="0"/>
      <w:marTop w:val="0"/>
      <w:marBottom w:val="0"/>
      <w:divBdr>
        <w:top w:val="none" w:sz="0" w:space="0" w:color="auto"/>
        <w:left w:val="none" w:sz="0" w:space="0" w:color="auto"/>
        <w:bottom w:val="none" w:sz="0" w:space="0" w:color="auto"/>
        <w:right w:val="none" w:sz="0" w:space="0" w:color="auto"/>
      </w:divBdr>
    </w:div>
    <w:div w:id="518355100">
      <w:bodyDiv w:val="1"/>
      <w:marLeft w:val="0"/>
      <w:marRight w:val="0"/>
      <w:marTop w:val="0"/>
      <w:marBottom w:val="0"/>
      <w:divBdr>
        <w:top w:val="none" w:sz="0" w:space="0" w:color="auto"/>
        <w:left w:val="none" w:sz="0" w:space="0" w:color="auto"/>
        <w:bottom w:val="none" w:sz="0" w:space="0" w:color="auto"/>
        <w:right w:val="none" w:sz="0" w:space="0" w:color="auto"/>
      </w:divBdr>
    </w:div>
    <w:div w:id="519129593">
      <w:bodyDiv w:val="1"/>
      <w:marLeft w:val="0"/>
      <w:marRight w:val="0"/>
      <w:marTop w:val="0"/>
      <w:marBottom w:val="0"/>
      <w:divBdr>
        <w:top w:val="none" w:sz="0" w:space="0" w:color="auto"/>
        <w:left w:val="none" w:sz="0" w:space="0" w:color="auto"/>
        <w:bottom w:val="none" w:sz="0" w:space="0" w:color="auto"/>
        <w:right w:val="none" w:sz="0" w:space="0" w:color="auto"/>
      </w:divBdr>
    </w:div>
    <w:div w:id="519662734">
      <w:bodyDiv w:val="1"/>
      <w:marLeft w:val="0"/>
      <w:marRight w:val="0"/>
      <w:marTop w:val="0"/>
      <w:marBottom w:val="0"/>
      <w:divBdr>
        <w:top w:val="none" w:sz="0" w:space="0" w:color="auto"/>
        <w:left w:val="none" w:sz="0" w:space="0" w:color="auto"/>
        <w:bottom w:val="none" w:sz="0" w:space="0" w:color="auto"/>
        <w:right w:val="none" w:sz="0" w:space="0" w:color="auto"/>
      </w:divBdr>
    </w:div>
    <w:div w:id="520359059">
      <w:bodyDiv w:val="1"/>
      <w:marLeft w:val="0"/>
      <w:marRight w:val="0"/>
      <w:marTop w:val="0"/>
      <w:marBottom w:val="0"/>
      <w:divBdr>
        <w:top w:val="none" w:sz="0" w:space="0" w:color="auto"/>
        <w:left w:val="none" w:sz="0" w:space="0" w:color="auto"/>
        <w:bottom w:val="none" w:sz="0" w:space="0" w:color="auto"/>
        <w:right w:val="none" w:sz="0" w:space="0" w:color="auto"/>
      </w:divBdr>
    </w:div>
    <w:div w:id="520511026">
      <w:bodyDiv w:val="1"/>
      <w:marLeft w:val="0"/>
      <w:marRight w:val="0"/>
      <w:marTop w:val="0"/>
      <w:marBottom w:val="0"/>
      <w:divBdr>
        <w:top w:val="none" w:sz="0" w:space="0" w:color="auto"/>
        <w:left w:val="none" w:sz="0" w:space="0" w:color="auto"/>
        <w:bottom w:val="none" w:sz="0" w:space="0" w:color="auto"/>
        <w:right w:val="none" w:sz="0" w:space="0" w:color="auto"/>
      </w:divBdr>
    </w:div>
    <w:div w:id="526335878">
      <w:bodyDiv w:val="1"/>
      <w:marLeft w:val="0"/>
      <w:marRight w:val="0"/>
      <w:marTop w:val="0"/>
      <w:marBottom w:val="0"/>
      <w:divBdr>
        <w:top w:val="none" w:sz="0" w:space="0" w:color="auto"/>
        <w:left w:val="none" w:sz="0" w:space="0" w:color="auto"/>
        <w:bottom w:val="none" w:sz="0" w:space="0" w:color="auto"/>
        <w:right w:val="none" w:sz="0" w:space="0" w:color="auto"/>
      </w:divBdr>
    </w:div>
    <w:div w:id="527254910">
      <w:bodyDiv w:val="1"/>
      <w:marLeft w:val="0"/>
      <w:marRight w:val="0"/>
      <w:marTop w:val="0"/>
      <w:marBottom w:val="0"/>
      <w:divBdr>
        <w:top w:val="none" w:sz="0" w:space="0" w:color="auto"/>
        <w:left w:val="none" w:sz="0" w:space="0" w:color="auto"/>
        <w:bottom w:val="none" w:sz="0" w:space="0" w:color="auto"/>
        <w:right w:val="none" w:sz="0" w:space="0" w:color="auto"/>
      </w:divBdr>
    </w:div>
    <w:div w:id="527380017">
      <w:bodyDiv w:val="1"/>
      <w:marLeft w:val="0"/>
      <w:marRight w:val="0"/>
      <w:marTop w:val="0"/>
      <w:marBottom w:val="0"/>
      <w:divBdr>
        <w:top w:val="none" w:sz="0" w:space="0" w:color="auto"/>
        <w:left w:val="none" w:sz="0" w:space="0" w:color="auto"/>
        <w:bottom w:val="none" w:sz="0" w:space="0" w:color="auto"/>
        <w:right w:val="none" w:sz="0" w:space="0" w:color="auto"/>
      </w:divBdr>
    </w:div>
    <w:div w:id="528683539">
      <w:bodyDiv w:val="1"/>
      <w:marLeft w:val="0"/>
      <w:marRight w:val="0"/>
      <w:marTop w:val="0"/>
      <w:marBottom w:val="0"/>
      <w:divBdr>
        <w:top w:val="none" w:sz="0" w:space="0" w:color="auto"/>
        <w:left w:val="none" w:sz="0" w:space="0" w:color="auto"/>
        <w:bottom w:val="none" w:sz="0" w:space="0" w:color="auto"/>
        <w:right w:val="none" w:sz="0" w:space="0" w:color="auto"/>
      </w:divBdr>
    </w:div>
    <w:div w:id="530265845">
      <w:bodyDiv w:val="1"/>
      <w:marLeft w:val="0"/>
      <w:marRight w:val="0"/>
      <w:marTop w:val="0"/>
      <w:marBottom w:val="0"/>
      <w:divBdr>
        <w:top w:val="none" w:sz="0" w:space="0" w:color="auto"/>
        <w:left w:val="none" w:sz="0" w:space="0" w:color="auto"/>
        <w:bottom w:val="none" w:sz="0" w:space="0" w:color="auto"/>
        <w:right w:val="none" w:sz="0" w:space="0" w:color="auto"/>
      </w:divBdr>
    </w:div>
    <w:div w:id="532772344">
      <w:bodyDiv w:val="1"/>
      <w:marLeft w:val="0"/>
      <w:marRight w:val="0"/>
      <w:marTop w:val="0"/>
      <w:marBottom w:val="0"/>
      <w:divBdr>
        <w:top w:val="none" w:sz="0" w:space="0" w:color="auto"/>
        <w:left w:val="none" w:sz="0" w:space="0" w:color="auto"/>
        <w:bottom w:val="none" w:sz="0" w:space="0" w:color="auto"/>
        <w:right w:val="none" w:sz="0" w:space="0" w:color="auto"/>
      </w:divBdr>
    </w:div>
    <w:div w:id="533005344">
      <w:bodyDiv w:val="1"/>
      <w:marLeft w:val="0"/>
      <w:marRight w:val="0"/>
      <w:marTop w:val="0"/>
      <w:marBottom w:val="0"/>
      <w:divBdr>
        <w:top w:val="none" w:sz="0" w:space="0" w:color="auto"/>
        <w:left w:val="none" w:sz="0" w:space="0" w:color="auto"/>
        <w:bottom w:val="none" w:sz="0" w:space="0" w:color="auto"/>
        <w:right w:val="none" w:sz="0" w:space="0" w:color="auto"/>
      </w:divBdr>
    </w:div>
    <w:div w:id="533883884">
      <w:bodyDiv w:val="1"/>
      <w:marLeft w:val="0"/>
      <w:marRight w:val="0"/>
      <w:marTop w:val="0"/>
      <w:marBottom w:val="0"/>
      <w:divBdr>
        <w:top w:val="none" w:sz="0" w:space="0" w:color="auto"/>
        <w:left w:val="none" w:sz="0" w:space="0" w:color="auto"/>
        <w:bottom w:val="none" w:sz="0" w:space="0" w:color="auto"/>
        <w:right w:val="none" w:sz="0" w:space="0" w:color="auto"/>
      </w:divBdr>
    </w:div>
    <w:div w:id="535044910">
      <w:bodyDiv w:val="1"/>
      <w:marLeft w:val="0"/>
      <w:marRight w:val="0"/>
      <w:marTop w:val="0"/>
      <w:marBottom w:val="0"/>
      <w:divBdr>
        <w:top w:val="none" w:sz="0" w:space="0" w:color="auto"/>
        <w:left w:val="none" w:sz="0" w:space="0" w:color="auto"/>
        <w:bottom w:val="none" w:sz="0" w:space="0" w:color="auto"/>
        <w:right w:val="none" w:sz="0" w:space="0" w:color="auto"/>
      </w:divBdr>
    </w:div>
    <w:div w:id="535705289">
      <w:bodyDiv w:val="1"/>
      <w:marLeft w:val="0"/>
      <w:marRight w:val="0"/>
      <w:marTop w:val="0"/>
      <w:marBottom w:val="0"/>
      <w:divBdr>
        <w:top w:val="none" w:sz="0" w:space="0" w:color="auto"/>
        <w:left w:val="none" w:sz="0" w:space="0" w:color="auto"/>
        <w:bottom w:val="none" w:sz="0" w:space="0" w:color="auto"/>
        <w:right w:val="none" w:sz="0" w:space="0" w:color="auto"/>
      </w:divBdr>
    </w:div>
    <w:div w:id="537009035">
      <w:bodyDiv w:val="1"/>
      <w:marLeft w:val="0"/>
      <w:marRight w:val="0"/>
      <w:marTop w:val="0"/>
      <w:marBottom w:val="0"/>
      <w:divBdr>
        <w:top w:val="none" w:sz="0" w:space="0" w:color="auto"/>
        <w:left w:val="none" w:sz="0" w:space="0" w:color="auto"/>
        <w:bottom w:val="none" w:sz="0" w:space="0" w:color="auto"/>
        <w:right w:val="none" w:sz="0" w:space="0" w:color="auto"/>
      </w:divBdr>
    </w:div>
    <w:div w:id="541870143">
      <w:bodyDiv w:val="1"/>
      <w:marLeft w:val="0"/>
      <w:marRight w:val="0"/>
      <w:marTop w:val="0"/>
      <w:marBottom w:val="0"/>
      <w:divBdr>
        <w:top w:val="none" w:sz="0" w:space="0" w:color="auto"/>
        <w:left w:val="none" w:sz="0" w:space="0" w:color="auto"/>
        <w:bottom w:val="none" w:sz="0" w:space="0" w:color="auto"/>
        <w:right w:val="none" w:sz="0" w:space="0" w:color="auto"/>
      </w:divBdr>
    </w:div>
    <w:div w:id="542132511">
      <w:bodyDiv w:val="1"/>
      <w:marLeft w:val="0"/>
      <w:marRight w:val="0"/>
      <w:marTop w:val="0"/>
      <w:marBottom w:val="0"/>
      <w:divBdr>
        <w:top w:val="none" w:sz="0" w:space="0" w:color="auto"/>
        <w:left w:val="none" w:sz="0" w:space="0" w:color="auto"/>
        <w:bottom w:val="none" w:sz="0" w:space="0" w:color="auto"/>
        <w:right w:val="none" w:sz="0" w:space="0" w:color="auto"/>
      </w:divBdr>
    </w:div>
    <w:div w:id="542139347">
      <w:bodyDiv w:val="1"/>
      <w:marLeft w:val="0"/>
      <w:marRight w:val="0"/>
      <w:marTop w:val="0"/>
      <w:marBottom w:val="0"/>
      <w:divBdr>
        <w:top w:val="none" w:sz="0" w:space="0" w:color="auto"/>
        <w:left w:val="none" w:sz="0" w:space="0" w:color="auto"/>
        <w:bottom w:val="none" w:sz="0" w:space="0" w:color="auto"/>
        <w:right w:val="none" w:sz="0" w:space="0" w:color="auto"/>
      </w:divBdr>
    </w:div>
    <w:div w:id="545340131">
      <w:bodyDiv w:val="1"/>
      <w:marLeft w:val="0"/>
      <w:marRight w:val="0"/>
      <w:marTop w:val="0"/>
      <w:marBottom w:val="0"/>
      <w:divBdr>
        <w:top w:val="none" w:sz="0" w:space="0" w:color="auto"/>
        <w:left w:val="none" w:sz="0" w:space="0" w:color="auto"/>
        <w:bottom w:val="none" w:sz="0" w:space="0" w:color="auto"/>
        <w:right w:val="none" w:sz="0" w:space="0" w:color="auto"/>
      </w:divBdr>
    </w:div>
    <w:div w:id="545916938">
      <w:bodyDiv w:val="1"/>
      <w:marLeft w:val="0"/>
      <w:marRight w:val="0"/>
      <w:marTop w:val="0"/>
      <w:marBottom w:val="0"/>
      <w:divBdr>
        <w:top w:val="none" w:sz="0" w:space="0" w:color="auto"/>
        <w:left w:val="none" w:sz="0" w:space="0" w:color="auto"/>
        <w:bottom w:val="none" w:sz="0" w:space="0" w:color="auto"/>
        <w:right w:val="none" w:sz="0" w:space="0" w:color="auto"/>
      </w:divBdr>
    </w:div>
    <w:div w:id="545917493">
      <w:bodyDiv w:val="1"/>
      <w:marLeft w:val="0"/>
      <w:marRight w:val="0"/>
      <w:marTop w:val="0"/>
      <w:marBottom w:val="0"/>
      <w:divBdr>
        <w:top w:val="none" w:sz="0" w:space="0" w:color="auto"/>
        <w:left w:val="none" w:sz="0" w:space="0" w:color="auto"/>
        <w:bottom w:val="none" w:sz="0" w:space="0" w:color="auto"/>
        <w:right w:val="none" w:sz="0" w:space="0" w:color="auto"/>
      </w:divBdr>
    </w:div>
    <w:div w:id="546920457">
      <w:bodyDiv w:val="1"/>
      <w:marLeft w:val="0"/>
      <w:marRight w:val="0"/>
      <w:marTop w:val="0"/>
      <w:marBottom w:val="0"/>
      <w:divBdr>
        <w:top w:val="none" w:sz="0" w:space="0" w:color="auto"/>
        <w:left w:val="none" w:sz="0" w:space="0" w:color="auto"/>
        <w:bottom w:val="none" w:sz="0" w:space="0" w:color="auto"/>
        <w:right w:val="none" w:sz="0" w:space="0" w:color="auto"/>
      </w:divBdr>
    </w:div>
    <w:div w:id="548804562">
      <w:bodyDiv w:val="1"/>
      <w:marLeft w:val="0"/>
      <w:marRight w:val="0"/>
      <w:marTop w:val="0"/>
      <w:marBottom w:val="0"/>
      <w:divBdr>
        <w:top w:val="none" w:sz="0" w:space="0" w:color="auto"/>
        <w:left w:val="none" w:sz="0" w:space="0" w:color="auto"/>
        <w:bottom w:val="none" w:sz="0" w:space="0" w:color="auto"/>
        <w:right w:val="none" w:sz="0" w:space="0" w:color="auto"/>
      </w:divBdr>
    </w:div>
    <w:div w:id="550269500">
      <w:bodyDiv w:val="1"/>
      <w:marLeft w:val="0"/>
      <w:marRight w:val="0"/>
      <w:marTop w:val="0"/>
      <w:marBottom w:val="0"/>
      <w:divBdr>
        <w:top w:val="none" w:sz="0" w:space="0" w:color="auto"/>
        <w:left w:val="none" w:sz="0" w:space="0" w:color="auto"/>
        <w:bottom w:val="none" w:sz="0" w:space="0" w:color="auto"/>
        <w:right w:val="none" w:sz="0" w:space="0" w:color="auto"/>
      </w:divBdr>
    </w:div>
    <w:div w:id="553665803">
      <w:bodyDiv w:val="1"/>
      <w:marLeft w:val="0"/>
      <w:marRight w:val="0"/>
      <w:marTop w:val="0"/>
      <w:marBottom w:val="0"/>
      <w:divBdr>
        <w:top w:val="none" w:sz="0" w:space="0" w:color="auto"/>
        <w:left w:val="none" w:sz="0" w:space="0" w:color="auto"/>
        <w:bottom w:val="none" w:sz="0" w:space="0" w:color="auto"/>
        <w:right w:val="none" w:sz="0" w:space="0" w:color="auto"/>
      </w:divBdr>
    </w:div>
    <w:div w:id="554195750">
      <w:bodyDiv w:val="1"/>
      <w:marLeft w:val="0"/>
      <w:marRight w:val="0"/>
      <w:marTop w:val="0"/>
      <w:marBottom w:val="0"/>
      <w:divBdr>
        <w:top w:val="none" w:sz="0" w:space="0" w:color="auto"/>
        <w:left w:val="none" w:sz="0" w:space="0" w:color="auto"/>
        <w:bottom w:val="none" w:sz="0" w:space="0" w:color="auto"/>
        <w:right w:val="none" w:sz="0" w:space="0" w:color="auto"/>
      </w:divBdr>
    </w:div>
    <w:div w:id="555550307">
      <w:bodyDiv w:val="1"/>
      <w:marLeft w:val="0"/>
      <w:marRight w:val="0"/>
      <w:marTop w:val="0"/>
      <w:marBottom w:val="0"/>
      <w:divBdr>
        <w:top w:val="none" w:sz="0" w:space="0" w:color="auto"/>
        <w:left w:val="none" w:sz="0" w:space="0" w:color="auto"/>
        <w:bottom w:val="none" w:sz="0" w:space="0" w:color="auto"/>
        <w:right w:val="none" w:sz="0" w:space="0" w:color="auto"/>
      </w:divBdr>
    </w:div>
    <w:div w:id="555898838">
      <w:bodyDiv w:val="1"/>
      <w:marLeft w:val="0"/>
      <w:marRight w:val="0"/>
      <w:marTop w:val="0"/>
      <w:marBottom w:val="0"/>
      <w:divBdr>
        <w:top w:val="none" w:sz="0" w:space="0" w:color="auto"/>
        <w:left w:val="none" w:sz="0" w:space="0" w:color="auto"/>
        <w:bottom w:val="none" w:sz="0" w:space="0" w:color="auto"/>
        <w:right w:val="none" w:sz="0" w:space="0" w:color="auto"/>
      </w:divBdr>
    </w:div>
    <w:div w:id="556666003">
      <w:bodyDiv w:val="1"/>
      <w:marLeft w:val="0"/>
      <w:marRight w:val="0"/>
      <w:marTop w:val="0"/>
      <w:marBottom w:val="0"/>
      <w:divBdr>
        <w:top w:val="none" w:sz="0" w:space="0" w:color="auto"/>
        <w:left w:val="none" w:sz="0" w:space="0" w:color="auto"/>
        <w:bottom w:val="none" w:sz="0" w:space="0" w:color="auto"/>
        <w:right w:val="none" w:sz="0" w:space="0" w:color="auto"/>
      </w:divBdr>
    </w:div>
    <w:div w:id="556819613">
      <w:bodyDiv w:val="1"/>
      <w:marLeft w:val="0"/>
      <w:marRight w:val="0"/>
      <w:marTop w:val="0"/>
      <w:marBottom w:val="0"/>
      <w:divBdr>
        <w:top w:val="none" w:sz="0" w:space="0" w:color="auto"/>
        <w:left w:val="none" w:sz="0" w:space="0" w:color="auto"/>
        <w:bottom w:val="none" w:sz="0" w:space="0" w:color="auto"/>
        <w:right w:val="none" w:sz="0" w:space="0" w:color="auto"/>
      </w:divBdr>
    </w:div>
    <w:div w:id="558056445">
      <w:bodyDiv w:val="1"/>
      <w:marLeft w:val="0"/>
      <w:marRight w:val="0"/>
      <w:marTop w:val="0"/>
      <w:marBottom w:val="0"/>
      <w:divBdr>
        <w:top w:val="none" w:sz="0" w:space="0" w:color="auto"/>
        <w:left w:val="none" w:sz="0" w:space="0" w:color="auto"/>
        <w:bottom w:val="none" w:sz="0" w:space="0" w:color="auto"/>
        <w:right w:val="none" w:sz="0" w:space="0" w:color="auto"/>
      </w:divBdr>
    </w:div>
    <w:div w:id="558369374">
      <w:bodyDiv w:val="1"/>
      <w:marLeft w:val="0"/>
      <w:marRight w:val="0"/>
      <w:marTop w:val="0"/>
      <w:marBottom w:val="0"/>
      <w:divBdr>
        <w:top w:val="none" w:sz="0" w:space="0" w:color="auto"/>
        <w:left w:val="none" w:sz="0" w:space="0" w:color="auto"/>
        <w:bottom w:val="none" w:sz="0" w:space="0" w:color="auto"/>
        <w:right w:val="none" w:sz="0" w:space="0" w:color="auto"/>
      </w:divBdr>
    </w:div>
    <w:div w:id="559369166">
      <w:bodyDiv w:val="1"/>
      <w:marLeft w:val="0"/>
      <w:marRight w:val="0"/>
      <w:marTop w:val="0"/>
      <w:marBottom w:val="0"/>
      <w:divBdr>
        <w:top w:val="none" w:sz="0" w:space="0" w:color="auto"/>
        <w:left w:val="none" w:sz="0" w:space="0" w:color="auto"/>
        <w:bottom w:val="none" w:sz="0" w:space="0" w:color="auto"/>
        <w:right w:val="none" w:sz="0" w:space="0" w:color="auto"/>
      </w:divBdr>
    </w:div>
    <w:div w:id="559828031">
      <w:bodyDiv w:val="1"/>
      <w:marLeft w:val="0"/>
      <w:marRight w:val="0"/>
      <w:marTop w:val="0"/>
      <w:marBottom w:val="0"/>
      <w:divBdr>
        <w:top w:val="none" w:sz="0" w:space="0" w:color="auto"/>
        <w:left w:val="none" w:sz="0" w:space="0" w:color="auto"/>
        <w:bottom w:val="none" w:sz="0" w:space="0" w:color="auto"/>
        <w:right w:val="none" w:sz="0" w:space="0" w:color="auto"/>
      </w:divBdr>
    </w:div>
    <w:div w:id="563763729">
      <w:bodyDiv w:val="1"/>
      <w:marLeft w:val="0"/>
      <w:marRight w:val="0"/>
      <w:marTop w:val="0"/>
      <w:marBottom w:val="0"/>
      <w:divBdr>
        <w:top w:val="none" w:sz="0" w:space="0" w:color="auto"/>
        <w:left w:val="none" w:sz="0" w:space="0" w:color="auto"/>
        <w:bottom w:val="none" w:sz="0" w:space="0" w:color="auto"/>
        <w:right w:val="none" w:sz="0" w:space="0" w:color="auto"/>
      </w:divBdr>
    </w:div>
    <w:div w:id="564145364">
      <w:bodyDiv w:val="1"/>
      <w:marLeft w:val="0"/>
      <w:marRight w:val="0"/>
      <w:marTop w:val="0"/>
      <w:marBottom w:val="0"/>
      <w:divBdr>
        <w:top w:val="none" w:sz="0" w:space="0" w:color="auto"/>
        <w:left w:val="none" w:sz="0" w:space="0" w:color="auto"/>
        <w:bottom w:val="none" w:sz="0" w:space="0" w:color="auto"/>
        <w:right w:val="none" w:sz="0" w:space="0" w:color="auto"/>
      </w:divBdr>
    </w:div>
    <w:div w:id="565149655">
      <w:bodyDiv w:val="1"/>
      <w:marLeft w:val="0"/>
      <w:marRight w:val="0"/>
      <w:marTop w:val="0"/>
      <w:marBottom w:val="0"/>
      <w:divBdr>
        <w:top w:val="none" w:sz="0" w:space="0" w:color="auto"/>
        <w:left w:val="none" w:sz="0" w:space="0" w:color="auto"/>
        <w:bottom w:val="none" w:sz="0" w:space="0" w:color="auto"/>
        <w:right w:val="none" w:sz="0" w:space="0" w:color="auto"/>
      </w:divBdr>
    </w:div>
    <w:div w:id="567152933">
      <w:bodyDiv w:val="1"/>
      <w:marLeft w:val="0"/>
      <w:marRight w:val="0"/>
      <w:marTop w:val="0"/>
      <w:marBottom w:val="0"/>
      <w:divBdr>
        <w:top w:val="none" w:sz="0" w:space="0" w:color="auto"/>
        <w:left w:val="none" w:sz="0" w:space="0" w:color="auto"/>
        <w:bottom w:val="none" w:sz="0" w:space="0" w:color="auto"/>
        <w:right w:val="none" w:sz="0" w:space="0" w:color="auto"/>
      </w:divBdr>
    </w:div>
    <w:div w:id="567224711">
      <w:bodyDiv w:val="1"/>
      <w:marLeft w:val="0"/>
      <w:marRight w:val="0"/>
      <w:marTop w:val="0"/>
      <w:marBottom w:val="0"/>
      <w:divBdr>
        <w:top w:val="none" w:sz="0" w:space="0" w:color="auto"/>
        <w:left w:val="none" w:sz="0" w:space="0" w:color="auto"/>
        <w:bottom w:val="none" w:sz="0" w:space="0" w:color="auto"/>
        <w:right w:val="none" w:sz="0" w:space="0" w:color="auto"/>
      </w:divBdr>
    </w:div>
    <w:div w:id="567615035">
      <w:bodyDiv w:val="1"/>
      <w:marLeft w:val="0"/>
      <w:marRight w:val="0"/>
      <w:marTop w:val="0"/>
      <w:marBottom w:val="0"/>
      <w:divBdr>
        <w:top w:val="none" w:sz="0" w:space="0" w:color="auto"/>
        <w:left w:val="none" w:sz="0" w:space="0" w:color="auto"/>
        <w:bottom w:val="none" w:sz="0" w:space="0" w:color="auto"/>
        <w:right w:val="none" w:sz="0" w:space="0" w:color="auto"/>
      </w:divBdr>
    </w:div>
    <w:div w:id="567961004">
      <w:bodyDiv w:val="1"/>
      <w:marLeft w:val="0"/>
      <w:marRight w:val="0"/>
      <w:marTop w:val="0"/>
      <w:marBottom w:val="0"/>
      <w:divBdr>
        <w:top w:val="none" w:sz="0" w:space="0" w:color="auto"/>
        <w:left w:val="none" w:sz="0" w:space="0" w:color="auto"/>
        <w:bottom w:val="none" w:sz="0" w:space="0" w:color="auto"/>
        <w:right w:val="none" w:sz="0" w:space="0" w:color="auto"/>
      </w:divBdr>
    </w:div>
    <w:div w:id="568224226">
      <w:bodyDiv w:val="1"/>
      <w:marLeft w:val="0"/>
      <w:marRight w:val="0"/>
      <w:marTop w:val="0"/>
      <w:marBottom w:val="0"/>
      <w:divBdr>
        <w:top w:val="none" w:sz="0" w:space="0" w:color="auto"/>
        <w:left w:val="none" w:sz="0" w:space="0" w:color="auto"/>
        <w:bottom w:val="none" w:sz="0" w:space="0" w:color="auto"/>
        <w:right w:val="none" w:sz="0" w:space="0" w:color="auto"/>
      </w:divBdr>
    </w:div>
    <w:div w:id="570895618">
      <w:bodyDiv w:val="1"/>
      <w:marLeft w:val="0"/>
      <w:marRight w:val="0"/>
      <w:marTop w:val="0"/>
      <w:marBottom w:val="0"/>
      <w:divBdr>
        <w:top w:val="none" w:sz="0" w:space="0" w:color="auto"/>
        <w:left w:val="none" w:sz="0" w:space="0" w:color="auto"/>
        <w:bottom w:val="none" w:sz="0" w:space="0" w:color="auto"/>
        <w:right w:val="none" w:sz="0" w:space="0" w:color="auto"/>
      </w:divBdr>
    </w:div>
    <w:div w:id="571427893">
      <w:bodyDiv w:val="1"/>
      <w:marLeft w:val="0"/>
      <w:marRight w:val="0"/>
      <w:marTop w:val="0"/>
      <w:marBottom w:val="0"/>
      <w:divBdr>
        <w:top w:val="none" w:sz="0" w:space="0" w:color="auto"/>
        <w:left w:val="none" w:sz="0" w:space="0" w:color="auto"/>
        <w:bottom w:val="none" w:sz="0" w:space="0" w:color="auto"/>
        <w:right w:val="none" w:sz="0" w:space="0" w:color="auto"/>
      </w:divBdr>
    </w:div>
    <w:div w:id="571475003">
      <w:bodyDiv w:val="1"/>
      <w:marLeft w:val="0"/>
      <w:marRight w:val="0"/>
      <w:marTop w:val="0"/>
      <w:marBottom w:val="0"/>
      <w:divBdr>
        <w:top w:val="none" w:sz="0" w:space="0" w:color="auto"/>
        <w:left w:val="none" w:sz="0" w:space="0" w:color="auto"/>
        <w:bottom w:val="none" w:sz="0" w:space="0" w:color="auto"/>
        <w:right w:val="none" w:sz="0" w:space="0" w:color="auto"/>
      </w:divBdr>
    </w:div>
    <w:div w:id="574633026">
      <w:bodyDiv w:val="1"/>
      <w:marLeft w:val="0"/>
      <w:marRight w:val="0"/>
      <w:marTop w:val="0"/>
      <w:marBottom w:val="0"/>
      <w:divBdr>
        <w:top w:val="none" w:sz="0" w:space="0" w:color="auto"/>
        <w:left w:val="none" w:sz="0" w:space="0" w:color="auto"/>
        <w:bottom w:val="none" w:sz="0" w:space="0" w:color="auto"/>
        <w:right w:val="none" w:sz="0" w:space="0" w:color="auto"/>
      </w:divBdr>
    </w:div>
    <w:div w:id="575090845">
      <w:bodyDiv w:val="1"/>
      <w:marLeft w:val="0"/>
      <w:marRight w:val="0"/>
      <w:marTop w:val="0"/>
      <w:marBottom w:val="0"/>
      <w:divBdr>
        <w:top w:val="none" w:sz="0" w:space="0" w:color="auto"/>
        <w:left w:val="none" w:sz="0" w:space="0" w:color="auto"/>
        <w:bottom w:val="none" w:sz="0" w:space="0" w:color="auto"/>
        <w:right w:val="none" w:sz="0" w:space="0" w:color="auto"/>
      </w:divBdr>
    </w:div>
    <w:div w:id="575287868">
      <w:bodyDiv w:val="1"/>
      <w:marLeft w:val="0"/>
      <w:marRight w:val="0"/>
      <w:marTop w:val="0"/>
      <w:marBottom w:val="0"/>
      <w:divBdr>
        <w:top w:val="none" w:sz="0" w:space="0" w:color="auto"/>
        <w:left w:val="none" w:sz="0" w:space="0" w:color="auto"/>
        <w:bottom w:val="none" w:sz="0" w:space="0" w:color="auto"/>
        <w:right w:val="none" w:sz="0" w:space="0" w:color="auto"/>
      </w:divBdr>
    </w:div>
    <w:div w:id="575671391">
      <w:bodyDiv w:val="1"/>
      <w:marLeft w:val="0"/>
      <w:marRight w:val="0"/>
      <w:marTop w:val="0"/>
      <w:marBottom w:val="0"/>
      <w:divBdr>
        <w:top w:val="none" w:sz="0" w:space="0" w:color="auto"/>
        <w:left w:val="none" w:sz="0" w:space="0" w:color="auto"/>
        <w:bottom w:val="none" w:sz="0" w:space="0" w:color="auto"/>
        <w:right w:val="none" w:sz="0" w:space="0" w:color="auto"/>
      </w:divBdr>
    </w:div>
    <w:div w:id="576062938">
      <w:bodyDiv w:val="1"/>
      <w:marLeft w:val="0"/>
      <w:marRight w:val="0"/>
      <w:marTop w:val="0"/>
      <w:marBottom w:val="0"/>
      <w:divBdr>
        <w:top w:val="none" w:sz="0" w:space="0" w:color="auto"/>
        <w:left w:val="none" w:sz="0" w:space="0" w:color="auto"/>
        <w:bottom w:val="none" w:sz="0" w:space="0" w:color="auto"/>
        <w:right w:val="none" w:sz="0" w:space="0" w:color="auto"/>
      </w:divBdr>
    </w:div>
    <w:div w:id="576062948">
      <w:bodyDiv w:val="1"/>
      <w:marLeft w:val="0"/>
      <w:marRight w:val="0"/>
      <w:marTop w:val="0"/>
      <w:marBottom w:val="0"/>
      <w:divBdr>
        <w:top w:val="none" w:sz="0" w:space="0" w:color="auto"/>
        <w:left w:val="none" w:sz="0" w:space="0" w:color="auto"/>
        <w:bottom w:val="none" w:sz="0" w:space="0" w:color="auto"/>
        <w:right w:val="none" w:sz="0" w:space="0" w:color="auto"/>
      </w:divBdr>
    </w:div>
    <w:div w:id="577135066">
      <w:bodyDiv w:val="1"/>
      <w:marLeft w:val="0"/>
      <w:marRight w:val="0"/>
      <w:marTop w:val="0"/>
      <w:marBottom w:val="0"/>
      <w:divBdr>
        <w:top w:val="none" w:sz="0" w:space="0" w:color="auto"/>
        <w:left w:val="none" w:sz="0" w:space="0" w:color="auto"/>
        <w:bottom w:val="none" w:sz="0" w:space="0" w:color="auto"/>
        <w:right w:val="none" w:sz="0" w:space="0" w:color="auto"/>
      </w:divBdr>
    </w:div>
    <w:div w:id="577710221">
      <w:bodyDiv w:val="1"/>
      <w:marLeft w:val="0"/>
      <w:marRight w:val="0"/>
      <w:marTop w:val="0"/>
      <w:marBottom w:val="0"/>
      <w:divBdr>
        <w:top w:val="none" w:sz="0" w:space="0" w:color="auto"/>
        <w:left w:val="none" w:sz="0" w:space="0" w:color="auto"/>
        <w:bottom w:val="none" w:sz="0" w:space="0" w:color="auto"/>
        <w:right w:val="none" w:sz="0" w:space="0" w:color="auto"/>
      </w:divBdr>
    </w:div>
    <w:div w:id="578174417">
      <w:bodyDiv w:val="1"/>
      <w:marLeft w:val="0"/>
      <w:marRight w:val="0"/>
      <w:marTop w:val="0"/>
      <w:marBottom w:val="0"/>
      <w:divBdr>
        <w:top w:val="none" w:sz="0" w:space="0" w:color="auto"/>
        <w:left w:val="none" w:sz="0" w:space="0" w:color="auto"/>
        <w:bottom w:val="none" w:sz="0" w:space="0" w:color="auto"/>
        <w:right w:val="none" w:sz="0" w:space="0" w:color="auto"/>
      </w:divBdr>
    </w:div>
    <w:div w:id="581068527">
      <w:bodyDiv w:val="1"/>
      <w:marLeft w:val="0"/>
      <w:marRight w:val="0"/>
      <w:marTop w:val="0"/>
      <w:marBottom w:val="0"/>
      <w:divBdr>
        <w:top w:val="none" w:sz="0" w:space="0" w:color="auto"/>
        <w:left w:val="none" w:sz="0" w:space="0" w:color="auto"/>
        <w:bottom w:val="none" w:sz="0" w:space="0" w:color="auto"/>
        <w:right w:val="none" w:sz="0" w:space="0" w:color="auto"/>
      </w:divBdr>
    </w:div>
    <w:div w:id="581186113">
      <w:bodyDiv w:val="1"/>
      <w:marLeft w:val="0"/>
      <w:marRight w:val="0"/>
      <w:marTop w:val="0"/>
      <w:marBottom w:val="0"/>
      <w:divBdr>
        <w:top w:val="none" w:sz="0" w:space="0" w:color="auto"/>
        <w:left w:val="none" w:sz="0" w:space="0" w:color="auto"/>
        <w:bottom w:val="none" w:sz="0" w:space="0" w:color="auto"/>
        <w:right w:val="none" w:sz="0" w:space="0" w:color="auto"/>
      </w:divBdr>
    </w:div>
    <w:div w:id="582643028">
      <w:bodyDiv w:val="1"/>
      <w:marLeft w:val="0"/>
      <w:marRight w:val="0"/>
      <w:marTop w:val="0"/>
      <w:marBottom w:val="0"/>
      <w:divBdr>
        <w:top w:val="none" w:sz="0" w:space="0" w:color="auto"/>
        <w:left w:val="none" w:sz="0" w:space="0" w:color="auto"/>
        <w:bottom w:val="none" w:sz="0" w:space="0" w:color="auto"/>
        <w:right w:val="none" w:sz="0" w:space="0" w:color="auto"/>
      </w:divBdr>
    </w:div>
    <w:div w:id="583416277">
      <w:bodyDiv w:val="1"/>
      <w:marLeft w:val="0"/>
      <w:marRight w:val="0"/>
      <w:marTop w:val="0"/>
      <w:marBottom w:val="0"/>
      <w:divBdr>
        <w:top w:val="none" w:sz="0" w:space="0" w:color="auto"/>
        <w:left w:val="none" w:sz="0" w:space="0" w:color="auto"/>
        <w:bottom w:val="none" w:sz="0" w:space="0" w:color="auto"/>
        <w:right w:val="none" w:sz="0" w:space="0" w:color="auto"/>
      </w:divBdr>
    </w:div>
    <w:div w:id="584919403">
      <w:bodyDiv w:val="1"/>
      <w:marLeft w:val="0"/>
      <w:marRight w:val="0"/>
      <w:marTop w:val="0"/>
      <w:marBottom w:val="0"/>
      <w:divBdr>
        <w:top w:val="none" w:sz="0" w:space="0" w:color="auto"/>
        <w:left w:val="none" w:sz="0" w:space="0" w:color="auto"/>
        <w:bottom w:val="none" w:sz="0" w:space="0" w:color="auto"/>
        <w:right w:val="none" w:sz="0" w:space="0" w:color="auto"/>
      </w:divBdr>
    </w:div>
    <w:div w:id="586114220">
      <w:bodyDiv w:val="1"/>
      <w:marLeft w:val="0"/>
      <w:marRight w:val="0"/>
      <w:marTop w:val="0"/>
      <w:marBottom w:val="0"/>
      <w:divBdr>
        <w:top w:val="none" w:sz="0" w:space="0" w:color="auto"/>
        <w:left w:val="none" w:sz="0" w:space="0" w:color="auto"/>
        <w:bottom w:val="none" w:sz="0" w:space="0" w:color="auto"/>
        <w:right w:val="none" w:sz="0" w:space="0" w:color="auto"/>
      </w:divBdr>
    </w:div>
    <w:div w:id="587232261">
      <w:bodyDiv w:val="1"/>
      <w:marLeft w:val="0"/>
      <w:marRight w:val="0"/>
      <w:marTop w:val="0"/>
      <w:marBottom w:val="0"/>
      <w:divBdr>
        <w:top w:val="none" w:sz="0" w:space="0" w:color="auto"/>
        <w:left w:val="none" w:sz="0" w:space="0" w:color="auto"/>
        <w:bottom w:val="none" w:sz="0" w:space="0" w:color="auto"/>
        <w:right w:val="none" w:sz="0" w:space="0" w:color="auto"/>
      </w:divBdr>
    </w:div>
    <w:div w:id="587423303">
      <w:bodyDiv w:val="1"/>
      <w:marLeft w:val="0"/>
      <w:marRight w:val="0"/>
      <w:marTop w:val="0"/>
      <w:marBottom w:val="0"/>
      <w:divBdr>
        <w:top w:val="none" w:sz="0" w:space="0" w:color="auto"/>
        <w:left w:val="none" w:sz="0" w:space="0" w:color="auto"/>
        <w:bottom w:val="none" w:sz="0" w:space="0" w:color="auto"/>
        <w:right w:val="none" w:sz="0" w:space="0" w:color="auto"/>
      </w:divBdr>
    </w:div>
    <w:div w:id="587541088">
      <w:bodyDiv w:val="1"/>
      <w:marLeft w:val="0"/>
      <w:marRight w:val="0"/>
      <w:marTop w:val="0"/>
      <w:marBottom w:val="0"/>
      <w:divBdr>
        <w:top w:val="none" w:sz="0" w:space="0" w:color="auto"/>
        <w:left w:val="none" w:sz="0" w:space="0" w:color="auto"/>
        <w:bottom w:val="none" w:sz="0" w:space="0" w:color="auto"/>
        <w:right w:val="none" w:sz="0" w:space="0" w:color="auto"/>
      </w:divBdr>
    </w:div>
    <w:div w:id="587546118">
      <w:bodyDiv w:val="1"/>
      <w:marLeft w:val="0"/>
      <w:marRight w:val="0"/>
      <w:marTop w:val="0"/>
      <w:marBottom w:val="0"/>
      <w:divBdr>
        <w:top w:val="none" w:sz="0" w:space="0" w:color="auto"/>
        <w:left w:val="none" w:sz="0" w:space="0" w:color="auto"/>
        <w:bottom w:val="none" w:sz="0" w:space="0" w:color="auto"/>
        <w:right w:val="none" w:sz="0" w:space="0" w:color="auto"/>
      </w:divBdr>
    </w:div>
    <w:div w:id="588545462">
      <w:bodyDiv w:val="1"/>
      <w:marLeft w:val="0"/>
      <w:marRight w:val="0"/>
      <w:marTop w:val="0"/>
      <w:marBottom w:val="0"/>
      <w:divBdr>
        <w:top w:val="none" w:sz="0" w:space="0" w:color="auto"/>
        <w:left w:val="none" w:sz="0" w:space="0" w:color="auto"/>
        <w:bottom w:val="none" w:sz="0" w:space="0" w:color="auto"/>
        <w:right w:val="none" w:sz="0" w:space="0" w:color="auto"/>
      </w:divBdr>
    </w:div>
    <w:div w:id="591474486">
      <w:bodyDiv w:val="1"/>
      <w:marLeft w:val="0"/>
      <w:marRight w:val="0"/>
      <w:marTop w:val="0"/>
      <w:marBottom w:val="0"/>
      <w:divBdr>
        <w:top w:val="none" w:sz="0" w:space="0" w:color="auto"/>
        <w:left w:val="none" w:sz="0" w:space="0" w:color="auto"/>
        <w:bottom w:val="none" w:sz="0" w:space="0" w:color="auto"/>
        <w:right w:val="none" w:sz="0" w:space="0" w:color="auto"/>
      </w:divBdr>
    </w:div>
    <w:div w:id="593167013">
      <w:bodyDiv w:val="1"/>
      <w:marLeft w:val="0"/>
      <w:marRight w:val="0"/>
      <w:marTop w:val="0"/>
      <w:marBottom w:val="0"/>
      <w:divBdr>
        <w:top w:val="none" w:sz="0" w:space="0" w:color="auto"/>
        <w:left w:val="none" w:sz="0" w:space="0" w:color="auto"/>
        <w:bottom w:val="none" w:sz="0" w:space="0" w:color="auto"/>
        <w:right w:val="none" w:sz="0" w:space="0" w:color="auto"/>
      </w:divBdr>
    </w:div>
    <w:div w:id="593248321">
      <w:bodyDiv w:val="1"/>
      <w:marLeft w:val="0"/>
      <w:marRight w:val="0"/>
      <w:marTop w:val="0"/>
      <w:marBottom w:val="0"/>
      <w:divBdr>
        <w:top w:val="none" w:sz="0" w:space="0" w:color="auto"/>
        <w:left w:val="none" w:sz="0" w:space="0" w:color="auto"/>
        <w:bottom w:val="none" w:sz="0" w:space="0" w:color="auto"/>
        <w:right w:val="none" w:sz="0" w:space="0" w:color="auto"/>
      </w:divBdr>
    </w:div>
    <w:div w:id="595137874">
      <w:bodyDiv w:val="1"/>
      <w:marLeft w:val="0"/>
      <w:marRight w:val="0"/>
      <w:marTop w:val="0"/>
      <w:marBottom w:val="0"/>
      <w:divBdr>
        <w:top w:val="none" w:sz="0" w:space="0" w:color="auto"/>
        <w:left w:val="none" w:sz="0" w:space="0" w:color="auto"/>
        <w:bottom w:val="none" w:sz="0" w:space="0" w:color="auto"/>
        <w:right w:val="none" w:sz="0" w:space="0" w:color="auto"/>
      </w:divBdr>
    </w:div>
    <w:div w:id="595285383">
      <w:bodyDiv w:val="1"/>
      <w:marLeft w:val="0"/>
      <w:marRight w:val="0"/>
      <w:marTop w:val="0"/>
      <w:marBottom w:val="0"/>
      <w:divBdr>
        <w:top w:val="none" w:sz="0" w:space="0" w:color="auto"/>
        <w:left w:val="none" w:sz="0" w:space="0" w:color="auto"/>
        <w:bottom w:val="none" w:sz="0" w:space="0" w:color="auto"/>
        <w:right w:val="none" w:sz="0" w:space="0" w:color="auto"/>
      </w:divBdr>
    </w:div>
    <w:div w:id="595287846">
      <w:bodyDiv w:val="1"/>
      <w:marLeft w:val="0"/>
      <w:marRight w:val="0"/>
      <w:marTop w:val="0"/>
      <w:marBottom w:val="0"/>
      <w:divBdr>
        <w:top w:val="none" w:sz="0" w:space="0" w:color="auto"/>
        <w:left w:val="none" w:sz="0" w:space="0" w:color="auto"/>
        <w:bottom w:val="none" w:sz="0" w:space="0" w:color="auto"/>
        <w:right w:val="none" w:sz="0" w:space="0" w:color="auto"/>
      </w:divBdr>
    </w:div>
    <w:div w:id="595744815">
      <w:bodyDiv w:val="1"/>
      <w:marLeft w:val="0"/>
      <w:marRight w:val="0"/>
      <w:marTop w:val="0"/>
      <w:marBottom w:val="0"/>
      <w:divBdr>
        <w:top w:val="none" w:sz="0" w:space="0" w:color="auto"/>
        <w:left w:val="none" w:sz="0" w:space="0" w:color="auto"/>
        <w:bottom w:val="none" w:sz="0" w:space="0" w:color="auto"/>
        <w:right w:val="none" w:sz="0" w:space="0" w:color="auto"/>
      </w:divBdr>
    </w:div>
    <w:div w:id="597908938">
      <w:bodyDiv w:val="1"/>
      <w:marLeft w:val="0"/>
      <w:marRight w:val="0"/>
      <w:marTop w:val="0"/>
      <w:marBottom w:val="0"/>
      <w:divBdr>
        <w:top w:val="none" w:sz="0" w:space="0" w:color="auto"/>
        <w:left w:val="none" w:sz="0" w:space="0" w:color="auto"/>
        <w:bottom w:val="none" w:sz="0" w:space="0" w:color="auto"/>
        <w:right w:val="none" w:sz="0" w:space="0" w:color="auto"/>
      </w:divBdr>
    </w:div>
    <w:div w:id="597950498">
      <w:bodyDiv w:val="1"/>
      <w:marLeft w:val="0"/>
      <w:marRight w:val="0"/>
      <w:marTop w:val="0"/>
      <w:marBottom w:val="0"/>
      <w:divBdr>
        <w:top w:val="none" w:sz="0" w:space="0" w:color="auto"/>
        <w:left w:val="none" w:sz="0" w:space="0" w:color="auto"/>
        <w:bottom w:val="none" w:sz="0" w:space="0" w:color="auto"/>
        <w:right w:val="none" w:sz="0" w:space="0" w:color="auto"/>
      </w:divBdr>
    </w:div>
    <w:div w:id="599917613">
      <w:bodyDiv w:val="1"/>
      <w:marLeft w:val="0"/>
      <w:marRight w:val="0"/>
      <w:marTop w:val="0"/>
      <w:marBottom w:val="0"/>
      <w:divBdr>
        <w:top w:val="none" w:sz="0" w:space="0" w:color="auto"/>
        <w:left w:val="none" w:sz="0" w:space="0" w:color="auto"/>
        <w:bottom w:val="none" w:sz="0" w:space="0" w:color="auto"/>
        <w:right w:val="none" w:sz="0" w:space="0" w:color="auto"/>
      </w:divBdr>
    </w:div>
    <w:div w:id="600798493">
      <w:bodyDiv w:val="1"/>
      <w:marLeft w:val="0"/>
      <w:marRight w:val="0"/>
      <w:marTop w:val="0"/>
      <w:marBottom w:val="0"/>
      <w:divBdr>
        <w:top w:val="none" w:sz="0" w:space="0" w:color="auto"/>
        <w:left w:val="none" w:sz="0" w:space="0" w:color="auto"/>
        <w:bottom w:val="none" w:sz="0" w:space="0" w:color="auto"/>
        <w:right w:val="none" w:sz="0" w:space="0" w:color="auto"/>
      </w:divBdr>
    </w:div>
    <w:div w:id="601766110">
      <w:bodyDiv w:val="1"/>
      <w:marLeft w:val="0"/>
      <w:marRight w:val="0"/>
      <w:marTop w:val="0"/>
      <w:marBottom w:val="0"/>
      <w:divBdr>
        <w:top w:val="none" w:sz="0" w:space="0" w:color="auto"/>
        <w:left w:val="none" w:sz="0" w:space="0" w:color="auto"/>
        <w:bottom w:val="none" w:sz="0" w:space="0" w:color="auto"/>
        <w:right w:val="none" w:sz="0" w:space="0" w:color="auto"/>
      </w:divBdr>
    </w:div>
    <w:div w:id="602420378">
      <w:bodyDiv w:val="1"/>
      <w:marLeft w:val="0"/>
      <w:marRight w:val="0"/>
      <w:marTop w:val="0"/>
      <w:marBottom w:val="0"/>
      <w:divBdr>
        <w:top w:val="none" w:sz="0" w:space="0" w:color="auto"/>
        <w:left w:val="none" w:sz="0" w:space="0" w:color="auto"/>
        <w:bottom w:val="none" w:sz="0" w:space="0" w:color="auto"/>
        <w:right w:val="none" w:sz="0" w:space="0" w:color="auto"/>
      </w:divBdr>
    </w:div>
    <w:div w:id="602810327">
      <w:bodyDiv w:val="1"/>
      <w:marLeft w:val="0"/>
      <w:marRight w:val="0"/>
      <w:marTop w:val="0"/>
      <w:marBottom w:val="0"/>
      <w:divBdr>
        <w:top w:val="none" w:sz="0" w:space="0" w:color="auto"/>
        <w:left w:val="none" w:sz="0" w:space="0" w:color="auto"/>
        <w:bottom w:val="none" w:sz="0" w:space="0" w:color="auto"/>
        <w:right w:val="none" w:sz="0" w:space="0" w:color="auto"/>
      </w:divBdr>
    </w:div>
    <w:div w:id="604271935">
      <w:bodyDiv w:val="1"/>
      <w:marLeft w:val="0"/>
      <w:marRight w:val="0"/>
      <w:marTop w:val="0"/>
      <w:marBottom w:val="0"/>
      <w:divBdr>
        <w:top w:val="none" w:sz="0" w:space="0" w:color="auto"/>
        <w:left w:val="none" w:sz="0" w:space="0" w:color="auto"/>
        <w:bottom w:val="none" w:sz="0" w:space="0" w:color="auto"/>
        <w:right w:val="none" w:sz="0" w:space="0" w:color="auto"/>
      </w:divBdr>
    </w:div>
    <w:div w:id="604847898">
      <w:bodyDiv w:val="1"/>
      <w:marLeft w:val="0"/>
      <w:marRight w:val="0"/>
      <w:marTop w:val="0"/>
      <w:marBottom w:val="0"/>
      <w:divBdr>
        <w:top w:val="none" w:sz="0" w:space="0" w:color="auto"/>
        <w:left w:val="none" w:sz="0" w:space="0" w:color="auto"/>
        <w:bottom w:val="none" w:sz="0" w:space="0" w:color="auto"/>
        <w:right w:val="none" w:sz="0" w:space="0" w:color="auto"/>
      </w:divBdr>
    </w:div>
    <w:div w:id="605890006">
      <w:bodyDiv w:val="1"/>
      <w:marLeft w:val="0"/>
      <w:marRight w:val="0"/>
      <w:marTop w:val="0"/>
      <w:marBottom w:val="0"/>
      <w:divBdr>
        <w:top w:val="none" w:sz="0" w:space="0" w:color="auto"/>
        <w:left w:val="none" w:sz="0" w:space="0" w:color="auto"/>
        <w:bottom w:val="none" w:sz="0" w:space="0" w:color="auto"/>
        <w:right w:val="none" w:sz="0" w:space="0" w:color="auto"/>
      </w:divBdr>
    </w:div>
    <w:div w:id="607086681">
      <w:bodyDiv w:val="1"/>
      <w:marLeft w:val="0"/>
      <w:marRight w:val="0"/>
      <w:marTop w:val="0"/>
      <w:marBottom w:val="0"/>
      <w:divBdr>
        <w:top w:val="none" w:sz="0" w:space="0" w:color="auto"/>
        <w:left w:val="none" w:sz="0" w:space="0" w:color="auto"/>
        <w:bottom w:val="none" w:sz="0" w:space="0" w:color="auto"/>
        <w:right w:val="none" w:sz="0" w:space="0" w:color="auto"/>
      </w:divBdr>
    </w:div>
    <w:div w:id="608125092">
      <w:bodyDiv w:val="1"/>
      <w:marLeft w:val="0"/>
      <w:marRight w:val="0"/>
      <w:marTop w:val="0"/>
      <w:marBottom w:val="0"/>
      <w:divBdr>
        <w:top w:val="none" w:sz="0" w:space="0" w:color="auto"/>
        <w:left w:val="none" w:sz="0" w:space="0" w:color="auto"/>
        <w:bottom w:val="none" w:sz="0" w:space="0" w:color="auto"/>
        <w:right w:val="none" w:sz="0" w:space="0" w:color="auto"/>
      </w:divBdr>
    </w:div>
    <w:div w:id="608633580">
      <w:bodyDiv w:val="1"/>
      <w:marLeft w:val="0"/>
      <w:marRight w:val="0"/>
      <w:marTop w:val="0"/>
      <w:marBottom w:val="0"/>
      <w:divBdr>
        <w:top w:val="none" w:sz="0" w:space="0" w:color="auto"/>
        <w:left w:val="none" w:sz="0" w:space="0" w:color="auto"/>
        <w:bottom w:val="none" w:sz="0" w:space="0" w:color="auto"/>
        <w:right w:val="none" w:sz="0" w:space="0" w:color="auto"/>
      </w:divBdr>
    </w:div>
    <w:div w:id="609971881">
      <w:bodyDiv w:val="1"/>
      <w:marLeft w:val="0"/>
      <w:marRight w:val="0"/>
      <w:marTop w:val="0"/>
      <w:marBottom w:val="0"/>
      <w:divBdr>
        <w:top w:val="none" w:sz="0" w:space="0" w:color="auto"/>
        <w:left w:val="none" w:sz="0" w:space="0" w:color="auto"/>
        <w:bottom w:val="none" w:sz="0" w:space="0" w:color="auto"/>
        <w:right w:val="none" w:sz="0" w:space="0" w:color="auto"/>
      </w:divBdr>
    </w:div>
    <w:div w:id="610823412">
      <w:bodyDiv w:val="1"/>
      <w:marLeft w:val="0"/>
      <w:marRight w:val="0"/>
      <w:marTop w:val="0"/>
      <w:marBottom w:val="0"/>
      <w:divBdr>
        <w:top w:val="none" w:sz="0" w:space="0" w:color="auto"/>
        <w:left w:val="none" w:sz="0" w:space="0" w:color="auto"/>
        <w:bottom w:val="none" w:sz="0" w:space="0" w:color="auto"/>
        <w:right w:val="none" w:sz="0" w:space="0" w:color="auto"/>
      </w:divBdr>
    </w:div>
    <w:div w:id="611403657">
      <w:bodyDiv w:val="1"/>
      <w:marLeft w:val="0"/>
      <w:marRight w:val="0"/>
      <w:marTop w:val="0"/>
      <w:marBottom w:val="0"/>
      <w:divBdr>
        <w:top w:val="none" w:sz="0" w:space="0" w:color="auto"/>
        <w:left w:val="none" w:sz="0" w:space="0" w:color="auto"/>
        <w:bottom w:val="none" w:sz="0" w:space="0" w:color="auto"/>
        <w:right w:val="none" w:sz="0" w:space="0" w:color="auto"/>
      </w:divBdr>
    </w:div>
    <w:div w:id="611983328">
      <w:bodyDiv w:val="1"/>
      <w:marLeft w:val="0"/>
      <w:marRight w:val="0"/>
      <w:marTop w:val="0"/>
      <w:marBottom w:val="0"/>
      <w:divBdr>
        <w:top w:val="none" w:sz="0" w:space="0" w:color="auto"/>
        <w:left w:val="none" w:sz="0" w:space="0" w:color="auto"/>
        <w:bottom w:val="none" w:sz="0" w:space="0" w:color="auto"/>
        <w:right w:val="none" w:sz="0" w:space="0" w:color="auto"/>
      </w:divBdr>
    </w:div>
    <w:div w:id="612323998">
      <w:bodyDiv w:val="1"/>
      <w:marLeft w:val="0"/>
      <w:marRight w:val="0"/>
      <w:marTop w:val="0"/>
      <w:marBottom w:val="0"/>
      <w:divBdr>
        <w:top w:val="none" w:sz="0" w:space="0" w:color="auto"/>
        <w:left w:val="none" w:sz="0" w:space="0" w:color="auto"/>
        <w:bottom w:val="none" w:sz="0" w:space="0" w:color="auto"/>
        <w:right w:val="none" w:sz="0" w:space="0" w:color="auto"/>
      </w:divBdr>
    </w:div>
    <w:div w:id="613251789">
      <w:bodyDiv w:val="1"/>
      <w:marLeft w:val="0"/>
      <w:marRight w:val="0"/>
      <w:marTop w:val="0"/>
      <w:marBottom w:val="0"/>
      <w:divBdr>
        <w:top w:val="none" w:sz="0" w:space="0" w:color="auto"/>
        <w:left w:val="none" w:sz="0" w:space="0" w:color="auto"/>
        <w:bottom w:val="none" w:sz="0" w:space="0" w:color="auto"/>
        <w:right w:val="none" w:sz="0" w:space="0" w:color="auto"/>
      </w:divBdr>
    </w:div>
    <w:div w:id="613443818">
      <w:bodyDiv w:val="1"/>
      <w:marLeft w:val="0"/>
      <w:marRight w:val="0"/>
      <w:marTop w:val="0"/>
      <w:marBottom w:val="0"/>
      <w:divBdr>
        <w:top w:val="none" w:sz="0" w:space="0" w:color="auto"/>
        <w:left w:val="none" w:sz="0" w:space="0" w:color="auto"/>
        <w:bottom w:val="none" w:sz="0" w:space="0" w:color="auto"/>
        <w:right w:val="none" w:sz="0" w:space="0" w:color="auto"/>
      </w:divBdr>
    </w:div>
    <w:div w:id="613948020">
      <w:bodyDiv w:val="1"/>
      <w:marLeft w:val="0"/>
      <w:marRight w:val="0"/>
      <w:marTop w:val="0"/>
      <w:marBottom w:val="0"/>
      <w:divBdr>
        <w:top w:val="none" w:sz="0" w:space="0" w:color="auto"/>
        <w:left w:val="none" w:sz="0" w:space="0" w:color="auto"/>
        <w:bottom w:val="none" w:sz="0" w:space="0" w:color="auto"/>
        <w:right w:val="none" w:sz="0" w:space="0" w:color="auto"/>
      </w:divBdr>
    </w:div>
    <w:div w:id="615403511">
      <w:bodyDiv w:val="1"/>
      <w:marLeft w:val="0"/>
      <w:marRight w:val="0"/>
      <w:marTop w:val="0"/>
      <w:marBottom w:val="0"/>
      <w:divBdr>
        <w:top w:val="none" w:sz="0" w:space="0" w:color="auto"/>
        <w:left w:val="none" w:sz="0" w:space="0" w:color="auto"/>
        <w:bottom w:val="none" w:sz="0" w:space="0" w:color="auto"/>
        <w:right w:val="none" w:sz="0" w:space="0" w:color="auto"/>
      </w:divBdr>
    </w:div>
    <w:div w:id="615915210">
      <w:bodyDiv w:val="1"/>
      <w:marLeft w:val="0"/>
      <w:marRight w:val="0"/>
      <w:marTop w:val="0"/>
      <w:marBottom w:val="0"/>
      <w:divBdr>
        <w:top w:val="none" w:sz="0" w:space="0" w:color="auto"/>
        <w:left w:val="none" w:sz="0" w:space="0" w:color="auto"/>
        <w:bottom w:val="none" w:sz="0" w:space="0" w:color="auto"/>
        <w:right w:val="none" w:sz="0" w:space="0" w:color="auto"/>
      </w:divBdr>
    </w:div>
    <w:div w:id="619653495">
      <w:bodyDiv w:val="1"/>
      <w:marLeft w:val="0"/>
      <w:marRight w:val="0"/>
      <w:marTop w:val="0"/>
      <w:marBottom w:val="0"/>
      <w:divBdr>
        <w:top w:val="none" w:sz="0" w:space="0" w:color="auto"/>
        <w:left w:val="none" w:sz="0" w:space="0" w:color="auto"/>
        <w:bottom w:val="none" w:sz="0" w:space="0" w:color="auto"/>
        <w:right w:val="none" w:sz="0" w:space="0" w:color="auto"/>
      </w:divBdr>
    </w:div>
    <w:div w:id="620233325">
      <w:bodyDiv w:val="1"/>
      <w:marLeft w:val="0"/>
      <w:marRight w:val="0"/>
      <w:marTop w:val="0"/>
      <w:marBottom w:val="0"/>
      <w:divBdr>
        <w:top w:val="none" w:sz="0" w:space="0" w:color="auto"/>
        <w:left w:val="none" w:sz="0" w:space="0" w:color="auto"/>
        <w:bottom w:val="none" w:sz="0" w:space="0" w:color="auto"/>
        <w:right w:val="none" w:sz="0" w:space="0" w:color="auto"/>
      </w:divBdr>
    </w:div>
    <w:div w:id="620839358">
      <w:bodyDiv w:val="1"/>
      <w:marLeft w:val="0"/>
      <w:marRight w:val="0"/>
      <w:marTop w:val="0"/>
      <w:marBottom w:val="0"/>
      <w:divBdr>
        <w:top w:val="none" w:sz="0" w:space="0" w:color="auto"/>
        <w:left w:val="none" w:sz="0" w:space="0" w:color="auto"/>
        <w:bottom w:val="none" w:sz="0" w:space="0" w:color="auto"/>
        <w:right w:val="none" w:sz="0" w:space="0" w:color="auto"/>
      </w:divBdr>
    </w:div>
    <w:div w:id="621425459">
      <w:bodyDiv w:val="1"/>
      <w:marLeft w:val="0"/>
      <w:marRight w:val="0"/>
      <w:marTop w:val="0"/>
      <w:marBottom w:val="0"/>
      <w:divBdr>
        <w:top w:val="none" w:sz="0" w:space="0" w:color="auto"/>
        <w:left w:val="none" w:sz="0" w:space="0" w:color="auto"/>
        <w:bottom w:val="none" w:sz="0" w:space="0" w:color="auto"/>
        <w:right w:val="none" w:sz="0" w:space="0" w:color="auto"/>
      </w:divBdr>
    </w:div>
    <w:div w:id="621808150">
      <w:bodyDiv w:val="1"/>
      <w:marLeft w:val="0"/>
      <w:marRight w:val="0"/>
      <w:marTop w:val="0"/>
      <w:marBottom w:val="0"/>
      <w:divBdr>
        <w:top w:val="none" w:sz="0" w:space="0" w:color="auto"/>
        <w:left w:val="none" w:sz="0" w:space="0" w:color="auto"/>
        <w:bottom w:val="none" w:sz="0" w:space="0" w:color="auto"/>
        <w:right w:val="none" w:sz="0" w:space="0" w:color="auto"/>
      </w:divBdr>
    </w:div>
    <w:div w:id="622539488">
      <w:bodyDiv w:val="1"/>
      <w:marLeft w:val="0"/>
      <w:marRight w:val="0"/>
      <w:marTop w:val="0"/>
      <w:marBottom w:val="0"/>
      <w:divBdr>
        <w:top w:val="none" w:sz="0" w:space="0" w:color="auto"/>
        <w:left w:val="none" w:sz="0" w:space="0" w:color="auto"/>
        <w:bottom w:val="none" w:sz="0" w:space="0" w:color="auto"/>
        <w:right w:val="none" w:sz="0" w:space="0" w:color="auto"/>
      </w:divBdr>
    </w:div>
    <w:div w:id="622620488">
      <w:bodyDiv w:val="1"/>
      <w:marLeft w:val="0"/>
      <w:marRight w:val="0"/>
      <w:marTop w:val="0"/>
      <w:marBottom w:val="0"/>
      <w:divBdr>
        <w:top w:val="none" w:sz="0" w:space="0" w:color="auto"/>
        <w:left w:val="none" w:sz="0" w:space="0" w:color="auto"/>
        <w:bottom w:val="none" w:sz="0" w:space="0" w:color="auto"/>
        <w:right w:val="none" w:sz="0" w:space="0" w:color="auto"/>
      </w:divBdr>
    </w:div>
    <w:div w:id="622805747">
      <w:bodyDiv w:val="1"/>
      <w:marLeft w:val="0"/>
      <w:marRight w:val="0"/>
      <w:marTop w:val="0"/>
      <w:marBottom w:val="0"/>
      <w:divBdr>
        <w:top w:val="none" w:sz="0" w:space="0" w:color="auto"/>
        <w:left w:val="none" w:sz="0" w:space="0" w:color="auto"/>
        <w:bottom w:val="none" w:sz="0" w:space="0" w:color="auto"/>
        <w:right w:val="none" w:sz="0" w:space="0" w:color="auto"/>
      </w:divBdr>
    </w:div>
    <w:div w:id="622924811">
      <w:bodyDiv w:val="1"/>
      <w:marLeft w:val="0"/>
      <w:marRight w:val="0"/>
      <w:marTop w:val="0"/>
      <w:marBottom w:val="0"/>
      <w:divBdr>
        <w:top w:val="none" w:sz="0" w:space="0" w:color="auto"/>
        <w:left w:val="none" w:sz="0" w:space="0" w:color="auto"/>
        <w:bottom w:val="none" w:sz="0" w:space="0" w:color="auto"/>
        <w:right w:val="none" w:sz="0" w:space="0" w:color="auto"/>
      </w:divBdr>
    </w:div>
    <w:div w:id="623006158">
      <w:bodyDiv w:val="1"/>
      <w:marLeft w:val="0"/>
      <w:marRight w:val="0"/>
      <w:marTop w:val="0"/>
      <w:marBottom w:val="0"/>
      <w:divBdr>
        <w:top w:val="none" w:sz="0" w:space="0" w:color="auto"/>
        <w:left w:val="none" w:sz="0" w:space="0" w:color="auto"/>
        <w:bottom w:val="none" w:sz="0" w:space="0" w:color="auto"/>
        <w:right w:val="none" w:sz="0" w:space="0" w:color="auto"/>
      </w:divBdr>
    </w:div>
    <w:div w:id="623275525">
      <w:bodyDiv w:val="1"/>
      <w:marLeft w:val="0"/>
      <w:marRight w:val="0"/>
      <w:marTop w:val="0"/>
      <w:marBottom w:val="0"/>
      <w:divBdr>
        <w:top w:val="none" w:sz="0" w:space="0" w:color="auto"/>
        <w:left w:val="none" w:sz="0" w:space="0" w:color="auto"/>
        <w:bottom w:val="none" w:sz="0" w:space="0" w:color="auto"/>
        <w:right w:val="none" w:sz="0" w:space="0" w:color="auto"/>
      </w:divBdr>
    </w:div>
    <w:div w:id="623737023">
      <w:bodyDiv w:val="1"/>
      <w:marLeft w:val="0"/>
      <w:marRight w:val="0"/>
      <w:marTop w:val="0"/>
      <w:marBottom w:val="0"/>
      <w:divBdr>
        <w:top w:val="none" w:sz="0" w:space="0" w:color="auto"/>
        <w:left w:val="none" w:sz="0" w:space="0" w:color="auto"/>
        <w:bottom w:val="none" w:sz="0" w:space="0" w:color="auto"/>
        <w:right w:val="none" w:sz="0" w:space="0" w:color="auto"/>
      </w:divBdr>
    </w:div>
    <w:div w:id="626542407">
      <w:bodyDiv w:val="1"/>
      <w:marLeft w:val="0"/>
      <w:marRight w:val="0"/>
      <w:marTop w:val="0"/>
      <w:marBottom w:val="0"/>
      <w:divBdr>
        <w:top w:val="none" w:sz="0" w:space="0" w:color="auto"/>
        <w:left w:val="none" w:sz="0" w:space="0" w:color="auto"/>
        <w:bottom w:val="none" w:sz="0" w:space="0" w:color="auto"/>
        <w:right w:val="none" w:sz="0" w:space="0" w:color="auto"/>
      </w:divBdr>
    </w:div>
    <w:div w:id="627931353">
      <w:bodyDiv w:val="1"/>
      <w:marLeft w:val="0"/>
      <w:marRight w:val="0"/>
      <w:marTop w:val="0"/>
      <w:marBottom w:val="0"/>
      <w:divBdr>
        <w:top w:val="none" w:sz="0" w:space="0" w:color="auto"/>
        <w:left w:val="none" w:sz="0" w:space="0" w:color="auto"/>
        <w:bottom w:val="none" w:sz="0" w:space="0" w:color="auto"/>
        <w:right w:val="none" w:sz="0" w:space="0" w:color="auto"/>
      </w:divBdr>
    </w:div>
    <w:div w:id="628781407">
      <w:bodyDiv w:val="1"/>
      <w:marLeft w:val="0"/>
      <w:marRight w:val="0"/>
      <w:marTop w:val="0"/>
      <w:marBottom w:val="0"/>
      <w:divBdr>
        <w:top w:val="none" w:sz="0" w:space="0" w:color="auto"/>
        <w:left w:val="none" w:sz="0" w:space="0" w:color="auto"/>
        <w:bottom w:val="none" w:sz="0" w:space="0" w:color="auto"/>
        <w:right w:val="none" w:sz="0" w:space="0" w:color="auto"/>
      </w:divBdr>
    </w:div>
    <w:div w:id="629015900">
      <w:bodyDiv w:val="1"/>
      <w:marLeft w:val="0"/>
      <w:marRight w:val="0"/>
      <w:marTop w:val="0"/>
      <w:marBottom w:val="0"/>
      <w:divBdr>
        <w:top w:val="none" w:sz="0" w:space="0" w:color="auto"/>
        <w:left w:val="none" w:sz="0" w:space="0" w:color="auto"/>
        <w:bottom w:val="none" w:sz="0" w:space="0" w:color="auto"/>
        <w:right w:val="none" w:sz="0" w:space="0" w:color="auto"/>
      </w:divBdr>
    </w:div>
    <w:div w:id="629097366">
      <w:bodyDiv w:val="1"/>
      <w:marLeft w:val="0"/>
      <w:marRight w:val="0"/>
      <w:marTop w:val="0"/>
      <w:marBottom w:val="0"/>
      <w:divBdr>
        <w:top w:val="none" w:sz="0" w:space="0" w:color="auto"/>
        <w:left w:val="none" w:sz="0" w:space="0" w:color="auto"/>
        <w:bottom w:val="none" w:sz="0" w:space="0" w:color="auto"/>
        <w:right w:val="none" w:sz="0" w:space="0" w:color="auto"/>
      </w:divBdr>
    </w:div>
    <w:div w:id="632685254">
      <w:bodyDiv w:val="1"/>
      <w:marLeft w:val="0"/>
      <w:marRight w:val="0"/>
      <w:marTop w:val="0"/>
      <w:marBottom w:val="0"/>
      <w:divBdr>
        <w:top w:val="none" w:sz="0" w:space="0" w:color="auto"/>
        <w:left w:val="none" w:sz="0" w:space="0" w:color="auto"/>
        <w:bottom w:val="none" w:sz="0" w:space="0" w:color="auto"/>
        <w:right w:val="none" w:sz="0" w:space="0" w:color="auto"/>
      </w:divBdr>
    </w:div>
    <w:div w:id="633682115">
      <w:bodyDiv w:val="1"/>
      <w:marLeft w:val="0"/>
      <w:marRight w:val="0"/>
      <w:marTop w:val="0"/>
      <w:marBottom w:val="0"/>
      <w:divBdr>
        <w:top w:val="none" w:sz="0" w:space="0" w:color="auto"/>
        <w:left w:val="none" w:sz="0" w:space="0" w:color="auto"/>
        <w:bottom w:val="none" w:sz="0" w:space="0" w:color="auto"/>
        <w:right w:val="none" w:sz="0" w:space="0" w:color="auto"/>
      </w:divBdr>
    </w:div>
    <w:div w:id="633952482">
      <w:bodyDiv w:val="1"/>
      <w:marLeft w:val="0"/>
      <w:marRight w:val="0"/>
      <w:marTop w:val="0"/>
      <w:marBottom w:val="0"/>
      <w:divBdr>
        <w:top w:val="none" w:sz="0" w:space="0" w:color="auto"/>
        <w:left w:val="none" w:sz="0" w:space="0" w:color="auto"/>
        <w:bottom w:val="none" w:sz="0" w:space="0" w:color="auto"/>
        <w:right w:val="none" w:sz="0" w:space="0" w:color="auto"/>
      </w:divBdr>
    </w:div>
    <w:div w:id="634022534">
      <w:bodyDiv w:val="1"/>
      <w:marLeft w:val="0"/>
      <w:marRight w:val="0"/>
      <w:marTop w:val="0"/>
      <w:marBottom w:val="0"/>
      <w:divBdr>
        <w:top w:val="none" w:sz="0" w:space="0" w:color="auto"/>
        <w:left w:val="none" w:sz="0" w:space="0" w:color="auto"/>
        <w:bottom w:val="none" w:sz="0" w:space="0" w:color="auto"/>
        <w:right w:val="none" w:sz="0" w:space="0" w:color="auto"/>
      </w:divBdr>
    </w:div>
    <w:div w:id="634409565">
      <w:bodyDiv w:val="1"/>
      <w:marLeft w:val="0"/>
      <w:marRight w:val="0"/>
      <w:marTop w:val="0"/>
      <w:marBottom w:val="0"/>
      <w:divBdr>
        <w:top w:val="none" w:sz="0" w:space="0" w:color="auto"/>
        <w:left w:val="none" w:sz="0" w:space="0" w:color="auto"/>
        <w:bottom w:val="none" w:sz="0" w:space="0" w:color="auto"/>
        <w:right w:val="none" w:sz="0" w:space="0" w:color="auto"/>
      </w:divBdr>
    </w:div>
    <w:div w:id="634481199">
      <w:bodyDiv w:val="1"/>
      <w:marLeft w:val="0"/>
      <w:marRight w:val="0"/>
      <w:marTop w:val="0"/>
      <w:marBottom w:val="0"/>
      <w:divBdr>
        <w:top w:val="none" w:sz="0" w:space="0" w:color="auto"/>
        <w:left w:val="none" w:sz="0" w:space="0" w:color="auto"/>
        <w:bottom w:val="none" w:sz="0" w:space="0" w:color="auto"/>
        <w:right w:val="none" w:sz="0" w:space="0" w:color="auto"/>
      </w:divBdr>
    </w:div>
    <w:div w:id="638610976">
      <w:bodyDiv w:val="1"/>
      <w:marLeft w:val="0"/>
      <w:marRight w:val="0"/>
      <w:marTop w:val="0"/>
      <w:marBottom w:val="0"/>
      <w:divBdr>
        <w:top w:val="none" w:sz="0" w:space="0" w:color="auto"/>
        <w:left w:val="none" w:sz="0" w:space="0" w:color="auto"/>
        <w:bottom w:val="none" w:sz="0" w:space="0" w:color="auto"/>
        <w:right w:val="none" w:sz="0" w:space="0" w:color="auto"/>
      </w:divBdr>
    </w:div>
    <w:div w:id="640116554">
      <w:bodyDiv w:val="1"/>
      <w:marLeft w:val="0"/>
      <w:marRight w:val="0"/>
      <w:marTop w:val="0"/>
      <w:marBottom w:val="0"/>
      <w:divBdr>
        <w:top w:val="none" w:sz="0" w:space="0" w:color="auto"/>
        <w:left w:val="none" w:sz="0" w:space="0" w:color="auto"/>
        <w:bottom w:val="none" w:sz="0" w:space="0" w:color="auto"/>
        <w:right w:val="none" w:sz="0" w:space="0" w:color="auto"/>
      </w:divBdr>
    </w:div>
    <w:div w:id="641084206">
      <w:bodyDiv w:val="1"/>
      <w:marLeft w:val="0"/>
      <w:marRight w:val="0"/>
      <w:marTop w:val="0"/>
      <w:marBottom w:val="0"/>
      <w:divBdr>
        <w:top w:val="none" w:sz="0" w:space="0" w:color="auto"/>
        <w:left w:val="none" w:sz="0" w:space="0" w:color="auto"/>
        <w:bottom w:val="none" w:sz="0" w:space="0" w:color="auto"/>
        <w:right w:val="none" w:sz="0" w:space="0" w:color="auto"/>
      </w:divBdr>
    </w:div>
    <w:div w:id="641152224">
      <w:bodyDiv w:val="1"/>
      <w:marLeft w:val="0"/>
      <w:marRight w:val="0"/>
      <w:marTop w:val="0"/>
      <w:marBottom w:val="0"/>
      <w:divBdr>
        <w:top w:val="none" w:sz="0" w:space="0" w:color="auto"/>
        <w:left w:val="none" w:sz="0" w:space="0" w:color="auto"/>
        <w:bottom w:val="none" w:sz="0" w:space="0" w:color="auto"/>
        <w:right w:val="none" w:sz="0" w:space="0" w:color="auto"/>
      </w:divBdr>
    </w:div>
    <w:div w:id="642782604">
      <w:bodyDiv w:val="1"/>
      <w:marLeft w:val="0"/>
      <w:marRight w:val="0"/>
      <w:marTop w:val="0"/>
      <w:marBottom w:val="0"/>
      <w:divBdr>
        <w:top w:val="none" w:sz="0" w:space="0" w:color="auto"/>
        <w:left w:val="none" w:sz="0" w:space="0" w:color="auto"/>
        <w:bottom w:val="none" w:sz="0" w:space="0" w:color="auto"/>
        <w:right w:val="none" w:sz="0" w:space="0" w:color="auto"/>
      </w:divBdr>
    </w:div>
    <w:div w:id="642808433">
      <w:bodyDiv w:val="1"/>
      <w:marLeft w:val="0"/>
      <w:marRight w:val="0"/>
      <w:marTop w:val="0"/>
      <w:marBottom w:val="0"/>
      <w:divBdr>
        <w:top w:val="none" w:sz="0" w:space="0" w:color="auto"/>
        <w:left w:val="none" w:sz="0" w:space="0" w:color="auto"/>
        <w:bottom w:val="none" w:sz="0" w:space="0" w:color="auto"/>
        <w:right w:val="none" w:sz="0" w:space="0" w:color="auto"/>
      </w:divBdr>
    </w:div>
    <w:div w:id="643661566">
      <w:bodyDiv w:val="1"/>
      <w:marLeft w:val="0"/>
      <w:marRight w:val="0"/>
      <w:marTop w:val="0"/>
      <w:marBottom w:val="0"/>
      <w:divBdr>
        <w:top w:val="none" w:sz="0" w:space="0" w:color="auto"/>
        <w:left w:val="none" w:sz="0" w:space="0" w:color="auto"/>
        <w:bottom w:val="none" w:sz="0" w:space="0" w:color="auto"/>
        <w:right w:val="none" w:sz="0" w:space="0" w:color="auto"/>
      </w:divBdr>
    </w:div>
    <w:div w:id="643781304">
      <w:bodyDiv w:val="1"/>
      <w:marLeft w:val="0"/>
      <w:marRight w:val="0"/>
      <w:marTop w:val="0"/>
      <w:marBottom w:val="0"/>
      <w:divBdr>
        <w:top w:val="none" w:sz="0" w:space="0" w:color="auto"/>
        <w:left w:val="none" w:sz="0" w:space="0" w:color="auto"/>
        <w:bottom w:val="none" w:sz="0" w:space="0" w:color="auto"/>
        <w:right w:val="none" w:sz="0" w:space="0" w:color="auto"/>
      </w:divBdr>
    </w:div>
    <w:div w:id="645210785">
      <w:bodyDiv w:val="1"/>
      <w:marLeft w:val="0"/>
      <w:marRight w:val="0"/>
      <w:marTop w:val="0"/>
      <w:marBottom w:val="0"/>
      <w:divBdr>
        <w:top w:val="none" w:sz="0" w:space="0" w:color="auto"/>
        <w:left w:val="none" w:sz="0" w:space="0" w:color="auto"/>
        <w:bottom w:val="none" w:sz="0" w:space="0" w:color="auto"/>
        <w:right w:val="none" w:sz="0" w:space="0" w:color="auto"/>
      </w:divBdr>
    </w:div>
    <w:div w:id="645283595">
      <w:bodyDiv w:val="1"/>
      <w:marLeft w:val="0"/>
      <w:marRight w:val="0"/>
      <w:marTop w:val="0"/>
      <w:marBottom w:val="0"/>
      <w:divBdr>
        <w:top w:val="none" w:sz="0" w:space="0" w:color="auto"/>
        <w:left w:val="none" w:sz="0" w:space="0" w:color="auto"/>
        <w:bottom w:val="none" w:sz="0" w:space="0" w:color="auto"/>
        <w:right w:val="none" w:sz="0" w:space="0" w:color="auto"/>
      </w:divBdr>
    </w:div>
    <w:div w:id="646016354">
      <w:bodyDiv w:val="1"/>
      <w:marLeft w:val="0"/>
      <w:marRight w:val="0"/>
      <w:marTop w:val="0"/>
      <w:marBottom w:val="0"/>
      <w:divBdr>
        <w:top w:val="none" w:sz="0" w:space="0" w:color="auto"/>
        <w:left w:val="none" w:sz="0" w:space="0" w:color="auto"/>
        <w:bottom w:val="none" w:sz="0" w:space="0" w:color="auto"/>
        <w:right w:val="none" w:sz="0" w:space="0" w:color="auto"/>
      </w:divBdr>
    </w:div>
    <w:div w:id="646864151">
      <w:bodyDiv w:val="1"/>
      <w:marLeft w:val="0"/>
      <w:marRight w:val="0"/>
      <w:marTop w:val="0"/>
      <w:marBottom w:val="0"/>
      <w:divBdr>
        <w:top w:val="none" w:sz="0" w:space="0" w:color="auto"/>
        <w:left w:val="none" w:sz="0" w:space="0" w:color="auto"/>
        <w:bottom w:val="none" w:sz="0" w:space="0" w:color="auto"/>
        <w:right w:val="none" w:sz="0" w:space="0" w:color="auto"/>
      </w:divBdr>
    </w:div>
    <w:div w:id="648292248">
      <w:bodyDiv w:val="1"/>
      <w:marLeft w:val="0"/>
      <w:marRight w:val="0"/>
      <w:marTop w:val="0"/>
      <w:marBottom w:val="0"/>
      <w:divBdr>
        <w:top w:val="none" w:sz="0" w:space="0" w:color="auto"/>
        <w:left w:val="none" w:sz="0" w:space="0" w:color="auto"/>
        <w:bottom w:val="none" w:sz="0" w:space="0" w:color="auto"/>
        <w:right w:val="none" w:sz="0" w:space="0" w:color="auto"/>
      </w:divBdr>
    </w:div>
    <w:div w:id="650212949">
      <w:bodyDiv w:val="1"/>
      <w:marLeft w:val="0"/>
      <w:marRight w:val="0"/>
      <w:marTop w:val="0"/>
      <w:marBottom w:val="0"/>
      <w:divBdr>
        <w:top w:val="none" w:sz="0" w:space="0" w:color="auto"/>
        <w:left w:val="none" w:sz="0" w:space="0" w:color="auto"/>
        <w:bottom w:val="none" w:sz="0" w:space="0" w:color="auto"/>
        <w:right w:val="none" w:sz="0" w:space="0" w:color="auto"/>
      </w:divBdr>
    </w:div>
    <w:div w:id="652024113">
      <w:bodyDiv w:val="1"/>
      <w:marLeft w:val="0"/>
      <w:marRight w:val="0"/>
      <w:marTop w:val="0"/>
      <w:marBottom w:val="0"/>
      <w:divBdr>
        <w:top w:val="none" w:sz="0" w:space="0" w:color="auto"/>
        <w:left w:val="none" w:sz="0" w:space="0" w:color="auto"/>
        <w:bottom w:val="none" w:sz="0" w:space="0" w:color="auto"/>
        <w:right w:val="none" w:sz="0" w:space="0" w:color="auto"/>
      </w:divBdr>
    </w:div>
    <w:div w:id="653265136">
      <w:bodyDiv w:val="1"/>
      <w:marLeft w:val="0"/>
      <w:marRight w:val="0"/>
      <w:marTop w:val="0"/>
      <w:marBottom w:val="0"/>
      <w:divBdr>
        <w:top w:val="none" w:sz="0" w:space="0" w:color="auto"/>
        <w:left w:val="none" w:sz="0" w:space="0" w:color="auto"/>
        <w:bottom w:val="none" w:sz="0" w:space="0" w:color="auto"/>
        <w:right w:val="none" w:sz="0" w:space="0" w:color="auto"/>
      </w:divBdr>
    </w:div>
    <w:div w:id="653683045">
      <w:bodyDiv w:val="1"/>
      <w:marLeft w:val="0"/>
      <w:marRight w:val="0"/>
      <w:marTop w:val="0"/>
      <w:marBottom w:val="0"/>
      <w:divBdr>
        <w:top w:val="none" w:sz="0" w:space="0" w:color="auto"/>
        <w:left w:val="none" w:sz="0" w:space="0" w:color="auto"/>
        <w:bottom w:val="none" w:sz="0" w:space="0" w:color="auto"/>
        <w:right w:val="none" w:sz="0" w:space="0" w:color="auto"/>
      </w:divBdr>
    </w:div>
    <w:div w:id="654602342">
      <w:bodyDiv w:val="1"/>
      <w:marLeft w:val="0"/>
      <w:marRight w:val="0"/>
      <w:marTop w:val="0"/>
      <w:marBottom w:val="0"/>
      <w:divBdr>
        <w:top w:val="none" w:sz="0" w:space="0" w:color="auto"/>
        <w:left w:val="none" w:sz="0" w:space="0" w:color="auto"/>
        <w:bottom w:val="none" w:sz="0" w:space="0" w:color="auto"/>
        <w:right w:val="none" w:sz="0" w:space="0" w:color="auto"/>
      </w:divBdr>
    </w:div>
    <w:div w:id="654771262">
      <w:bodyDiv w:val="1"/>
      <w:marLeft w:val="0"/>
      <w:marRight w:val="0"/>
      <w:marTop w:val="0"/>
      <w:marBottom w:val="0"/>
      <w:divBdr>
        <w:top w:val="none" w:sz="0" w:space="0" w:color="auto"/>
        <w:left w:val="none" w:sz="0" w:space="0" w:color="auto"/>
        <w:bottom w:val="none" w:sz="0" w:space="0" w:color="auto"/>
        <w:right w:val="none" w:sz="0" w:space="0" w:color="auto"/>
      </w:divBdr>
    </w:div>
    <w:div w:id="654797738">
      <w:bodyDiv w:val="1"/>
      <w:marLeft w:val="0"/>
      <w:marRight w:val="0"/>
      <w:marTop w:val="0"/>
      <w:marBottom w:val="0"/>
      <w:divBdr>
        <w:top w:val="none" w:sz="0" w:space="0" w:color="auto"/>
        <w:left w:val="none" w:sz="0" w:space="0" w:color="auto"/>
        <w:bottom w:val="none" w:sz="0" w:space="0" w:color="auto"/>
        <w:right w:val="none" w:sz="0" w:space="0" w:color="auto"/>
      </w:divBdr>
    </w:div>
    <w:div w:id="655110490">
      <w:bodyDiv w:val="1"/>
      <w:marLeft w:val="0"/>
      <w:marRight w:val="0"/>
      <w:marTop w:val="0"/>
      <w:marBottom w:val="0"/>
      <w:divBdr>
        <w:top w:val="none" w:sz="0" w:space="0" w:color="auto"/>
        <w:left w:val="none" w:sz="0" w:space="0" w:color="auto"/>
        <w:bottom w:val="none" w:sz="0" w:space="0" w:color="auto"/>
        <w:right w:val="none" w:sz="0" w:space="0" w:color="auto"/>
      </w:divBdr>
    </w:div>
    <w:div w:id="655960454">
      <w:bodyDiv w:val="1"/>
      <w:marLeft w:val="0"/>
      <w:marRight w:val="0"/>
      <w:marTop w:val="0"/>
      <w:marBottom w:val="0"/>
      <w:divBdr>
        <w:top w:val="none" w:sz="0" w:space="0" w:color="auto"/>
        <w:left w:val="none" w:sz="0" w:space="0" w:color="auto"/>
        <w:bottom w:val="none" w:sz="0" w:space="0" w:color="auto"/>
        <w:right w:val="none" w:sz="0" w:space="0" w:color="auto"/>
      </w:divBdr>
    </w:div>
    <w:div w:id="656347027">
      <w:bodyDiv w:val="1"/>
      <w:marLeft w:val="0"/>
      <w:marRight w:val="0"/>
      <w:marTop w:val="0"/>
      <w:marBottom w:val="0"/>
      <w:divBdr>
        <w:top w:val="none" w:sz="0" w:space="0" w:color="auto"/>
        <w:left w:val="none" w:sz="0" w:space="0" w:color="auto"/>
        <w:bottom w:val="none" w:sz="0" w:space="0" w:color="auto"/>
        <w:right w:val="none" w:sz="0" w:space="0" w:color="auto"/>
      </w:divBdr>
    </w:div>
    <w:div w:id="657076461">
      <w:bodyDiv w:val="1"/>
      <w:marLeft w:val="0"/>
      <w:marRight w:val="0"/>
      <w:marTop w:val="0"/>
      <w:marBottom w:val="0"/>
      <w:divBdr>
        <w:top w:val="none" w:sz="0" w:space="0" w:color="auto"/>
        <w:left w:val="none" w:sz="0" w:space="0" w:color="auto"/>
        <w:bottom w:val="none" w:sz="0" w:space="0" w:color="auto"/>
        <w:right w:val="none" w:sz="0" w:space="0" w:color="auto"/>
      </w:divBdr>
    </w:div>
    <w:div w:id="657802646">
      <w:bodyDiv w:val="1"/>
      <w:marLeft w:val="0"/>
      <w:marRight w:val="0"/>
      <w:marTop w:val="0"/>
      <w:marBottom w:val="0"/>
      <w:divBdr>
        <w:top w:val="none" w:sz="0" w:space="0" w:color="auto"/>
        <w:left w:val="none" w:sz="0" w:space="0" w:color="auto"/>
        <w:bottom w:val="none" w:sz="0" w:space="0" w:color="auto"/>
        <w:right w:val="none" w:sz="0" w:space="0" w:color="auto"/>
      </w:divBdr>
    </w:div>
    <w:div w:id="661814758">
      <w:bodyDiv w:val="1"/>
      <w:marLeft w:val="0"/>
      <w:marRight w:val="0"/>
      <w:marTop w:val="0"/>
      <w:marBottom w:val="0"/>
      <w:divBdr>
        <w:top w:val="none" w:sz="0" w:space="0" w:color="auto"/>
        <w:left w:val="none" w:sz="0" w:space="0" w:color="auto"/>
        <w:bottom w:val="none" w:sz="0" w:space="0" w:color="auto"/>
        <w:right w:val="none" w:sz="0" w:space="0" w:color="auto"/>
      </w:divBdr>
    </w:div>
    <w:div w:id="662273898">
      <w:bodyDiv w:val="1"/>
      <w:marLeft w:val="0"/>
      <w:marRight w:val="0"/>
      <w:marTop w:val="0"/>
      <w:marBottom w:val="0"/>
      <w:divBdr>
        <w:top w:val="none" w:sz="0" w:space="0" w:color="auto"/>
        <w:left w:val="none" w:sz="0" w:space="0" w:color="auto"/>
        <w:bottom w:val="none" w:sz="0" w:space="0" w:color="auto"/>
        <w:right w:val="none" w:sz="0" w:space="0" w:color="auto"/>
      </w:divBdr>
    </w:div>
    <w:div w:id="662466428">
      <w:bodyDiv w:val="1"/>
      <w:marLeft w:val="0"/>
      <w:marRight w:val="0"/>
      <w:marTop w:val="0"/>
      <w:marBottom w:val="0"/>
      <w:divBdr>
        <w:top w:val="none" w:sz="0" w:space="0" w:color="auto"/>
        <w:left w:val="none" w:sz="0" w:space="0" w:color="auto"/>
        <w:bottom w:val="none" w:sz="0" w:space="0" w:color="auto"/>
        <w:right w:val="none" w:sz="0" w:space="0" w:color="auto"/>
      </w:divBdr>
    </w:div>
    <w:div w:id="663171039">
      <w:bodyDiv w:val="1"/>
      <w:marLeft w:val="0"/>
      <w:marRight w:val="0"/>
      <w:marTop w:val="0"/>
      <w:marBottom w:val="0"/>
      <w:divBdr>
        <w:top w:val="none" w:sz="0" w:space="0" w:color="auto"/>
        <w:left w:val="none" w:sz="0" w:space="0" w:color="auto"/>
        <w:bottom w:val="none" w:sz="0" w:space="0" w:color="auto"/>
        <w:right w:val="none" w:sz="0" w:space="0" w:color="auto"/>
      </w:divBdr>
    </w:div>
    <w:div w:id="664934956">
      <w:bodyDiv w:val="1"/>
      <w:marLeft w:val="0"/>
      <w:marRight w:val="0"/>
      <w:marTop w:val="0"/>
      <w:marBottom w:val="0"/>
      <w:divBdr>
        <w:top w:val="none" w:sz="0" w:space="0" w:color="auto"/>
        <w:left w:val="none" w:sz="0" w:space="0" w:color="auto"/>
        <w:bottom w:val="none" w:sz="0" w:space="0" w:color="auto"/>
        <w:right w:val="none" w:sz="0" w:space="0" w:color="auto"/>
      </w:divBdr>
    </w:div>
    <w:div w:id="665477599">
      <w:bodyDiv w:val="1"/>
      <w:marLeft w:val="0"/>
      <w:marRight w:val="0"/>
      <w:marTop w:val="0"/>
      <w:marBottom w:val="0"/>
      <w:divBdr>
        <w:top w:val="none" w:sz="0" w:space="0" w:color="auto"/>
        <w:left w:val="none" w:sz="0" w:space="0" w:color="auto"/>
        <w:bottom w:val="none" w:sz="0" w:space="0" w:color="auto"/>
        <w:right w:val="none" w:sz="0" w:space="0" w:color="auto"/>
      </w:divBdr>
    </w:div>
    <w:div w:id="665520691">
      <w:bodyDiv w:val="1"/>
      <w:marLeft w:val="0"/>
      <w:marRight w:val="0"/>
      <w:marTop w:val="0"/>
      <w:marBottom w:val="0"/>
      <w:divBdr>
        <w:top w:val="none" w:sz="0" w:space="0" w:color="auto"/>
        <w:left w:val="none" w:sz="0" w:space="0" w:color="auto"/>
        <w:bottom w:val="none" w:sz="0" w:space="0" w:color="auto"/>
        <w:right w:val="none" w:sz="0" w:space="0" w:color="auto"/>
      </w:divBdr>
    </w:div>
    <w:div w:id="667369996">
      <w:bodyDiv w:val="1"/>
      <w:marLeft w:val="0"/>
      <w:marRight w:val="0"/>
      <w:marTop w:val="0"/>
      <w:marBottom w:val="0"/>
      <w:divBdr>
        <w:top w:val="none" w:sz="0" w:space="0" w:color="auto"/>
        <w:left w:val="none" w:sz="0" w:space="0" w:color="auto"/>
        <w:bottom w:val="none" w:sz="0" w:space="0" w:color="auto"/>
        <w:right w:val="none" w:sz="0" w:space="0" w:color="auto"/>
      </w:divBdr>
    </w:div>
    <w:div w:id="668364087">
      <w:bodyDiv w:val="1"/>
      <w:marLeft w:val="0"/>
      <w:marRight w:val="0"/>
      <w:marTop w:val="0"/>
      <w:marBottom w:val="0"/>
      <w:divBdr>
        <w:top w:val="none" w:sz="0" w:space="0" w:color="auto"/>
        <w:left w:val="none" w:sz="0" w:space="0" w:color="auto"/>
        <w:bottom w:val="none" w:sz="0" w:space="0" w:color="auto"/>
        <w:right w:val="none" w:sz="0" w:space="0" w:color="auto"/>
      </w:divBdr>
    </w:div>
    <w:div w:id="668412588">
      <w:bodyDiv w:val="1"/>
      <w:marLeft w:val="0"/>
      <w:marRight w:val="0"/>
      <w:marTop w:val="0"/>
      <w:marBottom w:val="0"/>
      <w:divBdr>
        <w:top w:val="none" w:sz="0" w:space="0" w:color="auto"/>
        <w:left w:val="none" w:sz="0" w:space="0" w:color="auto"/>
        <w:bottom w:val="none" w:sz="0" w:space="0" w:color="auto"/>
        <w:right w:val="none" w:sz="0" w:space="0" w:color="auto"/>
      </w:divBdr>
    </w:div>
    <w:div w:id="668944919">
      <w:bodyDiv w:val="1"/>
      <w:marLeft w:val="0"/>
      <w:marRight w:val="0"/>
      <w:marTop w:val="0"/>
      <w:marBottom w:val="0"/>
      <w:divBdr>
        <w:top w:val="none" w:sz="0" w:space="0" w:color="auto"/>
        <w:left w:val="none" w:sz="0" w:space="0" w:color="auto"/>
        <w:bottom w:val="none" w:sz="0" w:space="0" w:color="auto"/>
        <w:right w:val="none" w:sz="0" w:space="0" w:color="auto"/>
      </w:divBdr>
    </w:div>
    <w:div w:id="668993120">
      <w:bodyDiv w:val="1"/>
      <w:marLeft w:val="0"/>
      <w:marRight w:val="0"/>
      <w:marTop w:val="0"/>
      <w:marBottom w:val="0"/>
      <w:divBdr>
        <w:top w:val="none" w:sz="0" w:space="0" w:color="auto"/>
        <w:left w:val="none" w:sz="0" w:space="0" w:color="auto"/>
        <w:bottom w:val="none" w:sz="0" w:space="0" w:color="auto"/>
        <w:right w:val="none" w:sz="0" w:space="0" w:color="auto"/>
      </w:divBdr>
    </w:div>
    <w:div w:id="670179071">
      <w:bodyDiv w:val="1"/>
      <w:marLeft w:val="0"/>
      <w:marRight w:val="0"/>
      <w:marTop w:val="0"/>
      <w:marBottom w:val="0"/>
      <w:divBdr>
        <w:top w:val="none" w:sz="0" w:space="0" w:color="auto"/>
        <w:left w:val="none" w:sz="0" w:space="0" w:color="auto"/>
        <w:bottom w:val="none" w:sz="0" w:space="0" w:color="auto"/>
        <w:right w:val="none" w:sz="0" w:space="0" w:color="auto"/>
      </w:divBdr>
    </w:div>
    <w:div w:id="670715124">
      <w:bodyDiv w:val="1"/>
      <w:marLeft w:val="0"/>
      <w:marRight w:val="0"/>
      <w:marTop w:val="0"/>
      <w:marBottom w:val="0"/>
      <w:divBdr>
        <w:top w:val="none" w:sz="0" w:space="0" w:color="auto"/>
        <w:left w:val="none" w:sz="0" w:space="0" w:color="auto"/>
        <w:bottom w:val="none" w:sz="0" w:space="0" w:color="auto"/>
        <w:right w:val="none" w:sz="0" w:space="0" w:color="auto"/>
      </w:divBdr>
    </w:div>
    <w:div w:id="671224377">
      <w:bodyDiv w:val="1"/>
      <w:marLeft w:val="0"/>
      <w:marRight w:val="0"/>
      <w:marTop w:val="0"/>
      <w:marBottom w:val="0"/>
      <w:divBdr>
        <w:top w:val="none" w:sz="0" w:space="0" w:color="auto"/>
        <w:left w:val="none" w:sz="0" w:space="0" w:color="auto"/>
        <w:bottom w:val="none" w:sz="0" w:space="0" w:color="auto"/>
        <w:right w:val="none" w:sz="0" w:space="0" w:color="auto"/>
      </w:divBdr>
    </w:div>
    <w:div w:id="672224509">
      <w:bodyDiv w:val="1"/>
      <w:marLeft w:val="0"/>
      <w:marRight w:val="0"/>
      <w:marTop w:val="0"/>
      <w:marBottom w:val="0"/>
      <w:divBdr>
        <w:top w:val="none" w:sz="0" w:space="0" w:color="auto"/>
        <w:left w:val="none" w:sz="0" w:space="0" w:color="auto"/>
        <w:bottom w:val="none" w:sz="0" w:space="0" w:color="auto"/>
        <w:right w:val="none" w:sz="0" w:space="0" w:color="auto"/>
      </w:divBdr>
    </w:div>
    <w:div w:id="672536298">
      <w:bodyDiv w:val="1"/>
      <w:marLeft w:val="0"/>
      <w:marRight w:val="0"/>
      <w:marTop w:val="0"/>
      <w:marBottom w:val="0"/>
      <w:divBdr>
        <w:top w:val="none" w:sz="0" w:space="0" w:color="auto"/>
        <w:left w:val="none" w:sz="0" w:space="0" w:color="auto"/>
        <w:bottom w:val="none" w:sz="0" w:space="0" w:color="auto"/>
        <w:right w:val="none" w:sz="0" w:space="0" w:color="auto"/>
      </w:divBdr>
    </w:div>
    <w:div w:id="673462140">
      <w:bodyDiv w:val="1"/>
      <w:marLeft w:val="0"/>
      <w:marRight w:val="0"/>
      <w:marTop w:val="0"/>
      <w:marBottom w:val="0"/>
      <w:divBdr>
        <w:top w:val="none" w:sz="0" w:space="0" w:color="auto"/>
        <w:left w:val="none" w:sz="0" w:space="0" w:color="auto"/>
        <w:bottom w:val="none" w:sz="0" w:space="0" w:color="auto"/>
        <w:right w:val="none" w:sz="0" w:space="0" w:color="auto"/>
      </w:divBdr>
    </w:div>
    <w:div w:id="674066712">
      <w:bodyDiv w:val="1"/>
      <w:marLeft w:val="0"/>
      <w:marRight w:val="0"/>
      <w:marTop w:val="0"/>
      <w:marBottom w:val="0"/>
      <w:divBdr>
        <w:top w:val="none" w:sz="0" w:space="0" w:color="auto"/>
        <w:left w:val="none" w:sz="0" w:space="0" w:color="auto"/>
        <w:bottom w:val="none" w:sz="0" w:space="0" w:color="auto"/>
        <w:right w:val="none" w:sz="0" w:space="0" w:color="auto"/>
      </w:divBdr>
    </w:div>
    <w:div w:id="674695268">
      <w:bodyDiv w:val="1"/>
      <w:marLeft w:val="0"/>
      <w:marRight w:val="0"/>
      <w:marTop w:val="0"/>
      <w:marBottom w:val="0"/>
      <w:divBdr>
        <w:top w:val="none" w:sz="0" w:space="0" w:color="auto"/>
        <w:left w:val="none" w:sz="0" w:space="0" w:color="auto"/>
        <w:bottom w:val="none" w:sz="0" w:space="0" w:color="auto"/>
        <w:right w:val="none" w:sz="0" w:space="0" w:color="auto"/>
      </w:divBdr>
    </w:div>
    <w:div w:id="674965470">
      <w:bodyDiv w:val="1"/>
      <w:marLeft w:val="0"/>
      <w:marRight w:val="0"/>
      <w:marTop w:val="0"/>
      <w:marBottom w:val="0"/>
      <w:divBdr>
        <w:top w:val="none" w:sz="0" w:space="0" w:color="auto"/>
        <w:left w:val="none" w:sz="0" w:space="0" w:color="auto"/>
        <w:bottom w:val="none" w:sz="0" w:space="0" w:color="auto"/>
        <w:right w:val="none" w:sz="0" w:space="0" w:color="auto"/>
      </w:divBdr>
    </w:div>
    <w:div w:id="675690195">
      <w:bodyDiv w:val="1"/>
      <w:marLeft w:val="0"/>
      <w:marRight w:val="0"/>
      <w:marTop w:val="0"/>
      <w:marBottom w:val="0"/>
      <w:divBdr>
        <w:top w:val="none" w:sz="0" w:space="0" w:color="auto"/>
        <w:left w:val="none" w:sz="0" w:space="0" w:color="auto"/>
        <w:bottom w:val="none" w:sz="0" w:space="0" w:color="auto"/>
        <w:right w:val="none" w:sz="0" w:space="0" w:color="auto"/>
      </w:divBdr>
    </w:div>
    <w:div w:id="676813831">
      <w:bodyDiv w:val="1"/>
      <w:marLeft w:val="0"/>
      <w:marRight w:val="0"/>
      <w:marTop w:val="0"/>
      <w:marBottom w:val="0"/>
      <w:divBdr>
        <w:top w:val="none" w:sz="0" w:space="0" w:color="auto"/>
        <w:left w:val="none" w:sz="0" w:space="0" w:color="auto"/>
        <w:bottom w:val="none" w:sz="0" w:space="0" w:color="auto"/>
        <w:right w:val="none" w:sz="0" w:space="0" w:color="auto"/>
      </w:divBdr>
    </w:div>
    <w:div w:id="678775648">
      <w:bodyDiv w:val="1"/>
      <w:marLeft w:val="0"/>
      <w:marRight w:val="0"/>
      <w:marTop w:val="0"/>
      <w:marBottom w:val="0"/>
      <w:divBdr>
        <w:top w:val="none" w:sz="0" w:space="0" w:color="auto"/>
        <w:left w:val="none" w:sz="0" w:space="0" w:color="auto"/>
        <w:bottom w:val="none" w:sz="0" w:space="0" w:color="auto"/>
        <w:right w:val="none" w:sz="0" w:space="0" w:color="auto"/>
      </w:divBdr>
    </w:div>
    <w:div w:id="682827552">
      <w:bodyDiv w:val="1"/>
      <w:marLeft w:val="0"/>
      <w:marRight w:val="0"/>
      <w:marTop w:val="0"/>
      <w:marBottom w:val="0"/>
      <w:divBdr>
        <w:top w:val="none" w:sz="0" w:space="0" w:color="auto"/>
        <w:left w:val="none" w:sz="0" w:space="0" w:color="auto"/>
        <w:bottom w:val="none" w:sz="0" w:space="0" w:color="auto"/>
        <w:right w:val="none" w:sz="0" w:space="0" w:color="auto"/>
      </w:divBdr>
    </w:div>
    <w:div w:id="683287349">
      <w:bodyDiv w:val="1"/>
      <w:marLeft w:val="0"/>
      <w:marRight w:val="0"/>
      <w:marTop w:val="0"/>
      <w:marBottom w:val="0"/>
      <w:divBdr>
        <w:top w:val="none" w:sz="0" w:space="0" w:color="auto"/>
        <w:left w:val="none" w:sz="0" w:space="0" w:color="auto"/>
        <w:bottom w:val="none" w:sz="0" w:space="0" w:color="auto"/>
        <w:right w:val="none" w:sz="0" w:space="0" w:color="auto"/>
      </w:divBdr>
    </w:div>
    <w:div w:id="684284559">
      <w:bodyDiv w:val="1"/>
      <w:marLeft w:val="0"/>
      <w:marRight w:val="0"/>
      <w:marTop w:val="0"/>
      <w:marBottom w:val="0"/>
      <w:divBdr>
        <w:top w:val="none" w:sz="0" w:space="0" w:color="auto"/>
        <w:left w:val="none" w:sz="0" w:space="0" w:color="auto"/>
        <w:bottom w:val="none" w:sz="0" w:space="0" w:color="auto"/>
        <w:right w:val="none" w:sz="0" w:space="0" w:color="auto"/>
      </w:divBdr>
    </w:div>
    <w:div w:id="684553777">
      <w:bodyDiv w:val="1"/>
      <w:marLeft w:val="0"/>
      <w:marRight w:val="0"/>
      <w:marTop w:val="0"/>
      <w:marBottom w:val="0"/>
      <w:divBdr>
        <w:top w:val="none" w:sz="0" w:space="0" w:color="auto"/>
        <w:left w:val="none" w:sz="0" w:space="0" w:color="auto"/>
        <w:bottom w:val="none" w:sz="0" w:space="0" w:color="auto"/>
        <w:right w:val="none" w:sz="0" w:space="0" w:color="auto"/>
      </w:divBdr>
    </w:div>
    <w:div w:id="684787830">
      <w:bodyDiv w:val="1"/>
      <w:marLeft w:val="0"/>
      <w:marRight w:val="0"/>
      <w:marTop w:val="0"/>
      <w:marBottom w:val="0"/>
      <w:divBdr>
        <w:top w:val="none" w:sz="0" w:space="0" w:color="auto"/>
        <w:left w:val="none" w:sz="0" w:space="0" w:color="auto"/>
        <w:bottom w:val="none" w:sz="0" w:space="0" w:color="auto"/>
        <w:right w:val="none" w:sz="0" w:space="0" w:color="auto"/>
      </w:divBdr>
    </w:div>
    <w:div w:id="684870314">
      <w:bodyDiv w:val="1"/>
      <w:marLeft w:val="0"/>
      <w:marRight w:val="0"/>
      <w:marTop w:val="0"/>
      <w:marBottom w:val="0"/>
      <w:divBdr>
        <w:top w:val="none" w:sz="0" w:space="0" w:color="auto"/>
        <w:left w:val="none" w:sz="0" w:space="0" w:color="auto"/>
        <w:bottom w:val="none" w:sz="0" w:space="0" w:color="auto"/>
        <w:right w:val="none" w:sz="0" w:space="0" w:color="auto"/>
      </w:divBdr>
    </w:div>
    <w:div w:id="686641748">
      <w:bodyDiv w:val="1"/>
      <w:marLeft w:val="0"/>
      <w:marRight w:val="0"/>
      <w:marTop w:val="0"/>
      <w:marBottom w:val="0"/>
      <w:divBdr>
        <w:top w:val="none" w:sz="0" w:space="0" w:color="auto"/>
        <w:left w:val="none" w:sz="0" w:space="0" w:color="auto"/>
        <w:bottom w:val="none" w:sz="0" w:space="0" w:color="auto"/>
        <w:right w:val="none" w:sz="0" w:space="0" w:color="auto"/>
      </w:divBdr>
    </w:div>
    <w:div w:id="688144212">
      <w:bodyDiv w:val="1"/>
      <w:marLeft w:val="0"/>
      <w:marRight w:val="0"/>
      <w:marTop w:val="0"/>
      <w:marBottom w:val="0"/>
      <w:divBdr>
        <w:top w:val="none" w:sz="0" w:space="0" w:color="auto"/>
        <w:left w:val="none" w:sz="0" w:space="0" w:color="auto"/>
        <w:bottom w:val="none" w:sz="0" w:space="0" w:color="auto"/>
        <w:right w:val="none" w:sz="0" w:space="0" w:color="auto"/>
      </w:divBdr>
    </w:div>
    <w:div w:id="689337221">
      <w:bodyDiv w:val="1"/>
      <w:marLeft w:val="0"/>
      <w:marRight w:val="0"/>
      <w:marTop w:val="0"/>
      <w:marBottom w:val="0"/>
      <w:divBdr>
        <w:top w:val="none" w:sz="0" w:space="0" w:color="auto"/>
        <w:left w:val="none" w:sz="0" w:space="0" w:color="auto"/>
        <w:bottom w:val="none" w:sz="0" w:space="0" w:color="auto"/>
        <w:right w:val="none" w:sz="0" w:space="0" w:color="auto"/>
      </w:divBdr>
    </w:div>
    <w:div w:id="689380704">
      <w:bodyDiv w:val="1"/>
      <w:marLeft w:val="0"/>
      <w:marRight w:val="0"/>
      <w:marTop w:val="0"/>
      <w:marBottom w:val="0"/>
      <w:divBdr>
        <w:top w:val="none" w:sz="0" w:space="0" w:color="auto"/>
        <w:left w:val="none" w:sz="0" w:space="0" w:color="auto"/>
        <w:bottom w:val="none" w:sz="0" w:space="0" w:color="auto"/>
        <w:right w:val="none" w:sz="0" w:space="0" w:color="auto"/>
      </w:divBdr>
    </w:div>
    <w:div w:id="689842185">
      <w:bodyDiv w:val="1"/>
      <w:marLeft w:val="0"/>
      <w:marRight w:val="0"/>
      <w:marTop w:val="0"/>
      <w:marBottom w:val="0"/>
      <w:divBdr>
        <w:top w:val="none" w:sz="0" w:space="0" w:color="auto"/>
        <w:left w:val="none" w:sz="0" w:space="0" w:color="auto"/>
        <w:bottom w:val="none" w:sz="0" w:space="0" w:color="auto"/>
        <w:right w:val="none" w:sz="0" w:space="0" w:color="auto"/>
      </w:divBdr>
    </w:div>
    <w:div w:id="690037568">
      <w:bodyDiv w:val="1"/>
      <w:marLeft w:val="0"/>
      <w:marRight w:val="0"/>
      <w:marTop w:val="0"/>
      <w:marBottom w:val="0"/>
      <w:divBdr>
        <w:top w:val="none" w:sz="0" w:space="0" w:color="auto"/>
        <w:left w:val="none" w:sz="0" w:space="0" w:color="auto"/>
        <w:bottom w:val="none" w:sz="0" w:space="0" w:color="auto"/>
        <w:right w:val="none" w:sz="0" w:space="0" w:color="auto"/>
      </w:divBdr>
    </w:div>
    <w:div w:id="693114257">
      <w:bodyDiv w:val="1"/>
      <w:marLeft w:val="0"/>
      <w:marRight w:val="0"/>
      <w:marTop w:val="0"/>
      <w:marBottom w:val="0"/>
      <w:divBdr>
        <w:top w:val="none" w:sz="0" w:space="0" w:color="auto"/>
        <w:left w:val="none" w:sz="0" w:space="0" w:color="auto"/>
        <w:bottom w:val="none" w:sz="0" w:space="0" w:color="auto"/>
        <w:right w:val="none" w:sz="0" w:space="0" w:color="auto"/>
      </w:divBdr>
    </w:div>
    <w:div w:id="694355383">
      <w:bodyDiv w:val="1"/>
      <w:marLeft w:val="0"/>
      <w:marRight w:val="0"/>
      <w:marTop w:val="0"/>
      <w:marBottom w:val="0"/>
      <w:divBdr>
        <w:top w:val="none" w:sz="0" w:space="0" w:color="auto"/>
        <w:left w:val="none" w:sz="0" w:space="0" w:color="auto"/>
        <w:bottom w:val="none" w:sz="0" w:space="0" w:color="auto"/>
        <w:right w:val="none" w:sz="0" w:space="0" w:color="auto"/>
      </w:divBdr>
    </w:div>
    <w:div w:id="696542951">
      <w:bodyDiv w:val="1"/>
      <w:marLeft w:val="0"/>
      <w:marRight w:val="0"/>
      <w:marTop w:val="0"/>
      <w:marBottom w:val="0"/>
      <w:divBdr>
        <w:top w:val="none" w:sz="0" w:space="0" w:color="auto"/>
        <w:left w:val="none" w:sz="0" w:space="0" w:color="auto"/>
        <w:bottom w:val="none" w:sz="0" w:space="0" w:color="auto"/>
        <w:right w:val="none" w:sz="0" w:space="0" w:color="auto"/>
      </w:divBdr>
    </w:div>
    <w:div w:id="698166745">
      <w:bodyDiv w:val="1"/>
      <w:marLeft w:val="0"/>
      <w:marRight w:val="0"/>
      <w:marTop w:val="0"/>
      <w:marBottom w:val="0"/>
      <w:divBdr>
        <w:top w:val="none" w:sz="0" w:space="0" w:color="auto"/>
        <w:left w:val="none" w:sz="0" w:space="0" w:color="auto"/>
        <w:bottom w:val="none" w:sz="0" w:space="0" w:color="auto"/>
        <w:right w:val="none" w:sz="0" w:space="0" w:color="auto"/>
      </w:divBdr>
    </w:div>
    <w:div w:id="699429583">
      <w:bodyDiv w:val="1"/>
      <w:marLeft w:val="0"/>
      <w:marRight w:val="0"/>
      <w:marTop w:val="0"/>
      <w:marBottom w:val="0"/>
      <w:divBdr>
        <w:top w:val="none" w:sz="0" w:space="0" w:color="auto"/>
        <w:left w:val="none" w:sz="0" w:space="0" w:color="auto"/>
        <w:bottom w:val="none" w:sz="0" w:space="0" w:color="auto"/>
        <w:right w:val="none" w:sz="0" w:space="0" w:color="auto"/>
      </w:divBdr>
    </w:div>
    <w:div w:id="699598274">
      <w:bodyDiv w:val="1"/>
      <w:marLeft w:val="0"/>
      <w:marRight w:val="0"/>
      <w:marTop w:val="0"/>
      <w:marBottom w:val="0"/>
      <w:divBdr>
        <w:top w:val="none" w:sz="0" w:space="0" w:color="auto"/>
        <w:left w:val="none" w:sz="0" w:space="0" w:color="auto"/>
        <w:bottom w:val="none" w:sz="0" w:space="0" w:color="auto"/>
        <w:right w:val="none" w:sz="0" w:space="0" w:color="auto"/>
      </w:divBdr>
    </w:div>
    <w:div w:id="700478924">
      <w:bodyDiv w:val="1"/>
      <w:marLeft w:val="0"/>
      <w:marRight w:val="0"/>
      <w:marTop w:val="0"/>
      <w:marBottom w:val="0"/>
      <w:divBdr>
        <w:top w:val="none" w:sz="0" w:space="0" w:color="auto"/>
        <w:left w:val="none" w:sz="0" w:space="0" w:color="auto"/>
        <w:bottom w:val="none" w:sz="0" w:space="0" w:color="auto"/>
        <w:right w:val="none" w:sz="0" w:space="0" w:color="auto"/>
      </w:divBdr>
    </w:div>
    <w:div w:id="701589867">
      <w:bodyDiv w:val="1"/>
      <w:marLeft w:val="0"/>
      <w:marRight w:val="0"/>
      <w:marTop w:val="0"/>
      <w:marBottom w:val="0"/>
      <w:divBdr>
        <w:top w:val="none" w:sz="0" w:space="0" w:color="auto"/>
        <w:left w:val="none" w:sz="0" w:space="0" w:color="auto"/>
        <w:bottom w:val="none" w:sz="0" w:space="0" w:color="auto"/>
        <w:right w:val="none" w:sz="0" w:space="0" w:color="auto"/>
      </w:divBdr>
    </w:div>
    <w:div w:id="702249317">
      <w:bodyDiv w:val="1"/>
      <w:marLeft w:val="0"/>
      <w:marRight w:val="0"/>
      <w:marTop w:val="0"/>
      <w:marBottom w:val="0"/>
      <w:divBdr>
        <w:top w:val="none" w:sz="0" w:space="0" w:color="auto"/>
        <w:left w:val="none" w:sz="0" w:space="0" w:color="auto"/>
        <w:bottom w:val="none" w:sz="0" w:space="0" w:color="auto"/>
        <w:right w:val="none" w:sz="0" w:space="0" w:color="auto"/>
      </w:divBdr>
    </w:div>
    <w:div w:id="703479037">
      <w:bodyDiv w:val="1"/>
      <w:marLeft w:val="0"/>
      <w:marRight w:val="0"/>
      <w:marTop w:val="0"/>
      <w:marBottom w:val="0"/>
      <w:divBdr>
        <w:top w:val="none" w:sz="0" w:space="0" w:color="auto"/>
        <w:left w:val="none" w:sz="0" w:space="0" w:color="auto"/>
        <w:bottom w:val="none" w:sz="0" w:space="0" w:color="auto"/>
        <w:right w:val="none" w:sz="0" w:space="0" w:color="auto"/>
      </w:divBdr>
    </w:div>
    <w:div w:id="704794224">
      <w:bodyDiv w:val="1"/>
      <w:marLeft w:val="0"/>
      <w:marRight w:val="0"/>
      <w:marTop w:val="0"/>
      <w:marBottom w:val="0"/>
      <w:divBdr>
        <w:top w:val="none" w:sz="0" w:space="0" w:color="auto"/>
        <w:left w:val="none" w:sz="0" w:space="0" w:color="auto"/>
        <w:bottom w:val="none" w:sz="0" w:space="0" w:color="auto"/>
        <w:right w:val="none" w:sz="0" w:space="0" w:color="auto"/>
      </w:divBdr>
    </w:div>
    <w:div w:id="707492623">
      <w:bodyDiv w:val="1"/>
      <w:marLeft w:val="0"/>
      <w:marRight w:val="0"/>
      <w:marTop w:val="0"/>
      <w:marBottom w:val="0"/>
      <w:divBdr>
        <w:top w:val="none" w:sz="0" w:space="0" w:color="auto"/>
        <w:left w:val="none" w:sz="0" w:space="0" w:color="auto"/>
        <w:bottom w:val="none" w:sz="0" w:space="0" w:color="auto"/>
        <w:right w:val="none" w:sz="0" w:space="0" w:color="auto"/>
      </w:divBdr>
    </w:div>
    <w:div w:id="707997241">
      <w:bodyDiv w:val="1"/>
      <w:marLeft w:val="0"/>
      <w:marRight w:val="0"/>
      <w:marTop w:val="0"/>
      <w:marBottom w:val="0"/>
      <w:divBdr>
        <w:top w:val="none" w:sz="0" w:space="0" w:color="auto"/>
        <w:left w:val="none" w:sz="0" w:space="0" w:color="auto"/>
        <w:bottom w:val="none" w:sz="0" w:space="0" w:color="auto"/>
        <w:right w:val="none" w:sz="0" w:space="0" w:color="auto"/>
      </w:divBdr>
    </w:div>
    <w:div w:id="708724789">
      <w:bodyDiv w:val="1"/>
      <w:marLeft w:val="0"/>
      <w:marRight w:val="0"/>
      <w:marTop w:val="0"/>
      <w:marBottom w:val="0"/>
      <w:divBdr>
        <w:top w:val="none" w:sz="0" w:space="0" w:color="auto"/>
        <w:left w:val="none" w:sz="0" w:space="0" w:color="auto"/>
        <w:bottom w:val="none" w:sz="0" w:space="0" w:color="auto"/>
        <w:right w:val="none" w:sz="0" w:space="0" w:color="auto"/>
      </w:divBdr>
    </w:div>
    <w:div w:id="709643714">
      <w:bodyDiv w:val="1"/>
      <w:marLeft w:val="0"/>
      <w:marRight w:val="0"/>
      <w:marTop w:val="0"/>
      <w:marBottom w:val="0"/>
      <w:divBdr>
        <w:top w:val="none" w:sz="0" w:space="0" w:color="auto"/>
        <w:left w:val="none" w:sz="0" w:space="0" w:color="auto"/>
        <w:bottom w:val="none" w:sz="0" w:space="0" w:color="auto"/>
        <w:right w:val="none" w:sz="0" w:space="0" w:color="auto"/>
      </w:divBdr>
    </w:div>
    <w:div w:id="711269817">
      <w:bodyDiv w:val="1"/>
      <w:marLeft w:val="0"/>
      <w:marRight w:val="0"/>
      <w:marTop w:val="0"/>
      <w:marBottom w:val="0"/>
      <w:divBdr>
        <w:top w:val="none" w:sz="0" w:space="0" w:color="auto"/>
        <w:left w:val="none" w:sz="0" w:space="0" w:color="auto"/>
        <w:bottom w:val="none" w:sz="0" w:space="0" w:color="auto"/>
        <w:right w:val="none" w:sz="0" w:space="0" w:color="auto"/>
      </w:divBdr>
    </w:div>
    <w:div w:id="714502320">
      <w:bodyDiv w:val="1"/>
      <w:marLeft w:val="0"/>
      <w:marRight w:val="0"/>
      <w:marTop w:val="0"/>
      <w:marBottom w:val="0"/>
      <w:divBdr>
        <w:top w:val="none" w:sz="0" w:space="0" w:color="auto"/>
        <w:left w:val="none" w:sz="0" w:space="0" w:color="auto"/>
        <w:bottom w:val="none" w:sz="0" w:space="0" w:color="auto"/>
        <w:right w:val="none" w:sz="0" w:space="0" w:color="auto"/>
      </w:divBdr>
    </w:div>
    <w:div w:id="715472185">
      <w:bodyDiv w:val="1"/>
      <w:marLeft w:val="0"/>
      <w:marRight w:val="0"/>
      <w:marTop w:val="0"/>
      <w:marBottom w:val="0"/>
      <w:divBdr>
        <w:top w:val="none" w:sz="0" w:space="0" w:color="auto"/>
        <w:left w:val="none" w:sz="0" w:space="0" w:color="auto"/>
        <w:bottom w:val="none" w:sz="0" w:space="0" w:color="auto"/>
        <w:right w:val="none" w:sz="0" w:space="0" w:color="auto"/>
      </w:divBdr>
    </w:div>
    <w:div w:id="716468757">
      <w:bodyDiv w:val="1"/>
      <w:marLeft w:val="0"/>
      <w:marRight w:val="0"/>
      <w:marTop w:val="0"/>
      <w:marBottom w:val="0"/>
      <w:divBdr>
        <w:top w:val="none" w:sz="0" w:space="0" w:color="auto"/>
        <w:left w:val="none" w:sz="0" w:space="0" w:color="auto"/>
        <w:bottom w:val="none" w:sz="0" w:space="0" w:color="auto"/>
        <w:right w:val="none" w:sz="0" w:space="0" w:color="auto"/>
      </w:divBdr>
    </w:div>
    <w:div w:id="717241275">
      <w:bodyDiv w:val="1"/>
      <w:marLeft w:val="0"/>
      <w:marRight w:val="0"/>
      <w:marTop w:val="0"/>
      <w:marBottom w:val="0"/>
      <w:divBdr>
        <w:top w:val="none" w:sz="0" w:space="0" w:color="auto"/>
        <w:left w:val="none" w:sz="0" w:space="0" w:color="auto"/>
        <w:bottom w:val="none" w:sz="0" w:space="0" w:color="auto"/>
        <w:right w:val="none" w:sz="0" w:space="0" w:color="auto"/>
      </w:divBdr>
    </w:div>
    <w:div w:id="719087660">
      <w:bodyDiv w:val="1"/>
      <w:marLeft w:val="0"/>
      <w:marRight w:val="0"/>
      <w:marTop w:val="0"/>
      <w:marBottom w:val="0"/>
      <w:divBdr>
        <w:top w:val="none" w:sz="0" w:space="0" w:color="auto"/>
        <w:left w:val="none" w:sz="0" w:space="0" w:color="auto"/>
        <w:bottom w:val="none" w:sz="0" w:space="0" w:color="auto"/>
        <w:right w:val="none" w:sz="0" w:space="0" w:color="auto"/>
      </w:divBdr>
    </w:div>
    <w:div w:id="719355246">
      <w:bodyDiv w:val="1"/>
      <w:marLeft w:val="0"/>
      <w:marRight w:val="0"/>
      <w:marTop w:val="0"/>
      <w:marBottom w:val="0"/>
      <w:divBdr>
        <w:top w:val="none" w:sz="0" w:space="0" w:color="auto"/>
        <w:left w:val="none" w:sz="0" w:space="0" w:color="auto"/>
        <w:bottom w:val="none" w:sz="0" w:space="0" w:color="auto"/>
        <w:right w:val="none" w:sz="0" w:space="0" w:color="auto"/>
      </w:divBdr>
    </w:div>
    <w:div w:id="720980062">
      <w:bodyDiv w:val="1"/>
      <w:marLeft w:val="0"/>
      <w:marRight w:val="0"/>
      <w:marTop w:val="0"/>
      <w:marBottom w:val="0"/>
      <w:divBdr>
        <w:top w:val="none" w:sz="0" w:space="0" w:color="auto"/>
        <w:left w:val="none" w:sz="0" w:space="0" w:color="auto"/>
        <w:bottom w:val="none" w:sz="0" w:space="0" w:color="auto"/>
        <w:right w:val="none" w:sz="0" w:space="0" w:color="auto"/>
      </w:divBdr>
    </w:div>
    <w:div w:id="724833535">
      <w:bodyDiv w:val="1"/>
      <w:marLeft w:val="0"/>
      <w:marRight w:val="0"/>
      <w:marTop w:val="0"/>
      <w:marBottom w:val="0"/>
      <w:divBdr>
        <w:top w:val="none" w:sz="0" w:space="0" w:color="auto"/>
        <w:left w:val="none" w:sz="0" w:space="0" w:color="auto"/>
        <w:bottom w:val="none" w:sz="0" w:space="0" w:color="auto"/>
        <w:right w:val="none" w:sz="0" w:space="0" w:color="auto"/>
      </w:divBdr>
    </w:div>
    <w:div w:id="726148125">
      <w:bodyDiv w:val="1"/>
      <w:marLeft w:val="0"/>
      <w:marRight w:val="0"/>
      <w:marTop w:val="0"/>
      <w:marBottom w:val="0"/>
      <w:divBdr>
        <w:top w:val="none" w:sz="0" w:space="0" w:color="auto"/>
        <w:left w:val="none" w:sz="0" w:space="0" w:color="auto"/>
        <w:bottom w:val="none" w:sz="0" w:space="0" w:color="auto"/>
        <w:right w:val="none" w:sz="0" w:space="0" w:color="auto"/>
      </w:divBdr>
    </w:div>
    <w:div w:id="728114773">
      <w:bodyDiv w:val="1"/>
      <w:marLeft w:val="0"/>
      <w:marRight w:val="0"/>
      <w:marTop w:val="0"/>
      <w:marBottom w:val="0"/>
      <w:divBdr>
        <w:top w:val="none" w:sz="0" w:space="0" w:color="auto"/>
        <w:left w:val="none" w:sz="0" w:space="0" w:color="auto"/>
        <w:bottom w:val="none" w:sz="0" w:space="0" w:color="auto"/>
        <w:right w:val="none" w:sz="0" w:space="0" w:color="auto"/>
      </w:divBdr>
    </w:div>
    <w:div w:id="728655049">
      <w:bodyDiv w:val="1"/>
      <w:marLeft w:val="0"/>
      <w:marRight w:val="0"/>
      <w:marTop w:val="0"/>
      <w:marBottom w:val="0"/>
      <w:divBdr>
        <w:top w:val="none" w:sz="0" w:space="0" w:color="auto"/>
        <w:left w:val="none" w:sz="0" w:space="0" w:color="auto"/>
        <w:bottom w:val="none" w:sz="0" w:space="0" w:color="auto"/>
        <w:right w:val="none" w:sz="0" w:space="0" w:color="auto"/>
      </w:divBdr>
    </w:div>
    <w:div w:id="729503383">
      <w:bodyDiv w:val="1"/>
      <w:marLeft w:val="0"/>
      <w:marRight w:val="0"/>
      <w:marTop w:val="0"/>
      <w:marBottom w:val="0"/>
      <w:divBdr>
        <w:top w:val="none" w:sz="0" w:space="0" w:color="auto"/>
        <w:left w:val="none" w:sz="0" w:space="0" w:color="auto"/>
        <w:bottom w:val="none" w:sz="0" w:space="0" w:color="auto"/>
        <w:right w:val="none" w:sz="0" w:space="0" w:color="auto"/>
      </w:divBdr>
    </w:div>
    <w:div w:id="729691788">
      <w:bodyDiv w:val="1"/>
      <w:marLeft w:val="0"/>
      <w:marRight w:val="0"/>
      <w:marTop w:val="0"/>
      <w:marBottom w:val="0"/>
      <w:divBdr>
        <w:top w:val="none" w:sz="0" w:space="0" w:color="auto"/>
        <w:left w:val="none" w:sz="0" w:space="0" w:color="auto"/>
        <w:bottom w:val="none" w:sz="0" w:space="0" w:color="auto"/>
        <w:right w:val="none" w:sz="0" w:space="0" w:color="auto"/>
      </w:divBdr>
    </w:div>
    <w:div w:id="730739057">
      <w:bodyDiv w:val="1"/>
      <w:marLeft w:val="0"/>
      <w:marRight w:val="0"/>
      <w:marTop w:val="0"/>
      <w:marBottom w:val="0"/>
      <w:divBdr>
        <w:top w:val="none" w:sz="0" w:space="0" w:color="auto"/>
        <w:left w:val="none" w:sz="0" w:space="0" w:color="auto"/>
        <w:bottom w:val="none" w:sz="0" w:space="0" w:color="auto"/>
        <w:right w:val="none" w:sz="0" w:space="0" w:color="auto"/>
      </w:divBdr>
    </w:div>
    <w:div w:id="730890197">
      <w:bodyDiv w:val="1"/>
      <w:marLeft w:val="0"/>
      <w:marRight w:val="0"/>
      <w:marTop w:val="0"/>
      <w:marBottom w:val="0"/>
      <w:divBdr>
        <w:top w:val="none" w:sz="0" w:space="0" w:color="auto"/>
        <w:left w:val="none" w:sz="0" w:space="0" w:color="auto"/>
        <w:bottom w:val="none" w:sz="0" w:space="0" w:color="auto"/>
        <w:right w:val="none" w:sz="0" w:space="0" w:color="auto"/>
      </w:divBdr>
    </w:div>
    <w:div w:id="732118120">
      <w:bodyDiv w:val="1"/>
      <w:marLeft w:val="0"/>
      <w:marRight w:val="0"/>
      <w:marTop w:val="0"/>
      <w:marBottom w:val="0"/>
      <w:divBdr>
        <w:top w:val="none" w:sz="0" w:space="0" w:color="auto"/>
        <w:left w:val="none" w:sz="0" w:space="0" w:color="auto"/>
        <w:bottom w:val="none" w:sz="0" w:space="0" w:color="auto"/>
        <w:right w:val="none" w:sz="0" w:space="0" w:color="auto"/>
      </w:divBdr>
    </w:div>
    <w:div w:id="732696037">
      <w:bodyDiv w:val="1"/>
      <w:marLeft w:val="0"/>
      <w:marRight w:val="0"/>
      <w:marTop w:val="0"/>
      <w:marBottom w:val="0"/>
      <w:divBdr>
        <w:top w:val="none" w:sz="0" w:space="0" w:color="auto"/>
        <w:left w:val="none" w:sz="0" w:space="0" w:color="auto"/>
        <w:bottom w:val="none" w:sz="0" w:space="0" w:color="auto"/>
        <w:right w:val="none" w:sz="0" w:space="0" w:color="auto"/>
      </w:divBdr>
    </w:div>
    <w:div w:id="733746148">
      <w:bodyDiv w:val="1"/>
      <w:marLeft w:val="0"/>
      <w:marRight w:val="0"/>
      <w:marTop w:val="0"/>
      <w:marBottom w:val="0"/>
      <w:divBdr>
        <w:top w:val="none" w:sz="0" w:space="0" w:color="auto"/>
        <w:left w:val="none" w:sz="0" w:space="0" w:color="auto"/>
        <w:bottom w:val="none" w:sz="0" w:space="0" w:color="auto"/>
        <w:right w:val="none" w:sz="0" w:space="0" w:color="auto"/>
      </w:divBdr>
    </w:div>
    <w:div w:id="735128745">
      <w:bodyDiv w:val="1"/>
      <w:marLeft w:val="0"/>
      <w:marRight w:val="0"/>
      <w:marTop w:val="0"/>
      <w:marBottom w:val="0"/>
      <w:divBdr>
        <w:top w:val="none" w:sz="0" w:space="0" w:color="auto"/>
        <w:left w:val="none" w:sz="0" w:space="0" w:color="auto"/>
        <w:bottom w:val="none" w:sz="0" w:space="0" w:color="auto"/>
        <w:right w:val="none" w:sz="0" w:space="0" w:color="auto"/>
      </w:divBdr>
    </w:div>
    <w:div w:id="736559314">
      <w:bodyDiv w:val="1"/>
      <w:marLeft w:val="0"/>
      <w:marRight w:val="0"/>
      <w:marTop w:val="0"/>
      <w:marBottom w:val="0"/>
      <w:divBdr>
        <w:top w:val="none" w:sz="0" w:space="0" w:color="auto"/>
        <w:left w:val="none" w:sz="0" w:space="0" w:color="auto"/>
        <w:bottom w:val="none" w:sz="0" w:space="0" w:color="auto"/>
        <w:right w:val="none" w:sz="0" w:space="0" w:color="auto"/>
      </w:divBdr>
    </w:div>
    <w:div w:id="739056912">
      <w:bodyDiv w:val="1"/>
      <w:marLeft w:val="0"/>
      <w:marRight w:val="0"/>
      <w:marTop w:val="0"/>
      <w:marBottom w:val="0"/>
      <w:divBdr>
        <w:top w:val="none" w:sz="0" w:space="0" w:color="auto"/>
        <w:left w:val="none" w:sz="0" w:space="0" w:color="auto"/>
        <w:bottom w:val="none" w:sz="0" w:space="0" w:color="auto"/>
        <w:right w:val="none" w:sz="0" w:space="0" w:color="auto"/>
      </w:divBdr>
    </w:div>
    <w:div w:id="739642629">
      <w:bodyDiv w:val="1"/>
      <w:marLeft w:val="0"/>
      <w:marRight w:val="0"/>
      <w:marTop w:val="0"/>
      <w:marBottom w:val="0"/>
      <w:divBdr>
        <w:top w:val="none" w:sz="0" w:space="0" w:color="auto"/>
        <w:left w:val="none" w:sz="0" w:space="0" w:color="auto"/>
        <w:bottom w:val="none" w:sz="0" w:space="0" w:color="auto"/>
        <w:right w:val="none" w:sz="0" w:space="0" w:color="auto"/>
      </w:divBdr>
    </w:div>
    <w:div w:id="739789679">
      <w:bodyDiv w:val="1"/>
      <w:marLeft w:val="0"/>
      <w:marRight w:val="0"/>
      <w:marTop w:val="0"/>
      <w:marBottom w:val="0"/>
      <w:divBdr>
        <w:top w:val="none" w:sz="0" w:space="0" w:color="auto"/>
        <w:left w:val="none" w:sz="0" w:space="0" w:color="auto"/>
        <w:bottom w:val="none" w:sz="0" w:space="0" w:color="auto"/>
        <w:right w:val="none" w:sz="0" w:space="0" w:color="auto"/>
      </w:divBdr>
    </w:div>
    <w:div w:id="739863969">
      <w:bodyDiv w:val="1"/>
      <w:marLeft w:val="0"/>
      <w:marRight w:val="0"/>
      <w:marTop w:val="0"/>
      <w:marBottom w:val="0"/>
      <w:divBdr>
        <w:top w:val="none" w:sz="0" w:space="0" w:color="auto"/>
        <w:left w:val="none" w:sz="0" w:space="0" w:color="auto"/>
        <w:bottom w:val="none" w:sz="0" w:space="0" w:color="auto"/>
        <w:right w:val="none" w:sz="0" w:space="0" w:color="auto"/>
      </w:divBdr>
    </w:div>
    <w:div w:id="741147033">
      <w:bodyDiv w:val="1"/>
      <w:marLeft w:val="0"/>
      <w:marRight w:val="0"/>
      <w:marTop w:val="0"/>
      <w:marBottom w:val="0"/>
      <w:divBdr>
        <w:top w:val="none" w:sz="0" w:space="0" w:color="auto"/>
        <w:left w:val="none" w:sz="0" w:space="0" w:color="auto"/>
        <w:bottom w:val="none" w:sz="0" w:space="0" w:color="auto"/>
        <w:right w:val="none" w:sz="0" w:space="0" w:color="auto"/>
      </w:divBdr>
    </w:div>
    <w:div w:id="741878523">
      <w:bodyDiv w:val="1"/>
      <w:marLeft w:val="0"/>
      <w:marRight w:val="0"/>
      <w:marTop w:val="0"/>
      <w:marBottom w:val="0"/>
      <w:divBdr>
        <w:top w:val="none" w:sz="0" w:space="0" w:color="auto"/>
        <w:left w:val="none" w:sz="0" w:space="0" w:color="auto"/>
        <w:bottom w:val="none" w:sz="0" w:space="0" w:color="auto"/>
        <w:right w:val="none" w:sz="0" w:space="0" w:color="auto"/>
      </w:divBdr>
    </w:div>
    <w:div w:id="742070606">
      <w:bodyDiv w:val="1"/>
      <w:marLeft w:val="0"/>
      <w:marRight w:val="0"/>
      <w:marTop w:val="0"/>
      <w:marBottom w:val="0"/>
      <w:divBdr>
        <w:top w:val="none" w:sz="0" w:space="0" w:color="auto"/>
        <w:left w:val="none" w:sz="0" w:space="0" w:color="auto"/>
        <w:bottom w:val="none" w:sz="0" w:space="0" w:color="auto"/>
        <w:right w:val="none" w:sz="0" w:space="0" w:color="auto"/>
      </w:divBdr>
    </w:div>
    <w:div w:id="745490909">
      <w:bodyDiv w:val="1"/>
      <w:marLeft w:val="0"/>
      <w:marRight w:val="0"/>
      <w:marTop w:val="0"/>
      <w:marBottom w:val="0"/>
      <w:divBdr>
        <w:top w:val="none" w:sz="0" w:space="0" w:color="auto"/>
        <w:left w:val="none" w:sz="0" w:space="0" w:color="auto"/>
        <w:bottom w:val="none" w:sz="0" w:space="0" w:color="auto"/>
        <w:right w:val="none" w:sz="0" w:space="0" w:color="auto"/>
      </w:divBdr>
    </w:div>
    <w:div w:id="747337964">
      <w:bodyDiv w:val="1"/>
      <w:marLeft w:val="0"/>
      <w:marRight w:val="0"/>
      <w:marTop w:val="0"/>
      <w:marBottom w:val="0"/>
      <w:divBdr>
        <w:top w:val="none" w:sz="0" w:space="0" w:color="auto"/>
        <w:left w:val="none" w:sz="0" w:space="0" w:color="auto"/>
        <w:bottom w:val="none" w:sz="0" w:space="0" w:color="auto"/>
        <w:right w:val="none" w:sz="0" w:space="0" w:color="auto"/>
      </w:divBdr>
    </w:div>
    <w:div w:id="750202186">
      <w:bodyDiv w:val="1"/>
      <w:marLeft w:val="0"/>
      <w:marRight w:val="0"/>
      <w:marTop w:val="0"/>
      <w:marBottom w:val="0"/>
      <w:divBdr>
        <w:top w:val="none" w:sz="0" w:space="0" w:color="auto"/>
        <w:left w:val="none" w:sz="0" w:space="0" w:color="auto"/>
        <w:bottom w:val="none" w:sz="0" w:space="0" w:color="auto"/>
        <w:right w:val="none" w:sz="0" w:space="0" w:color="auto"/>
      </w:divBdr>
    </w:div>
    <w:div w:id="752093930">
      <w:bodyDiv w:val="1"/>
      <w:marLeft w:val="0"/>
      <w:marRight w:val="0"/>
      <w:marTop w:val="0"/>
      <w:marBottom w:val="0"/>
      <w:divBdr>
        <w:top w:val="none" w:sz="0" w:space="0" w:color="auto"/>
        <w:left w:val="none" w:sz="0" w:space="0" w:color="auto"/>
        <w:bottom w:val="none" w:sz="0" w:space="0" w:color="auto"/>
        <w:right w:val="none" w:sz="0" w:space="0" w:color="auto"/>
      </w:divBdr>
    </w:div>
    <w:div w:id="757991422">
      <w:bodyDiv w:val="1"/>
      <w:marLeft w:val="0"/>
      <w:marRight w:val="0"/>
      <w:marTop w:val="0"/>
      <w:marBottom w:val="0"/>
      <w:divBdr>
        <w:top w:val="none" w:sz="0" w:space="0" w:color="auto"/>
        <w:left w:val="none" w:sz="0" w:space="0" w:color="auto"/>
        <w:bottom w:val="none" w:sz="0" w:space="0" w:color="auto"/>
        <w:right w:val="none" w:sz="0" w:space="0" w:color="auto"/>
      </w:divBdr>
    </w:div>
    <w:div w:id="758214893">
      <w:bodyDiv w:val="1"/>
      <w:marLeft w:val="0"/>
      <w:marRight w:val="0"/>
      <w:marTop w:val="0"/>
      <w:marBottom w:val="0"/>
      <w:divBdr>
        <w:top w:val="none" w:sz="0" w:space="0" w:color="auto"/>
        <w:left w:val="none" w:sz="0" w:space="0" w:color="auto"/>
        <w:bottom w:val="none" w:sz="0" w:space="0" w:color="auto"/>
        <w:right w:val="none" w:sz="0" w:space="0" w:color="auto"/>
      </w:divBdr>
    </w:div>
    <w:div w:id="758672663">
      <w:bodyDiv w:val="1"/>
      <w:marLeft w:val="0"/>
      <w:marRight w:val="0"/>
      <w:marTop w:val="0"/>
      <w:marBottom w:val="0"/>
      <w:divBdr>
        <w:top w:val="none" w:sz="0" w:space="0" w:color="auto"/>
        <w:left w:val="none" w:sz="0" w:space="0" w:color="auto"/>
        <w:bottom w:val="none" w:sz="0" w:space="0" w:color="auto"/>
        <w:right w:val="none" w:sz="0" w:space="0" w:color="auto"/>
      </w:divBdr>
    </w:div>
    <w:div w:id="759133859">
      <w:bodyDiv w:val="1"/>
      <w:marLeft w:val="0"/>
      <w:marRight w:val="0"/>
      <w:marTop w:val="0"/>
      <w:marBottom w:val="0"/>
      <w:divBdr>
        <w:top w:val="none" w:sz="0" w:space="0" w:color="auto"/>
        <w:left w:val="none" w:sz="0" w:space="0" w:color="auto"/>
        <w:bottom w:val="none" w:sz="0" w:space="0" w:color="auto"/>
        <w:right w:val="none" w:sz="0" w:space="0" w:color="auto"/>
      </w:divBdr>
    </w:div>
    <w:div w:id="759446189">
      <w:bodyDiv w:val="1"/>
      <w:marLeft w:val="0"/>
      <w:marRight w:val="0"/>
      <w:marTop w:val="0"/>
      <w:marBottom w:val="0"/>
      <w:divBdr>
        <w:top w:val="none" w:sz="0" w:space="0" w:color="auto"/>
        <w:left w:val="none" w:sz="0" w:space="0" w:color="auto"/>
        <w:bottom w:val="none" w:sz="0" w:space="0" w:color="auto"/>
        <w:right w:val="none" w:sz="0" w:space="0" w:color="auto"/>
      </w:divBdr>
    </w:div>
    <w:div w:id="759914343">
      <w:bodyDiv w:val="1"/>
      <w:marLeft w:val="0"/>
      <w:marRight w:val="0"/>
      <w:marTop w:val="0"/>
      <w:marBottom w:val="0"/>
      <w:divBdr>
        <w:top w:val="none" w:sz="0" w:space="0" w:color="auto"/>
        <w:left w:val="none" w:sz="0" w:space="0" w:color="auto"/>
        <w:bottom w:val="none" w:sz="0" w:space="0" w:color="auto"/>
        <w:right w:val="none" w:sz="0" w:space="0" w:color="auto"/>
      </w:divBdr>
    </w:div>
    <w:div w:id="759985378">
      <w:bodyDiv w:val="1"/>
      <w:marLeft w:val="0"/>
      <w:marRight w:val="0"/>
      <w:marTop w:val="0"/>
      <w:marBottom w:val="0"/>
      <w:divBdr>
        <w:top w:val="none" w:sz="0" w:space="0" w:color="auto"/>
        <w:left w:val="none" w:sz="0" w:space="0" w:color="auto"/>
        <w:bottom w:val="none" w:sz="0" w:space="0" w:color="auto"/>
        <w:right w:val="none" w:sz="0" w:space="0" w:color="auto"/>
      </w:divBdr>
    </w:div>
    <w:div w:id="764766661">
      <w:bodyDiv w:val="1"/>
      <w:marLeft w:val="0"/>
      <w:marRight w:val="0"/>
      <w:marTop w:val="0"/>
      <w:marBottom w:val="0"/>
      <w:divBdr>
        <w:top w:val="none" w:sz="0" w:space="0" w:color="auto"/>
        <w:left w:val="none" w:sz="0" w:space="0" w:color="auto"/>
        <w:bottom w:val="none" w:sz="0" w:space="0" w:color="auto"/>
        <w:right w:val="none" w:sz="0" w:space="0" w:color="auto"/>
      </w:divBdr>
    </w:div>
    <w:div w:id="765030913">
      <w:bodyDiv w:val="1"/>
      <w:marLeft w:val="0"/>
      <w:marRight w:val="0"/>
      <w:marTop w:val="0"/>
      <w:marBottom w:val="0"/>
      <w:divBdr>
        <w:top w:val="none" w:sz="0" w:space="0" w:color="auto"/>
        <w:left w:val="none" w:sz="0" w:space="0" w:color="auto"/>
        <w:bottom w:val="none" w:sz="0" w:space="0" w:color="auto"/>
        <w:right w:val="none" w:sz="0" w:space="0" w:color="auto"/>
      </w:divBdr>
    </w:div>
    <w:div w:id="765468900">
      <w:bodyDiv w:val="1"/>
      <w:marLeft w:val="0"/>
      <w:marRight w:val="0"/>
      <w:marTop w:val="0"/>
      <w:marBottom w:val="0"/>
      <w:divBdr>
        <w:top w:val="none" w:sz="0" w:space="0" w:color="auto"/>
        <w:left w:val="none" w:sz="0" w:space="0" w:color="auto"/>
        <w:bottom w:val="none" w:sz="0" w:space="0" w:color="auto"/>
        <w:right w:val="none" w:sz="0" w:space="0" w:color="auto"/>
      </w:divBdr>
    </w:div>
    <w:div w:id="765922390">
      <w:bodyDiv w:val="1"/>
      <w:marLeft w:val="0"/>
      <w:marRight w:val="0"/>
      <w:marTop w:val="0"/>
      <w:marBottom w:val="0"/>
      <w:divBdr>
        <w:top w:val="none" w:sz="0" w:space="0" w:color="auto"/>
        <w:left w:val="none" w:sz="0" w:space="0" w:color="auto"/>
        <w:bottom w:val="none" w:sz="0" w:space="0" w:color="auto"/>
        <w:right w:val="none" w:sz="0" w:space="0" w:color="auto"/>
      </w:divBdr>
    </w:div>
    <w:div w:id="766115898">
      <w:bodyDiv w:val="1"/>
      <w:marLeft w:val="0"/>
      <w:marRight w:val="0"/>
      <w:marTop w:val="0"/>
      <w:marBottom w:val="0"/>
      <w:divBdr>
        <w:top w:val="none" w:sz="0" w:space="0" w:color="auto"/>
        <w:left w:val="none" w:sz="0" w:space="0" w:color="auto"/>
        <w:bottom w:val="none" w:sz="0" w:space="0" w:color="auto"/>
        <w:right w:val="none" w:sz="0" w:space="0" w:color="auto"/>
      </w:divBdr>
    </w:div>
    <w:div w:id="766384177">
      <w:bodyDiv w:val="1"/>
      <w:marLeft w:val="0"/>
      <w:marRight w:val="0"/>
      <w:marTop w:val="0"/>
      <w:marBottom w:val="0"/>
      <w:divBdr>
        <w:top w:val="none" w:sz="0" w:space="0" w:color="auto"/>
        <w:left w:val="none" w:sz="0" w:space="0" w:color="auto"/>
        <w:bottom w:val="none" w:sz="0" w:space="0" w:color="auto"/>
        <w:right w:val="none" w:sz="0" w:space="0" w:color="auto"/>
      </w:divBdr>
    </w:div>
    <w:div w:id="766468266">
      <w:bodyDiv w:val="1"/>
      <w:marLeft w:val="0"/>
      <w:marRight w:val="0"/>
      <w:marTop w:val="0"/>
      <w:marBottom w:val="0"/>
      <w:divBdr>
        <w:top w:val="none" w:sz="0" w:space="0" w:color="auto"/>
        <w:left w:val="none" w:sz="0" w:space="0" w:color="auto"/>
        <w:bottom w:val="none" w:sz="0" w:space="0" w:color="auto"/>
        <w:right w:val="none" w:sz="0" w:space="0" w:color="auto"/>
      </w:divBdr>
    </w:div>
    <w:div w:id="766776437">
      <w:bodyDiv w:val="1"/>
      <w:marLeft w:val="0"/>
      <w:marRight w:val="0"/>
      <w:marTop w:val="0"/>
      <w:marBottom w:val="0"/>
      <w:divBdr>
        <w:top w:val="none" w:sz="0" w:space="0" w:color="auto"/>
        <w:left w:val="none" w:sz="0" w:space="0" w:color="auto"/>
        <w:bottom w:val="none" w:sz="0" w:space="0" w:color="auto"/>
        <w:right w:val="none" w:sz="0" w:space="0" w:color="auto"/>
      </w:divBdr>
    </w:div>
    <w:div w:id="766923654">
      <w:bodyDiv w:val="1"/>
      <w:marLeft w:val="0"/>
      <w:marRight w:val="0"/>
      <w:marTop w:val="0"/>
      <w:marBottom w:val="0"/>
      <w:divBdr>
        <w:top w:val="none" w:sz="0" w:space="0" w:color="auto"/>
        <w:left w:val="none" w:sz="0" w:space="0" w:color="auto"/>
        <w:bottom w:val="none" w:sz="0" w:space="0" w:color="auto"/>
        <w:right w:val="none" w:sz="0" w:space="0" w:color="auto"/>
      </w:divBdr>
    </w:div>
    <w:div w:id="769008814">
      <w:bodyDiv w:val="1"/>
      <w:marLeft w:val="0"/>
      <w:marRight w:val="0"/>
      <w:marTop w:val="0"/>
      <w:marBottom w:val="0"/>
      <w:divBdr>
        <w:top w:val="none" w:sz="0" w:space="0" w:color="auto"/>
        <w:left w:val="none" w:sz="0" w:space="0" w:color="auto"/>
        <w:bottom w:val="none" w:sz="0" w:space="0" w:color="auto"/>
        <w:right w:val="none" w:sz="0" w:space="0" w:color="auto"/>
      </w:divBdr>
    </w:div>
    <w:div w:id="769931071">
      <w:bodyDiv w:val="1"/>
      <w:marLeft w:val="0"/>
      <w:marRight w:val="0"/>
      <w:marTop w:val="0"/>
      <w:marBottom w:val="0"/>
      <w:divBdr>
        <w:top w:val="none" w:sz="0" w:space="0" w:color="auto"/>
        <w:left w:val="none" w:sz="0" w:space="0" w:color="auto"/>
        <w:bottom w:val="none" w:sz="0" w:space="0" w:color="auto"/>
        <w:right w:val="none" w:sz="0" w:space="0" w:color="auto"/>
      </w:divBdr>
    </w:div>
    <w:div w:id="771818874">
      <w:bodyDiv w:val="1"/>
      <w:marLeft w:val="0"/>
      <w:marRight w:val="0"/>
      <w:marTop w:val="0"/>
      <w:marBottom w:val="0"/>
      <w:divBdr>
        <w:top w:val="none" w:sz="0" w:space="0" w:color="auto"/>
        <w:left w:val="none" w:sz="0" w:space="0" w:color="auto"/>
        <w:bottom w:val="none" w:sz="0" w:space="0" w:color="auto"/>
        <w:right w:val="none" w:sz="0" w:space="0" w:color="auto"/>
      </w:divBdr>
    </w:div>
    <w:div w:id="774594101">
      <w:bodyDiv w:val="1"/>
      <w:marLeft w:val="0"/>
      <w:marRight w:val="0"/>
      <w:marTop w:val="0"/>
      <w:marBottom w:val="0"/>
      <w:divBdr>
        <w:top w:val="none" w:sz="0" w:space="0" w:color="auto"/>
        <w:left w:val="none" w:sz="0" w:space="0" w:color="auto"/>
        <w:bottom w:val="none" w:sz="0" w:space="0" w:color="auto"/>
        <w:right w:val="none" w:sz="0" w:space="0" w:color="auto"/>
      </w:divBdr>
    </w:div>
    <w:div w:id="777334668">
      <w:bodyDiv w:val="1"/>
      <w:marLeft w:val="0"/>
      <w:marRight w:val="0"/>
      <w:marTop w:val="0"/>
      <w:marBottom w:val="0"/>
      <w:divBdr>
        <w:top w:val="none" w:sz="0" w:space="0" w:color="auto"/>
        <w:left w:val="none" w:sz="0" w:space="0" w:color="auto"/>
        <w:bottom w:val="none" w:sz="0" w:space="0" w:color="auto"/>
        <w:right w:val="none" w:sz="0" w:space="0" w:color="auto"/>
      </w:divBdr>
    </w:div>
    <w:div w:id="777454529">
      <w:bodyDiv w:val="1"/>
      <w:marLeft w:val="0"/>
      <w:marRight w:val="0"/>
      <w:marTop w:val="0"/>
      <w:marBottom w:val="0"/>
      <w:divBdr>
        <w:top w:val="none" w:sz="0" w:space="0" w:color="auto"/>
        <w:left w:val="none" w:sz="0" w:space="0" w:color="auto"/>
        <w:bottom w:val="none" w:sz="0" w:space="0" w:color="auto"/>
        <w:right w:val="none" w:sz="0" w:space="0" w:color="auto"/>
      </w:divBdr>
    </w:div>
    <w:div w:id="782379983">
      <w:bodyDiv w:val="1"/>
      <w:marLeft w:val="0"/>
      <w:marRight w:val="0"/>
      <w:marTop w:val="0"/>
      <w:marBottom w:val="0"/>
      <w:divBdr>
        <w:top w:val="none" w:sz="0" w:space="0" w:color="auto"/>
        <w:left w:val="none" w:sz="0" w:space="0" w:color="auto"/>
        <w:bottom w:val="none" w:sz="0" w:space="0" w:color="auto"/>
        <w:right w:val="none" w:sz="0" w:space="0" w:color="auto"/>
      </w:divBdr>
    </w:div>
    <w:div w:id="782387724">
      <w:bodyDiv w:val="1"/>
      <w:marLeft w:val="0"/>
      <w:marRight w:val="0"/>
      <w:marTop w:val="0"/>
      <w:marBottom w:val="0"/>
      <w:divBdr>
        <w:top w:val="none" w:sz="0" w:space="0" w:color="auto"/>
        <w:left w:val="none" w:sz="0" w:space="0" w:color="auto"/>
        <w:bottom w:val="none" w:sz="0" w:space="0" w:color="auto"/>
        <w:right w:val="none" w:sz="0" w:space="0" w:color="auto"/>
      </w:divBdr>
    </w:div>
    <w:div w:id="782461771">
      <w:bodyDiv w:val="1"/>
      <w:marLeft w:val="0"/>
      <w:marRight w:val="0"/>
      <w:marTop w:val="0"/>
      <w:marBottom w:val="0"/>
      <w:divBdr>
        <w:top w:val="none" w:sz="0" w:space="0" w:color="auto"/>
        <w:left w:val="none" w:sz="0" w:space="0" w:color="auto"/>
        <w:bottom w:val="none" w:sz="0" w:space="0" w:color="auto"/>
        <w:right w:val="none" w:sz="0" w:space="0" w:color="auto"/>
      </w:divBdr>
    </w:div>
    <w:div w:id="782771374">
      <w:bodyDiv w:val="1"/>
      <w:marLeft w:val="0"/>
      <w:marRight w:val="0"/>
      <w:marTop w:val="0"/>
      <w:marBottom w:val="0"/>
      <w:divBdr>
        <w:top w:val="none" w:sz="0" w:space="0" w:color="auto"/>
        <w:left w:val="none" w:sz="0" w:space="0" w:color="auto"/>
        <w:bottom w:val="none" w:sz="0" w:space="0" w:color="auto"/>
        <w:right w:val="none" w:sz="0" w:space="0" w:color="auto"/>
      </w:divBdr>
    </w:div>
    <w:div w:id="785386250">
      <w:bodyDiv w:val="1"/>
      <w:marLeft w:val="0"/>
      <w:marRight w:val="0"/>
      <w:marTop w:val="0"/>
      <w:marBottom w:val="0"/>
      <w:divBdr>
        <w:top w:val="none" w:sz="0" w:space="0" w:color="auto"/>
        <w:left w:val="none" w:sz="0" w:space="0" w:color="auto"/>
        <w:bottom w:val="none" w:sz="0" w:space="0" w:color="auto"/>
        <w:right w:val="none" w:sz="0" w:space="0" w:color="auto"/>
      </w:divBdr>
    </w:div>
    <w:div w:id="785585624">
      <w:bodyDiv w:val="1"/>
      <w:marLeft w:val="0"/>
      <w:marRight w:val="0"/>
      <w:marTop w:val="0"/>
      <w:marBottom w:val="0"/>
      <w:divBdr>
        <w:top w:val="none" w:sz="0" w:space="0" w:color="auto"/>
        <w:left w:val="none" w:sz="0" w:space="0" w:color="auto"/>
        <w:bottom w:val="none" w:sz="0" w:space="0" w:color="auto"/>
        <w:right w:val="none" w:sz="0" w:space="0" w:color="auto"/>
      </w:divBdr>
    </w:div>
    <w:div w:id="787553444">
      <w:bodyDiv w:val="1"/>
      <w:marLeft w:val="0"/>
      <w:marRight w:val="0"/>
      <w:marTop w:val="0"/>
      <w:marBottom w:val="0"/>
      <w:divBdr>
        <w:top w:val="none" w:sz="0" w:space="0" w:color="auto"/>
        <w:left w:val="none" w:sz="0" w:space="0" w:color="auto"/>
        <w:bottom w:val="none" w:sz="0" w:space="0" w:color="auto"/>
        <w:right w:val="none" w:sz="0" w:space="0" w:color="auto"/>
      </w:divBdr>
    </w:div>
    <w:div w:id="787742832">
      <w:bodyDiv w:val="1"/>
      <w:marLeft w:val="0"/>
      <w:marRight w:val="0"/>
      <w:marTop w:val="0"/>
      <w:marBottom w:val="0"/>
      <w:divBdr>
        <w:top w:val="none" w:sz="0" w:space="0" w:color="auto"/>
        <w:left w:val="none" w:sz="0" w:space="0" w:color="auto"/>
        <w:bottom w:val="none" w:sz="0" w:space="0" w:color="auto"/>
        <w:right w:val="none" w:sz="0" w:space="0" w:color="auto"/>
      </w:divBdr>
    </w:div>
    <w:div w:id="787891198">
      <w:bodyDiv w:val="1"/>
      <w:marLeft w:val="0"/>
      <w:marRight w:val="0"/>
      <w:marTop w:val="0"/>
      <w:marBottom w:val="0"/>
      <w:divBdr>
        <w:top w:val="none" w:sz="0" w:space="0" w:color="auto"/>
        <w:left w:val="none" w:sz="0" w:space="0" w:color="auto"/>
        <w:bottom w:val="none" w:sz="0" w:space="0" w:color="auto"/>
        <w:right w:val="none" w:sz="0" w:space="0" w:color="auto"/>
      </w:divBdr>
    </w:div>
    <w:div w:id="789058673">
      <w:bodyDiv w:val="1"/>
      <w:marLeft w:val="0"/>
      <w:marRight w:val="0"/>
      <w:marTop w:val="0"/>
      <w:marBottom w:val="0"/>
      <w:divBdr>
        <w:top w:val="none" w:sz="0" w:space="0" w:color="auto"/>
        <w:left w:val="none" w:sz="0" w:space="0" w:color="auto"/>
        <w:bottom w:val="none" w:sz="0" w:space="0" w:color="auto"/>
        <w:right w:val="none" w:sz="0" w:space="0" w:color="auto"/>
      </w:divBdr>
    </w:div>
    <w:div w:id="789933272">
      <w:bodyDiv w:val="1"/>
      <w:marLeft w:val="0"/>
      <w:marRight w:val="0"/>
      <w:marTop w:val="0"/>
      <w:marBottom w:val="0"/>
      <w:divBdr>
        <w:top w:val="none" w:sz="0" w:space="0" w:color="auto"/>
        <w:left w:val="none" w:sz="0" w:space="0" w:color="auto"/>
        <w:bottom w:val="none" w:sz="0" w:space="0" w:color="auto"/>
        <w:right w:val="none" w:sz="0" w:space="0" w:color="auto"/>
      </w:divBdr>
    </w:div>
    <w:div w:id="790436196">
      <w:bodyDiv w:val="1"/>
      <w:marLeft w:val="0"/>
      <w:marRight w:val="0"/>
      <w:marTop w:val="0"/>
      <w:marBottom w:val="0"/>
      <w:divBdr>
        <w:top w:val="none" w:sz="0" w:space="0" w:color="auto"/>
        <w:left w:val="none" w:sz="0" w:space="0" w:color="auto"/>
        <w:bottom w:val="none" w:sz="0" w:space="0" w:color="auto"/>
        <w:right w:val="none" w:sz="0" w:space="0" w:color="auto"/>
      </w:divBdr>
    </w:div>
    <w:div w:id="791750357">
      <w:bodyDiv w:val="1"/>
      <w:marLeft w:val="0"/>
      <w:marRight w:val="0"/>
      <w:marTop w:val="0"/>
      <w:marBottom w:val="0"/>
      <w:divBdr>
        <w:top w:val="none" w:sz="0" w:space="0" w:color="auto"/>
        <w:left w:val="none" w:sz="0" w:space="0" w:color="auto"/>
        <w:bottom w:val="none" w:sz="0" w:space="0" w:color="auto"/>
        <w:right w:val="none" w:sz="0" w:space="0" w:color="auto"/>
      </w:divBdr>
    </w:div>
    <w:div w:id="791944757">
      <w:bodyDiv w:val="1"/>
      <w:marLeft w:val="0"/>
      <w:marRight w:val="0"/>
      <w:marTop w:val="0"/>
      <w:marBottom w:val="0"/>
      <w:divBdr>
        <w:top w:val="none" w:sz="0" w:space="0" w:color="auto"/>
        <w:left w:val="none" w:sz="0" w:space="0" w:color="auto"/>
        <w:bottom w:val="none" w:sz="0" w:space="0" w:color="auto"/>
        <w:right w:val="none" w:sz="0" w:space="0" w:color="auto"/>
      </w:divBdr>
    </w:div>
    <w:div w:id="793207392">
      <w:bodyDiv w:val="1"/>
      <w:marLeft w:val="0"/>
      <w:marRight w:val="0"/>
      <w:marTop w:val="0"/>
      <w:marBottom w:val="0"/>
      <w:divBdr>
        <w:top w:val="none" w:sz="0" w:space="0" w:color="auto"/>
        <w:left w:val="none" w:sz="0" w:space="0" w:color="auto"/>
        <w:bottom w:val="none" w:sz="0" w:space="0" w:color="auto"/>
        <w:right w:val="none" w:sz="0" w:space="0" w:color="auto"/>
      </w:divBdr>
    </w:div>
    <w:div w:id="796294229">
      <w:bodyDiv w:val="1"/>
      <w:marLeft w:val="0"/>
      <w:marRight w:val="0"/>
      <w:marTop w:val="0"/>
      <w:marBottom w:val="0"/>
      <w:divBdr>
        <w:top w:val="none" w:sz="0" w:space="0" w:color="auto"/>
        <w:left w:val="none" w:sz="0" w:space="0" w:color="auto"/>
        <w:bottom w:val="none" w:sz="0" w:space="0" w:color="auto"/>
        <w:right w:val="none" w:sz="0" w:space="0" w:color="auto"/>
      </w:divBdr>
    </w:div>
    <w:div w:id="797114880">
      <w:bodyDiv w:val="1"/>
      <w:marLeft w:val="0"/>
      <w:marRight w:val="0"/>
      <w:marTop w:val="0"/>
      <w:marBottom w:val="0"/>
      <w:divBdr>
        <w:top w:val="none" w:sz="0" w:space="0" w:color="auto"/>
        <w:left w:val="none" w:sz="0" w:space="0" w:color="auto"/>
        <w:bottom w:val="none" w:sz="0" w:space="0" w:color="auto"/>
        <w:right w:val="none" w:sz="0" w:space="0" w:color="auto"/>
      </w:divBdr>
    </w:div>
    <w:div w:id="797336050">
      <w:bodyDiv w:val="1"/>
      <w:marLeft w:val="0"/>
      <w:marRight w:val="0"/>
      <w:marTop w:val="0"/>
      <w:marBottom w:val="0"/>
      <w:divBdr>
        <w:top w:val="none" w:sz="0" w:space="0" w:color="auto"/>
        <w:left w:val="none" w:sz="0" w:space="0" w:color="auto"/>
        <w:bottom w:val="none" w:sz="0" w:space="0" w:color="auto"/>
        <w:right w:val="none" w:sz="0" w:space="0" w:color="auto"/>
      </w:divBdr>
    </w:div>
    <w:div w:id="797380325">
      <w:bodyDiv w:val="1"/>
      <w:marLeft w:val="0"/>
      <w:marRight w:val="0"/>
      <w:marTop w:val="0"/>
      <w:marBottom w:val="0"/>
      <w:divBdr>
        <w:top w:val="none" w:sz="0" w:space="0" w:color="auto"/>
        <w:left w:val="none" w:sz="0" w:space="0" w:color="auto"/>
        <w:bottom w:val="none" w:sz="0" w:space="0" w:color="auto"/>
        <w:right w:val="none" w:sz="0" w:space="0" w:color="auto"/>
      </w:divBdr>
    </w:div>
    <w:div w:id="797407558">
      <w:bodyDiv w:val="1"/>
      <w:marLeft w:val="0"/>
      <w:marRight w:val="0"/>
      <w:marTop w:val="0"/>
      <w:marBottom w:val="0"/>
      <w:divBdr>
        <w:top w:val="none" w:sz="0" w:space="0" w:color="auto"/>
        <w:left w:val="none" w:sz="0" w:space="0" w:color="auto"/>
        <w:bottom w:val="none" w:sz="0" w:space="0" w:color="auto"/>
        <w:right w:val="none" w:sz="0" w:space="0" w:color="auto"/>
      </w:divBdr>
    </w:div>
    <w:div w:id="798915496">
      <w:bodyDiv w:val="1"/>
      <w:marLeft w:val="0"/>
      <w:marRight w:val="0"/>
      <w:marTop w:val="0"/>
      <w:marBottom w:val="0"/>
      <w:divBdr>
        <w:top w:val="none" w:sz="0" w:space="0" w:color="auto"/>
        <w:left w:val="none" w:sz="0" w:space="0" w:color="auto"/>
        <w:bottom w:val="none" w:sz="0" w:space="0" w:color="auto"/>
        <w:right w:val="none" w:sz="0" w:space="0" w:color="auto"/>
      </w:divBdr>
    </w:div>
    <w:div w:id="799036380">
      <w:bodyDiv w:val="1"/>
      <w:marLeft w:val="0"/>
      <w:marRight w:val="0"/>
      <w:marTop w:val="0"/>
      <w:marBottom w:val="0"/>
      <w:divBdr>
        <w:top w:val="none" w:sz="0" w:space="0" w:color="auto"/>
        <w:left w:val="none" w:sz="0" w:space="0" w:color="auto"/>
        <w:bottom w:val="none" w:sz="0" w:space="0" w:color="auto"/>
        <w:right w:val="none" w:sz="0" w:space="0" w:color="auto"/>
      </w:divBdr>
    </w:div>
    <w:div w:id="801072321">
      <w:bodyDiv w:val="1"/>
      <w:marLeft w:val="0"/>
      <w:marRight w:val="0"/>
      <w:marTop w:val="0"/>
      <w:marBottom w:val="0"/>
      <w:divBdr>
        <w:top w:val="none" w:sz="0" w:space="0" w:color="auto"/>
        <w:left w:val="none" w:sz="0" w:space="0" w:color="auto"/>
        <w:bottom w:val="none" w:sz="0" w:space="0" w:color="auto"/>
        <w:right w:val="none" w:sz="0" w:space="0" w:color="auto"/>
      </w:divBdr>
    </w:div>
    <w:div w:id="801384594">
      <w:bodyDiv w:val="1"/>
      <w:marLeft w:val="0"/>
      <w:marRight w:val="0"/>
      <w:marTop w:val="0"/>
      <w:marBottom w:val="0"/>
      <w:divBdr>
        <w:top w:val="none" w:sz="0" w:space="0" w:color="auto"/>
        <w:left w:val="none" w:sz="0" w:space="0" w:color="auto"/>
        <w:bottom w:val="none" w:sz="0" w:space="0" w:color="auto"/>
        <w:right w:val="none" w:sz="0" w:space="0" w:color="auto"/>
      </w:divBdr>
    </w:div>
    <w:div w:id="802237586">
      <w:bodyDiv w:val="1"/>
      <w:marLeft w:val="0"/>
      <w:marRight w:val="0"/>
      <w:marTop w:val="0"/>
      <w:marBottom w:val="0"/>
      <w:divBdr>
        <w:top w:val="none" w:sz="0" w:space="0" w:color="auto"/>
        <w:left w:val="none" w:sz="0" w:space="0" w:color="auto"/>
        <w:bottom w:val="none" w:sz="0" w:space="0" w:color="auto"/>
        <w:right w:val="none" w:sz="0" w:space="0" w:color="auto"/>
      </w:divBdr>
    </w:div>
    <w:div w:id="803818543">
      <w:bodyDiv w:val="1"/>
      <w:marLeft w:val="0"/>
      <w:marRight w:val="0"/>
      <w:marTop w:val="0"/>
      <w:marBottom w:val="0"/>
      <w:divBdr>
        <w:top w:val="none" w:sz="0" w:space="0" w:color="auto"/>
        <w:left w:val="none" w:sz="0" w:space="0" w:color="auto"/>
        <w:bottom w:val="none" w:sz="0" w:space="0" w:color="auto"/>
        <w:right w:val="none" w:sz="0" w:space="0" w:color="auto"/>
      </w:divBdr>
    </w:div>
    <w:div w:id="804858174">
      <w:bodyDiv w:val="1"/>
      <w:marLeft w:val="0"/>
      <w:marRight w:val="0"/>
      <w:marTop w:val="0"/>
      <w:marBottom w:val="0"/>
      <w:divBdr>
        <w:top w:val="none" w:sz="0" w:space="0" w:color="auto"/>
        <w:left w:val="none" w:sz="0" w:space="0" w:color="auto"/>
        <w:bottom w:val="none" w:sz="0" w:space="0" w:color="auto"/>
        <w:right w:val="none" w:sz="0" w:space="0" w:color="auto"/>
      </w:divBdr>
    </w:div>
    <w:div w:id="805466517">
      <w:bodyDiv w:val="1"/>
      <w:marLeft w:val="0"/>
      <w:marRight w:val="0"/>
      <w:marTop w:val="0"/>
      <w:marBottom w:val="0"/>
      <w:divBdr>
        <w:top w:val="none" w:sz="0" w:space="0" w:color="auto"/>
        <w:left w:val="none" w:sz="0" w:space="0" w:color="auto"/>
        <w:bottom w:val="none" w:sz="0" w:space="0" w:color="auto"/>
        <w:right w:val="none" w:sz="0" w:space="0" w:color="auto"/>
      </w:divBdr>
    </w:div>
    <w:div w:id="805899866">
      <w:bodyDiv w:val="1"/>
      <w:marLeft w:val="0"/>
      <w:marRight w:val="0"/>
      <w:marTop w:val="0"/>
      <w:marBottom w:val="0"/>
      <w:divBdr>
        <w:top w:val="none" w:sz="0" w:space="0" w:color="auto"/>
        <w:left w:val="none" w:sz="0" w:space="0" w:color="auto"/>
        <w:bottom w:val="none" w:sz="0" w:space="0" w:color="auto"/>
        <w:right w:val="none" w:sz="0" w:space="0" w:color="auto"/>
      </w:divBdr>
    </w:div>
    <w:div w:id="806825779">
      <w:bodyDiv w:val="1"/>
      <w:marLeft w:val="0"/>
      <w:marRight w:val="0"/>
      <w:marTop w:val="0"/>
      <w:marBottom w:val="0"/>
      <w:divBdr>
        <w:top w:val="none" w:sz="0" w:space="0" w:color="auto"/>
        <w:left w:val="none" w:sz="0" w:space="0" w:color="auto"/>
        <w:bottom w:val="none" w:sz="0" w:space="0" w:color="auto"/>
        <w:right w:val="none" w:sz="0" w:space="0" w:color="auto"/>
      </w:divBdr>
    </w:div>
    <w:div w:id="807283882">
      <w:bodyDiv w:val="1"/>
      <w:marLeft w:val="0"/>
      <w:marRight w:val="0"/>
      <w:marTop w:val="0"/>
      <w:marBottom w:val="0"/>
      <w:divBdr>
        <w:top w:val="none" w:sz="0" w:space="0" w:color="auto"/>
        <w:left w:val="none" w:sz="0" w:space="0" w:color="auto"/>
        <w:bottom w:val="none" w:sz="0" w:space="0" w:color="auto"/>
        <w:right w:val="none" w:sz="0" w:space="0" w:color="auto"/>
      </w:divBdr>
    </w:div>
    <w:div w:id="808519741">
      <w:bodyDiv w:val="1"/>
      <w:marLeft w:val="0"/>
      <w:marRight w:val="0"/>
      <w:marTop w:val="0"/>
      <w:marBottom w:val="0"/>
      <w:divBdr>
        <w:top w:val="none" w:sz="0" w:space="0" w:color="auto"/>
        <w:left w:val="none" w:sz="0" w:space="0" w:color="auto"/>
        <w:bottom w:val="none" w:sz="0" w:space="0" w:color="auto"/>
        <w:right w:val="none" w:sz="0" w:space="0" w:color="auto"/>
      </w:divBdr>
    </w:div>
    <w:div w:id="811025521">
      <w:bodyDiv w:val="1"/>
      <w:marLeft w:val="0"/>
      <w:marRight w:val="0"/>
      <w:marTop w:val="0"/>
      <w:marBottom w:val="0"/>
      <w:divBdr>
        <w:top w:val="none" w:sz="0" w:space="0" w:color="auto"/>
        <w:left w:val="none" w:sz="0" w:space="0" w:color="auto"/>
        <w:bottom w:val="none" w:sz="0" w:space="0" w:color="auto"/>
        <w:right w:val="none" w:sz="0" w:space="0" w:color="auto"/>
      </w:divBdr>
    </w:div>
    <w:div w:id="814570865">
      <w:bodyDiv w:val="1"/>
      <w:marLeft w:val="0"/>
      <w:marRight w:val="0"/>
      <w:marTop w:val="0"/>
      <w:marBottom w:val="0"/>
      <w:divBdr>
        <w:top w:val="none" w:sz="0" w:space="0" w:color="auto"/>
        <w:left w:val="none" w:sz="0" w:space="0" w:color="auto"/>
        <w:bottom w:val="none" w:sz="0" w:space="0" w:color="auto"/>
        <w:right w:val="none" w:sz="0" w:space="0" w:color="auto"/>
      </w:divBdr>
    </w:div>
    <w:div w:id="814638034">
      <w:bodyDiv w:val="1"/>
      <w:marLeft w:val="0"/>
      <w:marRight w:val="0"/>
      <w:marTop w:val="0"/>
      <w:marBottom w:val="0"/>
      <w:divBdr>
        <w:top w:val="none" w:sz="0" w:space="0" w:color="auto"/>
        <w:left w:val="none" w:sz="0" w:space="0" w:color="auto"/>
        <w:bottom w:val="none" w:sz="0" w:space="0" w:color="auto"/>
        <w:right w:val="none" w:sz="0" w:space="0" w:color="auto"/>
      </w:divBdr>
    </w:div>
    <w:div w:id="814875209">
      <w:bodyDiv w:val="1"/>
      <w:marLeft w:val="0"/>
      <w:marRight w:val="0"/>
      <w:marTop w:val="0"/>
      <w:marBottom w:val="0"/>
      <w:divBdr>
        <w:top w:val="none" w:sz="0" w:space="0" w:color="auto"/>
        <w:left w:val="none" w:sz="0" w:space="0" w:color="auto"/>
        <w:bottom w:val="none" w:sz="0" w:space="0" w:color="auto"/>
        <w:right w:val="none" w:sz="0" w:space="0" w:color="auto"/>
      </w:divBdr>
    </w:div>
    <w:div w:id="815100256">
      <w:bodyDiv w:val="1"/>
      <w:marLeft w:val="0"/>
      <w:marRight w:val="0"/>
      <w:marTop w:val="0"/>
      <w:marBottom w:val="0"/>
      <w:divBdr>
        <w:top w:val="none" w:sz="0" w:space="0" w:color="auto"/>
        <w:left w:val="none" w:sz="0" w:space="0" w:color="auto"/>
        <w:bottom w:val="none" w:sz="0" w:space="0" w:color="auto"/>
        <w:right w:val="none" w:sz="0" w:space="0" w:color="auto"/>
      </w:divBdr>
    </w:div>
    <w:div w:id="819274717">
      <w:bodyDiv w:val="1"/>
      <w:marLeft w:val="0"/>
      <w:marRight w:val="0"/>
      <w:marTop w:val="0"/>
      <w:marBottom w:val="0"/>
      <w:divBdr>
        <w:top w:val="none" w:sz="0" w:space="0" w:color="auto"/>
        <w:left w:val="none" w:sz="0" w:space="0" w:color="auto"/>
        <w:bottom w:val="none" w:sz="0" w:space="0" w:color="auto"/>
        <w:right w:val="none" w:sz="0" w:space="0" w:color="auto"/>
      </w:divBdr>
    </w:div>
    <w:div w:id="819930966">
      <w:bodyDiv w:val="1"/>
      <w:marLeft w:val="0"/>
      <w:marRight w:val="0"/>
      <w:marTop w:val="0"/>
      <w:marBottom w:val="0"/>
      <w:divBdr>
        <w:top w:val="none" w:sz="0" w:space="0" w:color="auto"/>
        <w:left w:val="none" w:sz="0" w:space="0" w:color="auto"/>
        <w:bottom w:val="none" w:sz="0" w:space="0" w:color="auto"/>
        <w:right w:val="none" w:sz="0" w:space="0" w:color="auto"/>
      </w:divBdr>
    </w:div>
    <w:div w:id="821889197">
      <w:bodyDiv w:val="1"/>
      <w:marLeft w:val="0"/>
      <w:marRight w:val="0"/>
      <w:marTop w:val="0"/>
      <w:marBottom w:val="0"/>
      <w:divBdr>
        <w:top w:val="none" w:sz="0" w:space="0" w:color="auto"/>
        <w:left w:val="none" w:sz="0" w:space="0" w:color="auto"/>
        <w:bottom w:val="none" w:sz="0" w:space="0" w:color="auto"/>
        <w:right w:val="none" w:sz="0" w:space="0" w:color="auto"/>
      </w:divBdr>
    </w:div>
    <w:div w:id="822355437">
      <w:bodyDiv w:val="1"/>
      <w:marLeft w:val="0"/>
      <w:marRight w:val="0"/>
      <w:marTop w:val="0"/>
      <w:marBottom w:val="0"/>
      <w:divBdr>
        <w:top w:val="none" w:sz="0" w:space="0" w:color="auto"/>
        <w:left w:val="none" w:sz="0" w:space="0" w:color="auto"/>
        <w:bottom w:val="none" w:sz="0" w:space="0" w:color="auto"/>
        <w:right w:val="none" w:sz="0" w:space="0" w:color="auto"/>
      </w:divBdr>
    </w:div>
    <w:div w:id="822547825">
      <w:bodyDiv w:val="1"/>
      <w:marLeft w:val="0"/>
      <w:marRight w:val="0"/>
      <w:marTop w:val="0"/>
      <w:marBottom w:val="0"/>
      <w:divBdr>
        <w:top w:val="none" w:sz="0" w:space="0" w:color="auto"/>
        <w:left w:val="none" w:sz="0" w:space="0" w:color="auto"/>
        <w:bottom w:val="none" w:sz="0" w:space="0" w:color="auto"/>
        <w:right w:val="none" w:sz="0" w:space="0" w:color="auto"/>
      </w:divBdr>
    </w:div>
    <w:div w:id="822623800">
      <w:bodyDiv w:val="1"/>
      <w:marLeft w:val="0"/>
      <w:marRight w:val="0"/>
      <w:marTop w:val="0"/>
      <w:marBottom w:val="0"/>
      <w:divBdr>
        <w:top w:val="none" w:sz="0" w:space="0" w:color="auto"/>
        <w:left w:val="none" w:sz="0" w:space="0" w:color="auto"/>
        <w:bottom w:val="none" w:sz="0" w:space="0" w:color="auto"/>
        <w:right w:val="none" w:sz="0" w:space="0" w:color="auto"/>
      </w:divBdr>
    </w:div>
    <w:div w:id="823010195">
      <w:bodyDiv w:val="1"/>
      <w:marLeft w:val="0"/>
      <w:marRight w:val="0"/>
      <w:marTop w:val="0"/>
      <w:marBottom w:val="0"/>
      <w:divBdr>
        <w:top w:val="none" w:sz="0" w:space="0" w:color="auto"/>
        <w:left w:val="none" w:sz="0" w:space="0" w:color="auto"/>
        <w:bottom w:val="none" w:sz="0" w:space="0" w:color="auto"/>
        <w:right w:val="none" w:sz="0" w:space="0" w:color="auto"/>
      </w:divBdr>
    </w:div>
    <w:div w:id="824972738">
      <w:bodyDiv w:val="1"/>
      <w:marLeft w:val="0"/>
      <w:marRight w:val="0"/>
      <w:marTop w:val="0"/>
      <w:marBottom w:val="0"/>
      <w:divBdr>
        <w:top w:val="none" w:sz="0" w:space="0" w:color="auto"/>
        <w:left w:val="none" w:sz="0" w:space="0" w:color="auto"/>
        <w:bottom w:val="none" w:sz="0" w:space="0" w:color="auto"/>
        <w:right w:val="none" w:sz="0" w:space="0" w:color="auto"/>
      </w:divBdr>
    </w:div>
    <w:div w:id="829180922">
      <w:bodyDiv w:val="1"/>
      <w:marLeft w:val="0"/>
      <w:marRight w:val="0"/>
      <w:marTop w:val="0"/>
      <w:marBottom w:val="0"/>
      <w:divBdr>
        <w:top w:val="none" w:sz="0" w:space="0" w:color="auto"/>
        <w:left w:val="none" w:sz="0" w:space="0" w:color="auto"/>
        <w:bottom w:val="none" w:sz="0" w:space="0" w:color="auto"/>
        <w:right w:val="none" w:sz="0" w:space="0" w:color="auto"/>
      </w:divBdr>
    </w:div>
    <w:div w:id="829563767">
      <w:bodyDiv w:val="1"/>
      <w:marLeft w:val="0"/>
      <w:marRight w:val="0"/>
      <w:marTop w:val="0"/>
      <w:marBottom w:val="0"/>
      <w:divBdr>
        <w:top w:val="none" w:sz="0" w:space="0" w:color="auto"/>
        <w:left w:val="none" w:sz="0" w:space="0" w:color="auto"/>
        <w:bottom w:val="none" w:sz="0" w:space="0" w:color="auto"/>
        <w:right w:val="none" w:sz="0" w:space="0" w:color="auto"/>
      </w:divBdr>
    </w:div>
    <w:div w:id="830633257">
      <w:bodyDiv w:val="1"/>
      <w:marLeft w:val="0"/>
      <w:marRight w:val="0"/>
      <w:marTop w:val="0"/>
      <w:marBottom w:val="0"/>
      <w:divBdr>
        <w:top w:val="none" w:sz="0" w:space="0" w:color="auto"/>
        <w:left w:val="none" w:sz="0" w:space="0" w:color="auto"/>
        <w:bottom w:val="none" w:sz="0" w:space="0" w:color="auto"/>
        <w:right w:val="none" w:sz="0" w:space="0" w:color="auto"/>
      </w:divBdr>
    </w:div>
    <w:div w:id="831145223">
      <w:bodyDiv w:val="1"/>
      <w:marLeft w:val="0"/>
      <w:marRight w:val="0"/>
      <w:marTop w:val="0"/>
      <w:marBottom w:val="0"/>
      <w:divBdr>
        <w:top w:val="none" w:sz="0" w:space="0" w:color="auto"/>
        <w:left w:val="none" w:sz="0" w:space="0" w:color="auto"/>
        <w:bottom w:val="none" w:sz="0" w:space="0" w:color="auto"/>
        <w:right w:val="none" w:sz="0" w:space="0" w:color="auto"/>
      </w:divBdr>
    </w:div>
    <w:div w:id="832797965">
      <w:bodyDiv w:val="1"/>
      <w:marLeft w:val="0"/>
      <w:marRight w:val="0"/>
      <w:marTop w:val="0"/>
      <w:marBottom w:val="0"/>
      <w:divBdr>
        <w:top w:val="none" w:sz="0" w:space="0" w:color="auto"/>
        <w:left w:val="none" w:sz="0" w:space="0" w:color="auto"/>
        <w:bottom w:val="none" w:sz="0" w:space="0" w:color="auto"/>
        <w:right w:val="none" w:sz="0" w:space="0" w:color="auto"/>
      </w:divBdr>
    </w:div>
    <w:div w:id="834077956">
      <w:bodyDiv w:val="1"/>
      <w:marLeft w:val="0"/>
      <w:marRight w:val="0"/>
      <w:marTop w:val="0"/>
      <w:marBottom w:val="0"/>
      <w:divBdr>
        <w:top w:val="none" w:sz="0" w:space="0" w:color="auto"/>
        <w:left w:val="none" w:sz="0" w:space="0" w:color="auto"/>
        <w:bottom w:val="none" w:sz="0" w:space="0" w:color="auto"/>
        <w:right w:val="none" w:sz="0" w:space="0" w:color="auto"/>
      </w:divBdr>
    </w:div>
    <w:div w:id="834344534">
      <w:bodyDiv w:val="1"/>
      <w:marLeft w:val="0"/>
      <w:marRight w:val="0"/>
      <w:marTop w:val="0"/>
      <w:marBottom w:val="0"/>
      <w:divBdr>
        <w:top w:val="none" w:sz="0" w:space="0" w:color="auto"/>
        <w:left w:val="none" w:sz="0" w:space="0" w:color="auto"/>
        <w:bottom w:val="none" w:sz="0" w:space="0" w:color="auto"/>
        <w:right w:val="none" w:sz="0" w:space="0" w:color="auto"/>
      </w:divBdr>
    </w:div>
    <w:div w:id="835343694">
      <w:bodyDiv w:val="1"/>
      <w:marLeft w:val="0"/>
      <w:marRight w:val="0"/>
      <w:marTop w:val="0"/>
      <w:marBottom w:val="0"/>
      <w:divBdr>
        <w:top w:val="none" w:sz="0" w:space="0" w:color="auto"/>
        <w:left w:val="none" w:sz="0" w:space="0" w:color="auto"/>
        <w:bottom w:val="none" w:sz="0" w:space="0" w:color="auto"/>
        <w:right w:val="none" w:sz="0" w:space="0" w:color="auto"/>
      </w:divBdr>
    </w:div>
    <w:div w:id="835461180">
      <w:bodyDiv w:val="1"/>
      <w:marLeft w:val="0"/>
      <w:marRight w:val="0"/>
      <w:marTop w:val="0"/>
      <w:marBottom w:val="0"/>
      <w:divBdr>
        <w:top w:val="none" w:sz="0" w:space="0" w:color="auto"/>
        <w:left w:val="none" w:sz="0" w:space="0" w:color="auto"/>
        <w:bottom w:val="none" w:sz="0" w:space="0" w:color="auto"/>
        <w:right w:val="none" w:sz="0" w:space="0" w:color="auto"/>
      </w:divBdr>
    </w:div>
    <w:div w:id="837695681">
      <w:bodyDiv w:val="1"/>
      <w:marLeft w:val="0"/>
      <w:marRight w:val="0"/>
      <w:marTop w:val="0"/>
      <w:marBottom w:val="0"/>
      <w:divBdr>
        <w:top w:val="none" w:sz="0" w:space="0" w:color="auto"/>
        <w:left w:val="none" w:sz="0" w:space="0" w:color="auto"/>
        <w:bottom w:val="none" w:sz="0" w:space="0" w:color="auto"/>
        <w:right w:val="none" w:sz="0" w:space="0" w:color="auto"/>
      </w:divBdr>
    </w:div>
    <w:div w:id="837767542">
      <w:bodyDiv w:val="1"/>
      <w:marLeft w:val="0"/>
      <w:marRight w:val="0"/>
      <w:marTop w:val="0"/>
      <w:marBottom w:val="0"/>
      <w:divBdr>
        <w:top w:val="none" w:sz="0" w:space="0" w:color="auto"/>
        <w:left w:val="none" w:sz="0" w:space="0" w:color="auto"/>
        <w:bottom w:val="none" w:sz="0" w:space="0" w:color="auto"/>
        <w:right w:val="none" w:sz="0" w:space="0" w:color="auto"/>
      </w:divBdr>
    </w:div>
    <w:div w:id="838085243">
      <w:bodyDiv w:val="1"/>
      <w:marLeft w:val="0"/>
      <w:marRight w:val="0"/>
      <w:marTop w:val="0"/>
      <w:marBottom w:val="0"/>
      <w:divBdr>
        <w:top w:val="none" w:sz="0" w:space="0" w:color="auto"/>
        <w:left w:val="none" w:sz="0" w:space="0" w:color="auto"/>
        <w:bottom w:val="none" w:sz="0" w:space="0" w:color="auto"/>
        <w:right w:val="none" w:sz="0" w:space="0" w:color="auto"/>
      </w:divBdr>
    </w:div>
    <w:div w:id="838740906">
      <w:bodyDiv w:val="1"/>
      <w:marLeft w:val="0"/>
      <w:marRight w:val="0"/>
      <w:marTop w:val="0"/>
      <w:marBottom w:val="0"/>
      <w:divBdr>
        <w:top w:val="none" w:sz="0" w:space="0" w:color="auto"/>
        <w:left w:val="none" w:sz="0" w:space="0" w:color="auto"/>
        <w:bottom w:val="none" w:sz="0" w:space="0" w:color="auto"/>
        <w:right w:val="none" w:sz="0" w:space="0" w:color="auto"/>
      </w:divBdr>
    </w:div>
    <w:div w:id="840701354">
      <w:bodyDiv w:val="1"/>
      <w:marLeft w:val="0"/>
      <w:marRight w:val="0"/>
      <w:marTop w:val="0"/>
      <w:marBottom w:val="0"/>
      <w:divBdr>
        <w:top w:val="none" w:sz="0" w:space="0" w:color="auto"/>
        <w:left w:val="none" w:sz="0" w:space="0" w:color="auto"/>
        <w:bottom w:val="none" w:sz="0" w:space="0" w:color="auto"/>
        <w:right w:val="none" w:sz="0" w:space="0" w:color="auto"/>
      </w:divBdr>
    </w:div>
    <w:div w:id="841092504">
      <w:bodyDiv w:val="1"/>
      <w:marLeft w:val="0"/>
      <w:marRight w:val="0"/>
      <w:marTop w:val="0"/>
      <w:marBottom w:val="0"/>
      <w:divBdr>
        <w:top w:val="none" w:sz="0" w:space="0" w:color="auto"/>
        <w:left w:val="none" w:sz="0" w:space="0" w:color="auto"/>
        <w:bottom w:val="none" w:sz="0" w:space="0" w:color="auto"/>
        <w:right w:val="none" w:sz="0" w:space="0" w:color="auto"/>
      </w:divBdr>
    </w:div>
    <w:div w:id="841817805">
      <w:bodyDiv w:val="1"/>
      <w:marLeft w:val="0"/>
      <w:marRight w:val="0"/>
      <w:marTop w:val="0"/>
      <w:marBottom w:val="0"/>
      <w:divBdr>
        <w:top w:val="none" w:sz="0" w:space="0" w:color="auto"/>
        <w:left w:val="none" w:sz="0" w:space="0" w:color="auto"/>
        <w:bottom w:val="none" w:sz="0" w:space="0" w:color="auto"/>
        <w:right w:val="none" w:sz="0" w:space="0" w:color="auto"/>
      </w:divBdr>
    </w:div>
    <w:div w:id="842866191">
      <w:bodyDiv w:val="1"/>
      <w:marLeft w:val="0"/>
      <w:marRight w:val="0"/>
      <w:marTop w:val="0"/>
      <w:marBottom w:val="0"/>
      <w:divBdr>
        <w:top w:val="none" w:sz="0" w:space="0" w:color="auto"/>
        <w:left w:val="none" w:sz="0" w:space="0" w:color="auto"/>
        <w:bottom w:val="none" w:sz="0" w:space="0" w:color="auto"/>
        <w:right w:val="none" w:sz="0" w:space="0" w:color="auto"/>
      </w:divBdr>
    </w:div>
    <w:div w:id="843858914">
      <w:bodyDiv w:val="1"/>
      <w:marLeft w:val="0"/>
      <w:marRight w:val="0"/>
      <w:marTop w:val="0"/>
      <w:marBottom w:val="0"/>
      <w:divBdr>
        <w:top w:val="none" w:sz="0" w:space="0" w:color="auto"/>
        <w:left w:val="none" w:sz="0" w:space="0" w:color="auto"/>
        <w:bottom w:val="none" w:sz="0" w:space="0" w:color="auto"/>
        <w:right w:val="none" w:sz="0" w:space="0" w:color="auto"/>
      </w:divBdr>
    </w:div>
    <w:div w:id="846139949">
      <w:bodyDiv w:val="1"/>
      <w:marLeft w:val="0"/>
      <w:marRight w:val="0"/>
      <w:marTop w:val="0"/>
      <w:marBottom w:val="0"/>
      <w:divBdr>
        <w:top w:val="none" w:sz="0" w:space="0" w:color="auto"/>
        <w:left w:val="none" w:sz="0" w:space="0" w:color="auto"/>
        <w:bottom w:val="none" w:sz="0" w:space="0" w:color="auto"/>
        <w:right w:val="none" w:sz="0" w:space="0" w:color="auto"/>
      </w:divBdr>
    </w:div>
    <w:div w:id="847207774">
      <w:bodyDiv w:val="1"/>
      <w:marLeft w:val="0"/>
      <w:marRight w:val="0"/>
      <w:marTop w:val="0"/>
      <w:marBottom w:val="0"/>
      <w:divBdr>
        <w:top w:val="none" w:sz="0" w:space="0" w:color="auto"/>
        <w:left w:val="none" w:sz="0" w:space="0" w:color="auto"/>
        <w:bottom w:val="none" w:sz="0" w:space="0" w:color="auto"/>
        <w:right w:val="none" w:sz="0" w:space="0" w:color="auto"/>
      </w:divBdr>
    </w:div>
    <w:div w:id="847210600">
      <w:bodyDiv w:val="1"/>
      <w:marLeft w:val="0"/>
      <w:marRight w:val="0"/>
      <w:marTop w:val="0"/>
      <w:marBottom w:val="0"/>
      <w:divBdr>
        <w:top w:val="none" w:sz="0" w:space="0" w:color="auto"/>
        <w:left w:val="none" w:sz="0" w:space="0" w:color="auto"/>
        <w:bottom w:val="none" w:sz="0" w:space="0" w:color="auto"/>
        <w:right w:val="none" w:sz="0" w:space="0" w:color="auto"/>
      </w:divBdr>
    </w:div>
    <w:div w:id="849025056">
      <w:bodyDiv w:val="1"/>
      <w:marLeft w:val="0"/>
      <w:marRight w:val="0"/>
      <w:marTop w:val="0"/>
      <w:marBottom w:val="0"/>
      <w:divBdr>
        <w:top w:val="none" w:sz="0" w:space="0" w:color="auto"/>
        <w:left w:val="none" w:sz="0" w:space="0" w:color="auto"/>
        <w:bottom w:val="none" w:sz="0" w:space="0" w:color="auto"/>
        <w:right w:val="none" w:sz="0" w:space="0" w:color="auto"/>
      </w:divBdr>
    </w:div>
    <w:div w:id="849027068">
      <w:bodyDiv w:val="1"/>
      <w:marLeft w:val="0"/>
      <w:marRight w:val="0"/>
      <w:marTop w:val="0"/>
      <w:marBottom w:val="0"/>
      <w:divBdr>
        <w:top w:val="none" w:sz="0" w:space="0" w:color="auto"/>
        <w:left w:val="none" w:sz="0" w:space="0" w:color="auto"/>
        <w:bottom w:val="none" w:sz="0" w:space="0" w:color="auto"/>
        <w:right w:val="none" w:sz="0" w:space="0" w:color="auto"/>
      </w:divBdr>
    </w:div>
    <w:div w:id="851795171">
      <w:bodyDiv w:val="1"/>
      <w:marLeft w:val="0"/>
      <w:marRight w:val="0"/>
      <w:marTop w:val="0"/>
      <w:marBottom w:val="0"/>
      <w:divBdr>
        <w:top w:val="none" w:sz="0" w:space="0" w:color="auto"/>
        <w:left w:val="none" w:sz="0" w:space="0" w:color="auto"/>
        <w:bottom w:val="none" w:sz="0" w:space="0" w:color="auto"/>
        <w:right w:val="none" w:sz="0" w:space="0" w:color="auto"/>
      </w:divBdr>
    </w:div>
    <w:div w:id="852233117">
      <w:bodyDiv w:val="1"/>
      <w:marLeft w:val="0"/>
      <w:marRight w:val="0"/>
      <w:marTop w:val="0"/>
      <w:marBottom w:val="0"/>
      <w:divBdr>
        <w:top w:val="none" w:sz="0" w:space="0" w:color="auto"/>
        <w:left w:val="none" w:sz="0" w:space="0" w:color="auto"/>
        <w:bottom w:val="none" w:sz="0" w:space="0" w:color="auto"/>
        <w:right w:val="none" w:sz="0" w:space="0" w:color="auto"/>
      </w:divBdr>
    </w:div>
    <w:div w:id="852299920">
      <w:bodyDiv w:val="1"/>
      <w:marLeft w:val="0"/>
      <w:marRight w:val="0"/>
      <w:marTop w:val="0"/>
      <w:marBottom w:val="0"/>
      <w:divBdr>
        <w:top w:val="none" w:sz="0" w:space="0" w:color="auto"/>
        <w:left w:val="none" w:sz="0" w:space="0" w:color="auto"/>
        <w:bottom w:val="none" w:sz="0" w:space="0" w:color="auto"/>
        <w:right w:val="none" w:sz="0" w:space="0" w:color="auto"/>
      </w:divBdr>
    </w:div>
    <w:div w:id="852571515">
      <w:bodyDiv w:val="1"/>
      <w:marLeft w:val="0"/>
      <w:marRight w:val="0"/>
      <w:marTop w:val="0"/>
      <w:marBottom w:val="0"/>
      <w:divBdr>
        <w:top w:val="none" w:sz="0" w:space="0" w:color="auto"/>
        <w:left w:val="none" w:sz="0" w:space="0" w:color="auto"/>
        <w:bottom w:val="none" w:sz="0" w:space="0" w:color="auto"/>
        <w:right w:val="none" w:sz="0" w:space="0" w:color="auto"/>
      </w:divBdr>
    </w:div>
    <w:div w:id="854265449">
      <w:bodyDiv w:val="1"/>
      <w:marLeft w:val="0"/>
      <w:marRight w:val="0"/>
      <w:marTop w:val="0"/>
      <w:marBottom w:val="0"/>
      <w:divBdr>
        <w:top w:val="none" w:sz="0" w:space="0" w:color="auto"/>
        <w:left w:val="none" w:sz="0" w:space="0" w:color="auto"/>
        <w:bottom w:val="none" w:sz="0" w:space="0" w:color="auto"/>
        <w:right w:val="none" w:sz="0" w:space="0" w:color="auto"/>
      </w:divBdr>
    </w:div>
    <w:div w:id="855122474">
      <w:bodyDiv w:val="1"/>
      <w:marLeft w:val="0"/>
      <w:marRight w:val="0"/>
      <w:marTop w:val="0"/>
      <w:marBottom w:val="0"/>
      <w:divBdr>
        <w:top w:val="none" w:sz="0" w:space="0" w:color="auto"/>
        <w:left w:val="none" w:sz="0" w:space="0" w:color="auto"/>
        <w:bottom w:val="none" w:sz="0" w:space="0" w:color="auto"/>
        <w:right w:val="none" w:sz="0" w:space="0" w:color="auto"/>
      </w:divBdr>
    </w:div>
    <w:div w:id="855578413">
      <w:bodyDiv w:val="1"/>
      <w:marLeft w:val="0"/>
      <w:marRight w:val="0"/>
      <w:marTop w:val="0"/>
      <w:marBottom w:val="0"/>
      <w:divBdr>
        <w:top w:val="none" w:sz="0" w:space="0" w:color="auto"/>
        <w:left w:val="none" w:sz="0" w:space="0" w:color="auto"/>
        <w:bottom w:val="none" w:sz="0" w:space="0" w:color="auto"/>
        <w:right w:val="none" w:sz="0" w:space="0" w:color="auto"/>
      </w:divBdr>
    </w:div>
    <w:div w:id="856504839">
      <w:bodyDiv w:val="1"/>
      <w:marLeft w:val="0"/>
      <w:marRight w:val="0"/>
      <w:marTop w:val="0"/>
      <w:marBottom w:val="0"/>
      <w:divBdr>
        <w:top w:val="none" w:sz="0" w:space="0" w:color="auto"/>
        <w:left w:val="none" w:sz="0" w:space="0" w:color="auto"/>
        <w:bottom w:val="none" w:sz="0" w:space="0" w:color="auto"/>
        <w:right w:val="none" w:sz="0" w:space="0" w:color="auto"/>
      </w:divBdr>
    </w:div>
    <w:div w:id="856694709">
      <w:bodyDiv w:val="1"/>
      <w:marLeft w:val="0"/>
      <w:marRight w:val="0"/>
      <w:marTop w:val="0"/>
      <w:marBottom w:val="0"/>
      <w:divBdr>
        <w:top w:val="none" w:sz="0" w:space="0" w:color="auto"/>
        <w:left w:val="none" w:sz="0" w:space="0" w:color="auto"/>
        <w:bottom w:val="none" w:sz="0" w:space="0" w:color="auto"/>
        <w:right w:val="none" w:sz="0" w:space="0" w:color="auto"/>
      </w:divBdr>
    </w:div>
    <w:div w:id="857276503">
      <w:bodyDiv w:val="1"/>
      <w:marLeft w:val="0"/>
      <w:marRight w:val="0"/>
      <w:marTop w:val="0"/>
      <w:marBottom w:val="0"/>
      <w:divBdr>
        <w:top w:val="none" w:sz="0" w:space="0" w:color="auto"/>
        <w:left w:val="none" w:sz="0" w:space="0" w:color="auto"/>
        <w:bottom w:val="none" w:sz="0" w:space="0" w:color="auto"/>
        <w:right w:val="none" w:sz="0" w:space="0" w:color="auto"/>
      </w:divBdr>
    </w:div>
    <w:div w:id="857501868">
      <w:bodyDiv w:val="1"/>
      <w:marLeft w:val="0"/>
      <w:marRight w:val="0"/>
      <w:marTop w:val="0"/>
      <w:marBottom w:val="0"/>
      <w:divBdr>
        <w:top w:val="none" w:sz="0" w:space="0" w:color="auto"/>
        <w:left w:val="none" w:sz="0" w:space="0" w:color="auto"/>
        <w:bottom w:val="none" w:sz="0" w:space="0" w:color="auto"/>
        <w:right w:val="none" w:sz="0" w:space="0" w:color="auto"/>
      </w:divBdr>
    </w:div>
    <w:div w:id="857818723">
      <w:bodyDiv w:val="1"/>
      <w:marLeft w:val="0"/>
      <w:marRight w:val="0"/>
      <w:marTop w:val="0"/>
      <w:marBottom w:val="0"/>
      <w:divBdr>
        <w:top w:val="none" w:sz="0" w:space="0" w:color="auto"/>
        <w:left w:val="none" w:sz="0" w:space="0" w:color="auto"/>
        <w:bottom w:val="none" w:sz="0" w:space="0" w:color="auto"/>
        <w:right w:val="none" w:sz="0" w:space="0" w:color="auto"/>
      </w:divBdr>
    </w:div>
    <w:div w:id="859395473">
      <w:bodyDiv w:val="1"/>
      <w:marLeft w:val="0"/>
      <w:marRight w:val="0"/>
      <w:marTop w:val="0"/>
      <w:marBottom w:val="0"/>
      <w:divBdr>
        <w:top w:val="none" w:sz="0" w:space="0" w:color="auto"/>
        <w:left w:val="none" w:sz="0" w:space="0" w:color="auto"/>
        <w:bottom w:val="none" w:sz="0" w:space="0" w:color="auto"/>
        <w:right w:val="none" w:sz="0" w:space="0" w:color="auto"/>
      </w:divBdr>
    </w:div>
    <w:div w:id="859704705">
      <w:bodyDiv w:val="1"/>
      <w:marLeft w:val="0"/>
      <w:marRight w:val="0"/>
      <w:marTop w:val="0"/>
      <w:marBottom w:val="0"/>
      <w:divBdr>
        <w:top w:val="none" w:sz="0" w:space="0" w:color="auto"/>
        <w:left w:val="none" w:sz="0" w:space="0" w:color="auto"/>
        <w:bottom w:val="none" w:sz="0" w:space="0" w:color="auto"/>
        <w:right w:val="none" w:sz="0" w:space="0" w:color="auto"/>
      </w:divBdr>
    </w:div>
    <w:div w:id="863521816">
      <w:bodyDiv w:val="1"/>
      <w:marLeft w:val="0"/>
      <w:marRight w:val="0"/>
      <w:marTop w:val="0"/>
      <w:marBottom w:val="0"/>
      <w:divBdr>
        <w:top w:val="none" w:sz="0" w:space="0" w:color="auto"/>
        <w:left w:val="none" w:sz="0" w:space="0" w:color="auto"/>
        <w:bottom w:val="none" w:sz="0" w:space="0" w:color="auto"/>
        <w:right w:val="none" w:sz="0" w:space="0" w:color="auto"/>
      </w:divBdr>
    </w:div>
    <w:div w:id="863900523">
      <w:bodyDiv w:val="1"/>
      <w:marLeft w:val="0"/>
      <w:marRight w:val="0"/>
      <w:marTop w:val="0"/>
      <w:marBottom w:val="0"/>
      <w:divBdr>
        <w:top w:val="none" w:sz="0" w:space="0" w:color="auto"/>
        <w:left w:val="none" w:sz="0" w:space="0" w:color="auto"/>
        <w:bottom w:val="none" w:sz="0" w:space="0" w:color="auto"/>
        <w:right w:val="none" w:sz="0" w:space="0" w:color="auto"/>
      </w:divBdr>
    </w:div>
    <w:div w:id="864253354">
      <w:bodyDiv w:val="1"/>
      <w:marLeft w:val="0"/>
      <w:marRight w:val="0"/>
      <w:marTop w:val="0"/>
      <w:marBottom w:val="0"/>
      <w:divBdr>
        <w:top w:val="none" w:sz="0" w:space="0" w:color="auto"/>
        <w:left w:val="none" w:sz="0" w:space="0" w:color="auto"/>
        <w:bottom w:val="none" w:sz="0" w:space="0" w:color="auto"/>
        <w:right w:val="none" w:sz="0" w:space="0" w:color="auto"/>
      </w:divBdr>
    </w:div>
    <w:div w:id="864296088">
      <w:bodyDiv w:val="1"/>
      <w:marLeft w:val="0"/>
      <w:marRight w:val="0"/>
      <w:marTop w:val="0"/>
      <w:marBottom w:val="0"/>
      <w:divBdr>
        <w:top w:val="none" w:sz="0" w:space="0" w:color="auto"/>
        <w:left w:val="none" w:sz="0" w:space="0" w:color="auto"/>
        <w:bottom w:val="none" w:sz="0" w:space="0" w:color="auto"/>
        <w:right w:val="none" w:sz="0" w:space="0" w:color="auto"/>
      </w:divBdr>
    </w:div>
    <w:div w:id="864711845">
      <w:bodyDiv w:val="1"/>
      <w:marLeft w:val="0"/>
      <w:marRight w:val="0"/>
      <w:marTop w:val="0"/>
      <w:marBottom w:val="0"/>
      <w:divBdr>
        <w:top w:val="none" w:sz="0" w:space="0" w:color="auto"/>
        <w:left w:val="none" w:sz="0" w:space="0" w:color="auto"/>
        <w:bottom w:val="none" w:sz="0" w:space="0" w:color="auto"/>
        <w:right w:val="none" w:sz="0" w:space="0" w:color="auto"/>
      </w:divBdr>
    </w:div>
    <w:div w:id="864945074">
      <w:bodyDiv w:val="1"/>
      <w:marLeft w:val="0"/>
      <w:marRight w:val="0"/>
      <w:marTop w:val="0"/>
      <w:marBottom w:val="0"/>
      <w:divBdr>
        <w:top w:val="none" w:sz="0" w:space="0" w:color="auto"/>
        <w:left w:val="none" w:sz="0" w:space="0" w:color="auto"/>
        <w:bottom w:val="none" w:sz="0" w:space="0" w:color="auto"/>
        <w:right w:val="none" w:sz="0" w:space="0" w:color="auto"/>
      </w:divBdr>
    </w:div>
    <w:div w:id="867596449">
      <w:bodyDiv w:val="1"/>
      <w:marLeft w:val="0"/>
      <w:marRight w:val="0"/>
      <w:marTop w:val="0"/>
      <w:marBottom w:val="0"/>
      <w:divBdr>
        <w:top w:val="none" w:sz="0" w:space="0" w:color="auto"/>
        <w:left w:val="none" w:sz="0" w:space="0" w:color="auto"/>
        <w:bottom w:val="none" w:sz="0" w:space="0" w:color="auto"/>
        <w:right w:val="none" w:sz="0" w:space="0" w:color="auto"/>
      </w:divBdr>
    </w:div>
    <w:div w:id="868644305">
      <w:bodyDiv w:val="1"/>
      <w:marLeft w:val="0"/>
      <w:marRight w:val="0"/>
      <w:marTop w:val="0"/>
      <w:marBottom w:val="0"/>
      <w:divBdr>
        <w:top w:val="none" w:sz="0" w:space="0" w:color="auto"/>
        <w:left w:val="none" w:sz="0" w:space="0" w:color="auto"/>
        <w:bottom w:val="none" w:sz="0" w:space="0" w:color="auto"/>
        <w:right w:val="none" w:sz="0" w:space="0" w:color="auto"/>
      </w:divBdr>
    </w:div>
    <w:div w:id="869337889">
      <w:bodyDiv w:val="1"/>
      <w:marLeft w:val="0"/>
      <w:marRight w:val="0"/>
      <w:marTop w:val="0"/>
      <w:marBottom w:val="0"/>
      <w:divBdr>
        <w:top w:val="none" w:sz="0" w:space="0" w:color="auto"/>
        <w:left w:val="none" w:sz="0" w:space="0" w:color="auto"/>
        <w:bottom w:val="none" w:sz="0" w:space="0" w:color="auto"/>
        <w:right w:val="none" w:sz="0" w:space="0" w:color="auto"/>
      </w:divBdr>
    </w:div>
    <w:div w:id="871263830">
      <w:bodyDiv w:val="1"/>
      <w:marLeft w:val="0"/>
      <w:marRight w:val="0"/>
      <w:marTop w:val="0"/>
      <w:marBottom w:val="0"/>
      <w:divBdr>
        <w:top w:val="none" w:sz="0" w:space="0" w:color="auto"/>
        <w:left w:val="none" w:sz="0" w:space="0" w:color="auto"/>
        <w:bottom w:val="none" w:sz="0" w:space="0" w:color="auto"/>
        <w:right w:val="none" w:sz="0" w:space="0" w:color="auto"/>
      </w:divBdr>
    </w:div>
    <w:div w:id="871573148">
      <w:bodyDiv w:val="1"/>
      <w:marLeft w:val="0"/>
      <w:marRight w:val="0"/>
      <w:marTop w:val="0"/>
      <w:marBottom w:val="0"/>
      <w:divBdr>
        <w:top w:val="none" w:sz="0" w:space="0" w:color="auto"/>
        <w:left w:val="none" w:sz="0" w:space="0" w:color="auto"/>
        <w:bottom w:val="none" w:sz="0" w:space="0" w:color="auto"/>
        <w:right w:val="none" w:sz="0" w:space="0" w:color="auto"/>
      </w:divBdr>
    </w:div>
    <w:div w:id="871650040">
      <w:bodyDiv w:val="1"/>
      <w:marLeft w:val="0"/>
      <w:marRight w:val="0"/>
      <w:marTop w:val="0"/>
      <w:marBottom w:val="0"/>
      <w:divBdr>
        <w:top w:val="none" w:sz="0" w:space="0" w:color="auto"/>
        <w:left w:val="none" w:sz="0" w:space="0" w:color="auto"/>
        <w:bottom w:val="none" w:sz="0" w:space="0" w:color="auto"/>
        <w:right w:val="none" w:sz="0" w:space="0" w:color="auto"/>
      </w:divBdr>
    </w:div>
    <w:div w:id="873729757">
      <w:bodyDiv w:val="1"/>
      <w:marLeft w:val="0"/>
      <w:marRight w:val="0"/>
      <w:marTop w:val="0"/>
      <w:marBottom w:val="0"/>
      <w:divBdr>
        <w:top w:val="none" w:sz="0" w:space="0" w:color="auto"/>
        <w:left w:val="none" w:sz="0" w:space="0" w:color="auto"/>
        <w:bottom w:val="none" w:sz="0" w:space="0" w:color="auto"/>
        <w:right w:val="none" w:sz="0" w:space="0" w:color="auto"/>
      </w:divBdr>
    </w:div>
    <w:div w:id="876699735">
      <w:bodyDiv w:val="1"/>
      <w:marLeft w:val="0"/>
      <w:marRight w:val="0"/>
      <w:marTop w:val="0"/>
      <w:marBottom w:val="0"/>
      <w:divBdr>
        <w:top w:val="none" w:sz="0" w:space="0" w:color="auto"/>
        <w:left w:val="none" w:sz="0" w:space="0" w:color="auto"/>
        <w:bottom w:val="none" w:sz="0" w:space="0" w:color="auto"/>
        <w:right w:val="none" w:sz="0" w:space="0" w:color="auto"/>
      </w:divBdr>
    </w:div>
    <w:div w:id="876773217">
      <w:bodyDiv w:val="1"/>
      <w:marLeft w:val="0"/>
      <w:marRight w:val="0"/>
      <w:marTop w:val="0"/>
      <w:marBottom w:val="0"/>
      <w:divBdr>
        <w:top w:val="none" w:sz="0" w:space="0" w:color="auto"/>
        <w:left w:val="none" w:sz="0" w:space="0" w:color="auto"/>
        <w:bottom w:val="none" w:sz="0" w:space="0" w:color="auto"/>
        <w:right w:val="none" w:sz="0" w:space="0" w:color="auto"/>
      </w:divBdr>
    </w:div>
    <w:div w:id="877163697">
      <w:bodyDiv w:val="1"/>
      <w:marLeft w:val="0"/>
      <w:marRight w:val="0"/>
      <w:marTop w:val="0"/>
      <w:marBottom w:val="0"/>
      <w:divBdr>
        <w:top w:val="none" w:sz="0" w:space="0" w:color="auto"/>
        <w:left w:val="none" w:sz="0" w:space="0" w:color="auto"/>
        <w:bottom w:val="none" w:sz="0" w:space="0" w:color="auto"/>
        <w:right w:val="none" w:sz="0" w:space="0" w:color="auto"/>
      </w:divBdr>
    </w:div>
    <w:div w:id="877665232">
      <w:bodyDiv w:val="1"/>
      <w:marLeft w:val="0"/>
      <w:marRight w:val="0"/>
      <w:marTop w:val="0"/>
      <w:marBottom w:val="0"/>
      <w:divBdr>
        <w:top w:val="none" w:sz="0" w:space="0" w:color="auto"/>
        <w:left w:val="none" w:sz="0" w:space="0" w:color="auto"/>
        <w:bottom w:val="none" w:sz="0" w:space="0" w:color="auto"/>
        <w:right w:val="none" w:sz="0" w:space="0" w:color="auto"/>
      </w:divBdr>
    </w:div>
    <w:div w:id="878737506">
      <w:bodyDiv w:val="1"/>
      <w:marLeft w:val="0"/>
      <w:marRight w:val="0"/>
      <w:marTop w:val="0"/>
      <w:marBottom w:val="0"/>
      <w:divBdr>
        <w:top w:val="none" w:sz="0" w:space="0" w:color="auto"/>
        <w:left w:val="none" w:sz="0" w:space="0" w:color="auto"/>
        <w:bottom w:val="none" w:sz="0" w:space="0" w:color="auto"/>
        <w:right w:val="none" w:sz="0" w:space="0" w:color="auto"/>
      </w:divBdr>
    </w:div>
    <w:div w:id="880020262">
      <w:bodyDiv w:val="1"/>
      <w:marLeft w:val="0"/>
      <w:marRight w:val="0"/>
      <w:marTop w:val="0"/>
      <w:marBottom w:val="0"/>
      <w:divBdr>
        <w:top w:val="none" w:sz="0" w:space="0" w:color="auto"/>
        <w:left w:val="none" w:sz="0" w:space="0" w:color="auto"/>
        <w:bottom w:val="none" w:sz="0" w:space="0" w:color="auto"/>
        <w:right w:val="none" w:sz="0" w:space="0" w:color="auto"/>
      </w:divBdr>
    </w:div>
    <w:div w:id="881329806">
      <w:bodyDiv w:val="1"/>
      <w:marLeft w:val="0"/>
      <w:marRight w:val="0"/>
      <w:marTop w:val="0"/>
      <w:marBottom w:val="0"/>
      <w:divBdr>
        <w:top w:val="none" w:sz="0" w:space="0" w:color="auto"/>
        <w:left w:val="none" w:sz="0" w:space="0" w:color="auto"/>
        <w:bottom w:val="none" w:sz="0" w:space="0" w:color="auto"/>
        <w:right w:val="none" w:sz="0" w:space="0" w:color="auto"/>
      </w:divBdr>
    </w:div>
    <w:div w:id="881593410">
      <w:bodyDiv w:val="1"/>
      <w:marLeft w:val="0"/>
      <w:marRight w:val="0"/>
      <w:marTop w:val="0"/>
      <w:marBottom w:val="0"/>
      <w:divBdr>
        <w:top w:val="none" w:sz="0" w:space="0" w:color="auto"/>
        <w:left w:val="none" w:sz="0" w:space="0" w:color="auto"/>
        <w:bottom w:val="none" w:sz="0" w:space="0" w:color="auto"/>
        <w:right w:val="none" w:sz="0" w:space="0" w:color="auto"/>
      </w:divBdr>
    </w:div>
    <w:div w:id="884757863">
      <w:bodyDiv w:val="1"/>
      <w:marLeft w:val="0"/>
      <w:marRight w:val="0"/>
      <w:marTop w:val="0"/>
      <w:marBottom w:val="0"/>
      <w:divBdr>
        <w:top w:val="none" w:sz="0" w:space="0" w:color="auto"/>
        <w:left w:val="none" w:sz="0" w:space="0" w:color="auto"/>
        <w:bottom w:val="none" w:sz="0" w:space="0" w:color="auto"/>
        <w:right w:val="none" w:sz="0" w:space="0" w:color="auto"/>
      </w:divBdr>
    </w:div>
    <w:div w:id="885411240">
      <w:bodyDiv w:val="1"/>
      <w:marLeft w:val="0"/>
      <w:marRight w:val="0"/>
      <w:marTop w:val="0"/>
      <w:marBottom w:val="0"/>
      <w:divBdr>
        <w:top w:val="none" w:sz="0" w:space="0" w:color="auto"/>
        <w:left w:val="none" w:sz="0" w:space="0" w:color="auto"/>
        <w:bottom w:val="none" w:sz="0" w:space="0" w:color="auto"/>
        <w:right w:val="none" w:sz="0" w:space="0" w:color="auto"/>
      </w:divBdr>
    </w:div>
    <w:div w:id="885481789">
      <w:bodyDiv w:val="1"/>
      <w:marLeft w:val="0"/>
      <w:marRight w:val="0"/>
      <w:marTop w:val="0"/>
      <w:marBottom w:val="0"/>
      <w:divBdr>
        <w:top w:val="none" w:sz="0" w:space="0" w:color="auto"/>
        <w:left w:val="none" w:sz="0" w:space="0" w:color="auto"/>
        <w:bottom w:val="none" w:sz="0" w:space="0" w:color="auto"/>
        <w:right w:val="none" w:sz="0" w:space="0" w:color="auto"/>
      </w:divBdr>
    </w:div>
    <w:div w:id="886186207">
      <w:bodyDiv w:val="1"/>
      <w:marLeft w:val="0"/>
      <w:marRight w:val="0"/>
      <w:marTop w:val="0"/>
      <w:marBottom w:val="0"/>
      <w:divBdr>
        <w:top w:val="none" w:sz="0" w:space="0" w:color="auto"/>
        <w:left w:val="none" w:sz="0" w:space="0" w:color="auto"/>
        <w:bottom w:val="none" w:sz="0" w:space="0" w:color="auto"/>
        <w:right w:val="none" w:sz="0" w:space="0" w:color="auto"/>
      </w:divBdr>
    </w:div>
    <w:div w:id="886718867">
      <w:bodyDiv w:val="1"/>
      <w:marLeft w:val="0"/>
      <w:marRight w:val="0"/>
      <w:marTop w:val="0"/>
      <w:marBottom w:val="0"/>
      <w:divBdr>
        <w:top w:val="none" w:sz="0" w:space="0" w:color="auto"/>
        <w:left w:val="none" w:sz="0" w:space="0" w:color="auto"/>
        <w:bottom w:val="none" w:sz="0" w:space="0" w:color="auto"/>
        <w:right w:val="none" w:sz="0" w:space="0" w:color="auto"/>
      </w:divBdr>
    </w:div>
    <w:div w:id="887496039">
      <w:bodyDiv w:val="1"/>
      <w:marLeft w:val="0"/>
      <w:marRight w:val="0"/>
      <w:marTop w:val="0"/>
      <w:marBottom w:val="0"/>
      <w:divBdr>
        <w:top w:val="none" w:sz="0" w:space="0" w:color="auto"/>
        <w:left w:val="none" w:sz="0" w:space="0" w:color="auto"/>
        <w:bottom w:val="none" w:sz="0" w:space="0" w:color="auto"/>
        <w:right w:val="none" w:sz="0" w:space="0" w:color="auto"/>
      </w:divBdr>
    </w:div>
    <w:div w:id="889340044">
      <w:bodyDiv w:val="1"/>
      <w:marLeft w:val="0"/>
      <w:marRight w:val="0"/>
      <w:marTop w:val="0"/>
      <w:marBottom w:val="0"/>
      <w:divBdr>
        <w:top w:val="none" w:sz="0" w:space="0" w:color="auto"/>
        <w:left w:val="none" w:sz="0" w:space="0" w:color="auto"/>
        <w:bottom w:val="none" w:sz="0" w:space="0" w:color="auto"/>
        <w:right w:val="none" w:sz="0" w:space="0" w:color="auto"/>
      </w:divBdr>
    </w:div>
    <w:div w:id="889461246">
      <w:bodyDiv w:val="1"/>
      <w:marLeft w:val="0"/>
      <w:marRight w:val="0"/>
      <w:marTop w:val="0"/>
      <w:marBottom w:val="0"/>
      <w:divBdr>
        <w:top w:val="none" w:sz="0" w:space="0" w:color="auto"/>
        <w:left w:val="none" w:sz="0" w:space="0" w:color="auto"/>
        <w:bottom w:val="none" w:sz="0" w:space="0" w:color="auto"/>
        <w:right w:val="none" w:sz="0" w:space="0" w:color="auto"/>
      </w:divBdr>
    </w:div>
    <w:div w:id="889682552">
      <w:bodyDiv w:val="1"/>
      <w:marLeft w:val="0"/>
      <w:marRight w:val="0"/>
      <w:marTop w:val="0"/>
      <w:marBottom w:val="0"/>
      <w:divBdr>
        <w:top w:val="none" w:sz="0" w:space="0" w:color="auto"/>
        <w:left w:val="none" w:sz="0" w:space="0" w:color="auto"/>
        <w:bottom w:val="none" w:sz="0" w:space="0" w:color="auto"/>
        <w:right w:val="none" w:sz="0" w:space="0" w:color="auto"/>
      </w:divBdr>
    </w:div>
    <w:div w:id="890191926">
      <w:bodyDiv w:val="1"/>
      <w:marLeft w:val="0"/>
      <w:marRight w:val="0"/>
      <w:marTop w:val="0"/>
      <w:marBottom w:val="0"/>
      <w:divBdr>
        <w:top w:val="none" w:sz="0" w:space="0" w:color="auto"/>
        <w:left w:val="none" w:sz="0" w:space="0" w:color="auto"/>
        <w:bottom w:val="none" w:sz="0" w:space="0" w:color="auto"/>
        <w:right w:val="none" w:sz="0" w:space="0" w:color="auto"/>
      </w:divBdr>
    </w:div>
    <w:div w:id="890265094">
      <w:bodyDiv w:val="1"/>
      <w:marLeft w:val="0"/>
      <w:marRight w:val="0"/>
      <w:marTop w:val="0"/>
      <w:marBottom w:val="0"/>
      <w:divBdr>
        <w:top w:val="none" w:sz="0" w:space="0" w:color="auto"/>
        <w:left w:val="none" w:sz="0" w:space="0" w:color="auto"/>
        <w:bottom w:val="none" w:sz="0" w:space="0" w:color="auto"/>
        <w:right w:val="none" w:sz="0" w:space="0" w:color="auto"/>
      </w:divBdr>
    </w:div>
    <w:div w:id="895242374">
      <w:bodyDiv w:val="1"/>
      <w:marLeft w:val="0"/>
      <w:marRight w:val="0"/>
      <w:marTop w:val="0"/>
      <w:marBottom w:val="0"/>
      <w:divBdr>
        <w:top w:val="none" w:sz="0" w:space="0" w:color="auto"/>
        <w:left w:val="none" w:sz="0" w:space="0" w:color="auto"/>
        <w:bottom w:val="none" w:sz="0" w:space="0" w:color="auto"/>
        <w:right w:val="none" w:sz="0" w:space="0" w:color="auto"/>
      </w:divBdr>
    </w:div>
    <w:div w:id="897936063">
      <w:bodyDiv w:val="1"/>
      <w:marLeft w:val="0"/>
      <w:marRight w:val="0"/>
      <w:marTop w:val="0"/>
      <w:marBottom w:val="0"/>
      <w:divBdr>
        <w:top w:val="none" w:sz="0" w:space="0" w:color="auto"/>
        <w:left w:val="none" w:sz="0" w:space="0" w:color="auto"/>
        <w:bottom w:val="none" w:sz="0" w:space="0" w:color="auto"/>
        <w:right w:val="none" w:sz="0" w:space="0" w:color="auto"/>
      </w:divBdr>
    </w:div>
    <w:div w:id="898636490">
      <w:bodyDiv w:val="1"/>
      <w:marLeft w:val="0"/>
      <w:marRight w:val="0"/>
      <w:marTop w:val="0"/>
      <w:marBottom w:val="0"/>
      <w:divBdr>
        <w:top w:val="none" w:sz="0" w:space="0" w:color="auto"/>
        <w:left w:val="none" w:sz="0" w:space="0" w:color="auto"/>
        <w:bottom w:val="none" w:sz="0" w:space="0" w:color="auto"/>
        <w:right w:val="none" w:sz="0" w:space="0" w:color="auto"/>
      </w:divBdr>
    </w:div>
    <w:div w:id="898976472">
      <w:bodyDiv w:val="1"/>
      <w:marLeft w:val="0"/>
      <w:marRight w:val="0"/>
      <w:marTop w:val="0"/>
      <w:marBottom w:val="0"/>
      <w:divBdr>
        <w:top w:val="none" w:sz="0" w:space="0" w:color="auto"/>
        <w:left w:val="none" w:sz="0" w:space="0" w:color="auto"/>
        <w:bottom w:val="none" w:sz="0" w:space="0" w:color="auto"/>
        <w:right w:val="none" w:sz="0" w:space="0" w:color="auto"/>
      </w:divBdr>
    </w:div>
    <w:div w:id="899099576">
      <w:bodyDiv w:val="1"/>
      <w:marLeft w:val="0"/>
      <w:marRight w:val="0"/>
      <w:marTop w:val="0"/>
      <w:marBottom w:val="0"/>
      <w:divBdr>
        <w:top w:val="none" w:sz="0" w:space="0" w:color="auto"/>
        <w:left w:val="none" w:sz="0" w:space="0" w:color="auto"/>
        <w:bottom w:val="none" w:sz="0" w:space="0" w:color="auto"/>
        <w:right w:val="none" w:sz="0" w:space="0" w:color="auto"/>
      </w:divBdr>
    </w:div>
    <w:div w:id="899903674">
      <w:bodyDiv w:val="1"/>
      <w:marLeft w:val="0"/>
      <w:marRight w:val="0"/>
      <w:marTop w:val="0"/>
      <w:marBottom w:val="0"/>
      <w:divBdr>
        <w:top w:val="none" w:sz="0" w:space="0" w:color="auto"/>
        <w:left w:val="none" w:sz="0" w:space="0" w:color="auto"/>
        <w:bottom w:val="none" w:sz="0" w:space="0" w:color="auto"/>
        <w:right w:val="none" w:sz="0" w:space="0" w:color="auto"/>
      </w:divBdr>
    </w:div>
    <w:div w:id="900679894">
      <w:bodyDiv w:val="1"/>
      <w:marLeft w:val="0"/>
      <w:marRight w:val="0"/>
      <w:marTop w:val="0"/>
      <w:marBottom w:val="0"/>
      <w:divBdr>
        <w:top w:val="none" w:sz="0" w:space="0" w:color="auto"/>
        <w:left w:val="none" w:sz="0" w:space="0" w:color="auto"/>
        <w:bottom w:val="none" w:sz="0" w:space="0" w:color="auto"/>
        <w:right w:val="none" w:sz="0" w:space="0" w:color="auto"/>
      </w:divBdr>
    </w:div>
    <w:div w:id="901210387">
      <w:bodyDiv w:val="1"/>
      <w:marLeft w:val="0"/>
      <w:marRight w:val="0"/>
      <w:marTop w:val="0"/>
      <w:marBottom w:val="0"/>
      <w:divBdr>
        <w:top w:val="none" w:sz="0" w:space="0" w:color="auto"/>
        <w:left w:val="none" w:sz="0" w:space="0" w:color="auto"/>
        <w:bottom w:val="none" w:sz="0" w:space="0" w:color="auto"/>
        <w:right w:val="none" w:sz="0" w:space="0" w:color="auto"/>
      </w:divBdr>
    </w:div>
    <w:div w:id="902329907">
      <w:bodyDiv w:val="1"/>
      <w:marLeft w:val="0"/>
      <w:marRight w:val="0"/>
      <w:marTop w:val="0"/>
      <w:marBottom w:val="0"/>
      <w:divBdr>
        <w:top w:val="none" w:sz="0" w:space="0" w:color="auto"/>
        <w:left w:val="none" w:sz="0" w:space="0" w:color="auto"/>
        <w:bottom w:val="none" w:sz="0" w:space="0" w:color="auto"/>
        <w:right w:val="none" w:sz="0" w:space="0" w:color="auto"/>
      </w:divBdr>
    </w:div>
    <w:div w:id="904534629">
      <w:bodyDiv w:val="1"/>
      <w:marLeft w:val="0"/>
      <w:marRight w:val="0"/>
      <w:marTop w:val="0"/>
      <w:marBottom w:val="0"/>
      <w:divBdr>
        <w:top w:val="none" w:sz="0" w:space="0" w:color="auto"/>
        <w:left w:val="none" w:sz="0" w:space="0" w:color="auto"/>
        <w:bottom w:val="none" w:sz="0" w:space="0" w:color="auto"/>
        <w:right w:val="none" w:sz="0" w:space="0" w:color="auto"/>
      </w:divBdr>
    </w:div>
    <w:div w:id="905382131">
      <w:bodyDiv w:val="1"/>
      <w:marLeft w:val="0"/>
      <w:marRight w:val="0"/>
      <w:marTop w:val="0"/>
      <w:marBottom w:val="0"/>
      <w:divBdr>
        <w:top w:val="none" w:sz="0" w:space="0" w:color="auto"/>
        <w:left w:val="none" w:sz="0" w:space="0" w:color="auto"/>
        <w:bottom w:val="none" w:sz="0" w:space="0" w:color="auto"/>
        <w:right w:val="none" w:sz="0" w:space="0" w:color="auto"/>
      </w:divBdr>
    </w:div>
    <w:div w:id="905841496">
      <w:bodyDiv w:val="1"/>
      <w:marLeft w:val="0"/>
      <w:marRight w:val="0"/>
      <w:marTop w:val="0"/>
      <w:marBottom w:val="0"/>
      <w:divBdr>
        <w:top w:val="none" w:sz="0" w:space="0" w:color="auto"/>
        <w:left w:val="none" w:sz="0" w:space="0" w:color="auto"/>
        <w:bottom w:val="none" w:sz="0" w:space="0" w:color="auto"/>
        <w:right w:val="none" w:sz="0" w:space="0" w:color="auto"/>
      </w:divBdr>
    </w:div>
    <w:div w:id="905997173">
      <w:bodyDiv w:val="1"/>
      <w:marLeft w:val="0"/>
      <w:marRight w:val="0"/>
      <w:marTop w:val="0"/>
      <w:marBottom w:val="0"/>
      <w:divBdr>
        <w:top w:val="none" w:sz="0" w:space="0" w:color="auto"/>
        <w:left w:val="none" w:sz="0" w:space="0" w:color="auto"/>
        <w:bottom w:val="none" w:sz="0" w:space="0" w:color="auto"/>
        <w:right w:val="none" w:sz="0" w:space="0" w:color="auto"/>
      </w:divBdr>
    </w:div>
    <w:div w:id="906039650">
      <w:bodyDiv w:val="1"/>
      <w:marLeft w:val="0"/>
      <w:marRight w:val="0"/>
      <w:marTop w:val="0"/>
      <w:marBottom w:val="0"/>
      <w:divBdr>
        <w:top w:val="none" w:sz="0" w:space="0" w:color="auto"/>
        <w:left w:val="none" w:sz="0" w:space="0" w:color="auto"/>
        <w:bottom w:val="none" w:sz="0" w:space="0" w:color="auto"/>
        <w:right w:val="none" w:sz="0" w:space="0" w:color="auto"/>
      </w:divBdr>
    </w:div>
    <w:div w:id="909534176">
      <w:bodyDiv w:val="1"/>
      <w:marLeft w:val="0"/>
      <w:marRight w:val="0"/>
      <w:marTop w:val="0"/>
      <w:marBottom w:val="0"/>
      <w:divBdr>
        <w:top w:val="none" w:sz="0" w:space="0" w:color="auto"/>
        <w:left w:val="none" w:sz="0" w:space="0" w:color="auto"/>
        <w:bottom w:val="none" w:sz="0" w:space="0" w:color="auto"/>
        <w:right w:val="none" w:sz="0" w:space="0" w:color="auto"/>
      </w:divBdr>
    </w:div>
    <w:div w:id="909853687">
      <w:bodyDiv w:val="1"/>
      <w:marLeft w:val="0"/>
      <w:marRight w:val="0"/>
      <w:marTop w:val="0"/>
      <w:marBottom w:val="0"/>
      <w:divBdr>
        <w:top w:val="none" w:sz="0" w:space="0" w:color="auto"/>
        <w:left w:val="none" w:sz="0" w:space="0" w:color="auto"/>
        <w:bottom w:val="none" w:sz="0" w:space="0" w:color="auto"/>
        <w:right w:val="none" w:sz="0" w:space="0" w:color="auto"/>
      </w:divBdr>
    </w:div>
    <w:div w:id="910583668">
      <w:bodyDiv w:val="1"/>
      <w:marLeft w:val="0"/>
      <w:marRight w:val="0"/>
      <w:marTop w:val="0"/>
      <w:marBottom w:val="0"/>
      <w:divBdr>
        <w:top w:val="none" w:sz="0" w:space="0" w:color="auto"/>
        <w:left w:val="none" w:sz="0" w:space="0" w:color="auto"/>
        <w:bottom w:val="none" w:sz="0" w:space="0" w:color="auto"/>
        <w:right w:val="none" w:sz="0" w:space="0" w:color="auto"/>
      </w:divBdr>
    </w:div>
    <w:div w:id="910776591">
      <w:bodyDiv w:val="1"/>
      <w:marLeft w:val="0"/>
      <w:marRight w:val="0"/>
      <w:marTop w:val="0"/>
      <w:marBottom w:val="0"/>
      <w:divBdr>
        <w:top w:val="none" w:sz="0" w:space="0" w:color="auto"/>
        <w:left w:val="none" w:sz="0" w:space="0" w:color="auto"/>
        <w:bottom w:val="none" w:sz="0" w:space="0" w:color="auto"/>
        <w:right w:val="none" w:sz="0" w:space="0" w:color="auto"/>
      </w:divBdr>
    </w:div>
    <w:div w:id="912011537">
      <w:bodyDiv w:val="1"/>
      <w:marLeft w:val="0"/>
      <w:marRight w:val="0"/>
      <w:marTop w:val="0"/>
      <w:marBottom w:val="0"/>
      <w:divBdr>
        <w:top w:val="none" w:sz="0" w:space="0" w:color="auto"/>
        <w:left w:val="none" w:sz="0" w:space="0" w:color="auto"/>
        <w:bottom w:val="none" w:sz="0" w:space="0" w:color="auto"/>
        <w:right w:val="none" w:sz="0" w:space="0" w:color="auto"/>
      </w:divBdr>
    </w:div>
    <w:div w:id="913397847">
      <w:bodyDiv w:val="1"/>
      <w:marLeft w:val="0"/>
      <w:marRight w:val="0"/>
      <w:marTop w:val="0"/>
      <w:marBottom w:val="0"/>
      <w:divBdr>
        <w:top w:val="none" w:sz="0" w:space="0" w:color="auto"/>
        <w:left w:val="none" w:sz="0" w:space="0" w:color="auto"/>
        <w:bottom w:val="none" w:sz="0" w:space="0" w:color="auto"/>
        <w:right w:val="none" w:sz="0" w:space="0" w:color="auto"/>
      </w:divBdr>
    </w:div>
    <w:div w:id="914389536">
      <w:bodyDiv w:val="1"/>
      <w:marLeft w:val="0"/>
      <w:marRight w:val="0"/>
      <w:marTop w:val="0"/>
      <w:marBottom w:val="0"/>
      <w:divBdr>
        <w:top w:val="none" w:sz="0" w:space="0" w:color="auto"/>
        <w:left w:val="none" w:sz="0" w:space="0" w:color="auto"/>
        <w:bottom w:val="none" w:sz="0" w:space="0" w:color="auto"/>
        <w:right w:val="none" w:sz="0" w:space="0" w:color="auto"/>
      </w:divBdr>
    </w:div>
    <w:div w:id="914707447">
      <w:bodyDiv w:val="1"/>
      <w:marLeft w:val="0"/>
      <w:marRight w:val="0"/>
      <w:marTop w:val="0"/>
      <w:marBottom w:val="0"/>
      <w:divBdr>
        <w:top w:val="none" w:sz="0" w:space="0" w:color="auto"/>
        <w:left w:val="none" w:sz="0" w:space="0" w:color="auto"/>
        <w:bottom w:val="none" w:sz="0" w:space="0" w:color="auto"/>
        <w:right w:val="none" w:sz="0" w:space="0" w:color="auto"/>
      </w:divBdr>
    </w:div>
    <w:div w:id="915631136">
      <w:bodyDiv w:val="1"/>
      <w:marLeft w:val="0"/>
      <w:marRight w:val="0"/>
      <w:marTop w:val="0"/>
      <w:marBottom w:val="0"/>
      <w:divBdr>
        <w:top w:val="none" w:sz="0" w:space="0" w:color="auto"/>
        <w:left w:val="none" w:sz="0" w:space="0" w:color="auto"/>
        <w:bottom w:val="none" w:sz="0" w:space="0" w:color="auto"/>
        <w:right w:val="none" w:sz="0" w:space="0" w:color="auto"/>
      </w:divBdr>
    </w:div>
    <w:div w:id="916399139">
      <w:bodyDiv w:val="1"/>
      <w:marLeft w:val="0"/>
      <w:marRight w:val="0"/>
      <w:marTop w:val="0"/>
      <w:marBottom w:val="0"/>
      <w:divBdr>
        <w:top w:val="none" w:sz="0" w:space="0" w:color="auto"/>
        <w:left w:val="none" w:sz="0" w:space="0" w:color="auto"/>
        <w:bottom w:val="none" w:sz="0" w:space="0" w:color="auto"/>
        <w:right w:val="none" w:sz="0" w:space="0" w:color="auto"/>
      </w:divBdr>
    </w:div>
    <w:div w:id="917249932">
      <w:bodyDiv w:val="1"/>
      <w:marLeft w:val="0"/>
      <w:marRight w:val="0"/>
      <w:marTop w:val="0"/>
      <w:marBottom w:val="0"/>
      <w:divBdr>
        <w:top w:val="none" w:sz="0" w:space="0" w:color="auto"/>
        <w:left w:val="none" w:sz="0" w:space="0" w:color="auto"/>
        <w:bottom w:val="none" w:sz="0" w:space="0" w:color="auto"/>
        <w:right w:val="none" w:sz="0" w:space="0" w:color="auto"/>
      </w:divBdr>
    </w:div>
    <w:div w:id="918751437">
      <w:bodyDiv w:val="1"/>
      <w:marLeft w:val="0"/>
      <w:marRight w:val="0"/>
      <w:marTop w:val="0"/>
      <w:marBottom w:val="0"/>
      <w:divBdr>
        <w:top w:val="none" w:sz="0" w:space="0" w:color="auto"/>
        <w:left w:val="none" w:sz="0" w:space="0" w:color="auto"/>
        <w:bottom w:val="none" w:sz="0" w:space="0" w:color="auto"/>
        <w:right w:val="none" w:sz="0" w:space="0" w:color="auto"/>
      </w:divBdr>
    </w:div>
    <w:div w:id="919486146">
      <w:bodyDiv w:val="1"/>
      <w:marLeft w:val="0"/>
      <w:marRight w:val="0"/>
      <w:marTop w:val="0"/>
      <w:marBottom w:val="0"/>
      <w:divBdr>
        <w:top w:val="none" w:sz="0" w:space="0" w:color="auto"/>
        <w:left w:val="none" w:sz="0" w:space="0" w:color="auto"/>
        <w:bottom w:val="none" w:sz="0" w:space="0" w:color="auto"/>
        <w:right w:val="none" w:sz="0" w:space="0" w:color="auto"/>
      </w:divBdr>
    </w:div>
    <w:div w:id="920681429">
      <w:bodyDiv w:val="1"/>
      <w:marLeft w:val="0"/>
      <w:marRight w:val="0"/>
      <w:marTop w:val="0"/>
      <w:marBottom w:val="0"/>
      <w:divBdr>
        <w:top w:val="none" w:sz="0" w:space="0" w:color="auto"/>
        <w:left w:val="none" w:sz="0" w:space="0" w:color="auto"/>
        <w:bottom w:val="none" w:sz="0" w:space="0" w:color="auto"/>
        <w:right w:val="none" w:sz="0" w:space="0" w:color="auto"/>
      </w:divBdr>
    </w:div>
    <w:div w:id="921526783">
      <w:bodyDiv w:val="1"/>
      <w:marLeft w:val="0"/>
      <w:marRight w:val="0"/>
      <w:marTop w:val="0"/>
      <w:marBottom w:val="0"/>
      <w:divBdr>
        <w:top w:val="none" w:sz="0" w:space="0" w:color="auto"/>
        <w:left w:val="none" w:sz="0" w:space="0" w:color="auto"/>
        <w:bottom w:val="none" w:sz="0" w:space="0" w:color="auto"/>
        <w:right w:val="none" w:sz="0" w:space="0" w:color="auto"/>
      </w:divBdr>
    </w:div>
    <w:div w:id="923879827">
      <w:bodyDiv w:val="1"/>
      <w:marLeft w:val="0"/>
      <w:marRight w:val="0"/>
      <w:marTop w:val="0"/>
      <w:marBottom w:val="0"/>
      <w:divBdr>
        <w:top w:val="none" w:sz="0" w:space="0" w:color="auto"/>
        <w:left w:val="none" w:sz="0" w:space="0" w:color="auto"/>
        <w:bottom w:val="none" w:sz="0" w:space="0" w:color="auto"/>
        <w:right w:val="none" w:sz="0" w:space="0" w:color="auto"/>
      </w:divBdr>
    </w:div>
    <w:div w:id="926110692">
      <w:bodyDiv w:val="1"/>
      <w:marLeft w:val="0"/>
      <w:marRight w:val="0"/>
      <w:marTop w:val="0"/>
      <w:marBottom w:val="0"/>
      <w:divBdr>
        <w:top w:val="none" w:sz="0" w:space="0" w:color="auto"/>
        <w:left w:val="none" w:sz="0" w:space="0" w:color="auto"/>
        <w:bottom w:val="none" w:sz="0" w:space="0" w:color="auto"/>
        <w:right w:val="none" w:sz="0" w:space="0" w:color="auto"/>
      </w:divBdr>
    </w:div>
    <w:div w:id="926428813">
      <w:bodyDiv w:val="1"/>
      <w:marLeft w:val="0"/>
      <w:marRight w:val="0"/>
      <w:marTop w:val="0"/>
      <w:marBottom w:val="0"/>
      <w:divBdr>
        <w:top w:val="none" w:sz="0" w:space="0" w:color="auto"/>
        <w:left w:val="none" w:sz="0" w:space="0" w:color="auto"/>
        <w:bottom w:val="none" w:sz="0" w:space="0" w:color="auto"/>
        <w:right w:val="none" w:sz="0" w:space="0" w:color="auto"/>
      </w:divBdr>
    </w:div>
    <w:div w:id="926696419">
      <w:bodyDiv w:val="1"/>
      <w:marLeft w:val="0"/>
      <w:marRight w:val="0"/>
      <w:marTop w:val="0"/>
      <w:marBottom w:val="0"/>
      <w:divBdr>
        <w:top w:val="none" w:sz="0" w:space="0" w:color="auto"/>
        <w:left w:val="none" w:sz="0" w:space="0" w:color="auto"/>
        <w:bottom w:val="none" w:sz="0" w:space="0" w:color="auto"/>
        <w:right w:val="none" w:sz="0" w:space="0" w:color="auto"/>
      </w:divBdr>
    </w:div>
    <w:div w:id="927811474">
      <w:bodyDiv w:val="1"/>
      <w:marLeft w:val="0"/>
      <w:marRight w:val="0"/>
      <w:marTop w:val="0"/>
      <w:marBottom w:val="0"/>
      <w:divBdr>
        <w:top w:val="none" w:sz="0" w:space="0" w:color="auto"/>
        <w:left w:val="none" w:sz="0" w:space="0" w:color="auto"/>
        <w:bottom w:val="none" w:sz="0" w:space="0" w:color="auto"/>
        <w:right w:val="none" w:sz="0" w:space="0" w:color="auto"/>
      </w:divBdr>
    </w:div>
    <w:div w:id="928271582">
      <w:bodyDiv w:val="1"/>
      <w:marLeft w:val="0"/>
      <w:marRight w:val="0"/>
      <w:marTop w:val="0"/>
      <w:marBottom w:val="0"/>
      <w:divBdr>
        <w:top w:val="none" w:sz="0" w:space="0" w:color="auto"/>
        <w:left w:val="none" w:sz="0" w:space="0" w:color="auto"/>
        <w:bottom w:val="none" w:sz="0" w:space="0" w:color="auto"/>
        <w:right w:val="none" w:sz="0" w:space="0" w:color="auto"/>
      </w:divBdr>
    </w:div>
    <w:div w:id="928276741">
      <w:bodyDiv w:val="1"/>
      <w:marLeft w:val="0"/>
      <w:marRight w:val="0"/>
      <w:marTop w:val="0"/>
      <w:marBottom w:val="0"/>
      <w:divBdr>
        <w:top w:val="none" w:sz="0" w:space="0" w:color="auto"/>
        <w:left w:val="none" w:sz="0" w:space="0" w:color="auto"/>
        <w:bottom w:val="none" w:sz="0" w:space="0" w:color="auto"/>
        <w:right w:val="none" w:sz="0" w:space="0" w:color="auto"/>
      </w:divBdr>
    </w:div>
    <w:div w:id="929386189">
      <w:bodyDiv w:val="1"/>
      <w:marLeft w:val="0"/>
      <w:marRight w:val="0"/>
      <w:marTop w:val="0"/>
      <w:marBottom w:val="0"/>
      <w:divBdr>
        <w:top w:val="none" w:sz="0" w:space="0" w:color="auto"/>
        <w:left w:val="none" w:sz="0" w:space="0" w:color="auto"/>
        <w:bottom w:val="none" w:sz="0" w:space="0" w:color="auto"/>
        <w:right w:val="none" w:sz="0" w:space="0" w:color="auto"/>
      </w:divBdr>
    </w:div>
    <w:div w:id="929772410">
      <w:bodyDiv w:val="1"/>
      <w:marLeft w:val="0"/>
      <w:marRight w:val="0"/>
      <w:marTop w:val="0"/>
      <w:marBottom w:val="0"/>
      <w:divBdr>
        <w:top w:val="none" w:sz="0" w:space="0" w:color="auto"/>
        <w:left w:val="none" w:sz="0" w:space="0" w:color="auto"/>
        <w:bottom w:val="none" w:sz="0" w:space="0" w:color="auto"/>
        <w:right w:val="none" w:sz="0" w:space="0" w:color="auto"/>
      </w:divBdr>
    </w:div>
    <w:div w:id="930044782">
      <w:bodyDiv w:val="1"/>
      <w:marLeft w:val="0"/>
      <w:marRight w:val="0"/>
      <w:marTop w:val="0"/>
      <w:marBottom w:val="0"/>
      <w:divBdr>
        <w:top w:val="none" w:sz="0" w:space="0" w:color="auto"/>
        <w:left w:val="none" w:sz="0" w:space="0" w:color="auto"/>
        <w:bottom w:val="none" w:sz="0" w:space="0" w:color="auto"/>
        <w:right w:val="none" w:sz="0" w:space="0" w:color="auto"/>
      </w:divBdr>
    </w:div>
    <w:div w:id="931475794">
      <w:bodyDiv w:val="1"/>
      <w:marLeft w:val="0"/>
      <w:marRight w:val="0"/>
      <w:marTop w:val="0"/>
      <w:marBottom w:val="0"/>
      <w:divBdr>
        <w:top w:val="none" w:sz="0" w:space="0" w:color="auto"/>
        <w:left w:val="none" w:sz="0" w:space="0" w:color="auto"/>
        <w:bottom w:val="none" w:sz="0" w:space="0" w:color="auto"/>
        <w:right w:val="none" w:sz="0" w:space="0" w:color="auto"/>
      </w:divBdr>
    </w:div>
    <w:div w:id="933244875">
      <w:bodyDiv w:val="1"/>
      <w:marLeft w:val="0"/>
      <w:marRight w:val="0"/>
      <w:marTop w:val="0"/>
      <w:marBottom w:val="0"/>
      <w:divBdr>
        <w:top w:val="none" w:sz="0" w:space="0" w:color="auto"/>
        <w:left w:val="none" w:sz="0" w:space="0" w:color="auto"/>
        <w:bottom w:val="none" w:sz="0" w:space="0" w:color="auto"/>
        <w:right w:val="none" w:sz="0" w:space="0" w:color="auto"/>
      </w:divBdr>
    </w:div>
    <w:div w:id="934362225">
      <w:bodyDiv w:val="1"/>
      <w:marLeft w:val="0"/>
      <w:marRight w:val="0"/>
      <w:marTop w:val="0"/>
      <w:marBottom w:val="0"/>
      <w:divBdr>
        <w:top w:val="none" w:sz="0" w:space="0" w:color="auto"/>
        <w:left w:val="none" w:sz="0" w:space="0" w:color="auto"/>
        <w:bottom w:val="none" w:sz="0" w:space="0" w:color="auto"/>
        <w:right w:val="none" w:sz="0" w:space="0" w:color="auto"/>
      </w:divBdr>
    </w:div>
    <w:div w:id="934901389">
      <w:bodyDiv w:val="1"/>
      <w:marLeft w:val="0"/>
      <w:marRight w:val="0"/>
      <w:marTop w:val="0"/>
      <w:marBottom w:val="0"/>
      <w:divBdr>
        <w:top w:val="none" w:sz="0" w:space="0" w:color="auto"/>
        <w:left w:val="none" w:sz="0" w:space="0" w:color="auto"/>
        <w:bottom w:val="none" w:sz="0" w:space="0" w:color="auto"/>
        <w:right w:val="none" w:sz="0" w:space="0" w:color="auto"/>
      </w:divBdr>
    </w:div>
    <w:div w:id="935744785">
      <w:bodyDiv w:val="1"/>
      <w:marLeft w:val="0"/>
      <w:marRight w:val="0"/>
      <w:marTop w:val="0"/>
      <w:marBottom w:val="0"/>
      <w:divBdr>
        <w:top w:val="none" w:sz="0" w:space="0" w:color="auto"/>
        <w:left w:val="none" w:sz="0" w:space="0" w:color="auto"/>
        <w:bottom w:val="none" w:sz="0" w:space="0" w:color="auto"/>
        <w:right w:val="none" w:sz="0" w:space="0" w:color="auto"/>
      </w:divBdr>
    </w:div>
    <w:div w:id="935865984">
      <w:bodyDiv w:val="1"/>
      <w:marLeft w:val="0"/>
      <w:marRight w:val="0"/>
      <w:marTop w:val="0"/>
      <w:marBottom w:val="0"/>
      <w:divBdr>
        <w:top w:val="none" w:sz="0" w:space="0" w:color="auto"/>
        <w:left w:val="none" w:sz="0" w:space="0" w:color="auto"/>
        <w:bottom w:val="none" w:sz="0" w:space="0" w:color="auto"/>
        <w:right w:val="none" w:sz="0" w:space="0" w:color="auto"/>
      </w:divBdr>
    </w:div>
    <w:div w:id="936405420">
      <w:bodyDiv w:val="1"/>
      <w:marLeft w:val="0"/>
      <w:marRight w:val="0"/>
      <w:marTop w:val="0"/>
      <w:marBottom w:val="0"/>
      <w:divBdr>
        <w:top w:val="none" w:sz="0" w:space="0" w:color="auto"/>
        <w:left w:val="none" w:sz="0" w:space="0" w:color="auto"/>
        <w:bottom w:val="none" w:sz="0" w:space="0" w:color="auto"/>
        <w:right w:val="none" w:sz="0" w:space="0" w:color="auto"/>
      </w:divBdr>
    </w:div>
    <w:div w:id="937325308">
      <w:bodyDiv w:val="1"/>
      <w:marLeft w:val="0"/>
      <w:marRight w:val="0"/>
      <w:marTop w:val="0"/>
      <w:marBottom w:val="0"/>
      <w:divBdr>
        <w:top w:val="none" w:sz="0" w:space="0" w:color="auto"/>
        <w:left w:val="none" w:sz="0" w:space="0" w:color="auto"/>
        <w:bottom w:val="none" w:sz="0" w:space="0" w:color="auto"/>
        <w:right w:val="none" w:sz="0" w:space="0" w:color="auto"/>
      </w:divBdr>
    </w:div>
    <w:div w:id="937444156">
      <w:bodyDiv w:val="1"/>
      <w:marLeft w:val="0"/>
      <w:marRight w:val="0"/>
      <w:marTop w:val="0"/>
      <w:marBottom w:val="0"/>
      <w:divBdr>
        <w:top w:val="none" w:sz="0" w:space="0" w:color="auto"/>
        <w:left w:val="none" w:sz="0" w:space="0" w:color="auto"/>
        <w:bottom w:val="none" w:sz="0" w:space="0" w:color="auto"/>
        <w:right w:val="none" w:sz="0" w:space="0" w:color="auto"/>
      </w:divBdr>
    </w:div>
    <w:div w:id="938560158">
      <w:bodyDiv w:val="1"/>
      <w:marLeft w:val="0"/>
      <w:marRight w:val="0"/>
      <w:marTop w:val="0"/>
      <w:marBottom w:val="0"/>
      <w:divBdr>
        <w:top w:val="none" w:sz="0" w:space="0" w:color="auto"/>
        <w:left w:val="none" w:sz="0" w:space="0" w:color="auto"/>
        <w:bottom w:val="none" w:sz="0" w:space="0" w:color="auto"/>
        <w:right w:val="none" w:sz="0" w:space="0" w:color="auto"/>
      </w:divBdr>
    </w:div>
    <w:div w:id="938946746">
      <w:bodyDiv w:val="1"/>
      <w:marLeft w:val="0"/>
      <w:marRight w:val="0"/>
      <w:marTop w:val="0"/>
      <w:marBottom w:val="0"/>
      <w:divBdr>
        <w:top w:val="none" w:sz="0" w:space="0" w:color="auto"/>
        <w:left w:val="none" w:sz="0" w:space="0" w:color="auto"/>
        <w:bottom w:val="none" w:sz="0" w:space="0" w:color="auto"/>
        <w:right w:val="none" w:sz="0" w:space="0" w:color="auto"/>
      </w:divBdr>
    </w:div>
    <w:div w:id="940646584">
      <w:bodyDiv w:val="1"/>
      <w:marLeft w:val="0"/>
      <w:marRight w:val="0"/>
      <w:marTop w:val="0"/>
      <w:marBottom w:val="0"/>
      <w:divBdr>
        <w:top w:val="none" w:sz="0" w:space="0" w:color="auto"/>
        <w:left w:val="none" w:sz="0" w:space="0" w:color="auto"/>
        <w:bottom w:val="none" w:sz="0" w:space="0" w:color="auto"/>
        <w:right w:val="none" w:sz="0" w:space="0" w:color="auto"/>
      </w:divBdr>
    </w:div>
    <w:div w:id="941033724">
      <w:bodyDiv w:val="1"/>
      <w:marLeft w:val="0"/>
      <w:marRight w:val="0"/>
      <w:marTop w:val="0"/>
      <w:marBottom w:val="0"/>
      <w:divBdr>
        <w:top w:val="none" w:sz="0" w:space="0" w:color="auto"/>
        <w:left w:val="none" w:sz="0" w:space="0" w:color="auto"/>
        <w:bottom w:val="none" w:sz="0" w:space="0" w:color="auto"/>
        <w:right w:val="none" w:sz="0" w:space="0" w:color="auto"/>
      </w:divBdr>
    </w:div>
    <w:div w:id="945966535">
      <w:bodyDiv w:val="1"/>
      <w:marLeft w:val="0"/>
      <w:marRight w:val="0"/>
      <w:marTop w:val="0"/>
      <w:marBottom w:val="0"/>
      <w:divBdr>
        <w:top w:val="none" w:sz="0" w:space="0" w:color="auto"/>
        <w:left w:val="none" w:sz="0" w:space="0" w:color="auto"/>
        <w:bottom w:val="none" w:sz="0" w:space="0" w:color="auto"/>
        <w:right w:val="none" w:sz="0" w:space="0" w:color="auto"/>
      </w:divBdr>
    </w:div>
    <w:div w:id="947083839">
      <w:bodyDiv w:val="1"/>
      <w:marLeft w:val="0"/>
      <w:marRight w:val="0"/>
      <w:marTop w:val="0"/>
      <w:marBottom w:val="0"/>
      <w:divBdr>
        <w:top w:val="none" w:sz="0" w:space="0" w:color="auto"/>
        <w:left w:val="none" w:sz="0" w:space="0" w:color="auto"/>
        <w:bottom w:val="none" w:sz="0" w:space="0" w:color="auto"/>
        <w:right w:val="none" w:sz="0" w:space="0" w:color="auto"/>
      </w:divBdr>
    </w:div>
    <w:div w:id="948246185">
      <w:bodyDiv w:val="1"/>
      <w:marLeft w:val="0"/>
      <w:marRight w:val="0"/>
      <w:marTop w:val="0"/>
      <w:marBottom w:val="0"/>
      <w:divBdr>
        <w:top w:val="none" w:sz="0" w:space="0" w:color="auto"/>
        <w:left w:val="none" w:sz="0" w:space="0" w:color="auto"/>
        <w:bottom w:val="none" w:sz="0" w:space="0" w:color="auto"/>
        <w:right w:val="none" w:sz="0" w:space="0" w:color="auto"/>
      </w:divBdr>
    </w:div>
    <w:div w:id="949748840">
      <w:bodyDiv w:val="1"/>
      <w:marLeft w:val="0"/>
      <w:marRight w:val="0"/>
      <w:marTop w:val="0"/>
      <w:marBottom w:val="0"/>
      <w:divBdr>
        <w:top w:val="none" w:sz="0" w:space="0" w:color="auto"/>
        <w:left w:val="none" w:sz="0" w:space="0" w:color="auto"/>
        <w:bottom w:val="none" w:sz="0" w:space="0" w:color="auto"/>
        <w:right w:val="none" w:sz="0" w:space="0" w:color="auto"/>
      </w:divBdr>
    </w:div>
    <w:div w:id="950280330">
      <w:bodyDiv w:val="1"/>
      <w:marLeft w:val="0"/>
      <w:marRight w:val="0"/>
      <w:marTop w:val="0"/>
      <w:marBottom w:val="0"/>
      <w:divBdr>
        <w:top w:val="none" w:sz="0" w:space="0" w:color="auto"/>
        <w:left w:val="none" w:sz="0" w:space="0" w:color="auto"/>
        <w:bottom w:val="none" w:sz="0" w:space="0" w:color="auto"/>
        <w:right w:val="none" w:sz="0" w:space="0" w:color="auto"/>
      </w:divBdr>
    </w:div>
    <w:div w:id="950475270">
      <w:bodyDiv w:val="1"/>
      <w:marLeft w:val="0"/>
      <w:marRight w:val="0"/>
      <w:marTop w:val="0"/>
      <w:marBottom w:val="0"/>
      <w:divBdr>
        <w:top w:val="none" w:sz="0" w:space="0" w:color="auto"/>
        <w:left w:val="none" w:sz="0" w:space="0" w:color="auto"/>
        <w:bottom w:val="none" w:sz="0" w:space="0" w:color="auto"/>
        <w:right w:val="none" w:sz="0" w:space="0" w:color="auto"/>
      </w:divBdr>
    </w:div>
    <w:div w:id="951739361">
      <w:bodyDiv w:val="1"/>
      <w:marLeft w:val="0"/>
      <w:marRight w:val="0"/>
      <w:marTop w:val="0"/>
      <w:marBottom w:val="0"/>
      <w:divBdr>
        <w:top w:val="none" w:sz="0" w:space="0" w:color="auto"/>
        <w:left w:val="none" w:sz="0" w:space="0" w:color="auto"/>
        <w:bottom w:val="none" w:sz="0" w:space="0" w:color="auto"/>
        <w:right w:val="none" w:sz="0" w:space="0" w:color="auto"/>
      </w:divBdr>
    </w:div>
    <w:div w:id="952322464">
      <w:bodyDiv w:val="1"/>
      <w:marLeft w:val="0"/>
      <w:marRight w:val="0"/>
      <w:marTop w:val="0"/>
      <w:marBottom w:val="0"/>
      <w:divBdr>
        <w:top w:val="none" w:sz="0" w:space="0" w:color="auto"/>
        <w:left w:val="none" w:sz="0" w:space="0" w:color="auto"/>
        <w:bottom w:val="none" w:sz="0" w:space="0" w:color="auto"/>
        <w:right w:val="none" w:sz="0" w:space="0" w:color="auto"/>
      </w:divBdr>
    </w:div>
    <w:div w:id="952784671">
      <w:bodyDiv w:val="1"/>
      <w:marLeft w:val="0"/>
      <w:marRight w:val="0"/>
      <w:marTop w:val="0"/>
      <w:marBottom w:val="0"/>
      <w:divBdr>
        <w:top w:val="none" w:sz="0" w:space="0" w:color="auto"/>
        <w:left w:val="none" w:sz="0" w:space="0" w:color="auto"/>
        <w:bottom w:val="none" w:sz="0" w:space="0" w:color="auto"/>
        <w:right w:val="none" w:sz="0" w:space="0" w:color="auto"/>
      </w:divBdr>
    </w:div>
    <w:div w:id="953245300">
      <w:bodyDiv w:val="1"/>
      <w:marLeft w:val="0"/>
      <w:marRight w:val="0"/>
      <w:marTop w:val="0"/>
      <w:marBottom w:val="0"/>
      <w:divBdr>
        <w:top w:val="none" w:sz="0" w:space="0" w:color="auto"/>
        <w:left w:val="none" w:sz="0" w:space="0" w:color="auto"/>
        <w:bottom w:val="none" w:sz="0" w:space="0" w:color="auto"/>
        <w:right w:val="none" w:sz="0" w:space="0" w:color="auto"/>
      </w:divBdr>
    </w:div>
    <w:div w:id="953630001">
      <w:bodyDiv w:val="1"/>
      <w:marLeft w:val="0"/>
      <w:marRight w:val="0"/>
      <w:marTop w:val="0"/>
      <w:marBottom w:val="0"/>
      <w:divBdr>
        <w:top w:val="none" w:sz="0" w:space="0" w:color="auto"/>
        <w:left w:val="none" w:sz="0" w:space="0" w:color="auto"/>
        <w:bottom w:val="none" w:sz="0" w:space="0" w:color="auto"/>
        <w:right w:val="none" w:sz="0" w:space="0" w:color="auto"/>
      </w:divBdr>
    </w:div>
    <w:div w:id="953754133">
      <w:bodyDiv w:val="1"/>
      <w:marLeft w:val="0"/>
      <w:marRight w:val="0"/>
      <w:marTop w:val="0"/>
      <w:marBottom w:val="0"/>
      <w:divBdr>
        <w:top w:val="none" w:sz="0" w:space="0" w:color="auto"/>
        <w:left w:val="none" w:sz="0" w:space="0" w:color="auto"/>
        <w:bottom w:val="none" w:sz="0" w:space="0" w:color="auto"/>
        <w:right w:val="none" w:sz="0" w:space="0" w:color="auto"/>
      </w:divBdr>
    </w:div>
    <w:div w:id="954674914">
      <w:bodyDiv w:val="1"/>
      <w:marLeft w:val="0"/>
      <w:marRight w:val="0"/>
      <w:marTop w:val="0"/>
      <w:marBottom w:val="0"/>
      <w:divBdr>
        <w:top w:val="none" w:sz="0" w:space="0" w:color="auto"/>
        <w:left w:val="none" w:sz="0" w:space="0" w:color="auto"/>
        <w:bottom w:val="none" w:sz="0" w:space="0" w:color="auto"/>
        <w:right w:val="none" w:sz="0" w:space="0" w:color="auto"/>
      </w:divBdr>
    </w:div>
    <w:div w:id="957446888">
      <w:bodyDiv w:val="1"/>
      <w:marLeft w:val="0"/>
      <w:marRight w:val="0"/>
      <w:marTop w:val="0"/>
      <w:marBottom w:val="0"/>
      <w:divBdr>
        <w:top w:val="none" w:sz="0" w:space="0" w:color="auto"/>
        <w:left w:val="none" w:sz="0" w:space="0" w:color="auto"/>
        <w:bottom w:val="none" w:sz="0" w:space="0" w:color="auto"/>
        <w:right w:val="none" w:sz="0" w:space="0" w:color="auto"/>
      </w:divBdr>
    </w:div>
    <w:div w:id="960451260">
      <w:bodyDiv w:val="1"/>
      <w:marLeft w:val="0"/>
      <w:marRight w:val="0"/>
      <w:marTop w:val="0"/>
      <w:marBottom w:val="0"/>
      <w:divBdr>
        <w:top w:val="none" w:sz="0" w:space="0" w:color="auto"/>
        <w:left w:val="none" w:sz="0" w:space="0" w:color="auto"/>
        <w:bottom w:val="none" w:sz="0" w:space="0" w:color="auto"/>
        <w:right w:val="none" w:sz="0" w:space="0" w:color="auto"/>
      </w:divBdr>
    </w:div>
    <w:div w:id="961036439">
      <w:bodyDiv w:val="1"/>
      <w:marLeft w:val="0"/>
      <w:marRight w:val="0"/>
      <w:marTop w:val="0"/>
      <w:marBottom w:val="0"/>
      <w:divBdr>
        <w:top w:val="none" w:sz="0" w:space="0" w:color="auto"/>
        <w:left w:val="none" w:sz="0" w:space="0" w:color="auto"/>
        <w:bottom w:val="none" w:sz="0" w:space="0" w:color="auto"/>
        <w:right w:val="none" w:sz="0" w:space="0" w:color="auto"/>
      </w:divBdr>
    </w:div>
    <w:div w:id="961153353">
      <w:bodyDiv w:val="1"/>
      <w:marLeft w:val="0"/>
      <w:marRight w:val="0"/>
      <w:marTop w:val="0"/>
      <w:marBottom w:val="0"/>
      <w:divBdr>
        <w:top w:val="none" w:sz="0" w:space="0" w:color="auto"/>
        <w:left w:val="none" w:sz="0" w:space="0" w:color="auto"/>
        <w:bottom w:val="none" w:sz="0" w:space="0" w:color="auto"/>
        <w:right w:val="none" w:sz="0" w:space="0" w:color="auto"/>
      </w:divBdr>
    </w:div>
    <w:div w:id="962614539">
      <w:bodyDiv w:val="1"/>
      <w:marLeft w:val="0"/>
      <w:marRight w:val="0"/>
      <w:marTop w:val="0"/>
      <w:marBottom w:val="0"/>
      <w:divBdr>
        <w:top w:val="none" w:sz="0" w:space="0" w:color="auto"/>
        <w:left w:val="none" w:sz="0" w:space="0" w:color="auto"/>
        <w:bottom w:val="none" w:sz="0" w:space="0" w:color="auto"/>
        <w:right w:val="none" w:sz="0" w:space="0" w:color="auto"/>
      </w:divBdr>
    </w:div>
    <w:div w:id="963535883">
      <w:bodyDiv w:val="1"/>
      <w:marLeft w:val="0"/>
      <w:marRight w:val="0"/>
      <w:marTop w:val="0"/>
      <w:marBottom w:val="0"/>
      <w:divBdr>
        <w:top w:val="none" w:sz="0" w:space="0" w:color="auto"/>
        <w:left w:val="none" w:sz="0" w:space="0" w:color="auto"/>
        <w:bottom w:val="none" w:sz="0" w:space="0" w:color="auto"/>
        <w:right w:val="none" w:sz="0" w:space="0" w:color="auto"/>
      </w:divBdr>
    </w:div>
    <w:div w:id="964458219">
      <w:bodyDiv w:val="1"/>
      <w:marLeft w:val="0"/>
      <w:marRight w:val="0"/>
      <w:marTop w:val="0"/>
      <w:marBottom w:val="0"/>
      <w:divBdr>
        <w:top w:val="none" w:sz="0" w:space="0" w:color="auto"/>
        <w:left w:val="none" w:sz="0" w:space="0" w:color="auto"/>
        <w:bottom w:val="none" w:sz="0" w:space="0" w:color="auto"/>
        <w:right w:val="none" w:sz="0" w:space="0" w:color="auto"/>
      </w:divBdr>
    </w:div>
    <w:div w:id="966079903">
      <w:bodyDiv w:val="1"/>
      <w:marLeft w:val="0"/>
      <w:marRight w:val="0"/>
      <w:marTop w:val="0"/>
      <w:marBottom w:val="0"/>
      <w:divBdr>
        <w:top w:val="none" w:sz="0" w:space="0" w:color="auto"/>
        <w:left w:val="none" w:sz="0" w:space="0" w:color="auto"/>
        <w:bottom w:val="none" w:sz="0" w:space="0" w:color="auto"/>
        <w:right w:val="none" w:sz="0" w:space="0" w:color="auto"/>
      </w:divBdr>
    </w:div>
    <w:div w:id="966282156">
      <w:bodyDiv w:val="1"/>
      <w:marLeft w:val="0"/>
      <w:marRight w:val="0"/>
      <w:marTop w:val="0"/>
      <w:marBottom w:val="0"/>
      <w:divBdr>
        <w:top w:val="none" w:sz="0" w:space="0" w:color="auto"/>
        <w:left w:val="none" w:sz="0" w:space="0" w:color="auto"/>
        <w:bottom w:val="none" w:sz="0" w:space="0" w:color="auto"/>
        <w:right w:val="none" w:sz="0" w:space="0" w:color="auto"/>
      </w:divBdr>
    </w:div>
    <w:div w:id="966743625">
      <w:bodyDiv w:val="1"/>
      <w:marLeft w:val="0"/>
      <w:marRight w:val="0"/>
      <w:marTop w:val="0"/>
      <w:marBottom w:val="0"/>
      <w:divBdr>
        <w:top w:val="none" w:sz="0" w:space="0" w:color="auto"/>
        <w:left w:val="none" w:sz="0" w:space="0" w:color="auto"/>
        <w:bottom w:val="none" w:sz="0" w:space="0" w:color="auto"/>
        <w:right w:val="none" w:sz="0" w:space="0" w:color="auto"/>
      </w:divBdr>
    </w:div>
    <w:div w:id="967128880">
      <w:bodyDiv w:val="1"/>
      <w:marLeft w:val="0"/>
      <w:marRight w:val="0"/>
      <w:marTop w:val="0"/>
      <w:marBottom w:val="0"/>
      <w:divBdr>
        <w:top w:val="none" w:sz="0" w:space="0" w:color="auto"/>
        <w:left w:val="none" w:sz="0" w:space="0" w:color="auto"/>
        <w:bottom w:val="none" w:sz="0" w:space="0" w:color="auto"/>
        <w:right w:val="none" w:sz="0" w:space="0" w:color="auto"/>
      </w:divBdr>
    </w:div>
    <w:div w:id="969091656">
      <w:bodyDiv w:val="1"/>
      <w:marLeft w:val="0"/>
      <w:marRight w:val="0"/>
      <w:marTop w:val="0"/>
      <w:marBottom w:val="0"/>
      <w:divBdr>
        <w:top w:val="none" w:sz="0" w:space="0" w:color="auto"/>
        <w:left w:val="none" w:sz="0" w:space="0" w:color="auto"/>
        <w:bottom w:val="none" w:sz="0" w:space="0" w:color="auto"/>
        <w:right w:val="none" w:sz="0" w:space="0" w:color="auto"/>
      </w:divBdr>
    </w:div>
    <w:div w:id="971329335">
      <w:bodyDiv w:val="1"/>
      <w:marLeft w:val="0"/>
      <w:marRight w:val="0"/>
      <w:marTop w:val="0"/>
      <w:marBottom w:val="0"/>
      <w:divBdr>
        <w:top w:val="none" w:sz="0" w:space="0" w:color="auto"/>
        <w:left w:val="none" w:sz="0" w:space="0" w:color="auto"/>
        <w:bottom w:val="none" w:sz="0" w:space="0" w:color="auto"/>
        <w:right w:val="none" w:sz="0" w:space="0" w:color="auto"/>
      </w:divBdr>
    </w:div>
    <w:div w:id="971979245">
      <w:bodyDiv w:val="1"/>
      <w:marLeft w:val="0"/>
      <w:marRight w:val="0"/>
      <w:marTop w:val="0"/>
      <w:marBottom w:val="0"/>
      <w:divBdr>
        <w:top w:val="none" w:sz="0" w:space="0" w:color="auto"/>
        <w:left w:val="none" w:sz="0" w:space="0" w:color="auto"/>
        <w:bottom w:val="none" w:sz="0" w:space="0" w:color="auto"/>
        <w:right w:val="none" w:sz="0" w:space="0" w:color="auto"/>
      </w:divBdr>
    </w:div>
    <w:div w:id="973490605">
      <w:bodyDiv w:val="1"/>
      <w:marLeft w:val="0"/>
      <w:marRight w:val="0"/>
      <w:marTop w:val="0"/>
      <w:marBottom w:val="0"/>
      <w:divBdr>
        <w:top w:val="none" w:sz="0" w:space="0" w:color="auto"/>
        <w:left w:val="none" w:sz="0" w:space="0" w:color="auto"/>
        <w:bottom w:val="none" w:sz="0" w:space="0" w:color="auto"/>
        <w:right w:val="none" w:sz="0" w:space="0" w:color="auto"/>
      </w:divBdr>
    </w:div>
    <w:div w:id="975766352">
      <w:bodyDiv w:val="1"/>
      <w:marLeft w:val="0"/>
      <w:marRight w:val="0"/>
      <w:marTop w:val="0"/>
      <w:marBottom w:val="0"/>
      <w:divBdr>
        <w:top w:val="none" w:sz="0" w:space="0" w:color="auto"/>
        <w:left w:val="none" w:sz="0" w:space="0" w:color="auto"/>
        <w:bottom w:val="none" w:sz="0" w:space="0" w:color="auto"/>
        <w:right w:val="none" w:sz="0" w:space="0" w:color="auto"/>
      </w:divBdr>
    </w:div>
    <w:div w:id="976103344">
      <w:bodyDiv w:val="1"/>
      <w:marLeft w:val="0"/>
      <w:marRight w:val="0"/>
      <w:marTop w:val="0"/>
      <w:marBottom w:val="0"/>
      <w:divBdr>
        <w:top w:val="none" w:sz="0" w:space="0" w:color="auto"/>
        <w:left w:val="none" w:sz="0" w:space="0" w:color="auto"/>
        <w:bottom w:val="none" w:sz="0" w:space="0" w:color="auto"/>
        <w:right w:val="none" w:sz="0" w:space="0" w:color="auto"/>
      </w:divBdr>
    </w:div>
    <w:div w:id="976254812">
      <w:bodyDiv w:val="1"/>
      <w:marLeft w:val="0"/>
      <w:marRight w:val="0"/>
      <w:marTop w:val="0"/>
      <w:marBottom w:val="0"/>
      <w:divBdr>
        <w:top w:val="none" w:sz="0" w:space="0" w:color="auto"/>
        <w:left w:val="none" w:sz="0" w:space="0" w:color="auto"/>
        <w:bottom w:val="none" w:sz="0" w:space="0" w:color="auto"/>
        <w:right w:val="none" w:sz="0" w:space="0" w:color="auto"/>
      </w:divBdr>
    </w:div>
    <w:div w:id="977034828">
      <w:bodyDiv w:val="1"/>
      <w:marLeft w:val="0"/>
      <w:marRight w:val="0"/>
      <w:marTop w:val="0"/>
      <w:marBottom w:val="0"/>
      <w:divBdr>
        <w:top w:val="none" w:sz="0" w:space="0" w:color="auto"/>
        <w:left w:val="none" w:sz="0" w:space="0" w:color="auto"/>
        <w:bottom w:val="none" w:sz="0" w:space="0" w:color="auto"/>
        <w:right w:val="none" w:sz="0" w:space="0" w:color="auto"/>
      </w:divBdr>
    </w:div>
    <w:div w:id="977418173">
      <w:bodyDiv w:val="1"/>
      <w:marLeft w:val="0"/>
      <w:marRight w:val="0"/>
      <w:marTop w:val="0"/>
      <w:marBottom w:val="0"/>
      <w:divBdr>
        <w:top w:val="none" w:sz="0" w:space="0" w:color="auto"/>
        <w:left w:val="none" w:sz="0" w:space="0" w:color="auto"/>
        <w:bottom w:val="none" w:sz="0" w:space="0" w:color="auto"/>
        <w:right w:val="none" w:sz="0" w:space="0" w:color="auto"/>
      </w:divBdr>
    </w:div>
    <w:div w:id="978419579">
      <w:bodyDiv w:val="1"/>
      <w:marLeft w:val="0"/>
      <w:marRight w:val="0"/>
      <w:marTop w:val="0"/>
      <w:marBottom w:val="0"/>
      <w:divBdr>
        <w:top w:val="none" w:sz="0" w:space="0" w:color="auto"/>
        <w:left w:val="none" w:sz="0" w:space="0" w:color="auto"/>
        <w:bottom w:val="none" w:sz="0" w:space="0" w:color="auto"/>
        <w:right w:val="none" w:sz="0" w:space="0" w:color="auto"/>
      </w:divBdr>
    </w:div>
    <w:div w:id="978653163">
      <w:bodyDiv w:val="1"/>
      <w:marLeft w:val="0"/>
      <w:marRight w:val="0"/>
      <w:marTop w:val="0"/>
      <w:marBottom w:val="0"/>
      <w:divBdr>
        <w:top w:val="none" w:sz="0" w:space="0" w:color="auto"/>
        <w:left w:val="none" w:sz="0" w:space="0" w:color="auto"/>
        <w:bottom w:val="none" w:sz="0" w:space="0" w:color="auto"/>
        <w:right w:val="none" w:sz="0" w:space="0" w:color="auto"/>
      </w:divBdr>
    </w:div>
    <w:div w:id="979532586">
      <w:bodyDiv w:val="1"/>
      <w:marLeft w:val="0"/>
      <w:marRight w:val="0"/>
      <w:marTop w:val="0"/>
      <w:marBottom w:val="0"/>
      <w:divBdr>
        <w:top w:val="none" w:sz="0" w:space="0" w:color="auto"/>
        <w:left w:val="none" w:sz="0" w:space="0" w:color="auto"/>
        <w:bottom w:val="none" w:sz="0" w:space="0" w:color="auto"/>
        <w:right w:val="none" w:sz="0" w:space="0" w:color="auto"/>
      </w:divBdr>
    </w:div>
    <w:div w:id="979848728">
      <w:bodyDiv w:val="1"/>
      <w:marLeft w:val="0"/>
      <w:marRight w:val="0"/>
      <w:marTop w:val="0"/>
      <w:marBottom w:val="0"/>
      <w:divBdr>
        <w:top w:val="none" w:sz="0" w:space="0" w:color="auto"/>
        <w:left w:val="none" w:sz="0" w:space="0" w:color="auto"/>
        <w:bottom w:val="none" w:sz="0" w:space="0" w:color="auto"/>
        <w:right w:val="none" w:sz="0" w:space="0" w:color="auto"/>
      </w:divBdr>
    </w:div>
    <w:div w:id="981740466">
      <w:bodyDiv w:val="1"/>
      <w:marLeft w:val="0"/>
      <w:marRight w:val="0"/>
      <w:marTop w:val="0"/>
      <w:marBottom w:val="0"/>
      <w:divBdr>
        <w:top w:val="none" w:sz="0" w:space="0" w:color="auto"/>
        <w:left w:val="none" w:sz="0" w:space="0" w:color="auto"/>
        <w:bottom w:val="none" w:sz="0" w:space="0" w:color="auto"/>
        <w:right w:val="none" w:sz="0" w:space="0" w:color="auto"/>
      </w:divBdr>
    </w:div>
    <w:div w:id="983240088">
      <w:bodyDiv w:val="1"/>
      <w:marLeft w:val="0"/>
      <w:marRight w:val="0"/>
      <w:marTop w:val="0"/>
      <w:marBottom w:val="0"/>
      <w:divBdr>
        <w:top w:val="none" w:sz="0" w:space="0" w:color="auto"/>
        <w:left w:val="none" w:sz="0" w:space="0" w:color="auto"/>
        <w:bottom w:val="none" w:sz="0" w:space="0" w:color="auto"/>
        <w:right w:val="none" w:sz="0" w:space="0" w:color="auto"/>
      </w:divBdr>
    </w:div>
    <w:div w:id="983580971">
      <w:bodyDiv w:val="1"/>
      <w:marLeft w:val="0"/>
      <w:marRight w:val="0"/>
      <w:marTop w:val="0"/>
      <w:marBottom w:val="0"/>
      <w:divBdr>
        <w:top w:val="none" w:sz="0" w:space="0" w:color="auto"/>
        <w:left w:val="none" w:sz="0" w:space="0" w:color="auto"/>
        <w:bottom w:val="none" w:sz="0" w:space="0" w:color="auto"/>
        <w:right w:val="none" w:sz="0" w:space="0" w:color="auto"/>
      </w:divBdr>
    </w:div>
    <w:div w:id="984313175">
      <w:bodyDiv w:val="1"/>
      <w:marLeft w:val="0"/>
      <w:marRight w:val="0"/>
      <w:marTop w:val="0"/>
      <w:marBottom w:val="0"/>
      <w:divBdr>
        <w:top w:val="none" w:sz="0" w:space="0" w:color="auto"/>
        <w:left w:val="none" w:sz="0" w:space="0" w:color="auto"/>
        <w:bottom w:val="none" w:sz="0" w:space="0" w:color="auto"/>
        <w:right w:val="none" w:sz="0" w:space="0" w:color="auto"/>
      </w:divBdr>
    </w:div>
    <w:div w:id="985478697">
      <w:bodyDiv w:val="1"/>
      <w:marLeft w:val="0"/>
      <w:marRight w:val="0"/>
      <w:marTop w:val="0"/>
      <w:marBottom w:val="0"/>
      <w:divBdr>
        <w:top w:val="none" w:sz="0" w:space="0" w:color="auto"/>
        <w:left w:val="none" w:sz="0" w:space="0" w:color="auto"/>
        <w:bottom w:val="none" w:sz="0" w:space="0" w:color="auto"/>
        <w:right w:val="none" w:sz="0" w:space="0" w:color="auto"/>
      </w:divBdr>
    </w:div>
    <w:div w:id="986058795">
      <w:bodyDiv w:val="1"/>
      <w:marLeft w:val="0"/>
      <w:marRight w:val="0"/>
      <w:marTop w:val="0"/>
      <w:marBottom w:val="0"/>
      <w:divBdr>
        <w:top w:val="none" w:sz="0" w:space="0" w:color="auto"/>
        <w:left w:val="none" w:sz="0" w:space="0" w:color="auto"/>
        <w:bottom w:val="none" w:sz="0" w:space="0" w:color="auto"/>
        <w:right w:val="none" w:sz="0" w:space="0" w:color="auto"/>
      </w:divBdr>
    </w:div>
    <w:div w:id="987322184">
      <w:bodyDiv w:val="1"/>
      <w:marLeft w:val="0"/>
      <w:marRight w:val="0"/>
      <w:marTop w:val="0"/>
      <w:marBottom w:val="0"/>
      <w:divBdr>
        <w:top w:val="none" w:sz="0" w:space="0" w:color="auto"/>
        <w:left w:val="none" w:sz="0" w:space="0" w:color="auto"/>
        <w:bottom w:val="none" w:sz="0" w:space="0" w:color="auto"/>
        <w:right w:val="none" w:sz="0" w:space="0" w:color="auto"/>
      </w:divBdr>
    </w:div>
    <w:div w:id="988172180">
      <w:bodyDiv w:val="1"/>
      <w:marLeft w:val="0"/>
      <w:marRight w:val="0"/>
      <w:marTop w:val="0"/>
      <w:marBottom w:val="0"/>
      <w:divBdr>
        <w:top w:val="none" w:sz="0" w:space="0" w:color="auto"/>
        <w:left w:val="none" w:sz="0" w:space="0" w:color="auto"/>
        <w:bottom w:val="none" w:sz="0" w:space="0" w:color="auto"/>
        <w:right w:val="none" w:sz="0" w:space="0" w:color="auto"/>
      </w:divBdr>
    </w:div>
    <w:div w:id="988291552">
      <w:bodyDiv w:val="1"/>
      <w:marLeft w:val="0"/>
      <w:marRight w:val="0"/>
      <w:marTop w:val="0"/>
      <w:marBottom w:val="0"/>
      <w:divBdr>
        <w:top w:val="none" w:sz="0" w:space="0" w:color="auto"/>
        <w:left w:val="none" w:sz="0" w:space="0" w:color="auto"/>
        <w:bottom w:val="none" w:sz="0" w:space="0" w:color="auto"/>
        <w:right w:val="none" w:sz="0" w:space="0" w:color="auto"/>
      </w:divBdr>
    </w:div>
    <w:div w:id="988291874">
      <w:bodyDiv w:val="1"/>
      <w:marLeft w:val="0"/>
      <w:marRight w:val="0"/>
      <w:marTop w:val="0"/>
      <w:marBottom w:val="0"/>
      <w:divBdr>
        <w:top w:val="none" w:sz="0" w:space="0" w:color="auto"/>
        <w:left w:val="none" w:sz="0" w:space="0" w:color="auto"/>
        <w:bottom w:val="none" w:sz="0" w:space="0" w:color="auto"/>
        <w:right w:val="none" w:sz="0" w:space="0" w:color="auto"/>
      </w:divBdr>
    </w:div>
    <w:div w:id="988365076">
      <w:bodyDiv w:val="1"/>
      <w:marLeft w:val="0"/>
      <w:marRight w:val="0"/>
      <w:marTop w:val="0"/>
      <w:marBottom w:val="0"/>
      <w:divBdr>
        <w:top w:val="none" w:sz="0" w:space="0" w:color="auto"/>
        <w:left w:val="none" w:sz="0" w:space="0" w:color="auto"/>
        <w:bottom w:val="none" w:sz="0" w:space="0" w:color="auto"/>
        <w:right w:val="none" w:sz="0" w:space="0" w:color="auto"/>
      </w:divBdr>
    </w:div>
    <w:div w:id="989285172">
      <w:bodyDiv w:val="1"/>
      <w:marLeft w:val="0"/>
      <w:marRight w:val="0"/>
      <w:marTop w:val="0"/>
      <w:marBottom w:val="0"/>
      <w:divBdr>
        <w:top w:val="none" w:sz="0" w:space="0" w:color="auto"/>
        <w:left w:val="none" w:sz="0" w:space="0" w:color="auto"/>
        <w:bottom w:val="none" w:sz="0" w:space="0" w:color="auto"/>
        <w:right w:val="none" w:sz="0" w:space="0" w:color="auto"/>
      </w:divBdr>
    </w:div>
    <w:div w:id="990137962">
      <w:bodyDiv w:val="1"/>
      <w:marLeft w:val="0"/>
      <w:marRight w:val="0"/>
      <w:marTop w:val="0"/>
      <w:marBottom w:val="0"/>
      <w:divBdr>
        <w:top w:val="none" w:sz="0" w:space="0" w:color="auto"/>
        <w:left w:val="none" w:sz="0" w:space="0" w:color="auto"/>
        <w:bottom w:val="none" w:sz="0" w:space="0" w:color="auto"/>
        <w:right w:val="none" w:sz="0" w:space="0" w:color="auto"/>
      </w:divBdr>
    </w:div>
    <w:div w:id="991256000">
      <w:bodyDiv w:val="1"/>
      <w:marLeft w:val="0"/>
      <w:marRight w:val="0"/>
      <w:marTop w:val="0"/>
      <w:marBottom w:val="0"/>
      <w:divBdr>
        <w:top w:val="none" w:sz="0" w:space="0" w:color="auto"/>
        <w:left w:val="none" w:sz="0" w:space="0" w:color="auto"/>
        <w:bottom w:val="none" w:sz="0" w:space="0" w:color="auto"/>
        <w:right w:val="none" w:sz="0" w:space="0" w:color="auto"/>
      </w:divBdr>
    </w:div>
    <w:div w:id="991904677">
      <w:bodyDiv w:val="1"/>
      <w:marLeft w:val="0"/>
      <w:marRight w:val="0"/>
      <w:marTop w:val="0"/>
      <w:marBottom w:val="0"/>
      <w:divBdr>
        <w:top w:val="none" w:sz="0" w:space="0" w:color="auto"/>
        <w:left w:val="none" w:sz="0" w:space="0" w:color="auto"/>
        <w:bottom w:val="none" w:sz="0" w:space="0" w:color="auto"/>
        <w:right w:val="none" w:sz="0" w:space="0" w:color="auto"/>
      </w:divBdr>
    </w:div>
    <w:div w:id="993795665">
      <w:bodyDiv w:val="1"/>
      <w:marLeft w:val="0"/>
      <w:marRight w:val="0"/>
      <w:marTop w:val="0"/>
      <w:marBottom w:val="0"/>
      <w:divBdr>
        <w:top w:val="none" w:sz="0" w:space="0" w:color="auto"/>
        <w:left w:val="none" w:sz="0" w:space="0" w:color="auto"/>
        <w:bottom w:val="none" w:sz="0" w:space="0" w:color="auto"/>
        <w:right w:val="none" w:sz="0" w:space="0" w:color="auto"/>
      </w:divBdr>
    </w:div>
    <w:div w:id="994644371">
      <w:bodyDiv w:val="1"/>
      <w:marLeft w:val="0"/>
      <w:marRight w:val="0"/>
      <w:marTop w:val="0"/>
      <w:marBottom w:val="0"/>
      <w:divBdr>
        <w:top w:val="none" w:sz="0" w:space="0" w:color="auto"/>
        <w:left w:val="none" w:sz="0" w:space="0" w:color="auto"/>
        <w:bottom w:val="none" w:sz="0" w:space="0" w:color="auto"/>
        <w:right w:val="none" w:sz="0" w:space="0" w:color="auto"/>
      </w:divBdr>
    </w:div>
    <w:div w:id="996153423">
      <w:bodyDiv w:val="1"/>
      <w:marLeft w:val="0"/>
      <w:marRight w:val="0"/>
      <w:marTop w:val="0"/>
      <w:marBottom w:val="0"/>
      <w:divBdr>
        <w:top w:val="none" w:sz="0" w:space="0" w:color="auto"/>
        <w:left w:val="none" w:sz="0" w:space="0" w:color="auto"/>
        <w:bottom w:val="none" w:sz="0" w:space="0" w:color="auto"/>
        <w:right w:val="none" w:sz="0" w:space="0" w:color="auto"/>
      </w:divBdr>
    </w:div>
    <w:div w:id="996227428">
      <w:bodyDiv w:val="1"/>
      <w:marLeft w:val="0"/>
      <w:marRight w:val="0"/>
      <w:marTop w:val="0"/>
      <w:marBottom w:val="0"/>
      <w:divBdr>
        <w:top w:val="none" w:sz="0" w:space="0" w:color="auto"/>
        <w:left w:val="none" w:sz="0" w:space="0" w:color="auto"/>
        <w:bottom w:val="none" w:sz="0" w:space="0" w:color="auto"/>
        <w:right w:val="none" w:sz="0" w:space="0" w:color="auto"/>
      </w:divBdr>
    </w:div>
    <w:div w:id="996878464">
      <w:bodyDiv w:val="1"/>
      <w:marLeft w:val="0"/>
      <w:marRight w:val="0"/>
      <w:marTop w:val="0"/>
      <w:marBottom w:val="0"/>
      <w:divBdr>
        <w:top w:val="none" w:sz="0" w:space="0" w:color="auto"/>
        <w:left w:val="none" w:sz="0" w:space="0" w:color="auto"/>
        <w:bottom w:val="none" w:sz="0" w:space="0" w:color="auto"/>
        <w:right w:val="none" w:sz="0" w:space="0" w:color="auto"/>
      </w:divBdr>
    </w:div>
    <w:div w:id="997923747">
      <w:bodyDiv w:val="1"/>
      <w:marLeft w:val="0"/>
      <w:marRight w:val="0"/>
      <w:marTop w:val="0"/>
      <w:marBottom w:val="0"/>
      <w:divBdr>
        <w:top w:val="none" w:sz="0" w:space="0" w:color="auto"/>
        <w:left w:val="none" w:sz="0" w:space="0" w:color="auto"/>
        <w:bottom w:val="none" w:sz="0" w:space="0" w:color="auto"/>
        <w:right w:val="none" w:sz="0" w:space="0" w:color="auto"/>
      </w:divBdr>
    </w:div>
    <w:div w:id="997928547">
      <w:bodyDiv w:val="1"/>
      <w:marLeft w:val="0"/>
      <w:marRight w:val="0"/>
      <w:marTop w:val="0"/>
      <w:marBottom w:val="0"/>
      <w:divBdr>
        <w:top w:val="none" w:sz="0" w:space="0" w:color="auto"/>
        <w:left w:val="none" w:sz="0" w:space="0" w:color="auto"/>
        <w:bottom w:val="none" w:sz="0" w:space="0" w:color="auto"/>
        <w:right w:val="none" w:sz="0" w:space="0" w:color="auto"/>
      </w:divBdr>
    </w:div>
    <w:div w:id="998311021">
      <w:bodyDiv w:val="1"/>
      <w:marLeft w:val="0"/>
      <w:marRight w:val="0"/>
      <w:marTop w:val="0"/>
      <w:marBottom w:val="0"/>
      <w:divBdr>
        <w:top w:val="none" w:sz="0" w:space="0" w:color="auto"/>
        <w:left w:val="none" w:sz="0" w:space="0" w:color="auto"/>
        <w:bottom w:val="none" w:sz="0" w:space="0" w:color="auto"/>
        <w:right w:val="none" w:sz="0" w:space="0" w:color="auto"/>
      </w:divBdr>
    </w:div>
    <w:div w:id="999501138">
      <w:bodyDiv w:val="1"/>
      <w:marLeft w:val="0"/>
      <w:marRight w:val="0"/>
      <w:marTop w:val="0"/>
      <w:marBottom w:val="0"/>
      <w:divBdr>
        <w:top w:val="none" w:sz="0" w:space="0" w:color="auto"/>
        <w:left w:val="none" w:sz="0" w:space="0" w:color="auto"/>
        <w:bottom w:val="none" w:sz="0" w:space="0" w:color="auto"/>
        <w:right w:val="none" w:sz="0" w:space="0" w:color="auto"/>
      </w:divBdr>
    </w:div>
    <w:div w:id="1001201102">
      <w:bodyDiv w:val="1"/>
      <w:marLeft w:val="0"/>
      <w:marRight w:val="0"/>
      <w:marTop w:val="0"/>
      <w:marBottom w:val="0"/>
      <w:divBdr>
        <w:top w:val="none" w:sz="0" w:space="0" w:color="auto"/>
        <w:left w:val="none" w:sz="0" w:space="0" w:color="auto"/>
        <w:bottom w:val="none" w:sz="0" w:space="0" w:color="auto"/>
        <w:right w:val="none" w:sz="0" w:space="0" w:color="auto"/>
      </w:divBdr>
    </w:div>
    <w:div w:id="1001393434">
      <w:bodyDiv w:val="1"/>
      <w:marLeft w:val="0"/>
      <w:marRight w:val="0"/>
      <w:marTop w:val="0"/>
      <w:marBottom w:val="0"/>
      <w:divBdr>
        <w:top w:val="none" w:sz="0" w:space="0" w:color="auto"/>
        <w:left w:val="none" w:sz="0" w:space="0" w:color="auto"/>
        <w:bottom w:val="none" w:sz="0" w:space="0" w:color="auto"/>
        <w:right w:val="none" w:sz="0" w:space="0" w:color="auto"/>
      </w:divBdr>
    </w:div>
    <w:div w:id="1001617841">
      <w:bodyDiv w:val="1"/>
      <w:marLeft w:val="0"/>
      <w:marRight w:val="0"/>
      <w:marTop w:val="0"/>
      <w:marBottom w:val="0"/>
      <w:divBdr>
        <w:top w:val="none" w:sz="0" w:space="0" w:color="auto"/>
        <w:left w:val="none" w:sz="0" w:space="0" w:color="auto"/>
        <w:bottom w:val="none" w:sz="0" w:space="0" w:color="auto"/>
        <w:right w:val="none" w:sz="0" w:space="0" w:color="auto"/>
      </w:divBdr>
    </w:div>
    <w:div w:id="1003438738">
      <w:bodyDiv w:val="1"/>
      <w:marLeft w:val="0"/>
      <w:marRight w:val="0"/>
      <w:marTop w:val="0"/>
      <w:marBottom w:val="0"/>
      <w:divBdr>
        <w:top w:val="none" w:sz="0" w:space="0" w:color="auto"/>
        <w:left w:val="none" w:sz="0" w:space="0" w:color="auto"/>
        <w:bottom w:val="none" w:sz="0" w:space="0" w:color="auto"/>
        <w:right w:val="none" w:sz="0" w:space="0" w:color="auto"/>
      </w:divBdr>
    </w:div>
    <w:div w:id="1003826473">
      <w:bodyDiv w:val="1"/>
      <w:marLeft w:val="0"/>
      <w:marRight w:val="0"/>
      <w:marTop w:val="0"/>
      <w:marBottom w:val="0"/>
      <w:divBdr>
        <w:top w:val="none" w:sz="0" w:space="0" w:color="auto"/>
        <w:left w:val="none" w:sz="0" w:space="0" w:color="auto"/>
        <w:bottom w:val="none" w:sz="0" w:space="0" w:color="auto"/>
        <w:right w:val="none" w:sz="0" w:space="0" w:color="auto"/>
      </w:divBdr>
    </w:div>
    <w:div w:id="1004093381">
      <w:bodyDiv w:val="1"/>
      <w:marLeft w:val="0"/>
      <w:marRight w:val="0"/>
      <w:marTop w:val="0"/>
      <w:marBottom w:val="0"/>
      <w:divBdr>
        <w:top w:val="none" w:sz="0" w:space="0" w:color="auto"/>
        <w:left w:val="none" w:sz="0" w:space="0" w:color="auto"/>
        <w:bottom w:val="none" w:sz="0" w:space="0" w:color="auto"/>
        <w:right w:val="none" w:sz="0" w:space="0" w:color="auto"/>
      </w:divBdr>
    </w:div>
    <w:div w:id="1004162366">
      <w:bodyDiv w:val="1"/>
      <w:marLeft w:val="0"/>
      <w:marRight w:val="0"/>
      <w:marTop w:val="0"/>
      <w:marBottom w:val="0"/>
      <w:divBdr>
        <w:top w:val="none" w:sz="0" w:space="0" w:color="auto"/>
        <w:left w:val="none" w:sz="0" w:space="0" w:color="auto"/>
        <w:bottom w:val="none" w:sz="0" w:space="0" w:color="auto"/>
        <w:right w:val="none" w:sz="0" w:space="0" w:color="auto"/>
      </w:divBdr>
    </w:div>
    <w:div w:id="1004286160">
      <w:bodyDiv w:val="1"/>
      <w:marLeft w:val="0"/>
      <w:marRight w:val="0"/>
      <w:marTop w:val="0"/>
      <w:marBottom w:val="0"/>
      <w:divBdr>
        <w:top w:val="none" w:sz="0" w:space="0" w:color="auto"/>
        <w:left w:val="none" w:sz="0" w:space="0" w:color="auto"/>
        <w:bottom w:val="none" w:sz="0" w:space="0" w:color="auto"/>
        <w:right w:val="none" w:sz="0" w:space="0" w:color="auto"/>
      </w:divBdr>
    </w:div>
    <w:div w:id="1004630571">
      <w:bodyDiv w:val="1"/>
      <w:marLeft w:val="0"/>
      <w:marRight w:val="0"/>
      <w:marTop w:val="0"/>
      <w:marBottom w:val="0"/>
      <w:divBdr>
        <w:top w:val="none" w:sz="0" w:space="0" w:color="auto"/>
        <w:left w:val="none" w:sz="0" w:space="0" w:color="auto"/>
        <w:bottom w:val="none" w:sz="0" w:space="0" w:color="auto"/>
        <w:right w:val="none" w:sz="0" w:space="0" w:color="auto"/>
      </w:divBdr>
    </w:div>
    <w:div w:id="1004942354">
      <w:bodyDiv w:val="1"/>
      <w:marLeft w:val="0"/>
      <w:marRight w:val="0"/>
      <w:marTop w:val="0"/>
      <w:marBottom w:val="0"/>
      <w:divBdr>
        <w:top w:val="none" w:sz="0" w:space="0" w:color="auto"/>
        <w:left w:val="none" w:sz="0" w:space="0" w:color="auto"/>
        <w:bottom w:val="none" w:sz="0" w:space="0" w:color="auto"/>
        <w:right w:val="none" w:sz="0" w:space="0" w:color="auto"/>
      </w:divBdr>
    </w:div>
    <w:div w:id="1006634731">
      <w:bodyDiv w:val="1"/>
      <w:marLeft w:val="0"/>
      <w:marRight w:val="0"/>
      <w:marTop w:val="0"/>
      <w:marBottom w:val="0"/>
      <w:divBdr>
        <w:top w:val="none" w:sz="0" w:space="0" w:color="auto"/>
        <w:left w:val="none" w:sz="0" w:space="0" w:color="auto"/>
        <w:bottom w:val="none" w:sz="0" w:space="0" w:color="auto"/>
        <w:right w:val="none" w:sz="0" w:space="0" w:color="auto"/>
      </w:divBdr>
    </w:div>
    <w:div w:id="1006901830">
      <w:bodyDiv w:val="1"/>
      <w:marLeft w:val="0"/>
      <w:marRight w:val="0"/>
      <w:marTop w:val="0"/>
      <w:marBottom w:val="0"/>
      <w:divBdr>
        <w:top w:val="none" w:sz="0" w:space="0" w:color="auto"/>
        <w:left w:val="none" w:sz="0" w:space="0" w:color="auto"/>
        <w:bottom w:val="none" w:sz="0" w:space="0" w:color="auto"/>
        <w:right w:val="none" w:sz="0" w:space="0" w:color="auto"/>
      </w:divBdr>
    </w:div>
    <w:div w:id="1006976741">
      <w:bodyDiv w:val="1"/>
      <w:marLeft w:val="0"/>
      <w:marRight w:val="0"/>
      <w:marTop w:val="0"/>
      <w:marBottom w:val="0"/>
      <w:divBdr>
        <w:top w:val="none" w:sz="0" w:space="0" w:color="auto"/>
        <w:left w:val="none" w:sz="0" w:space="0" w:color="auto"/>
        <w:bottom w:val="none" w:sz="0" w:space="0" w:color="auto"/>
        <w:right w:val="none" w:sz="0" w:space="0" w:color="auto"/>
      </w:divBdr>
    </w:div>
    <w:div w:id="1007564587">
      <w:bodyDiv w:val="1"/>
      <w:marLeft w:val="0"/>
      <w:marRight w:val="0"/>
      <w:marTop w:val="0"/>
      <w:marBottom w:val="0"/>
      <w:divBdr>
        <w:top w:val="none" w:sz="0" w:space="0" w:color="auto"/>
        <w:left w:val="none" w:sz="0" w:space="0" w:color="auto"/>
        <w:bottom w:val="none" w:sz="0" w:space="0" w:color="auto"/>
        <w:right w:val="none" w:sz="0" w:space="0" w:color="auto"/>
      </w:divBdr>
    </w:div>
    <w:div w:id="1009676069">
      <w:bodyDiv w:val="1"/>
      <w:marLeft w:val="0"/>
      <w:marRight w:val="0"/>
      <w:marTop w:val="0"/>
      <w:marBottom w:val="0"/>
      <w:divBdr>
        <w:top w:val="none" w:sz="0" w:space="0" w:color="auto"/>
        <w:left w:val="none" w:sz="0" w:space="0" w:color="auto"/>
        <w:bottom w:val="none" w:sz="0" w:space="0" w:color="auto"/>
        <w:right w:val="none" w:sz="0" w:space="0" w:color="auto"/>
      </w:divBdr>
    </w:div>
    <w:div w:id="1009679654">
      <w:bodyDiv w:val="1"/>
      <w:marLeft w:val="0"/>
      <w:marRight w:val="0"/>
      <w:marTop w:val="0"/>
      <w:marBottom w:val="0"/>
      <w:divBdr>
        <w:top w:val="none" w:sz="0" w:space="0" w:color="auto"/>
        <w:left w:val="none" w:sz="0" w:space="0" w:color="auto"/>
        <w:bottom w:val="none" w:sz="0" w:space="0" w:color="auto"/>
        <w:right w:val="none" w:sz="0" w:space="0" w:color="auto"/>
      </w:divBdr>
    </w:div>
    <w:div w:id="1010639596">
      <w:bodyDiv w:val="1"/>
      <w:marLeft w:val="0"/>
      <w:marRight w:val="0"/>
      <w:marTop w:val="0"/>
      <w:marBottom w:val="0"/>
      <w:divBdr>
        <w:top w:val="none" w:sz="0" w:space="0" w:color="auto"/>
        <w:left w:val="none" w:sz="0" w:space="0" w:color="auto"/>
        <w:bottom w:val="none" w:sz="0" w:space="0" w:color="auto"/>
        <w:right w:val="none" w:sz="0" w:space="0" w:color="auto"/>
      </w:divBdr>
    </w:div>
    <w:div w:id="1011183470">
      <w:bodyDiv w:val="1"/>
      <w:marLeft w:val="0"/>
      <w:marRight w:val="0"/>
      <w:marTop w:val="0"/>
      <w:marBottom w:val="0"/>
      <w:divBdr>
        <w:top w:val="none" w:sz="0" w:space="0" w:color="auto"/>
        <w:left w:val="none" w:sz="0" w:space="0" w:color="auto"/>
        <w:bottom w:val="none" w:sz="0" w:space="0" w:color="auto"/>
        <w:right w:val="none" w:sz="0" w:space="0" w:color="auto"/>
      </w:divBdr>
    </w:div>
    <w:div w:id="1012342783">
      <w:bodyDiv w:val="1"/>
      <w:marLeft w:val="0"/>
      <w:marRight w:val="0"/>
      <w:marTop w:val="0"/>
      <w:marBottom w:val="0"/>
      <w:divBdr>
        <w:top w:val="none" w:sz="0" w:space="0" w:color="auto"/>
        <w:left w:val="none" w:sz="0" w:space="0" w:color="auto"/>
        <w:bottom w:val="none" w:sz="0" w:space="0" w:color="auto"/>
        <w:right w:val="none" w:sz="0" w:space="0" w:color="auto"/>
      </w:divBdr>
    </w:div>
    <w:div w:id="1012755383">
      <w:bodyDiv w:val="1"/>
      <w:marLeft w:val="0"/>
      <w:marRight w:val="0"/>
      <w:marTop w:val="0"/>
      <w:marBottom w:val="0"/>
      <w:divBdr>
        <w:top w:val="none" w:sz="0" w:space="0" w:color="auto"/>
        <w:left w:val="none" w:sz="0" w:space="0" w:color="auto"/>
        <w:bottom w:val="none" w:sz="0" w:space="0" w:color="auto"/>
        <w:right w:val="none" w:sz="0" w:space="0" w:color="auto"/>
      </w:divBdr>
    </w:div>
    <w:div w:id="1013143766">
      <w:bodyDiv w:val="1"/>
      <w:marLeft w:val="0"/>
      <w:marRight w:val="0"/>
      <w:marTop w:val="0"/>
      <w:marBottom w:val="0"/>
      <w:divBdr>
        <w:top w:val="none" w:sz="0" w:space="0" w:color="auto"/>
        <w:left w:val="none" w:sz="0" w:space="0" w:color="auto"/>
        <w:bottom w:val="none" w:sz="0" w:space="0" w:color="auto"/>
        <w:right w:val="none" w:sz="0" w:space="0" w:color="auto"/>
      </w:divBdr>
    </w:div>
    <w:div w:id="1013265674">
      <w:bodyDiv w:val="1"/>
      <w:marLeft w:val="0"/>
      <w:marRight w:val="0"/>
      <w:marTop w:val="0"/>
      <w:marBottom w:val="0"/>
      <w:divBdr>
        <w:top w:val="none" w:sz="0" w:space="0" w:color="auto"/>
        <w:left w:val="none" w:sz="0" w:space="0" w:color="auto"/>
        <w:bottom w:val="none" w:sz="0" w:space="0" w:color="auto"/>
        <w:right w:val="none" w:sz="0" w:space="0" w:color="auto"/>
      </w:divBdr>
    </w:div>
    <w:div w:id="1015109445">
      <w:bodyDiv w:val="1"/>
      <w:marLeft w:val="0"/>
      <w:marRight w:val="0"/>
      <w:marTop w:val="0"/>
      <w:marBottom w:val="0"/>
      <w:divBdr>
        <w:top w:val="none" w:sz="0" w:space="0" w:color="auto"/>
        <w:left w:val="none" w:sz="0" w:space="0" w:color="auto"/>
        <w:bottom w:val="none" w:sz="0" w:space="0" w:color="auto"/>
        <w:right w:val="none" w:sz="0" w:space="0" w:color="auto"/>
      </w:divBdr>
    </w:div>
    <w:div w:id="1016351296">
      <w:bodyDiv w:val="1"/>
      <w:marLeft w:val="0"/>
      <w:marRight w:val="0"/>
      <w:marTop w:val="0"/>
      <w:marBottom w:val="0"/>
      <w:divBdr>
        <w:top w:val="none" w:sz="0" w:space="0" w:color="auto"/>
        <w:left w:val="none" w:sz="0" w:space="0" w:color="auto"/>
        <w:bottom w:val="none" w:sz="0" w:space="0" w:color="auto"/>
        <w:right w:val="none" w:sz="0" w:space="0" w:color="auto"/>
      </w:divBdr>
    </w:div>
    <w:div w:id="1018045116">
      <w:bodyDiv w:val="1"/>
      <w:marLeft w:val="0"/>
      <w:marRight w:val="0"/>
      <w:marTop w:val="0"/>
      <w:marBottom w:val="0"/>
      <w:divBdr>
        <w:top w:val="none" w:sz="0" w:space="0" w:color="auto"/>
        <w:left w:val="none" w:sz="0" w:space="0" w:color="auto"/>
        <w:bottom w:val="none" w:sz="0" w:space="0" w:color="auto"/>
        <w:right w:val="none" w:sz="0" w:space="0" w:color="auto"/>
      </w:divBdr>
    </w:div>
    <w:div w:id="1018390974">
      <w:bodyDiv w:val="1"/>
      <w:marLeft w:val="0"/>
      <w:marRight w:val="0"/>
      <w:marTop w:val="0"/>
      <w:marBottom w:val="0"/>
      <w:divBdr>
        <w:top w:val="none" w:sz="0" w:space="0" w:color="auto"/>
        <w:left w:val="none" w:sz="0" w:space="0" w:color="auto"/>
        <w:bottom w:val="none" w:sz="0" w:space="0" w:color="auto"/>
        <w:right w:val="none" w:sz="0" w:space="0" w:color="auto"/>
      </w:divBdr>
    </w:div>
    <w:div w:id="1019039259">
      <w:bodyDiv w:val="1"/>
      <w:marLeft w:val="0"/>
      <w:marRight w:val="0"/>
      <w:marTop w:val="0"/>
      <w:marBottom w:val="0"/>
      <w:divBdr>
        <w:top w:val="none" w:sz="0" w:space="0" w:color="auto"/>
        <w:left w:val="none" w:sz="0" w:space="0" w:color="auto"/>
        <w:bottom w:val="none" w:sz="0" w:space="0" w:color="auto"/>
        <w:right w:val="none" w:sz="0" w:space="0" w:color="auto"/>
      </w:divBdr>
    </w:div>
    <w:div w:id="1020281466">
      <w:bodyDiv w:val="1"/>
      <w:marLeft w:val="0"/>
      <w:marRight w:val="0"/>
      <w:marTop w:val="0"/>
      <w:marBottom w:val="0"/>
      <w:divBdr>
        <w:top w:val="none" w:sz="0" w:space="0" w:color="auto"/>
        <w:left w:val="none" w:sz="0" w:space="0" w:color="auto"/>
        <w:bottom w:val="none" w:sz="0" w:space="0" w:color="auto"/>
        <w:right w:val="none" w:sz="0" w:space="0" w:color="auto"/>
      </w:divBdr>
    </w:div>
    <w:div w:id="1021469054">
      <w:bodyDiv w:val="1"/>
      <w:marLeft w:val="0"/>
      <w:marRight w:val="0"/>
      <w:marTop w:val="0"/>
      <w:marBottom w:val="0"/>
      <w:divBdr>
        <w:top w:val="none" w:sz="0" w:space="0" w:color="auto"/>
        <w:left w:val="none" w:sz="0" w:space="0" w:color="auto"/>
        <w:bottom w:val="none" w:sz="0" w:space="0" w:color="auto"/>
        <w:right w:val="none" w:sz="0" w:space="0" w:color="auto"/>
      </w:divBdr>
    </w:div>
    <w:div w:id="1023089818">
      <w:bodyDiv w:val="1"/>
      <w:marLeft w:val="0"/>
      <w:marRight w:val="0"/>
      <w:marTop w:val="0"/>
      <w:marBottom w:val="0"/>
      <w:divBdr>
        <w:top w:val="none" w:sz="0" w:space="0" w:color="auto"/>
        <w:left w:val="none" w:sz="0" w:space="0" w:color="auto"/>
        <w:bottom w:val="none" w:sz="0" w:space="0" w:color="auto"/>
        <w:right w:val="none" w:sz="0" w:space="0" w:color="auto"/>
      </w:divBdr>
    </w:div>
    <w:div w:id="1023748351">
      <w:bodyDiv w:val="1"/>
      <w:marLeft w:val="0"/>
      <w:marRight w:val="0"/>
      <w:marTop w:val="0"/>
      <w:marBottom w:val="0"/>
      <w:divBdr>
        <w:top w:val="none" w:sz="0" w:space="0" w:color="auto"/>
        <w:left w:val="none" w:sz="0" w:space="0" w:color="auto"/>
        <w:bottom w:val="none" w:sz="0" w:space="0" w:color="auto"/>
        <w:right w:val="none" w:sz="0" w:space="0" w:color="auto"/>
      </w:divBdr>
    </w:div>
    <w:div w:id="1024215312">
      <w:bodyDiv w:val="1"/>
      <w:marLeft w:val="0"/>
      <w:marRight w:val="0"/>
      <w:marTop w:val="0"/>
      <w:marBottom w:val="0"/>
      <w:divBdr>
        <w:top w:val="none" w:sz="0" w:space="0" w:color="auto"/>
        <w:left w:val="none" w:sz="0" w:space="0" w:color="auto"/>
        <w:bottom w:val="none" w:sz="0" w:space="0" w:color="auto"/>
        <w:right w:val="none" w:sz="0" w:space="0" w:color="auto"/>
      </w:divBdr>
    </w:div>
    <w:div w:id="1025596610">
      <w:bodyDiv w:val="1"/>
      <w:marLeft w:val="0"/>
      <w:marRight w:val="0"/>
      <w:marTop w:val="0"/>
      <w:marBottom w:val="0"/>
      <w:divBdr>
        <w:top w:val="none" w:sz="0" w:space="0" w:color="auto"/>
        <w:left w:val="none" w:sz="0" w:space="0" w:color="auto"/>
        <w:bottom w:val="none" w:sz="0" w:space="0" w:color="auto"/>
        <w:right w:val="none" w:sz="0" w:space="0" w:color="auto"/>
      </w:divBdr>
    </w:div>
    <w:div w:id="1026054316">
      <w:bodyDiv w:val="1"/>
      <w:marLeft w:val="0"/>
      <w:marRight w:val="0"/>
      <w:marTop w:val="0"/>
      <w:marBottom w:val="0"/>
      <w:divBdr>
        <w:top w:val="none" w:sz="0" w:space="0" w:color="auto"/>
        <w:left w:val="none" w:sz="0" w:space="0" w:color="auto"/>
        <w:bottom w:val="none" w:sz="0" w:space="0" w:color="auto"/>
        <w:right w:val="none" w:sz="0" w:space="0" w:color="auto"/>
      </w:divBdr>
    </w:div>
    <w:div w:id="1026256282">
      <w:bodyDiv w:val="1"/>
      <w:marLeft w:val="0"/>
      <w:marRight w:val="0"/>
      <w:marTop w:val="0"/>
      <w:marBottom w:val="0"/>
      <w:divBdr>
        <w:top w:val="none" w:sz="0" w:space="0" w:color="auto"/>
        <w:left w:val="none" w:sz="0" w:space="0" w:color="auto"/>
        <w:bottom w:val="none" w:sz="0" w:space="0" w:color="auto"/>
        <w:right w:val="none" w:sz="0" w:space="0" w:color="auto"/>
      </w:divBdr>
    </w:div>
    <w:div w:id="1026633648">
      <w:bodyDiv w:val="1"/>
      <w:marLeft w:val="0"/>
      <w:marRight w:val="0"/>
      <w:marTop w:val="0"/>
      <w:marBottom w:val="0"/>
      <w:divBdr>
        <w:top w:val="none" w:sz="0" w:space="0" w:color="auto"/>
        <w:left w:val="none" w:sz="0" w:space="0" w:color="auto"/>
        <w:bottom w:val="none" w:sz="0" w:space="0" w:color="auto"/>
        <w:right w:val="none" w:sz="0" w:space="0" w:color="auto"/>
      </w:divBdr>
    </w:div>
    <w:div w:id="1027147194">
      <w:bodyDiv w:val="1"/>
      <w:marLeft w:val="0"/>
      <w:marRight w:val="0"/>
      <w:marTop w:val="0"/>
      <w:marBottom w:val="0"/>
      <w:divBdr>
        <w:top w:val="none" w:sz="0" w:space="0" w:color="auto"/>
        <w:left w:val="none" w:sz="0" w:space="0" w:color="auto"/>
        <w:bottom w:val="none" w:sz="0" w:space="0" w:color="auto"/>
        <w:right w:val="none" w:sz="0" w:space="0" w:color="auto"/>
      </w:divBdr>
    </w:div>
    <w:div w:id="1027413869">
      <w:bodyDiv w:val="1"/>
      <w:marLeft w:val="0"/>
      <w:marRight w:val="0"/>
      <w:marTop w:val="0"/>
      <w:marBottom w:val="0"/>
      <w:divBdr>
        <w:top w:val="none" w:sz="0" w:space="0" w:color="auto"/>
        <w:left w:val="none" w:sz="0" w:space="0" w:color="auto"/>
        <w:bottom w:val="none" w:sz="0" w:space="0" w:color="auto"/>
        <w:right w:val="none" w:sz="0" w:space="0" w:color="auto"/>
      </w:divBdr>
    </w:div>
    <w:div w:id="1028067509">
      <w:bodyDiv w:val="1"/>
      <w:marLeft w:val="0"/>
      <w:marRight w:val="0"/>
      <w:marTop w:val="0"/>
      <w:marBottom w:val="0"/>
      <w:divBdr>
        <w:top w:val="none" w:sz="0" w:space="0" w:color="auto"/>
        <w:left w:val="none" w:sz="0" w:space="0" w:color="auto"/>
        <w:bottom w:val="none" w:sz="0" w:space="0" w:color="auto"/>
        <w:right w:val="none" w:sz="0" w:space="0" w:color="auto"/>
      </w:divBdr>
    </w:div>
    <w:div w:id="1029063169">
      <w:bodyDiv w:val="1"/>
      <w:marLeft w:val="0"/>
      <w:marRight w:val="0"/>
      <w:marTop w:val="0"/>
      <w:marBottom w:val="0"/>
      <w:divBdr>
        <w:top w:val="none" w:sz="0" w:space="0" w:color="auto"/>
        <w:left w:val="none" w:sz="0" w:space="0" w:color="auto"/>
        <w:bottom w:val="none" w:sz="0" w:space="0" w:color="auto"/>
        <w:right w:val="none" w:sz="0" w:space="0" w:color="auto"/>
      </w:divBdr>
    </w:div>
    <w:div w:id="1030834928">
      <w:bodyDiv w:val="1"/>
      <w:marLeft w:val="0"/>
      <w:marRight w:val="0"/>
      <w:marTop w:val="0"/>
      <w:marBottom w:val="0"/>
      <w:divBdr>
        <w:top w:val="none" w:sz="0" w:space="0" w:color="auto"/>
        <w:left w:val="none" w:sz="0" w:space="0" w:color="auto"/>
        <w:bottom w:val="none" w:sz="0" w:space="0" w:color="auto"/>
        <w:right w:val="none" w:sz="0" w:space="0" w:color="auto"/>
      </w:divBdr>
    </w:div>
    <w:div w:id="1032998588">
      <w:bodyDiv w:val="1"/>
      <w:marLeft w:val="0"/>
      <w:marRight w:val="0"/>
      <w:marTop w:val="0"/>
      <w:marBottom w:val="0"/>
      <w:divBdr>
        <w:top w:val="none" w:sz="0" w:space="0" w:color="auto"/>
        <w:left w:val="none" w:sz="0" w:space="0" w:color="auto"/>
        <w:bottom w:val="none" w:sz="0" w:space="0" w:color="auto"/>
        <w:right w:val="none" w:sz="0" w:space="0" w:color="auto"/>
      </w:divBdr>
    </w:div>
    <w:div w:id="1036126029">
      <w:bodyDiv w:val="1"/>
      <w:marLeft w:val="0"/>
      <w:marRight w:val="0"/>
      <w:marTop w:val="0"/>
      <w:marBottom w:val="0"/>
      <w:divBdr>
        <w:top w:val="none" w:sz="0" w:space="0" w:color="auto"/>
        <w:left w:val="none" w:sz="0" w:space="0" w:color="auto"/>
        <w:bottom w:val="none" w:sz="0" w:space="0" w:color="auto"/>
        <w:right w:val="none" w:sz="0" w:space="0" w:color="auto"/>
      </w:divBdr>
    </w:div>
    <w:div w:id="1037465456">
      <w:bodyDiv w:val="1"/>
      <w:marLeft w:val="0"/>
      <w:marRight w:val="0"/>
      <w:marTop w:val="0"/>
      <w:marBottom w:val="0"/>
      <w:divBdr>
        <w:top w:val="none" w:sz="0" w:space="0" w:color="auto"/>
        <w:left w:val="none" w:sz="0" w:space="0" w:color="auto"/>
        <w:bottom w:val="none" w:sz="0" w:space="0" w:color="auto"/>
        <w:right w:val="none" w:sz="0" w:space="0" w:color="auto"/>
      </w:divBdr>
    </w:div>
    <w:div w:id="1039280349">
      <w:bodyDiv w:val="1"/>
      <w:marLeft w:val="0"/>
      <w:marRight w:val="0"/>
      <w:marTop w:val="0"/>
      <w:marBottom w:val="0"/>
      <w:divBdr>
        <w:top w:val="none" w:sz="0" w:space="0" w:color="auto"/>
        <w:left w:val="none" w:sz="0" w:space="0" w:color="auto"/>
        <w:bottom w:val="none" w:sz="0" w:space="0" w:color="auto"/>
        <w:right w:val="none" w:sz="0" w:space="0" w:color="auto"/>
      </w:divBdr>
    </w:div>
    <w:div w:id="1039476507">
      <w:bodyDiv w:val="1"/>
      <w:marLeft w:val="0"/>
      <w:marRight w:val="0"/>
      <w:marTop w:val="0"/>
      <w:marBottom w:val="0"/>
      <w:divBdr>
        <w:top w:val="none" w:sz="0" w:space="0" w:color="auto"/>
        <w:left w:val="none" w:sz="0" w:space="0" w:color="auto"/>
        <w:bottom w:val="none" w:sz="0" w:space="0" w:color="auto"/>
        <w:right w:val="none" w:sz="0" w:space="0" w:color="auto"/>
      </w:divBdr>
    </w:div>
    <w:div w:id="1040472691">
      <w:bodyDiv w:val="1"/>
      <w:marLeft w:val="0"/>
      <w:marRight w:val="0"/>
      <w:marTop w:val="0"/>
      <w:marBottom w:val="0"/>
      <w:divBdr>
        <w:top w:val="none" w:sz="0" w:space="0" w:color="auto"/>
        <w:left w:val="none" w:sz="0" w:space="0" w:color="auto"/>
        <w:bottom w:val="none" w:sz="0" w:space="0" w:color="auto"/>
        <w:right w:val="none" w:sz="0" w:space="0" w:color="auto"/>
      </w:divBdr>
    </w:div>
    <w:div w:id="1040783172">
      <w:bodyDiv w:val="1"/>
      <w:marLeft w:val="0"/>
      <w:marRight w:val="0"/>
      <w:marTop w:val="0"/>
      <w:marBottom w:val="0"/>
      <w:divBdr>
        <w:top w:val="none" w:sz="0" w:space="0" w:color="auto"/>
        <w:left w:val="none" w:sz="0" w:space="0" w:color="auto"/>
        <w:bottom w:val="none" w:sz="0" w:space="0" w:color="auto"/>
        <w:right w:val="none" w:sz="0" w:space="0" w:color="auto"/>
      </w:divBdr>
    </w:div>
    <w:div w:id="1042443760">
      <w:bodyDiv w:val="1"/>
      <w:marLeft w:val="0"/>
      <w:marRight w:val="0"/>
      <w:marTop w:val="0"/>
      <w:marBottom w:val="0"/>
      <w:divBdr>
        <w:top w:val="none" w:sz="0" w:space="0" w:color="auto"/>
        <w:left w:val="none" w:sz="0" w:space="0" w:color="auto"/>
        <w:bottom w:val="none" w:sz="0" w:space="0" w:color="auto"/>
        <w:right w:val="none" w:sz="0" w:space="0" w:color="auto"/>
      </w:divBdr>
    </w:div>
    <w:div w:id="1043293200">
      <w:bodyDiv w:val="1"/>
      <w:marLeft w:val="0"/>
      <w:marRight w:val="0"/>
      <w:marTop w:val="0"/>
      <w:marBottom w:val="0"/>
      <w:divBdr>
        <w:top w:val="none" w:sz="0" w:space="0" w:color="auto"/>
        <w:left w:val="none" w:sz="0" w:space="0" w:color="auto"/>
        <w:bottom w:val="none" w:sz="0" w:space="0" w:color="auto"/>
        <w:right w:val="none" w:sz="0" w:space="0" w:color="auto"/>
      </w:divBdr>
    </w:div>
    <w:div w:id="1043483764">
      <w:bodyDiv w:val="1"/>
      <w:marLeft w:val="0"/>
      <w:marRight w:val="0"/>
      <w:marTop w:val="0"/>
      <w:marBottom w:val="0"/>
      <w:divBdr>
        <w:top w:val="none" w:sz="0" w:space="0" w:color="auto"/>
        <w:left w:val="none" w:sz="0" w:space="0" w:color="auto"/>
        <w:bottom w:val="none" w:sz="0" w:space="0" w:color="auto"/>
        <w:right w:val="none" w:sz="0" w:space="0" w:color="auto"/>
      </w:divBdr>
    </w:div>
    <w:div w:id="1046756656">
      <w:bodyDiv w:val="1"/>
      <w:marLeft w:val="0"/>
      <w:marRight w:val="0"/>
      <w:marTop w:val="0"/>
      <w:marBottom w:val="0"/>
      <w:divBdr>
        <w:top w:val="none" w:sz="0" w:space="0" w:color="auto"/>
        <w:left w:val="none" w:sz="0" w:space="0" w:color="auto"/>
        <w:bottom w:val="none" w:sz="0" w:space="0" w:color="auto"/>
        <w:right w:val="none" w:sz="0" w:space="0" w:color="auto"/>
      </w:divBdr>
    </w:div>
    <w:div w:id="1048064301">
      <w:bodyDiv w:val="1"/>
      <w:marLeft w:val="0"/>
      <w:marRight w:val="0"/>
      <w:marTop w:val="0"/>
      <w:marBottom w:val="0"/>
      <w:divBdr>
        <w:top w:val="none" w:sz="0" w:space="0" w:color="auto"/>
        <w:left w:val="none" w:sz="0" w:space="0" w:color="auto"/>
        <w:bottom w:val="none" w:sz="0" w:space="0" w:color="auto"/>
        <w:right w:val="none" w:sz="0" w:space="0" w:color="auto"/>
      </w:divBdr>
    </w:div>
    <w:div w:id="1050686259">
      <w:bodyDiv w:val="1"/>
      <w:marLeft w:val="0"/>
      <w:marRight w:val="0"/>
      <w:marTop w:val="0"/>
      <w:marBottom w:val="0"/>
      <w:divBdr>
        <w:top w:val="none" w:sz="0" w:space="0" w:color="auto"/>
        <w:left w:val="none" w:sz="0" w:space="0" w:color="auto"/>
        <w:bottom w:val="none" w:sz="0" w:space="0" w:color="auto"/>
        <w:right w:val="none" w:sz="0" w:space="0" w:color="auto"/>
      </w:divBdr>
    </w:div>
    <w:div w:id="1052584145">
      <w:bodyDiv w:val="1"/>
      <w:marLeft w:val="0"/>
      <w:marRight w:val="0"/>
      <w:marTop w:val="0"/>
      <w:marBottom w:val="0"/>
      <w:divBdr>
        <w:top w:val="none" w:sz="0" w:space="0" w:color="auto"/>
        <w:left w:val="none" w:sz="0" w:space="0" w:color="auto"/>
        <w:bottom w:val="none" w:sz="0" w:space="0" w:color="auto"/>
        <w:right w:val="none" w:sz="0" w:space="0" w:color="auto"/>
      </w:divBdr>
    </w:div>
    <w:div w:id="1054767764">
      <w:bodyDiv w:val="1"/>
      <w:marLeft w:val="0"/>
      <w:marRight w:val="0"/>
      <w:marTop w:val="0"/>
      <w:marBottom w:val="0"/>
      <w:divBdr>
        <w:top w:val="none" w:sz="0" w:space="0" w:color="auto"/>
        <w:left w:val="none" w:sz="0" w:space="0" w:color="auto"/>
        <w:bottom w:val="none" w:sz="0" w:space="0" w:color="auto"/>
        <w:right w:val="none" w:sz="0" w:space="0" w:color="auto"/>
      </w:divBdr>
    </w:div>
    <w:div w:id="1054894645">
      <w:bodyDiv w:val="1"/>
      <w:marLeft w:val="0"/>
      <w:marRight w:val="0"/>
      <w:marTop w:val="0"/>
      <w:marBottom w:val="0"/>
      <w:divBdr>
        <w:top w:val="none" w:sz="0" w:space="0" w:color="auto"/>
        <w:left w:val="none" w:sz="0" w:space="0" w:color="auto"/>
        <w:bottom w:val="none" w:sz="0" w:space="0" w:color="auto"/>
        <w:right w:val="none" w:sz="0" w:space="0" w:color="auto"/>
      </w:divBdr>
    </w:div>
    <w:div w:id="1055544929">
      <w:bodyDiv w:val="1"/>
      <w:marLeft w:val="0"/>
      <w:marRight w:val="0"/>
      <w:marTop w:val="0"/>
      <w:marBottom w:val="0"/>
      <w:divBdr>
        <w:top w:val="none" w:sz="0" w:space="0" w:color="auto"/>
        <w:left w:val="none" w:sz="0" w:space="0" w:color="auto"/>
        <w:bottom w:val="none" w:sz="0" w:space="0" w:color="auto"/>
        <w:right w:val="none" w:sz="0" w:space="0" w:color="auto"/>
      </w:divBdr>
    </w:div>
    <w:div w:id="1056314521">
      <w:bodyDiv w:val="1"/>
      <w:marLeft w:val="0"/>
      <w:marRight w:val="0"/>
      <w:marTop w:val="0"/>
      <w:marBottom w:val="0"/>
      <w:divBdr>
        <w:top w:val="none" w:sz="0" w:space="0" w:color="auto"/>
        <w:left w:val="none" w:sz="0" w:space="0" w:color="auto"/>
        <w:bottom w:val="none" w:sz="0" w:space="0" w:color="auto"/>
        <w:right w:val="none" w:sz="0" w:space="0" w:color="auto"/>
      </w:divBdr>
    </w:div>
    <w:div w:id="1056853070">
      <w:bodyDiv w:val="1"/>
      <w:marLeft w:val="0"/>
      <w:marRight w:val="0"/>
      <w:marTop w:val="0"/>
      <w:marBottom w:val="0"/>
      <w:divBdr>
        <w:top w:val="none" w:sz="0" w:space="0" w:color="auto"/>
        <w:left w:val="none" w:sz="0" w:space="0" w:color="auto"/>
        <w:bottom w:val="none" w:sz="0" w:space="0" w:color="auto"/>
        <w:right w:val="none" w:sz="0" w:space="0" w:color="auto"/>
      </w:divBdr>
    </w:div>
    <w:div w:id="1056854417">
      <w:bodyDiv w:val="1"/>
      <w:marLeft w:val="0"/>
      <w:marRight w:val="0"/>
      <w:marTop w:val="0"/>
      <w:marBottom w:val="0"/>
      <w:divBdr>
        <w:top w:val="none" w:sz="0" w:space="0" w:color="auto"/>
        <w:left w:val="none" w:sz="0" w:space="0" w:color="auto"/>
        <w:bottom w:val="none" w:sz="0" w:space="0" w:color="auto"/>
        <w:right w:val="none" w:sz="0" w:space="0" w:color="auto"/>
      </w:divBdr>
    </w:div>
    <w:div w:id="1057431158">
      <w:bodyDiv w:val="1"/>
      <w:marLeft w:val="0"/>
      <w:marRight w:val="0"/>
      <w:marTop w:val="0"/>
      <w:marBottom w:val="0"/>
      <w:divBdr>
        <w:top w:val="none" w:sz="0" w:space="0" w:color="auto"/>
        <w:left w:val="none" w:sz="0" w:space="0" w:color="auto"/>
        <w:bottom w:val="none" w:sz="0" w:space="0" w:color="auto"/>
        <w:right w:val="none" w:sz="0" w:space="0" w:color="auto"/>
      </w:divBdr>
    </w:div>
    <w:div w:id="1057777862">
      <w:bodyDiv w:val="1"/>
      <w:marLeft w:val="0"/>
      <w:marRight w:val="0"/>
      <w:marTop w:val="0"/>
      <w:marBottom w:val="0"/>
      <w:divBdr>
        <w:top w:val="none" w:sz="0" w:space="0" w:color="auto"/>
        <w:left w:val="none" w:sz="0" w:space="0" w:color="auto"/>
        <w:bottom w:val="none" w:sz="0" w:space="0" w:color="auto"/>
        <w:right w:val="none" w:sz="0" w:space="0" w:color="auto"/>
      </w:divBdr>
    </w:div>
    <w:div w:id="1058237397">
      <w:bodyDiv w:val="1"/>
      <w:marLeft w:val="0"/>
      <w:marRight w:val="0"/>
      <w:marTop w:val="0"/>
      <w:marBottom w:val="0"/>
      <w:divBdr>
        <w:top w:val="none" w:sz="0" w:space="0" w:color="auto"/>
        <w:left w:val="none" w:sz="0" w:space="0" w:color="auto"/>
        <w:bottom w:val="none" w:sz="0" w:space="0" w:color="auto"/>
        <w:right w:val="none" w:sz="0" w:space="0" w:color="auto"/>
      </w:divBdr>
    </w:div>
    <w:div w:id="1058553333">
      <w:bodyDiv w:val="1"/>
      <w:marLeft w:val="0"/>
      <w:marRight w:val="0"/>
      <w:marTop w:val="0"/>
      <w:marBottom w:val="0"/>
      <w:divBdr>
        <w:top w:val="none" w:sz="0" w:space="0" w:color="auto"/>
        <w:left w:val="none" w:sz="0" w:space="0" w:color="auto"/>
        <w:bottom w:val="none" w:sz="0" w:space="0" w:color="auto"/>
        <w:right w:val="none" w:sz="0" w:space="0" w:color="auto"/>
      </w:divBdr>
    </w:div>
    <w:div w:id="1059135923">
      <w:bodyDiv w:val="1"/>
      <w:marLeft w:val="0"/>
      <w:marRight w:val="0"/>
      <w:marTop w:val="0"/>
      <w:marBottom w:val="0"/>
      <w:divBdr>
        <w:top w:val="none" w:sz="0" w:space="0" w:color="auto"/>
        <w:left w:val="none" w:sz="0" w:space="0" w:color="auto"/>
        <w:bottom w:val="none" w:sz="0" w:space="0" w:color="auto"/>
        <w:right w:val="none" w:sz="0" w:space="0" w:color="auto"/>
      </w:divBdr>
    </w:div>
    <w:div w:id="1060052145">
      <w:bodyDiv w:val="1"/>
      <w:marLeft w:val="0"/>
      <w:marRight w:val="0"/>
      <w:marTop w:val="0"/>
      <w:marBottom w:val="0"/>
      <w:divBdr>
        <w:top w:val="none" w:sz="0" w:space="0" w:color="auto"/>
        <w:left w:val="none" w:sz="0" w:space="0" w:color="auto"/>
        <w:bottom w:val="none" w:sz="0" w:space="0" w:color="auto"/>
        <w:right w:val="none" w:sz="0" w:space="0" w:color="auto"/>
      </w:divBdr>
    </w:div>
    <w:div w:id="1063337331">
      <w:bodyDiv w:val="1"/>
      <w:marLeft w:val="0"/>
      <w:marRight w:val="0"/>
      <w:marTop w:val="0"/>
      <w:marBottom w:val="0"/>
      <w:divBdr>
        <w:top w:val="none" w:sz="0" w:space="0" w:color="auto"/>
        <w:left w:val="none" w:sz="0" w:space="0" w:color="auto"/>
        <w:bottom w:val="none" w:sz="0" w:space="0" w:color="auto"/>
        <w:right w:val="none" w:sz="0" w:space="0" w:color="auto"/>
      </w:divBdr>
    </w:div>
    <w:div w:id="1063865794">
      <w:bodyDiv w:val="1"/>
      <w:marLeft w:val="0"/>
      <w:marRight w:val="0"/>
      <w:marTop w:val="0"/>
      <w:marBottom w:val="0"/>
      <w:divBdr>
        <w:top w:val="none" w:sz="0" w:space="0" w:color="auto"/>
        <w:left w:val="none" w:sz="0" w:space="0" w:color="auto"/>
        <w:bottom w:val="none" w:sz="0" w:space="0" w:color="auto"/>
        <w:right w:val="none" w:sz="0" w:space="0" w:color="auto"/>
      </w:divBdr>
    </w:div>
    <w:div w:id="1065374402">
      <w:bodyDiv w:val="1"/>
      <w:marLeft w:val="0"/>
      <w:marRight w:val="0"/>
      <w:marTop w:val="0"/>
      <w:marBottom w:val="0"/>
      <w:divBdr>
        <w:top w:val="none" w:sz="0" w:space="0" w:color="auto"/>
        <w:left w:val="none" w:sz="0" w:space="0" w:color="auto"/>
        <w:bottom w:val="none" w:sz="0" w:space="0" w:color="auto"/>
        <w:right w:val="none" w:sz="0" w:space="0" w:color="auto"/>
      </w:divBdr>
    </w:div>
    <w:div w:id="1066144298">
      <w:bodyDiv w:val="1"/>
      <w:marLeft w:val="0"/>
      <w:marRight w:val="0"/>
      <w:marTop w:val="0"/>
      <w:marBottom w:val="0"/>
      <w:divBdr>
        <w:top w:val="none" w:sz="0" w:space="0" w:color="auto"/>
        <w:left w:val="none" w:sz="0" w:space="0" w:color="auto"/>
        <w:bottom w:val="none" w:sz="0" w:space="0" w:color="auto"/>
        <w:right w:val="none" w:sz="0" w:space="0" w:color="auto"/>
      </w:divBdr>
    </w:div>
    <w:div w:id="1067991974">
      <w:bodyDiv w:val="1"/>
      <w:marLeft w:val="0"/>
      <w:marRight w:val="0"/>
      <w:marTop w:val="0"/>
      <w:marBottom w:val="0"/>
      <w:divBdr>
        <w:top w:val="none" w:sz="0" w:space="0" w:color="auto"/>
        <w:left w:val="none" w:sz="0" w:space="0" w:color="auto"/>
        <w:bottom w:val="none" w:sz="0" w:space="0" w:color="auto"/>
        <w:right w:val="none" w:sz="0" w:space="0" w:color="auto"/>
      </w:divBdr>
    </w:div>
    <w:div w:id="1067999195">
      <w:bodyDiv w:val="1"/>
      <w:marLeft w:val="0"/>
      <w:marRight w:val="0"/>
      <w:marTop w:val="0"/>
      <w:marBottom w:val="0"/>
      <w:divBdr>
        <w:top w:val="none" w:sz="0" w:space="0" w:color="auto"/>
        <w:left w:val="none" w:sz="0" w:space="0" w:color="auto"/>
        <w:bottom w:val="none" w:sz="0" w:space="0" w:color="auto"/>
        <w:right w:val="none" w:sz="0" w:space="0" w:color="auto"/>
      </w:divBdr>
    </w:div>
    <w:div w:id="1068499737">
      <w:bodyDiv w:val="1"/>
      <w:marLeft w:val="0"/>
      <w:marRight w:val="0"/>
      <w:marTop w:val="0"/>
      <w:marBottom w:val="0"/>
      <w:divBdr>
        <w:top w:val="none" w:sz="0" w:space="0" w:color="auto"/>
        <w:left w:val="none" w:sz="0" w:space="0" w:color="auto"/>
        <w:bottom w:val="none" w:sz="0" w:space="0" w:color="auto"/>
        <w:right w:val="none" w:sz="0" w:space="0" w:color="auto"/>
      </w:divBdr>
    </w:div>
    <w:div w:id="1068648792">
      <w:bodyDiv w:val="1"/>
      <w:marLeft w:val="0"/>
      <w:marRight w:val="0"/>
      <w:marTop w:val="0"/>
      <w:marBottom w:val="0"/>
      <w:divBdr>
        <w:top w:val="none" w:sz="0" w:space="0" w:color="auto"/>
        <w:left w:val="none" w:sz="0" w:space="0" w:color="auto"/>
        <w:bottom w:val="none" w:sz="0" w:space="0" w:color="auto"/>
        <w:right w:val="none" w:sz="0" w:space="0" w:color="auto"/>
      </w:divBdr>
    </w:div>
    <w:div w:id="1069155579">
      <w:bodyDiv w:val="1"/>
      <w:marLeft w:val="0"/>
      <w:marRight w:val="0"/>
      <w:marTop w:val="0"/>
      <w:marBottom w:val="0"/>
      <w:divBdr>
        <w:top w:val="none" w:sz="0" w:space="0" w:color="auto"/>
        <w:left w:val="none" w:sz="0" w:space="0" w:color="auto"/>
        <w:bottom w:val="none" w:sz="0" w:space="0" w:color="auto"/>
        <w:right w:val="none" w:sz="0" w:space="0" w:color="auto"/>
      </w:divBdr>
    </w:div>
    <w:div w:id="1069645688">
      <w:bodyDiv w:val="1"/>
      <w:marLeft w:val="0"/>
      <w:marRight w:val="0"/>
      <w:marTop w:val="0"/>
      <w:marBottom w:val="0"/>
      <w:divBdr>
        <w:top w:val="none" w:sz="0" w:space="0" w:color="auto"/>
        <w:left w:val="none" w:sz="0" w:space="0" w:color="auto"/>
        <w:bottom w:val="none" w:sz="0" w:space="0" w:color="auto"/>
        <w:right w:val="none" w:sz="0" w:space="0" w:color="auto"/>
      </w:divBdr>
    </w:div>
    <w:div w:id="1070615305">
      <w:bodyDiv w:val="1"/>
      <w:marLeft w:val="0"/>
      <w:marRight w:val="0"/>
      <w:marTop w:val="0"/>
      <w:marBottom w:val="0"/>
      <w:divBdr>
        <w:top w:val="none" w:sz="0" w:space="0" w:color="auto"/>
        <w:left w:val="none" w:sz="0" w:space="0" w:color="auto"/>
        <w:bottom w:val="none" w:sz="0" w:space="0" w:color="auto"/>
        <w:right w:val="none" w:sz="0" w:space="0" w:color="auto"/>
      </w:divBdr>
    </w:div>
    <w:div w:id="1071541135">
      <w:bodyDiv w:val="1"/>
      <w:marLeft w:val="0"/>
      <w:marRight w:val="0"/>
      <w:marTop w:val="0"/>
      <w:marBottom w:val="0"/>
      <w:divBdr>
        <w:top w:val="none" w:sz="0" w:space="0" w:color="auto"/>
        <w:left w:val="none" w:sz="0" w:space="0" w:color="auto"/>
        <w:bottom w:val="none" w:sz="0" w:space="0" w:color="auto"/>
        <w:right w:val="none" w:sz="0" w:space="0" w:color="auto"/>
      </w:divBdr>
    </w:div>
    <w:div w:id="1071779320">
      <w:bodyDiv w:val="1"/>
      <w:marLeft w:val="0"/>
      <w:marRight w:val="0"/>
      <w:marTop w:val="0"/>
      <w:marBottom w:val="0"/>
      <w:divBdr>
        <w:top w:val="none" w:sz="0" w:space="0" w:color="auto"/>
        <w:left w:val="none" w:sz="0" w:space="0" w:color="auto"/>
        <w:bottom w:val="none" w:sz="0" w:space="0" w:color="auto"/>
        <w:right w:val="none" w:sz="0" w:space="0" w:color="auto"/>
      </w:divBdr>
    </w:div>
    <w:div w:id="1075476024">
      <w:bodyDiv w:val="1"/>
      <w:marLeft w:val="0"/>
      <w:marRight w:val="0"/>
      <w:marTop w:val="0"/>
      <w:marBottom w:val="0"/>
      <w:divBdr>
        <w:top w:val="none" w:sz="0" w:space="0" w:color="auto"/>
        <w:left w:val="none" w:sz="0" w:space="0" w:color="auto"/>
        <w:bottom w:val="none" w:sz="0" w:space="0" w:color="auto"/>
        <w:right w:val="none" w:sz="0" w:space="0" w:color="auto"/>
      </w:divBdr>
    </w:div>
    <w:div w:id="1077433799">
      <w:bodyDiv w:val="1"/>
      <w:marLeft w:val="0"/>
      <w:marRight w:val="0"/>
      <w:marTop w:val="0"/>
      <w:marBottom w:val="0"/>
      <w:divBdr>
        <w:top w:val="none" w:sz="0" w:space="0" w:color="auto"/>
        <w:left w:val="none" w:sz="0" w:space="0" w:color="auto"/>
        <w:bottom w:val="none" w:sz="0" w:space="0" w:color="auto"/>
        <w:right w:val="none" w:sz="0" w:space="0" w:color="auto"/>
      </w:divBdr>
    </w:div>
    <w:div w:id="1077748362">
      <w:bodyDiv w:val="1"/>
      <w:marLeft w:val="0"/>
      <w:marRight w:val="0"/>
      <w:marTop w:val="0"/>
      <w:marBottom w:val="0"/>
      <w:divBdr>
        <w:top w:val="none" w:sz="0" w:space="0" w:color="auto"/>
        <w:left w:val="none" w:sz="0" w:space="0" w:color="auto"/>
        <w:bottom w:val="none" w:sz="0" w:space="0" w:color="auto"/>
        <w:right w:val="none" w:sz="0" w:space="0" w:color="auto"/>
      </w:divBdr>
    </w:div>
    <w:div w:id="1077899299">
      <w:bodyDiv w:val="1"/>
      <w:marLeft w:val="0"/>
      <w:marRight w:val="0"/>
      <w:marTop w:val="0"/>
      <w:marBottom w:val="0"/>
      <w:divBdr>
        <w:top w:val="none" w:sz="0" w:space="0" w:color="auto"/>
        <w:left w:val="none" w:sz="0" w:space="0" w:color="auto"/>
        <w:bottom w:val="none" w:sz="0" w:space="0" w:color="auto"/>
        <w:right w:val="none" w:sz="0" w:space="0" w:color="auto"/>
      </w:divBdr>
    </w:div>
    <w:div w:id="1079402045">
      <w:bodyDiv w:val="1"/>
      <w:marLeft w:val="0"/>
      <w:marRight w:val="0"/>
      <w:marTop w:val="0"/>
      <w:marBottom w:val="0"/>
      <w:divBdr>
        <w:top w:val="none" w:sz="0" w:space="0" w:color="auto"/>
        <w:left w:val="none" w:sz="0" w:space="0" w:color="auto"/>
        <w:bottom w:val="none" w:sz="0" w:space="0" w:color="auto"/>
        <w:right w:val="none" w:sz="0" w:space="0" w:color="auto"/>
      </w:divBdr>
    </w:div>
    <w:div w:id="1081176601">
      <w:bodyDiv w:val="1"/>
      <w:marLeft w:val="0"/>
      <w:marRight w:val="0"/>
      <w:marTop w:val="0"/>
      <w:marBottom w:val="0"/>
      <w:divBdr>
        <w:top w:val="none" w:sz="0" w:space="0" w:color="auto"/>
        <w:left w:val="none" w:sz="0" w:space="0" w:color="auto"/>
        <w:bottom w:val="none" w:sz="0" w:space="0" w:color="auto"/>
        <w:right w:val="none" w:sz="0" w:space="0" w:color="auto"/>
      </w:divBdr>
    </w:div>
    <w:div w:id="1081215946">
      <w:bodyDiv w:val="1"/>
      <w:marLeft w:val="0"/>
      <w:marRight w:val="0"/>
      <w:marTop w:val="0"/>
      <w:marBottom w:val="0"/>
      <w:divBdr>
        <w:top w:val="none" w:sz="0" w:space="0" w:color="auto"/>
        <w:left w:val="none" w:sz="0" w:space="0" w:color="auto"/>
        <w:bottom w:val="none" w:sz="0" w:space="0" w:color="auto"/>
        <w:right w:val="none" w:sz="0" w:space="0" w:color="auto"/>
      </w:divBdr>
    </w:div>
    <w:div w:id="1086615475">
      <w:bodyDiv w:val="1"/>
      <w:marLeft w:val="0"/>
      <w:marRight w:val="0"/>
      <w:marTop w:val="0"/>
      <w:marBottom w:val="0"/>
      <w:divBdr>
        <w:top w:val="none" w:sz="0" w:space="0" w:color="auto"/>
        <w:left w:val="none" w:sz="0" w:space="0" w:color="auto"/>
        <w:bottom w:val="none" w:sz="0" w:space="0" w:color="auto"/>
        <w:right w:val="none" w:sz="0" w:space="0" w:color="auto"/>
      </w:divBdr>
    </w:div>
    <w:div w:id="1086731608">
      <w:bodyDiv w:val="1"/>
      <w:marLeft w:val="0"/>
      <w:marRight w:val="0"/>
      <w:marTop w:val="0"/>
      <w:marBottom w:val="0"/>
      <w:divBdr>
        <w:top w:val="none" w:sz="0" w:space="0" w:color="auto"/>
        <w:left w:val="none" w:sz="0" w:space="0" w:color="auto"/>
        <w:bottom w:val="none" w:sz="0" w:space="0" w:color="auto"/>
        <w:right w:val="none" w:sz="0" w:space="0" w:color="auto"/>
      </w:divBdr>
    </w:div>
    <w:div w:id="1086809405">
      <w:bodyDiv w:val="1"/>
      <w:marLeft w:val="0"/>
      <w:marRight w:val="0"/>
      <w:marTop w:val="0"/>
      <w:marBottom w:val="0"/>
      <w:divBdr>
        <w:top w:val="none" w:sz="0" w:space="0" w:color="auto"/>
        <w:left w:val="none" w:sz="0" w:space="0" w:color="auto"/>
        <w:bottom w:val="none" w:sz="0" w:space="0" w:color="auto"/>
        <w:right w:val="none" w:sz="0" w:space="0" w:color="auto"/>
      </w:divBdr>
    </w:div>
    <w:div w:id="1087919902">
      <w:bodyDiv w:val="1"/>
      <w:marLeft w:val="0"/>
      <w:marRight w:val="0"/>
      <w:marTop w:val="0"/>
      <w:marBottom w:val="0"/>
      <w:divBdr>
        <w:top w:val="none" w:sz="0" w:space="0" w:color="auto"/>
        <w:left w:val="none" w:sz="0" w:space="0" w:color="auto"/>
        <w:bottom w:val="none" w:sz="0" w:space="0" w:color="auto"/>
        <w:right w:val="none" w:sz="0" w:space="0" w:color="auto"/>
      </w:divBdr>
    </w:div>
    <w:div w:id="1088768860">
      <w:bodyDiv w:val="1"/>
      <w:marLeft w:val="0"/>
      <w:marRight w:val="0"/>
      <w:marTop w:val="0"/>
      <w:marBottom w:val="0"/>
      <w:divBdr>
        <w:top w:val="none" w:sz="0" w:space="0" w:color="auto"/>
        <w:left w:val="none" w:sz="0" w:space="0" w:color="auto"/>
        <w:bottom w:val="none" w:sz="0" w:space="0" w:color="auto"/>
        <w:right w:val="none" w:sz="0" w:space="0" w:color="auto"/>
      </w:divBdr>
    </w:div>
    <w:div w:id="1089698264">
      <w:bodyDiv w:val="1"/>
      <w:marLeft w:val="0"/>
      <w:marRight w:val="0"/>
      <w:marTop w:val="0"/>
      <w:marBottom w:val="0"/>
      <w:divBdr>
        <w:top w:val="none" w:sz="0" w:space="0" w:color="auto"/>
        <w:left w:val="none" w:sz="0" w:space="0" w:color="auto"/>
        <w:bottom w:val="none" w:sz="0" w:space="0" w:color="auto"/>
        <w:right w:val="none" w:sz="0" w:space="0" w:color="auto"/>
      </w:divBdr>
    </w:div>
    <w:div w:id="1090927408">
      <w:bodyDiv w:val="1"/>
      <w:marLeft w:val="0"/>
      <w:marRight w:val="0"/>
      <w:marTop w:val="0"/>
      <w:marBottom w:val="0"/>
      <w:divBdr>
        <w:top w:val="none" w:sz="0" w:space="0" w:color="auto"/>
        <w:left w:val="none" w:sz="0" w:space="0" w:color="auto"/>
        <w:bottom w:val="none" w:sz="0" w:space="0" w:color="auto"/>
        <w:right w:val="none" w:sz="0" w:space="0" w:color="auto"/>
      </w:divBdr>
    </w:div>
    <w:div w:id="1091121293">
      <w:bodyDiv w:val="1"/>
      <w:marLeft w:val="0"/>
      <w:marRight w:val="0"/>
      <w:marTop w:val="0"/>
      <w:marBottom w:val="0"/>
      <w:divBdr>
        <w:top w:val="none" w:sz="0" w:space="0" w:color="auto"/>
        <w:left w:val="none" w:sz="0" w:space="0" w:color="auto"/>
        <w:bottom w:val="none" w:sz="0" w:space="0" w:color="auto"/>
        <w:right w:val="none" w:sz="0" w:space="0" w:color="auto"/>
      </w:divBdr>
    </w:div>
    <w:div w:id="1092892241">
      <w:bodyDiv w:val="1"/>
      <w:marLeft w:val="0"/>
      <w:marRight w:val="0"/>
      <w:marTop w:val="0"/>
      <w:marBottom w:val="0"/>
      <w:divBdr>
        <w:top w:val="none" w:sz="0" w:space="0" w:color="auto"/>
        <w:left w:val="none" w:sz="0" w:space="0" w:color="auto"/>
        <w:bottom w:val="none" w:sz="0" w:space="0" w:color="auto"/>
        <w:right w:val="none" w:sz="0" w:space="0" w:color="auto"/>
      </w:divBdr>
    </w:div>
    <w:div w:id="1093088724">
      <w:bodyDiv w:val="1"/>
      <w:marLeft w:val="0"/>
      <w:marRight w:val="0"/>
      <w:marTop w:val="0"/>
      <w:marBottom w:val="0"/>
      <w:divBdr>
        <w:top w:val="none" w:sz="0" w:space="0" w:color="auto"/>
        <w:left w:val="none" w:sz="0" w:space="0" w:color="auto"/>
        <w:bottom w:val="none" w:sz="0" w:space="0" w:color="auto"/>
        <w:right w:val="none" w:sz="0" w:space="0" w:color="auto"/>
      </w:divBdr>
    </w:div>
    <w:div w:id="1093550853">
      <w:bodyDiv w:val="1"/>
      <w:marLeft w:val="0"/>
      <w:marRight w:val="0"/>
      <w:marTop w:val="0"/>
      <w:marBottom w:val="0"/>
      <w:divBdr>
        <w:top w:val="none" w:sz="0" w:space="0" w:color="auto"/>
        <w:left w:val="none" w:sz="0" w:space="0" w:color="auto"/>
        <w:bottom w:val="none" w:sz="0" w:space="0" w:color="auto"/>
        <w:right w:val="none" w:sz="0" w:space="0" w:color="auto"/>
      </w:divBdr>
    </w:div>
    <w:div w:id="1094208795">
      <w:bodyDiv w:val="1"/>
      <w:marLeft w:val="0"/>
      <w:marRight w:val="0"/>
      <w:marTop w:val="0"/>
      <w:marBottom w:val="0"/>
      <w:divBdr>
        <w:top w:val="none" w:sz="0" w:space="0" w:color="auto"/>
        <w:left w:val="none" w:sz="0" w:space="0" w:color="auto"/>
        <w:bottom w:val="none" w:sz="0" w:space="0" w:color="auto"/>
        <w:right w:val="none" w:sz="0" w:space="0" w:color="auto"/>
      </w:divBdr>
    </w:div>
    <w:div w:id="1098983034">
      <w:bodyDiv w:val="1"/>
      <w:marLeft w:val="0"/>
      <w:marRight w:val="0"/>
      <w:marTop w:val="0"/>
      <w:marBottom w:val="0"/>
      <w:divBdr>
        <w:top w:val="none" w:sz="0" w:space="0" w:color="auto"/>
        <w:left w:val="none" w:sz="0" w:space="0" w:color="auto"/>
        <w:bottom w:val="none" w:sz="0" w:space="0" w:color="auto"/>
        <w:right w:val="none" w:sz="0" w:space="0" w:color="auto"/>
      </w:divBdr>
    </w:div>
    <w:div w:id="1099059529">
      <w:bodyDiv w:val="1"/>
      <w:marLeft w:val="0"/>
      <w:marRight w:val="0"/>
      <w:marTop w:val="0"/>
      <w:marBottom w:val="0"/>
      <w:divBdr>
        <w:top w:val="none" w:sz="0" w:space="0" w:color="auto"/>
        <w:left w:val="none" w:sz="0" w:space="0" w:color="auto"/>
        <w:bottom w:val="none" w:sz="0" w:space="0" w:color="auto"/>
        <w:right w:val="none" w:sz="0" w:space="0" w:color="auto"/>
      </w:divBdr>
    </w:div>
    <w:div w:id="1099063271">
      <w:bodyDiv w:val="1"/>
      <w:marLeft w:val="0"/>
      <w:marRight w:val="0"/>
      <w:marTop w:val="0"/>
      <w:marBottom w:val="0"/>
      <w:divBdr>
        <w:top w:val="none" w:sz="0" w:space="0" w:color="auto"/>
        <w:left w:val="none" w:sz="0" w:space="0" w:color="auto"/>
        <w:bottom w:val="none" w:sz="0" w:space="0" w:color="auto"/>
        <w:right w:val="none" w:sz="0" w:space="0" w:color="auto"/>
      </w:divBdr>
    </w:div>
    <w:div w:id="1100107660">
      <w:bodyDiv w:val="1"/>
      <w:marLeft w:val="0"/>
      <w:marRight w:val="0"/>
      <w:marTop w:val="0"/>
      <w:marBottom w:val="0"/>
      <w:divBdr>
        <w:top w:val="none" w:sz="0" w:space="0" w:color="auto"/>
        <w:left w:val="none" w:sz="0" w:space="0" w:color="auto"/>
        <w:bottom w:val="none" w:sz="0" w:space="0" w:color="auto"/>
        <w:right w:val="none" w:sz="0" w:space="0" w:color="auto"/>
      </w:divBdr>
    </w:div>
    <w:div w:id="1102804057">
      <w:bodyDiv w:val="1"/>
      <w:marLeft w:val="0"/>
      <w:marRight w:val="0"/>
      <w:marTop w:val="0"/>
      <w:marBottom w:val="0"/>
      <w:divBdr>
        <w:top w:val="none" w:sz="0" w:space="0" w:color="auto"/>
        <w:left w:val="none" w:sz="0" w:space="0" w:color="auto"/>
        <w:bottom w:val="none" w:sz="0" w:space="0" w:color="auto"/>
        <w:right w:val="none" w:sz="0" w:space="0" w:color="auto"/>
      </w:divBdr>
    </w:div>
    <w:div w:id="1102989953">
      <w:bodyDiv w:val="1"/>
      <w:marLeft w:val="0"/>
      <w:marRight w:val="0"/>
      <w:marTop w:val="0"/>
      <w:marBottom w:val="0"/>
      <w:divBdr>
        <w:top w:val="none" w:sz="0" w:space="0" w:color="auto"/>
        <w:left w:val="none" w:sz="0" w:space="0" w:color="auto"/>
        <w:bottom w:val="none" w:sz="0" w:space="0" w:color="auto"/>
        <w:right w:val="none" w:sz="0" w:space="0" w:color="auto"/>
      </w:divBdr>
    </w:div>
    <w:div w:id="1104038489">
      <w:bodyDiv w:val="1"/>
      <w:marLeft w:val="0"/>
      <w:marRight w:val="0"/>
      <w:marTop w:val="0"/>
      <w:marBottom w:val="0"/>
      <w:divBdr>
        <w:top w:val="none" w:sz="0" w:space="0" w:color="auto"/>
        <w:left w:val="none" w:sz="0" w:space="0" w:color="auto"/>
        <w:bottom w:val="none" w:sz="0" w:space="0" w:color="auto"/>
        <w:right w:val="none" w:sz="0" w:space="0" w:color="auto"/>
      </w:divBdr>
    </w:div>
    <w:div w:id="1104422826">
      <w:bodyDiv w:val="1"/>
      <w:marLeft w:val="0"/>
      <w:marRight w:val="0"/>
      <w:marTop w:val="0"/>
      <w:marBottom w:val="0"/>
      <w:divBdr>
        <w:top w:val="none" w:sz="0" w:space="0" w:color="auto"/>
        <w:left w:val="none" w:sz="0" w:space="0" w:color="auto"/>
        <w:bottom w:val="none" w:sz="0" w:space="0" w:color="auto"/>
        <w:right w:val="none" w:sz="0" w:space="0" w:color="auto"/>
      </w:divBdr>
    </w:div>
    <w:div w:id="1104500552">
      <w:bodyDiv w:val="1"/>
      <w:marLeft w:val="0"/>
      <w:marRight w:val="0"/>
      <w:marTop w:val="0"/>
      <w:marBottom w:val="0"/>
      <w:divBdr>
        <w:top w:val="none" w:sz="0" w:space="0" w:color="auto"/>
        <w:left w:val="none" w:sz="0" w:space="0" w:color="auto"/>
        <w:bottom w:val="none" w:sz="0" w:space="0" w:color="auto"/>
        <w:right w:val="none" w:sz="0" w:space="0" w:color="auto"/>
      </w:divBdr>
    </w:div>
    <w:div w:id="1105689881">
      <w:bodyDiv w:val="1"/>
      <w:marLeft w:val="0"/>
      <w:marRight w:val="0"/>
      <w:marTop w:val="0"/>
      <w:marBottom w:val="0"/>
      <w:divBdr>
        <w:top w:val="none" w:sz="0" w:space="0" w:color="auto"/>
        <w:left w:val="none" w:sz="0" w:space="0" w:color="auto"/>
        <w:bottom w:val="none" w:sz="0" w:space="0" w:color="auto"/>
        <w:right w:val="none" w:sz="0" w:space="0" w:color="auto"/>
      </w:divBdr>
    </w:div>
    <w:div w:id="1107046909">
      <w:bodyDiv w:val="1"/>
      <w:marLeft w:val="0"/>
      <w:marRight w:val="0"/>
      <w:marTop w:val="0"/>
      <w:marBottom w:val="0"/>
      <w:divBdr>
        <w:top w:val="none" w:sz="0" w:space="0" w:color="auto"/>
        <w:left w:val="none" w:sz="0" w:space="0" w:color="auto"/>
        <w:bottom w:val="none" w:sz="0" w:space="0" w:color="auto"/>
        <w:right w:val="none" w:sz="0" w:space="0" w:color="auto"/>
      </w:divBdr>
    </w:div>
    <w:div w:id="1108234278">
      <w:bodyDiv w:val="1"/>
      <w:marLeft w:val="0"/>
      <w:marRight w:val="0"/>
      <w:marTop w:val="0"/>
      <w:marBottom w:val="0"/>
      <w:divBdr>
        <w:top w:val="none" w:sz="0" w:space="0" w:color="auto"/>
        <w:left w:val="none" w:sz="0" w:space="0" w:color="auto"/>
        <w:bottom w:val="none" w:sz="0" w:space="0" w:color="auto"/>
        <w:right w:val="none" w:sz="0" w:space="0" w:color="auto"/>
      </w:divBdr>
    </w:div>
    <w:div w:id="1109350516">
      <w:bodyDiv w:val="1"/>
      <w:marLeft w:val="0"/>
      <w:marRight w:val="0"/>
      <w:marTop w:val="0"/>
      <w:marBottom w:val="0"/>
      <w:divBdr>
        <w:top w:val="none" w:sz="0" w:space="0" w:color="auto"/>
        <w:left w:val="none" w:sz="0" w:space="0" w:color="auto"/>
        <w:bottom w:val="none" w:sz="0" w:space="0" w:color="auto"/>
        <w:right w:val="none" w:sz="0" w:space="0" w:color="auto"/>
      </w:divBdr>
    </w:div>
    <w:div w:id="1114712676">
      <w:bodyDiv w:val="1"/>
      <w:marLeft w:val="0"/>
      <w:marRight w:val="0"/>
      <w:marTop w:val="0"/>
      <w:marBottom w:val="0"/>
      <w:divBdr>
        <w:top w:val="none" w:sz="0" w:space="0" w:color="auto"/>
        <w:left w:val="none" w:sz="0" w:space="0" w:color="auto"/>
        <w:bottom w:val="none" w:sz="0" w:space="0" w:color="auto"/>
        <w:right w:val="none" w:sz="0" w:space="0" w:color="auto"/>
      </w:divBdr>
    </w:div>
    <w:div w:id="1115172411">
      <w:bodyDiv w:val="1"/>
      <w:marLeft w:val="0"/>
      <w:marRight w:val="0"/>
      <w:marTop w:val="0"/>
      <w:marBottom w:val="0"/>
      <w:divBdr>
        <w:top w:val="none" w:sz="0" w:space="0" w:color="auto"/>
        <w:left w:val="none" w:sz="0" w:space="0" w:color="auto"/>
        <w:bottom w:val="none" w:sz="0" w:space="0" w:color="auto"/>
        <w:right w:val="none" w:sz="0" w:space="0" w:color="auto"/>
      </w:divBdr>
    </w:div>
    <w:div w:id="1117797051">
      <w:bodyDiv w:val="1"/>
      <w:marLeft w:val="0"/>
      <w:marRight w:val="0"/>
      <w:marTop w:val="0"/>
      <w:marBottom w:val="0"/>
      <w:divBdr>
        <w:top w:val="none" w:sz="0" w:space="0" w:color="auto"/>
        <w:left w:val="none" w:sz="0" w:space="0" w:color="auto"/>
        <w:bottom w:val="none" w:sz="0" w:space="0" w:color="auto"/>
        <w:right w:val="none" w:sz="0" w:space="0" w:color="auto"/>
      </w:divBdr>
    </w:div>
    <w:div w:id="1118062671">
      <w:bodyDiv w:val="1"/>
      <w:marLeft w:val="0"/>
      <w:marRight w:val="0"/>
      <w:marTop w:val="0"/>
      <w:marBottom w:val="0"/>
      <w:divBdr>
        <w:top w:val="none" w:sz="0" w:space="0" w:color="auto"/>
        <w:left w:val="none" w:sz="0" w:space="0" w:color="auto"/>
        <w:bottom w:val="none" w:sz="0" w:space="0" w:color="auto"/>
        <w:right w:val="none" w:sz="0" w:space="0" w:color="auto"/>
      </w:divBdr>
    </w:div>
    <w:div w:id="1118066740">
      <w:bodyDiv w:val="1"/>
      <w:marLeft w:val="0"/>
      <w:marRight w:val="0"/>
      <w:marTop w:val="0"/>
      <w:marBottom w:val="0"/>
      <w:divBdr>
        <w:top w:val="none" w:sz="0" w:space="0" w:color="auto"/>
        <w:left w:val="none" w:sz="0" w:space="0" w:color="auto"/>
        <w:bottom w:val="none" w:sz="0" w:space="0" w:color="auto"/>
        <w:right w:val="none" w:sz="0" w:space="0" w:color="auto"/>
      </w:divBdr>
    </w:div>
    <w:div w:id="1119838210">
      <w:bodyDiv w:val="1"/>
      <w:marLeft w:val="0"/>
      <w:marRight w:val="0"/>
      <w:marTop w:val="0"/>
      <w:marBottom w:val="0"/>
      <w:divBdr>
        <w:top w:val="none" w:sz="0" w:space="0" w:color="auto"/>
        <w:left w:val="none" w:sz="0" w:space="0" w:color="auto"/>
        <w:bottom w:val="none" w:sz="0" w:space="0" w:color="auto"/>
        <w:right w:val="none" w:sz="0" w:space="0" w:color="auto"/>
      </w:divBdr>
    </w:div>
    <w:div w:id="1122532411">
      <w:bodyDiv w:val="1"/>
      <w:marLeft w:val="0"/>
      <w:marRight w:val="0"/>
      <w:marTop w:val="0"/>
      <w:marBottom w:val="0"/>
      <w:divBdr>
        <w:top w:val="none" w:sz="0" w:space="0" w:color="auto"/>
        <w:left w:val="none" w:sz="0" w:space="0" w:color="auto"/>
        <w:bottom w:val="none" w:sz="0" w:space="0" w:color="auto"/>
        <w:right w:val="none" w:sz="0" w:space="0" w:color="auto"/>
      </w:divBdr>
    </w:div>
    <w:div w:id="1122578884">
      <w:bodyDiv w:val="1"/>
      <w:marLeft w:val="0"/>
      <w:marRight w:val="0"/>
      <w:marTop w:val="0"/>
      <w:marBottom w:val="0"/>
      <w:divBdr>
        <w:top w:val="none" w:sz="0" w:space="0" w:color="auto"/>
        <w:left w:val="none" w:sz="0" w:space="0" w:color="auto"/>
        <w:bottom w:val="none" w:sz="0" w:space="0" w:color="auto"/>
        <w:right w:val="none" w:sz="0" w:space="0" w:color="auto"/>
      </w:divBdr>
    </w:div>
    <w:div w:id="1122768833">
      <w:bodyDiv w:val="1"/>
      <w:marLeft w:val="0"/>
      <w:marRight w:val="0"/>
      <w:marTop w:val="0"/>
      <w:marBottom w:val="0"/>
      <w:divBdr>
        <w:top w:val="none" w:sz="0" w:space="0" w:color="auto"/>
        <w:left w:val="none" w:sz="0" w:space="0" w:color="auto"/>
        <w:bottom w:val="none" w:sz="0" w:space="0" w:color="auto"/>
        <w:right w:val="none" w:sz="0" w:space="0" w:color="auto"/>
      </w:divBdr>
    </w:div>
    <w:div w:id="1124928218">
      <w:bodyDiv w:val="1"/>
      <w:marLeft w:val="0"/>
      <w:marRight w:val="0"/>
      <w:marTop w:val="0"/>
      <w:marBottom w:val="0"/>
      <w:divBdr>
        <w:top w:val="none" w:sz="0" w:space="0" w:color="auto"/>
        <w:left w:val="none" w:sz="0" w:space="0" w:color="auto"/>
        <w:bottom w:val="none" w:sz="0" w:space="0" w:color="auto"/>
        <w:right w:val="none" w:sz="0" w:space="0" w:color="auto"/>
      </w:divBdr>
    </w:div>
    <w:div w:id="1127311711">
      <w:bodyDiv w:val="1"/>
      <w:marLeft w:val="0"/>
      <w:marRight w:val="0"/>
      <w:marTop w:val="0"/>
      <w:marBottom w:val="0"/>
      <w:divBdr>
        <w:top w:val="none" w:sz="0" w:space="0" w:color="auto"/>
        <w:left w:val="none" w:sz="0" w:space="0" w:color="auto"/>
        <w:bottom w:val="none" w:sz="0" w:space="0" w:color="auto"/>
        <w:right w:val="none" w:sz="0" w:space="0" w:color="auto"/>
      </w:divBdr>
    </w:div>
    <w:div w:id="1127895829">
      <w:bodyDiv w:val="1"/>
      <w:marLeft w:val="0"/>
      <w:marRight w:val="0"/>
      <w:marTop w:val="0"/>
      <w:marBottom w:val="0"/>
      <w:divBdr>
        <w:top w:val="none" w:sz="0" w:space="0" w:color="auto"/>
        <w:left w:val="none" w:sz="0" w:space="0" w:color="auto"/>
        <w:bottom w:val="none" w:sz="0" w:space="0" w:color="auto"/>
        <w:right w:val="none" w:sz="0" w:space="0" w:color="auto"/>
      </w:divBdr>
    </w:div>
    <w:div w:id="1128358776">
      <w:bodyDiv w:val="1"/>
      <w:marLeft w:val="0"/>
      <w:marRight w:val="0"/>
      <w:marTop w:val="0"/>
      <w:marBottom w:val="0"/>
      <w:divBdr>
        <w:top w:val="none" w:sz="0" w:space="0" w:color="auto"/>
        <w:left w:val="none" w:sz="0" w:space="0" w:color="auto"/>
        <w:bottom w:val="none" w:sz="0" w:space="0" w:color="auto"/>
        <w:right w:val="none" w:sz="0" w:space="0" w:color="auto"/>
      </w:divBdr>
    </w:div>
    <w:div w:id="1128738639">
      <w:bodyDiv w:val="1"/>
      <w:marLeft w:val="0"/>
      <w:marRight w:val="0"/>
      <w:marTop w:val="0"/>
      <w:marBottom w:val="0"/>
      <w:divBdr>
        <w:top w:val="none" w:sz="0" w:space="0" w:color="auto"/>
        <w:left w:val="none" w:sz="0" w:space="0" w:color="auto"/>
        <w:bottom w:val="none" w:sz="0" w:space="0" w:color="auto"/>
        <w:right w:val="none" w:sz="0" w:space="0" w:color="auto"/>
      </w:divBdr>
    </w:div>
    <w:div w:id="1130123693">
      <w:bodyDiv w:val="1"/>
      <w:marLeft w:val="0"/>
      <w:marRight w:val="0"/>
      <w:marTop w:val="0"/>
      <w:marBottom w:val="0"/>
      <w:divBdr>
        <w:top w:val="none" w:sz="0" w:space="0" w:color="auto"/>
        <w:left w:val="none" w:sz="0" w:space="0" w:color="auto"/>
        <w:bottom w:val="none" w:sz="0" w:space="0" w:color="auto"/>
        <w:right w:val="none" w:sz="0" w:space="0" w:color="auto"/>
      </w:divBdr>
    </w:div>
    <w:div w:id="1130246347">
      <w:bodyDiv w:val="1"/>
      <w:marLeft w:val="0"/>
      <w:marRight w:val="0"/>
      <w:marTop w:val="0"/>
      <w:marBottom w:val="0"/>
      <w:divBdr>
        <w:top w:val="none" w:sz="0" w:space="0" w:color="auto"/>
        <w:left w:val="none" w:sz="0" w:space="0" w:color="auto"/>
        <w:bottom w:val="none" w:sz="0" w:space="0" w:color="auto"/>
        <w:right w:val="none" w:sz="0" w:space="0" w:color="auto"/>
      </w:divBdr>
    </w:div>
    <w:div w:id="1130904443">
      <w:bodyDiv w:val="1"/>
      <w:marLeft w:val="0"/>
      <w:marRight w:val="0"/>
      <w:marTop w:val="0"/>
      <w:marBottom w:val="0"/>
      <w:divBdr>
        <w:top w:val="none" w:sz="0" w:space="0" w:color="auto"/>
        <w:left w:val="none" w:sz="0" w:space="0" w:color="auto"/>
        <w:bottom w:val="none" w:sz="0" w:space="0" w:color="auto"/>
        <w:right w:val="none" w:sz="0" w:space="0" w:color="auto"/>
      </w:divBdr>
    </w:div>
    <w:div w:id="1131360357">
      <w:bodyDiv w:val="1"/>
      <w:marLeft w:val="0"/>
      <w:marRight w:val="0"/>
      <w:marTop w:val="0"/>
      <w:marBottom w:val="0"/>
      <w:divBdr>
        <w:top w:val="none" w:sz="0" w:space="0" w:color="auto"/>
        <w:left w:val="none" w:sz="0" w:space="0" w:color="auto"/>
        <w:bottom w:val="none" w:sz="0" w:space="0" w:color="auto"/>
        <w:right w:val="none" w:sz="0" w:space="0" w:color="auto"/>
      </w:divBdr>
    </w:div>
    <w:div w:id="1131364013">
      <w:bodyDiv w:val="1"/>
      <w:marLeft w:val="0"/>
      <w:marRight w:val="0"/>
      <w:marTop w:val="0"/>
      <w:marBottom w:val="0"/>
      <w:divBdr>
        <w:top w:val="none" w:sz="0" w:space="0" w:color="auto"/>
        <w:left w:val="none" w:sz="0" w:space="0" w:color="auto"/>
        <w:bottom w:val="none" w:sz="0" w:space="0" w:color="auto"/>
        <w:right w:val="none" w:sz="0" w:space="0" w:color="auto"/>
      </w:divBdr>
    </w:div>
    <w:div w:id="1132554606">
      <w:bodyDiv w:val="1"/>
      <w:marLeft w:val="0"/>
      <w:marRight w:val="0"/>
      <w:marTop w:val="0"/>
      <w:marBottom w:val="0"/>
      <w:divBdr>
        <w:top w:val="none" w:sz="0" w:space="0" w:color="auto"/>
        <w:left w:val="none" w:sz="0" w:space="0" w:color="auto"/>
        <w:bottom w:val="none" w:sz="0" w:space="0" w:color="auto"/>
        <w:right w:val="none" w:sz="0" w:space="0" w:color="auto"/>
      </w:divBdr>
    </w:div>
    <w:div w:id="1132863354">
      <w:bodyDiv w:val="1"/>
      <w:marLeft w:val="0"/>
      <w:marRight w:val="0"/>
      <w:marTop w:val="0"/>
      <w:marBottom w:val="0"/>
      <w:divBdr>
        <w:top w:val="none" w:sz="0" w:space="0" w:color="auto"/>
        <w:left w:val="none" w:sz="0" w:space="0" w:color="auto"/>
        <w:bottom w:val="none" w:sz="0" w:space="0" w:color="auto"/>
        <w:right w:val="none" w:sz="0" w:space="0" w:color="auto"/>
      </w:divBdr>
    </w:div>
    <w:div w:id="1134324448">
      <w:bodyDiv w:val="1"/>
      <w:marLeft w:val="0"/>
      <w:marRight w:val="0"/>
      <w:marTop w:val="0"/>
      <w:marBottom w:val="0"/>
      <w:divBdr>
        <w:top w:val="none" w:sz="0" w:space="0" w:color="auto"/>
        <w:left w:val="none" w:sz="0" w:space="0" w:color="auto"/>
        <w:bottom w:val="none" w:sz="0" w:space="0" w:color="auto"/>
        <w:right w:val="none" w:sz="0" w:space="0" w:color="auto"/>
      </w:divBdr>
    </w:div>
    <w:div w:id="1138299088">
      <w:bodyDiv w:val="1"/>
      <w:marLeft w:val="0"/>
      <w:marRight w:val="0"/>
      <w:marTop w:val="0"/>
      <w:marBottom w:val="0"/>
      <w:divBdr>
        <w:top w:val="none" w:sz="0" w:space="0" w:color="auto"/>
        <w:left w:val="none" w:sz="0" w:space="0" w:color="auto"/>
        <w:bottom w:val="none" w:sz="0" w:space="0" w:color="auto"/>
        <w:right w:val="none" w:sz="0" w:space="0" w:color="auto"/>
      </w:divBdr>
    </w:div>
    <w:div w:id="1140458160">
      <w:bodyDiv w:val="1"/>
      <w:marLeft w:val="0"/>
      <w:marRight w:val="0"/>
      <w:marTop w:val="0"/>
      <w:marBottom w:val="0"/>
      <w:divBdr>
        <w:top w:val="none" w:sz="0" w:space="0" w:color="auto"/>
        <w:left w:val="none" w:sz="0" w:space="0" w:color="auto"/>
        <w:bottom w:val="none" w:sz="0" w:space="0" w:color="auto"/>
        <w:right w:val="none" w:sz="0" w:space="0" w:color="auto"/>
      </w:divBdr>
    </w:div>
    <w:div w:id="1140730036">
      <w:bodyDiv w:val="1"/>
      <w:marLeft w:val="0"/>
      <w:marRight w:val="0"/>
      <w:marTop w:val="0"/>
      <w:marBottom w:val="0"/>
      <w:divBdr>
        <w:top w:val="none" w:sz="0" w:space="0" w:color="auto"/>
        <w:left w:val="none" w:sz="0" w:space="0" w:color="auto"/>
        <w:bottom w:val="none" w:sz="0" w:space="0" w:color="auto"/>
        <w:right w:val="none" w:sz="0" w:space="0" w:color="auto"/>
      </w:divBdr>
    </w:div>
    <w:div w:id="1142574528">
      <w:bodyDiv w:val="1"/>
      <w:marLeft w:val="0"/>
      <w:marRight w:val="0"/>
      <w:marTop w:val="0"/>
      <w:marBottom w:val="0"/>
      <w:divBdr>
        <w:top w:val="none" w:sz="0" w:space="0" w:color="auto"/>
        <w:left w:val="none" w:sz="0" w:space="0" w:color="auto"/>
        <w:bottom w:val="none" w:sz="0" w:space="0" w:color="auto"/>
        <w:right w:val="none" w:sz="0" w:space="0" w:color="auto"/>
      </w:divBdr>
    </w:div>
    <w:div w:id="1142697507">
      <w:bodyDiv w:val="1"/>
      <w:marLeft w:val="0"/>
      <w:marRight w:val="0"/>
      <w:marTop w:val="0"/>
      <w:marBottom w:val="0"/>
      <w:divBdr>
        <w:top w:val="none" w:sz="0" w:space="0" w:color="auto"/>
        <w:left w:val="none" w:sz="0" w:space="0" w:color="auto"/>
        <w:bottom w:val="none" w:sz="0" w:space="0" w:color="auto"/>
        <w:right w:val="none" w:sz="0" w:space="0" w:color="auto"/>
      </w:divBdr>
    </w:div>
    <w:div w:id="1143617536">
      <w:bodyDiv w:val="1"/>
      <w:marLeft w:val="0"/>
      <w:marRight w:val="0"/>
      <w:marTop w:val="0"/>
      <w:marBottom w:val="0"/>
      <w:divBdr>
        <w:top w:val="none" w:sz="0" w:space="0" w:color="auto"/>
        <w:left w:val="none" w:sz="0" w:space="0" w:color="auto"/>
        <w:bottom w:val="none" w:sz="0" w:space="0" w:color="auto"/>
        <w:right w:val="none" w:sz="0" w:space="0" w:color="auto"/>
      </w:divBdr>
    </w:div>
    <w:div w:id="1143815031">
      <w:bodyDiv w:val="1"/>
      <w:marLeft w:val="0"/>
      <w:marRight w:val="0"/>
      <w:marTop w:val="0"/>
      <w:marBottom w:val="0"/>
      <w:divBdr>
        <w:top w:val="none" w:sz="0" w:space="0" w:color="auto"/>
        <w:left w:val="none" w:sz="0" w:space="0" w:color="auto"/>
        <w:bottom w:val="none" w:sz="0" w:space="0" w:color="auto"/>
        <w:right w:val="none" w:sz="0" w:space="0" w:color="auto"/>
      </w:divBdr>
    </w:div>
    <w:div w:id="1147282658">
      <w:bodyDiv w:val="1"/>
      <w:marLeft w:val="0"/>
      <w:marRight w:val="0"/>
      <w:marTop w:val="0"/>
      <w:marBottom w:val="0"/>
      <w:divBdr>
        <w:top w:val="none" w:sz="0" w:space="0" w:color="auto"/>
        <w:left w:val="none" w:sz="0" w:space="0" w:color="auto"/>
        <w:bottom w:val="none" w:sz="0" w:space="0" w:color="auto"/>
        <w:right w:val="none" w:sz="0" w:space="0" w:color="auto"/>
      </w:divBdr>
    </w:div>
    <w:div w:id="1147551301">
      <w:bodyDiv w:val="1"/>
      <w:marLeft w:val="0"/>
      <w:marRight w:val="0"/>
      <w:marTop w:val="0"/>
      <w:marBottom w:val="0"/>
      <w:divBdr>
        <w:top w:val="none" w:sz="0" w:space="0" w:color="auto"/>
        <w:left w:val="none" w:sz="0" w:space="0" w:color="auto"/>
        <w:bottom w:val="none" w:sz="0" w:space="0" w:color="auto"/>
        <w:right w:val="none" w:sz="0" w:space="0" w:color="auto"/>
      </w:divBdr>
    </w:div>
    <w:div w:id="1148984330">
      <w:bodyDiv w:val="1"/>
      <w:marLeft w:val="0"/>
      <w:marRight w:val="0"/>
      <w:marTop w:val="0"/>
      <w:marBottom w:val="0"/>
      <w:divBdr>
        <w:top w:val="none" w:sz="0" w:space="0" w:color="auto"/>
        <w:left w:val="none" w:sz="0" w:space="0" w:color="auto"/>
        <w:bottom w:val="none" w:sz="0" w:space="0" w:color="auto"/>
        <w:right w:val="none" w:sz="0" w:space="0" w:color="auto"/>
      </w:divBdr>
    </w:div>
    <w:div w:id="1150248701">
      <w:bodyDiv w:val="1"/>
      <w:marLeft w:val="0"/>
      <w:marRight w:val="0"/>
      <w:marTop w:val="0"/>
      <w:marBottom w:val="0"/>
      <w:divBdr>
        <w:top w:val="none" w:sz="0" w:space="0" w:color="auto"/>
        <w:left w:val="none" w:sz="0" w:space="0" w:color="auto"/>
        <w:bottom w:val="none" w:sz="0" w:space="0" w:color="auto"/>
        <w:right w:val="none" w:sz="0" w:space="0" w:color="auto"/>
      </w:divBdr>
    </w:div>
    <w:div w:id="1150252180">
      <w:bodyDiv w:val="1"/>
      <w:marLeft w:val="0"/>
      <w:marRight w:val="0"/>
      <w:marTop w:val="0"/>
      <w:marBottom w:val="0"/>
      <w:divBdr>
        <w:top w:val="none" w:sz="0" w:space="0" w:color="auto"/>
        <w:left w:val="none" w:sz="0" w:space="0" w:color="auto"/>
        <w:bottom w:val="none" w:sz="0" w:space="0" w:color="auto"/>
        <w:right w:val="none" w:sz="0" w:space="0" w:color="auto"/>
      </w:divBdr>
    </w:div>
    <w:div w:id="1151560546">
      <w:bodyDiv w:val="1"/>
      <w:marLeft w:val="0"/>
      <w:marRight w:val="0"/>
      <w:marTop w:val="0"/>
      <w:marBottom w:val="0"/>
      <w:divBdr>
        <w:top w:val="none" w:sz="0" w:space="0" w:color="auto"/>
        <w:left w:val="none" w:sz="0" w:space="0" w:color="auto"/>
        <w:bottom w:val="none" w:sz="0" w:space="0" w:color="auto"/>
        <w:right w:val="none" w:sz="0" w:space="0" w:color="auto"/>
      </w:divBdr>
    </w:div>
    <w:div w:id="1151797635">
      <w:bodyDiv w:val="1"/>
      <w:marLeft w:val="0"/>
      <w:marRight w:val="0"/>
      <w:marTop w:val="0"/>
      <w:marBottom w:val="0"/>
      <w:divBdr>
        <w:top w:val="none" w:sz="0" w:space="0" w:color="auto"/>
        <w:left w:val="none" w:sz="0" w:space="0" w:color="auto"/>
        <w:bottom w:val="none" w:sz="0" w:space="0" w:color="auto"/>
        <w:right w:val="none" w:sz="0" w:space="0" w:color="auto"/>
      </w:divBdr>
    </w:div>
    <w:div w:id="1152022132">
      <w:bodyDiv w:val="1"/>
      <w:marLeft w:val="0"/>
      <w:marRight w:val="0"/>
      <w:marTop w:val="0"/>
      <w:marBottom w:val="0"/>
      <w:divBdr>
        <w:top w:val="none" w:sz="0" w:space="0" w:color="auto"/>
        <w:left w:val="none" w:sz="0" w:space="0" w:color="auto"/>
        <w:bottom w:val="none" w:sz="0" w:space="0" w:color="auto"/>
        <w:right w:val="none" w:sz="0" w:space="0" w:color="auto"/>
      </w:divBdr>
    </w:div>
    <w:div w:id="1154293669">
      <w:bodyDiv w:val="1"/>
      <w:marLeft w:val="0"/>
      <w:marRight w:val="0"/>
      <w:marTop w:val="0"/>
      <w:marBottom w:val="0"/>
      <w:divBdr>
        <w:top w:val="none" w:sz="0" w:space="0" w:color="auto"/>
        <w:left w:val="none" w:sz="0" w:space="0" w:color="auto"/>
        <w:bottom w:val="none" w:sz="0" w:space="0" w:color="auto"/>
        <w:right w:val="none" w:sz="0" w:space="0" w:color="auto"/>
      </w:divBdr>
    </w:div>
    <w:div w:id="1154374342">
      <w:bodyDiv w:val="1"/>
      <w:marLeft w:val="0"/>
      <w:marRight w:val="0"/>
      <w:marTop w:val="0"/>
      <w:marBottom w:val="0"/>
      <w:divBdr>
        <w:top w:val="none" w:sz="0" w:space="0" w:color="auto"/>
        <w:left w:val="none" w:sz="0" w:space="0" w:color="auto"/>
        <w:bottom w:val="none" w:sz="0" w:space="0" w:color="auto"/>
        <w:right w:val="none" w:sz="0" w:space="0" w:color="auto"/>
      </w:divBdr>
    </w:div>
    <w:div w:id="1156141933">
      <w:bodyDiv w:val="1"/>
      <w:marLeft w:val="0"/>
      <w:marRight w:val="0"/>
      <w:marTop w:val="0"/>
      <w:marBottom w:val="0"/>
      <w:divBdr>
        <w:top w:val="none" w:sz="0" w:space="0" w:color="auto"/>
        <w:left w:val="none" w:sz="0" w:space="0" w:color="auto"/>
        <w:bottom w:val="none" w:sz="0" w:space="0" w:color="auto"/>
        <w:right w:val="none" w:sz="0" w:space="0" w:color="auto"/>
      </w:divBdr>
    </w:div>
    <w:div w:id="1157956805">
      <w:bodyDiv w:val="1"/>
      <w:marLeft w:val="0"/>
      <w:marRight w:val="0"/>
      <w:marTop w:val="0"/>
      <w:marBottom w:val="0"/>
      <w:divBdr>
        <w:top w:val="none" w:sz="0" w:space="0" w:color="auto"/>
        <w:left w:val="none" w:sz="0" w:space="0" w:color="auto"/>
        <w:bottom w:val="none" w:sz="0" w:space="0" w:color="auto"/>
        <w:right w:val="none" w:sz="0" w:space="0" w:color="auto"/>
      </w:divBdr>
    </w:div>
    <w:div w:id="1158231508">
      <w:bodyDiv w:val="1"/>
      <w:marLeft w:val="0"/>
      <w:marRight w:val="0"/>
      <w:marTop w:val="0"/>
      <w:marBottom w:val="0"/>
      <w:divBdr>
        <w:top w:val="none" w:sz="0" w:space="0" w:color="auto"/>
        <w:left w:val="none" w:sz="0" w:space="0" w:color="auto"/>
        <w:bottom w:val="none" w:sz="0" w:space="0" w:color="auto"/>
        <w:right w:val="none" w:sz="0" w:space="0" w:color="auto"/>
      </w:divBdr>
    </w:div>
    <w:div w:id="1159809572">
      <w:bodyDiv w:val="1"/>
      <w:marLeft w:val="0"/>
      <w:marRight w:val="0"/>
      <w:marTop w:val="0"/>
      <w:marBottom w:val="0"/>
      <w:divBdr>
        <w:top w:val="none" w:sz="0" w:space="0" w:color="auto"/>
        <w:left w:val="none" w:sz="0" w:space="0" w:color="auto"/>
        <w:bottom w:val="none" w:sz="0" w:space="0" w:color="auto"/>
        <w:right w:val="none" w:sz="0" w:space="0" w:color="auto"/>
      </w:divBdr>
    </w:div>
    <w:div w:id="1160073814">
      <w:bodyDiv w:val="1"/>
      <w:marLeft w:val="0"/>
      <w:marRight w:val="0"/>
      <w:marTop w:val="0"/>
      <w:marBottom w:val="0"/>
      <w:divBdr>
        <w:top w:val="none" w:sz="0" w:space="0" w:color="auto"/>
        <w:left w:val="none" w:sz="0" w:space="0" w:color="auto"/>
        <w:bottom w:val="none" w:sz="0" w:space="0" w:color="auto"/>
        <w:right w:val="none" w:sz="0" w:space="0" w:color="auto"/>
      </w:divBdr>
    </w:div>
    <w:div w:id="1160341901">
      <w:bodyDiv w:val="1"/>
      <w:marLeft w:val="0"/>
      <w:marRight w:val="0"/>
      <w:marTop w:val="0"/>
      <w:marBottom w:val="0"/>
      <w:divBdr>
        <w:top w:val="none" w:sz="0" w:space="0" w:color="auto"/>
        <w:left w:val="none" w:sz="0" w:space="0" w:color="auto"/>
        <w:bottom w:val="none" w:sz="0" w:space="0" w:color="auto"/>
        <w:right w:val="none" w:sz="0" w:space="0" w:color="auto"/>
      </w:divBdr>
    </w:div>
    <w:div w:id="1162164256">
      <w:bodyDiv w:val="1"/>
      <w:marLeft w:val="0"/>
      <w:marRight w:val="0"/>
      <w:marTop w:val="0"/>
      <w:marBottom w:val="0"/>
      <w:divBdr>
        <w:top w:val="none" w:sz="0" w:space="0" w:color="auto"/>
        <w:left w:val="none" w:sz="0" w:space="0" w:color="auto"/>
        <w:bottom w:val="none" w:sz="0" w:space="0" w:color="auto"/>
        <w:right w:val="none" w:sz="0" w:space="0" w:color="auto"/>
      </w:divBdr>
    </w:div>
    <w:div w:id="1164050446">
      <w:bodyDiv w:val="1"/>
      <w:marLeft w:val="0"/>
      <w:marRight w:val="0"/>
      <w:marTop w:val="0"/>
      <w:marBottom w:val="0"/>
      <w:divBdr>
        <w:top w:val="none" w:sz="0" w:space="0" w:color="auto"/>
        <w:left w:val="none" w:sz="0" w:space="0" w:color="auto"/>
        <w:bottom w:val="none" w:sz="0" w:space="0" w:color="auto"/>
        <w:right w:val="none" w:sz="0" w:space="0" w:color="auto"/>
      </w:divBdr>
    </w:div>
    <w:div w:id="1164661764">
      <w:bodyDiv w:val="1"/>
      <w:marLeft w:val="0"/>
      <w:marRight w:val="0"/>
      <w:marTop w:val="0"/>
      <w:marBottom w:val="0"/>
      <w:divBdr>
        <w:top w:val="none" w:sz="0" w:space="0" w:color="auto"/>
        <w:left w:val="none" w:sz="0" w:space="0" w:color="auto"/>
        <w:bottom w:val="none" w:sz="0" w:space="0" w:color="auto"/>
        <w:right w:val="none" w:sz="0" w:space="0" w:color="auto"/>
      </w:divBdr>
    </w:div>
    <w:div w:id="1164862204">
      <w:bodyDiv w:val="1"/>
      <w:marLeft w:val="0"/>
      <w:marRight w:val="0"/>
      <w:marTop w:val="0"/>
      <w:marBottom w:val="0"/>
      <w:divBdr>
        <w:top w:val="none" w:sz="0" w:space="0" w:color="auto"/>
        <w:left w:val="none" w:sz="0" w:space="0" w:color="auto"/>
        <w:bottom w:val="none" w:sz="0" w:space="0" w:color="auto"/>
        <w:right w:val="none" w:sz="0" w:space="0" w:color="auto"/>
      </w:divBdr>
    </w:div>
    <w:div w:id="1166483425">
      <w:bodyDiv w:val="1"/>
      <w:marLeft w:val="0"/>
      <w:marRight w:val="0"/>
      <w:marTop w:val="0"/>
      <w:marBottom w:val="0"/>
      <w:divBdr>
        <w:top w:val="none" w:sz="0" w:space="0" w:color="auto"/>
        <w:left w:val="none" w:sz="0" w:space="0" w:color="auto"/>
        <w:bottom w:val="none" w:sz="0" w:space="0" w:color="auto"/>
        <w:right w:val="none" w:sz="0" w:space="0" w:color="auto"/>
      </w:divBdr>
    </w:div>
    <w:div w:id="1167285912">
      <w:bodyDiv w:val="1"/>
      <w:marLeft w:val="0"/>
      <w:marRight w:val="0"/>
      <w:marTop w:val="0"/>
      <w:marBottom w:val="0"/>
      <w:divBdr>
        <w:top w:val="none" w:sz="0" w:space="0" w:color="auto"/>
        <w:left w:val="none" w:sz="0" w:space="0" w:color="auto"/>
        <w:bottom w:val="none" w:sz="0" w:space="0" w:color="auto"/>
        <w:right w:val="none" w:sz="0" w:space="0" w:color="auto"/>
      </w:divBdr>
    </w:div>
    <w:div w:id="1170489690">
      <w:bodyDiv w:val="1"/>
      <w:marLeft w:val="0"/>
      <w:marRight w:val="0"/>
      <w:marTop w:val="0"/>
      <w:marBottom w:val="0"/>
      <w:divBdr>
        <w:top w:val="none" w:sz="0" w:space="0" w:color="auto"/>
        <w:left w:val="none" w:sz="0" w:space="0" w:color="auto"/>
        <w:bottom w:val="none" w:sz="0" w:space="0" w:color="auto"/>
        <w:right w:val="none" w:sz="0" w:space="0" w:color="auto"/>
      </w:divBdr>
    </w:div>
    <w:div w:id="1172137603">
      <w:bodyDiv w:val="1"/>
      <w:marLeft w:val="0"/>
      <w:marRight w:val="0"/>
      <w:marTop w:val="0"/>
      <w:marBottom w:val="0"/>
      <w:divBdr>
        <w:top w:val="none" w:sz="0" w:space="0" w:color="auto"/>
        <w:left w:val="none" w:sz="0" w:space="0" w:color="auto"/>
        <w:bottom w:val="none" w:sz="0" w:space="0" w:color="auto"/>
        <w:right w:val="none" w:sz="0" w:space="0" w:color="auto"/>
      </w:divBdr>
    </w:div>
    <w:div w:id="1173378482">
      <w:bodyDiv w:val="1"/>
      <w:marLeft w:val="0"/>
      <w:marRight w:val="0"/>
      <w:marTop w:val="0"/>
      <w:marBottom w:val="0"/>
      <w:divBdr>
        <w:top w:val="none" w:sz="0" w:space="0" w:color="auto"/>
        <w:left w:val="none" w:sz="0" w:space="0" w:color="auto"/>
        <w:bottom w:val="none" w:sz="0" w:space="0" w:color="auto"/>
        <w:right w:val="none" w:sz="0" w:space="0" w:color="auto"/>
      </w:divBdr>
    </w:div>
    <w:div w:id="1173448294">
      <w:bodyDiv w:val="1"/>
      <w:marLeft w:val="0"/>
      <w:marRight w:val="0"/>
      <w:marTop w:val="0"/>
      <w:marBottom w:val="0"/>
      <w:divBdr>
        <w:top w:val="none" w:sz="0" w:space="0" w:color="auto"/>
        <w:left w:val="none" w:sz="0" w:space="0" w:color="auto"/>
        <w:bottom w:val="none" w:sz="0" w:space="0" w:color="auto"/>
        <w:right w:val="none" w:sz="0" w:space="0" w:color="auto"/>
      </w:divBdr>
    </w:div>
    <w:div w:id="1174496556">
      <w:bodyDiv w:val="1"/>
      <w:marLeft w:val="0"/>
      <w:marRight w:val="0"/>
      <w:marTop w:val="0"/>
      <w:marBottom w:val="0"/>
      <w:divBdr>
        <w:top w:val="none" w:sz="0" w:space="0" w:color="auto"/>
        <w:left w:val="none" w:sz="0" w:space="0" w:color="auto"/>
        <w:bottom w:val="none" w:sz="0" w:space="0" w:color="auto"/>
        <w:right w:val="none" w:sz="0" w:space="0" w:color="auto"/>
      </w:divBdr>
    </w:div>
    <w:div w:id="1174608640">
      <w:bodyDiv w:val="1"/>
      <w:marLeft w:val="0"/>
      <w:marRight w:val="0"/>
      <w:marTop w:val="0"/>
      <w:marBottom w:val="0"/>
      <w:divBdr>
        <w:top w:val="none" w:sz="0" w:space="0" w:color="auto"/>
        <w:left w:val="none" w:sz="0" w:space="0" w:color="auto"/>
        <w:bottom w:val="none" w:sz="0" w:space="0" w:color="auto"/>
        <w:right w:val="none" w:sz="0" w:space="0" w:color="auto"/>
      </w:divBdr>
    </w:div>
    <w:div w:id="1176336322">
      <w:bodyDiv w:val="1"/>
      <w:marLeft w:val="0"/>
      <w:marRight w:val="0"/>
      <w:marTop w:val="0"/>
      <w:marBottom w:val="0"/>
      <w:divBdr>
        <w:top w:val="none" w:sz="0" w:space="0" w:color="auto"/>
        <w:left w:val="none" w:sz="0" w:space="0" w:color="auto"/>
        <w:bottom w:val="none" w:sz="0" w:space="0" w:color="auto"/>
        <w:right w:val="none" w:sz="0" w:space="0" w:color="auto"/>
      </w:divBdr>
    </w:div>
    <w:div w:id="1177884524">
      <w:bodyDiv w:val="1"/>
      <w:marLeft w:val="0"/>
      <w:marRight w:val="0"/>
      <w:marTop w:val="0"/>
      <w:marBottom w:val="0"/>
      <w:divBdr>
        <w:top w:val="none" w:sz="0" w:space="0" w:color="auto"/>
        <w:left w:val="none" w:sz="0" w:space="0" w:color="auto"/>
        <w:bottom w:val="none" w:sz="0" w:space="0" w:color="auto"/>
        <w:right w:val="none" w:sz="0" w:space="0" w:color="auto"/>
      </w:divBdr>
    </w:div>
    <w:div w:id="1178539673">
      <w:bodyDiv w:val="1"/>
      <w:marLeft w:val="0"/>
      <w:marRight w:val="0"/>
      <w:marTop w:val="0"/>
      <w:marBottom w:val="0"/>
      <w:divBdr>
        <w:top w:val="none" w:sz="0" w:space="0" w:color="auto"/>
        <w:left w:val="none" w:sz="0" w:space="0" w:color="auto"/>
        <w:bottom w:val="none" w:sz="0" w:space="0" w:color="auto"/>
        <w:right w:val="none" w:sz="0" w:space="0" w:color="auto"/>
      </w:divBdr>
    </w:div>
    <w:div w:id="1181042147">
      <w:bodyDiv w:val="1"/>
      <w:marLeft w:val="0"/>
      <w:marRight w:val="0"/>
      <w:marTop w:val="0"/>
      <w:marBottom w:val="0"/>
      <w:divBdr>
        <w:top w:val="none" w:sz="0" w:space="0" w:color="auto"/>
        <w:left w:val="none" w:sz="0" w:space="0" w:color="auto"/>
        <w:bottom w:val="none" w:sz="0" w:space="0" w:color="auto"/>
        <w:right w:val="none" w:sz="0" w:space="0" w:color="auto"/>
      </w:divBdr>
    </w:div>
    <w:div w:id="1182548002">
      <w:bodyDiv w:val="1"/>
      <w:marLeft w:val="0"/>
      <w:marRight w:val="0"/>
      <w:marTop w:val="0"/>
      <w:marBottom w:val="0"/>
      <w:divBdr>
        <w:top w:val="none" w:sz="0" w:space="0" w:color="auto"/>
        <w:left w:val="none" w:sz="0" w:space="0" w:color="auto"/>
        <w:bottom w:val="none" w:sz="0" w:space="0" w:color="auto"/>
        <w:right w:val="none" w:sz="0" w:space="0" w:color="auto"/>
      </w:divBdr>
    </w:div>
    <w:div w:id="1183200863">
      <w:bodyDiv w:val="1"/>
      <w:marLeft w:val="0"/>
      <w:marRight w:val="0"/>
      <w:marTop w:val="0"/>
      <w:marBottom w:val="0"/>
      <w:divBdr>
        <w:top w:val="none" w:sz="0" w:space="0" w:color="auto"/>
        <w:left w:val="none" w:sz="0" w:space="0" w:color="auto"/>
        <w:bottom w:val="none" w:sz="0" w:space="0" w:color="auto"/>
        <w:right w:val="none" w:sz="0" w:space="0" w:color="auto"/>
      </w:divBdr>
    </w:div>
    <w:div w:id="1183671544">
      <w:bodyDiv w:val="1"/>
      <w:marLeft w:val="0"/>
      <w:marRight w:val="0"/>
      <w:marTop w:val="0"/>
      <w:marBottom w:val="0"/>
      <w:divBdr>
        <w:top w:val="none" w:sz="0" w:space="0" w:color="auto"/>
        <w:left w:val="none" w:sz="0" w:space="0" w:color="auto"/>
        <w:bottom w:val="none" w:sz="0" w:space="0" w:color="auto"/>
        <w:right w:val="none" w:sz="0" w:space="0" w:color="auto"/>
      </w:divBdr>
    </w:div>
    <w:div w:id="1183980701">
      <w:bodyDiv w:val="1"/>
      <w:marLeft w:val="0"/>
      <w:marRight w:val="0"/>
      <w:marTop w:val="0"/>
      <w:marBottom w:val="0"/>
      <w:divBdr>
        <w:top w:val="none" w:sz="0" w:space="0" w:color="auto"/>
        <w:left w:val="none" w:sz="0" w:space="0" w:color="auto"/>
        <w:bottom w:val="none" w:sz="0" w:space="0" w:color="auto"/>
        <w:right w:val="none" w:sz="0" w:space="0" w:color="auto"/>
      </w:divBdr>
    </w:div>
    <w:div w:id="1185708105">
      <w:bodyDiv w:val="1"/>
      <w:marLeft w:val="0"/>
      <w:marRight w:val="0"/>
      <w:marTop w:val="0"/>
      <w:marBottom w:val="0"/>
      <w:divBdr>
        <w:top w:val="none" w:sz="0" w:space="0" w:color="auto"/>
        <w:left w:val="none" w:sz="0" w:space="0" w:color="auto"/>
        <w:bottom w:val="none" w:sz="0" w:space="0" w:color="auto"/>
        <w:right w:val="none" w:sz="0" w:space="0" w:color="auto"/>
      </w:divBdr>
    </w:div>
    <w:div w:id="1185821456">
      <w:bodyDiv w:val="1"/>
      <w:marLeft w:val="0"/>
      <w:marRight w:val="0"/>
      <w:marTop w:val="0"/>
      <w:marBottom w:val="0"/>
      <w:divBdr>
        <w:top w:val="none" w:sz="0" w:space="0" w:color="auto"/>
        <w:left w:val="none" w:sz="0" w:space="0" w:color="auto"/>
        <w:bottom w:val="none" w:sz="0" w:space="0" w:color="auto"/>
        <w:right w:val="none" w:sz="0" w:space="0" w:color="auto"/>
      </w:divBdr>
    </w:div>
    <w:div w:id="1186024128">
      <w:bodyDiv w:val="1"/>
      <w:marLeft w:val="0"/>
      <w:marRight w:val="0"/>
      <w:marTop w:val="0"/>
      <w:marBottom w:val="0"/>
      <w:divBdr>
        <w:top w:val="none" w:sz="0" w:space="0" w:color="auto"/>
        <w:left w:val="none" w:sz="0" w:space="0" w:color="auto"/>
        <w:bottom w:val="none" w:sz="0" w:space="0" w:color="auto"/>
        <w:right w:val="none" w:sz="0" w:space="0" w:color="auto"/>
      </w:divBdr>
    </w:div>
    <w:div w:id="1186334350">
      <w:bodyDiv w:val="1"/>
      <w:marLeft w:val="0"/>
      <w:marRight w:val="0"/>
      <w:marTop w:val="0"/>
      <w:marBottom w:val="0"/>
      <w:divBdr>
        <w:top w:val="none" w:sz="0" w:space="0" w:color="auto"/>
        <w:left w:val="none" w:sz="0" w:space="0" w:color="auto"/>
        <w:bottom w:val="none" w:sz="0" w:space="0" w:color="auto"/>
        <w:right w:val="none" w:sz="0" w:space="0" w:color="auto"/>
      </w:divBdr>
    </w:div>
    <w:div w:id="1186673867">
      <w:bodyDiv w:val="1"/>
      <w:marLeft w:val="0"/>
      <w:marRight w:val="0"/>
      <w:marTop w:val="0"/>
      <w:marBottom w:val="0"/>
      <w:divBdr>
        <w:top w:val="none" w:sz="0" w:space="0" w:color="auto"/>
        <w:left w:val="none" w:sz="0" w:space="0" w:color="auto"/>
        <w:bottom w:val="none" w:sz="0" w:space="0" w:color="auto"/>
        <w:right w:val="none" w:sz="0" w:space="0" w:color="auto"/>
      </w:divBdr>
    </w:div>
    <w:div w:id="1187788685">
      <w:bodyDiv w:val="1"/>
      <w:marLeft w:val="0"/>
      <w:marRight w:val="0"/>
      <w:marTop w:val="0"/>
      <w:marBottom w:val="0"/>
      <w:divBdr>
        <w:top w:val="none" w:sz="0" w:space="0" w:color="auto"/>
        <w:left w:val="none" w:sz="0" w:space="0" w:color="auto"/>
        <w:bottom w:val="none" w:sz="0" w:space="0" w:color="auto"/>
        <w:right w:val="none" w:sz="0" w:space="0" w:color="auto"/>
      </w:divBdr>
    </w:div>
    <w:div w:id="1188249004">
      <w:bodyDiv w:val="1"/>
      <w:marLeft w:val="0"/>
      <w:marRight w:val="0"/>
      <w:marTop w:val="0"/>
      <w:marBottom w:val="0"/>
      <w:divBdr>
        <w:top w:val="none" w:sz="0" w:space="0" w:color="auto"/>
        <w:left w:val="none" w:sz="0" w:space="0" w:color="auto"/>
        <w:bottom w:val="none" w:sz="0" w:space="0" w:color="auto"/>
        <w:right w:val="none" w:sz="0" w:space="0" w:color="auto"/>
      </w:divBdr>
    </w:div>
    <w:div w:id="1189609660">
      <w:bodyDiv w:val="1"/>
      <w:marLeft w:val="0"/>
      <w:marRight w:val="0"/>
      <w:marTop w:val="0"/>
      <w:marBottom w:val="0"/>
      <w:divBdr>
        <w:top w:val="none" w:sz="0" w:space="0" w:color="auto"/>
        <w:left w:val="none" w:sz="0" w:space="0" w:color="auto"/>
        <w:bottom w:val="none" w:sz="0" w:space="0" w:color="auto"/>
        <w:right w:val="none" w:sz="0" w:space="0" w:color="auto"/>
      </w:divBdr>
    </w:div>
    <w:div w:id="1190994367">
      <w:bodyDiv w:val="1"/>
      <w:marLeft w:val="0"/>
      <w:marRight w:val="0"/>
      <w:marTop w:val="0"/>
      <w:marBottom w:val="0"/>
      <w:divBdr>
        <w:top w:val="none" w:sz="0" w:space="0" w:color="auto"/>
        <w:left w:val="none" w:sz="0" w:space="0" w:color="auto"/>
        <w:bottom w:val="none" w:sz="0" w:space="0" w:color="auto"/>
        <w:right w:val="none" w:sz="0" w:space="0" w:color="auto"/>
      </w:divBdr>
    </w:div>
    <w:div w:id="1191262116">
      <w:bodyDiv w:val="1"/>
      <w:marLeft w:val="0"/>
      <w:marRight w:val="0"/>
      <w:marTop w:val="0"/>
      <w:marBottom w:val="0"/>
      <w:divBdr>
        <w:top w:val="none" w:sz="0" w:space="0" w:color="auto"/>
        <w:left w:val="none" w:sz="0" w:space="0" w:color="auto"/>
        <w:bottom w:val="none" w:sz="0" w:space="0" w:color="auto"/>
        <w:right w:val="none" w:sz="0" w:space="0" w:color="auto"/>
      </w:divBdr>
    </w:div>
    <w:div w:id="1191380849">
      <w:bodyDiv w:val="1"/>
      <w:marLeft w:val="0"/>
      <w:marRight w:val="0"/>
      <w:marTop w:val="0"/>
      <w:marBottom w:val="0"/>
      <w:divBdr>
        <w:top w:val="none" w:sz="0" w:space="0" w:color="auto"/>
        <w:left w:val="none" w:sz="0" w:space="0" w:color="auto"/>
        <w:bottom w:val="none" w:sz="0" w:space="0" w:color="auto"/>
        <w:right w:val="none" w:sz="0" w:space="0" w:color="auto"/>
      </w:divBdr>
    </w:div>
    <w:div w:id="1191988183">
      <w:bodyDiv w:val="1"/>
      <w:marLeft w:val="0"/>
      <w:marRight w:val="0"/>
      <w:marTop w:val="0"/>
      <w:marBottom w:val="0"/>
      <w:divBdr>
        <w:top w:val="none" w:sz="0" w:space="0" w:color="auto"/>
        <w:left w:val="none" w:sz="0" w:space="0" w:color="auto"/>
        <w:bottom w:val="none" w:sz="0" w:space="0" w:color="auto"/>
        <w:right w:val="none" w:sz="0" w:space="0" w:color="auto"/>
      </w:divBdr>
    </w:div>
    <w:div w:id="1192693793">
      <w:bodyDiv w:val="1"/>
      <w:marLeft w:val="0"/>
      <w:marRight w:val="0"/>
      <w:marTop w:val="0"/>
      <w:marBottom w:val="0"/>
      <w:divBdr>
        <w:top w:val="none" w:sz="0" w:space="0" w:color="auto"/>
        <w:left w:val="none" w:sz="0" w:space="0" w:color="auto"/>
        <w:bottom w:val="none" w:sz="0" w:space="0" w:color="auto"/>
        <w:right w:val="none" w:sz="0" w:space="0" w:color="auto"/>
      </w:divBdr>
    </w:div>
    <w:div w:id="1197700915">
      <w:bodyDiv w:val="1"/>
      <w:marLeft w:val="0"/>
      <w:marRight w:val="0"/>
      <w:marTop w:val="0"/>
      <w:marBottom w:val="0"/>
      <w:divBdr>
        <w:top w:val="none" w:sz="0" w:space="0" w:color="auto"/>
        <w:left w:val="none" w:sz="0" w:space="0" w:color="auto"/>
        <w:bottom w:val="none" w:sz="0" w:space="0" w:color="auto"/>
        <w:right w:val="none" w:sz="0" w:space="0" w:color="auto"/>
      </w:divBdr>
    </w:div>
    <w:div w:id="1199271273">
      <w:bodyDiv w:val="1"/>
      <w:marLeft w:val="0"/>
      <w:marRight w:val="0"/>
      <w:marTop w:val="0"/>
      <w:marBottom w:val="0"/>
      <w:divBdr>
        <w:top w:val="none" w:sz="0" w:space="0" w:color="auto"/>
        <w:left w:val="none" w:sz="0" w:space="0" w:color="auto"/>
        <w:bottom w:val="none" w:sz="0" w:space="0" w:color="auto"/>
        <w:right w:val="none" w:sz="0" w:space="0" w:color="auto"/>
      </w:divBdr>
    </w:div>
    <w:div w:id="1199469285">
      <w:bodyDiv w:val="1"/>
      <w:marLeft w:val="0"/>
      <w:marRight w:val="0"/>
      <w:marTop w:val="0"/>
      <w:marBottom w:val="0"/>
      <w:divBdr>
        <w:top w:val="none" w:sz="0" w:space="0" w:color="auto"/>
        <w:left w:val="none" w:sz="0" w:space="0" w:color="auto"/>
        <w:bottom w:val="none" w:sz="0" w:space="0" w:color="auto"/>
        <w:right w:val="none" w:sz="0" w:space="0" w:color="auto"/>
      </w:divBdr>
    </w:div>
    <w:div w:id="1200582829">
      <w:bodyDiv w:val="1"/>
      <w:marLeft w:val="0"/>
      <w:marRight w:val="0"/>
      <w:marTop w:val="0"/>
      <w:marBottom w:val="0"/>
      <w:divBdr>
        <w:top w:val="none" w:sz="0" w:space="0" w:color="auto"/>
        <w:left w:val="none" w:sz="0" w:space="0" w:color="auto"/>
        <w:bottom w:val="none" w:sz="0" w:space="0" w:color="auto"/>
        <w:right w:val="none" w:sz="0" w:space="0" w:color="auto"/>
      </w:divBdr>
    </w:div>
    <w:div w:id="1201630570">
      <w:bodyDiv w:val="1"/>
      <w:marLeft w:val="0"/>
      <w:marRight w:val="0"/>
      <w:marTop w:val="0"/>
      <w:marBottom w:val="0"/>
      <w:divBdr>
        <w:top w:val="none" w:sz="0" w:space="0" w:color="auto"/>
        <w:left w:val="none" w:sz="0" w:space="0" w:color="auto"/>
        <w:bottom w:val="none" w:sz="0" w:space="0" w:color="auto"/>
        <w:right w:val="none" w:sz="0" w:space="0" w:color="auto"/>
      </w:divBdr>
    </w:div>
    <w:div w:id="1203010184">
      <w:bodyDiv w:val="1"/>
      <w:marLeft w:val="0"/>
      <w:marRight w:val="0"/>
      <w:marTop w:val="0"/>
      <w:marBottom w:val="0"/>
      <w:divBdr>
        <w:top w:val="none" w:sz="0" w:space="0" w:color="auto"/>
        <w:left w:val="none" w:sz="0" w:space="0" w:color="auto"/>
        <w:bottom w:val="none" w:sz="0" w:space="0" w:color="auto"/>
        <w:right w:val="none" w:sz="0" w:space="0" w:color="auto"/>
      </w:divBdr>
    </w:div>
    <w:div w:id="1203784631">
      <w:bodyDiv w:val="1"/>
      <w:marLeft w:val="0"/>
      <w:marRight w:val="0"/>
      <w:marTop w:val="0"/>
      <w:marBottom w:val="0"/>
      <w:divBdr>
        <w:top w:val="none" w:sz="0" w:space="0" w:color="auto"/>
        <w:left w:val="none" w:sz="0" w:space="0" w:color="auto"/>
        <w:bottom w:val="none" w:sz="0" w:space="0" w:color="auto"/>
        <w:right w:val="none" w:sz="0" w:space="0" w:color="auto"/>
      </w:divBdr>
    </w:div>
    <w:div w:id="1203904650">
      <w:bodyDiv w:val="1"/>
      <w:marLeft w:val="0"/>
      <w:marRight w:val="0"/>
      <w:marTop w:val="0"/>
      <w:marBottom w:val="0"/>
      <w:divBdr>
        <w:top w:val="none" w:sz="0" w:space="0" w:color="auto"/>
        <w:left w:val="none" w:sz="0" w:space="0" w:color="auto"/>
        <w:bottom w:val="none" w:sz="0" w:space="0" w:color="auto"/>
        <w:right w:val="none" w:sz="0" w:space="0" w:color="auto"/>
      </w:divBdr>
    </w:div>
    <w:div w:id="1203977021">
      <w:bodyDiv w:val="1"/>
      <w:marLeft w:val="0"/>
      <w:marRight w:val="0"/>
      <w:marTop w:val="0"/>
      <w:marBottom w:val="0"/>
      <w:divBdr>
        <w:top w:val="none" w:sz="0" w:space="0" w:color="auto"/>
        <w:left w:val="none" w:sz="0" w:space="0" w:color="auto"/>
        <w:bottom w:val="none" w:sz="0" w:space="0" w:color="auto"/>
        <w:right w:val="none" w:sz="0" w:space="0" w:color="auto"/>
      </w:divBdr>
    </w:div>
    <w:div w:id="1208952688">
      <w:bodyDiv w:val="1"/>
      <w:marLeft w:val="0"/>
      <w:marRight w:val="0"/>
      <w:marTop w:val="0"/>
      <w:marBottom w:val="0"/>
      <w:divBdr>
        <w:top w:val="none" w:sz="0" w:space="0" w:color="auto"/>
        <w:left w:val="none" w:sz="0" w:space="0" w:color="auto"/>
        <w:bottom w:val="none" w:sz="0" w:space="0" w:color="auto"/>
        <w:right w:val="none" w:sz="0" w:space="0" w:color="auto"/>
      </w:divBdr>
    </w:div>
    <w:div w:id="1209299042">
      <w:bodyDiv w:val="1"/>
      <w:marLeft w:val="0"/>
      <w:marRight w:val="0"/>
      <w:marTop w:val="0"/>
      <w:marBottom w:val="0"/>
      <w:divBdr>
        <w:top w:val="none" w:sz="0" w:space="0" w:color="auto"/>
        <w:left w:val="none" w:sz="0" w:space="0" w:color="auto"/>
        <w:bottom w:val="none" w:sz="0" w:space="0" w:color="auto"/>
        <w:right w:val="none" w:sz="0" w:space="0" w:color="auto"/>
      </w:divBdr>
    </w:div>
    <w:div w:id="1209336387">
      <w:bodyDiv w:val="1"/>
      <w:marLeft w:val="0"/>
      <w:marRight w:val="0"/>
      <w:marTop w:val="0"/>
      <w:marBottom w:val="0"/>
      <w:divBdr>
        <w:top w:val="none" w:sz="0" w:space="0" w:color="auto"/>
        <w:left w:val="none" w:sz="0" w:space="0" w:color="auto"/>
        <w:bottom w:val="none" w:sz="0" w:space="0" w:color="auto"/>
        <w:right w:val="none" w:sz="0" w:space="0" w:color="auto"/>
      </w:divBdr>
    </w:div>
    <w:div w:id="1209490137">
      <w:bodyDiv w:val="1"/>
      <w:marLeft w:val="0"/>
      <w:marRight w:val="0"/>
      <w:marTop w:val="0"/>
      <w:marBottom w:val="0"/>
      <w:divBdr>
        <w:top w:val="none" w:sz="0" w:space="0" w:color="auto"/>
        <w:left w:val="none" w:sz="0" w:space="0" w:color="auto"/>
        <w:bottom w:val="none" w:sz="0" w:space="0" w:color="auto"/>
        <w:right w:val="none" w:sz="0" w:space="0" w:color="auto"/>
      </w:divBdr>
    </w:div>
    <w:div w:id="1211261509">
      <w:bodyDiv w:val="1"/>
      <w:marLeft w:val="0"/>
      <w:marRight w:val="0"/>
      <w:marTop w:val="0"/>
      <w:marBottom w:val="0"/>
      <w:divBdr>
        <w:top w:val="none" w:sz="0" w:space="0" w:color="auto"/>
        <w:left w:val="none" w:sz="0" w:space="0" w:color="auto"/>
        <w:bottom w:val="none" w:sz="0" w:space="0" w:color="auto"/>
        <w:right w:val="none" w:sz="0" w:space="0" w:color="auto"/>
      </w:divBdr>
    </w:div>
    <w:div w:id="1212113276">
      <w:bodyDiv w:val="1"/>
      <w:marLeft w:val="0"/>
      <w:marRight w:val="0"/>
      <w:marTop w:val="0"/>
      <w:marBottom w:val="0"/>
      <w:divBdr>
        <w:top w:val="none" w:sz="0" w:space="0" w:color="auto"/>
        <w:left w:val="none" w:sz="0" w:space="0" w:color="auto"/>
        <w:bottom w:val="none" w:sz="0" w:space="0" w:color="auto"/>
        <w:right w:val="none" w:sz="0" w:space="0" w:color="auto"/>
      </w:divBdr>
    </w:div>
    <w:div w:id="1212378648">
      <w:bodyDiv w:val="1"/>
      <w:marLeft w:val="0"/>
      <w:marRight w:val="0"/>
      <w:marTop w:val="0"/>
      <w:marBottom w:val="0"/>
      <w:divBdr>
        <w:top w:val="none" w:sz="0" w:space="0" w:color="auto"/>
        <w:left w:val="none" w:sz="0" w:space="0" w:color="auto"/>
        <w:bottom w:val="none" w:sz="0" w:space="0" w:color="auto"/>
        <w:right w:val="none" w:sz="0" w:space="0" w:color="auto"/>
      </w:divBdr>
    </w:div>
    <w:div w:id="1214585442">
      <w:bodyDiv w:val="1"/>
      <w:marLeft w:val="0"/>
      <w:marRight w:val="0"/>
      <w:marTop w:val="0"/>
      <w:marBottom w:val="0"/>
      <w:divBdr>
        <w:top w:val="none" w:sz="0" w:space="0" w:color="auto"/>
        <w:left w:val="none" w:sz="0" w:space="0" w:color="auto"/>
        <w:bottom w:val="none" w:sz="0" w:space="0" w:color="auto"/>
        <w:right w:val="none" w:sz="0" w:space="0" w:color="auto"/>
      </w:divBdr>
    </w:div>
    <w:div w:id="1215964544">
      <w:bodyDiv w:val="1"/>
      <w:marLeft w:val="0"/>
      <w:marRight w:val="0"/>
      <w:marTop w:val="0"/>
      <w:marBottom w:val="0"/>
      <w:divBdr>
        <w:top w:val="none" w:sz="0" w:space="0" w:color="auto"/>
        <w:left w:val="none" w:sz="0" w:space="0" w:color="auto"/>
        <w:bottom w:val="none" w:sz="0" w:space="0" w:color="auto"/>
        <w:right w:val="none" w:sz="0" w:space="0" w:color="auto"/>
      </w:divBdr>
    </w:div>
    <w:div w:id="1216040113">
      <w:bodyDiv w:val="1"/>
      <w:marLeft w:val="0"/>
      <w:marRight w:val="0"/>
      <w:marTop w:val="0"/>
      <w:marBottom w:val="0"/>
      <w:divBdr>
        <w:top w:val="none" w:sz="0" w:space="0" w:color="auto"/>
        <w:left w:val="none" w:sz="0" w:space="0" w:color="auto"/>
        <w:bottom w:val="none" w:sz="0" w:space="0" w:color="auto"/>
        <w:right w:val="none" w:sz="0" w:space="0" w:color="auto"/>
      </w:divBdr>
    </w:div>
    <w:div w:id="1216350690">
      <w:bodyDiv w:val="1"/>
      <w:marLeft w:val="0"/>
      <w:marRight w:val="0"/>
      <w:marTop w:val="0"/>
      <w:marBottom w:val="0"/>
      <w:divBdr>
        <w:top w:val="none" w:sz="0" w:space="0" w:color="auto"/>
        <w:left w:val="none" w:sz="0" w:space="0" w:color="auto"/>
        <w:bottom w:val="none" w:sz="0" w:space="0" w:color="auto"/>
        <w:right w:val="none" w:sz="0" w:space="0" w:color="auto"/>
      </w:divBdr>
    </w:div>
    <w:div w:id="1217552158">
      <w:bodyDiv w:val="1"/>
      <w:marLeft w:val="0"/>
      <w:marRight w:val="0"/>
      <w:marTop w:val="0"/>
      <w:marBottom w:val="0"/>
      <w:divBdr>
        <w:top w:val="none" w:sz="0" w:space="0" w:color="auto"/>
        <w:left w:val="none" w:sz="0" w:space="0" w:color="auto"/>
        <w:bottom w:val="none" w:sz="0" w:space="0" w:color="auto"/>
        <w:right w:val="none" w:sz="0" w:space="0" w:color="auto"/>
      </w:divBdr>
    </w:div>
    <w:div w:id="1218052987">
      <w:bodyDiv w:val="1"/>
      <w:marLeft w:val="0"/>
      <w:marRight w:val="0"/>
      <w:marTop w:val="0"/>
      <w:marBottom w:val="0"/>
      <w:divBdr>
        <w:top w:val="none" w:sz="0" w:space="0" w:color="auto"/>
        <w:left w:val="none" w:sz="0" w:space="0" w:color="auto"/>
        <w:bottom w:val="none" w:sz="0" w:space="0" w:color="auto"/>
        <w:right w:val="none" w:sz="0" w:space="0" w:color="auto"/>
      </w:divBdr>
    </w:div>
    <w:div w:id="1218542172">
      <w:bodyDiv w:val="1"/>
      <w:marLeft w:val="0"/>
      <w:marRight w:val="0"/>
      <w:marTop w:val="0"/>
      <w:marBottom w:val="0"/>
      <w:divBdr>
        <w:top w:val="none" w:sz="0" w:space="0" w:color="auto"/>
        <w:left w:val="none" w:sz="0" w:space="0" w:color="auto"/>
        <w:bottom w:val="none" w:sz="0" w:space="0" w:color="auto"/>
        <w:right w:val="none" w:sz="0" w:space="0" w:color="auto"/>
      </w:divBdr>
    </w:div>
    <w:div w:id="1221359105">
      <w:bodyDiv w:val="1"/>
      <w:marLeft w:val="0"/>
      <w:marRight w:val="0"/>
      <w:marTop w:val="0"/>
      <w:marBottom w:val="0"/>
      <w:divBdr>
        <w:top w:val="none" w:sz="0" w:space="0" w:color="auto"/>
        <w:left w:val="none" w:sz="0" w:space="0" w:color="auto"/>
        <w:bottom w:val="none" w:sz="0" w:space="0" w:color="auto"/>
        <w:right w:val="none" w:sz="0" w:space="0" w:color="auto"/>
      </w:divBdr>
    </w:div>
    <w:div w:id="1222133130">
      <w:bodyDiv w:val="1"/>
      <w:marLeft w:val="0"/>
      <w:marRight w:val="0"/>
      <w:marTop w:val="0"/>
      <w:marBottom w:val="0"/>
      <w:divBdr>
        <w:top w:val="none" w:sz="0" w:space="0" w:color="auto"/>
        <w:left w:val="none" w:sz="0" w:space="0" w:color="auto"/>
        <w:bottom w:val="none" w:sz="0" w:space="0" w:color="auto"/>
        <w:right w:val="none" w:sz="0" w:space="0" w:color="auto"/>
      </w:divBdr>
    </w:div>
    <w:div w:id="1222986862">
      <w:bodyDiv w:val="1"/>
      <w:marLeft w:val="0"/>
      <w:marRight w:val="0"/>
      <w:marTop w:val="0"/>
      <w:marBottom w:val="0"/>
      <w:divBdr>
        <w:top w:val="none" w:sz="0" w:space="0" w:color="auto"/>
        <w:left w:val="none" w:sz="0" w:space="0" w:color="auto"/>
        <w:bottom w:val="none" w:sz="0" w:space="0" w:color="auto"/>
        <w:right w:val="none" w:sz="0" w:space="0" w:color="auto"/>
      </w:divBdr>
    </w:div>
    <w:div w:id="1223445363">
      <w:bodyDiv w:val="1"/>
      <w:marLeft w:val="0"/>
      <w:marRight w:val="0"/>
      <w:marTop w:val="0"/>
      <w:marBottom w:val="0"/>
      <w:divBdr>
        <w:top w:val="none" w:sz="0" w:space="0" w:color="auto"/>
        <w:left w:val="none" w:sz="0" w:space="0" w:color="auto"/>
        <w:bottom w:val="none" w:sz="0" w:space="0" w:color="auto"/>
        <w:right w:val="none" w:sz="0" w:space="0" w:color="auto"/>
      </w:divBdr>
    </w:div>
    <w:div w:id="1223640800">
      <w:bodyDiv w:val="1"/>
      <w:marLeft w:val="0"/>
      <w:marRight w:val="0"/>
      <w:marTop w:val="0"/>
      <w:marBottom w:val="0"/>
      <w:divBdr>
        <w:top w:val="none" w:sz="0" w:space="0" w:color="auto"/>
        <w:left w:val="none" w:sz="0" w:space="0" w:color="auto"/>
        <w:bottom w:val="none" w:sz="0" w:space="0" w:color="auto"/>
        <w:right w:val="none" w:sz="0" w:space="0" w:color="auto"/>
      </w:divBdr>
    </w:div>
    <w:div w:id="1224102346">
      <w:bodyDiv w:val="1"/>
      <w:marLeft w:val="0"/>
      <w:marRight w:val="0"/>
      <w:marTop w:val="0"/>
      <w:marBottom w:val="0"/>
      <w:divBdr>
        <w:top w:val="none" w:sz="0" w:space="0" w:color="auto"/>
        <w:left w:val="none" w:sz="0" w:space="0" w:color="auto"/>
        <w:bottom w:val="none" w:sz="0" w:space="0" w:color="auto"/>
        <w:right w:val="none" w:sz="0" w:space="0" w:color="auto"/>
      </w:divBdr>
    </w:div>
    <w:div w:id="1226530269">
      <w:bodyDiv w:val="1"/>
      <w:marLeft w:val="0"/>
      <w:marRight w:val="0"/>
      <w:marTop w:val="0"/>
      <w:marBottom w:val="0"/>
      <w:divBdr>
        <w:top w:val="none" w:sz="0" w:space="0" w:color="auto"/>
        <w:left w:val="none" w:sz="0" w:space="0" w:color="auto"/>
        <w:bottom w:val="none" w:sz="0" w:space="0" w:color="auto"/>
        <w:right w:val="none" w:sz="0" w:space="0" w:color="auto"/>
      </w:divBdr>
    </w:div>
    <w:div w:id="1227493002">
      <w:bodyDiv w:val="1"/>
      <w:marLeft w:val="0"/>
      <w:marRight w:val="0"/>
      <w:marTop w:val="0"/>
      <w:marBottom w:val="0"/>
      <w:divBdr>
        <w:top w:val="none" w:sz="0" w:space="0" w:color="auto"/>
        <w:left w:val="none" w:sz="0" w:space="0" w:color="auto"/>
        <w:bottom w:val="none" w:sz="0" w:space="0" w:color="auto"/>
        <w:right w:val="none" w:sz="0" w:space="0" w:color="auto"/>
      </w:divBdr>
    </w:div>
    <w:div w:id="1227642985">
      <w:bodyDiv w:val="1"/>
      <w:marLeft w:val="0"/>
      <w:marRight w:val="0"/>
      <w:marTop w:val="0"/>
      <w:marBottom w:val="0"/>
      <w:divBdr>
        <w:top w:val="none" w:sz="0" w:space="0" w:color="auto"/>
        <w:left w:val="none" w:sz="0" w:space="0" w:color="auto"/>
        <w:bottom w:val="none" w:sz="0" w:space="0" w:color="auto"/>
        <w:right w:val="none" w:sz="0" w:space="0" w:color="auto"/>
      </w:divBdr>
    </w:div>
    <w:div w:id="1228225274">
      <w:bodyDiv w:val="1"/>
      <w:marLeft w:val="0"/>
      <w:marRight w:val="0"/>
      <w:marTop w:val="0"/>
      <w:marBottom w:val="0"/>
      <w:divBdr>
        <w:top w:val="none" w:sz="0" w:space="0" w:color="auto"/>
        <w:left w:val="none" w:sz="0" w:space="0" w:color="auto"/>
        <w:bottom w:val="none" w:sz="0" w:space="0" w:color="auto"/>
        <w:right w:val="none" w:sz="0" w:space="0" w:color="auto"/>
      </w:divBdr>
    </w:div>
    <w:div w:id="1231308722">
      <w:bodyDiv w:val="1"/>
      <w:marLeft w:val="0"/>
      <w:marRight w:val="0"/>
      <w:marTop w:val="0"/>
      <w:marBottom w:val="0"/>
      <w:divBdr>
        <w:top w:val="none" w:sz="0" w:space="0" w:color="auto"/>
        <w:left w:val="none" w:sz="0" w:space="0" w:color="auto"/>
        <w:bottom w:val="none" w:sz="0" w:space="0" w:color="auto"/>
        <w:right w:val="none" w:sz="0" w:space="0" w:color="auto"/>
      </w:divBdr>
    </w:div>
    <w:div w:id="1232497827">
      <w:bodyDiv w:val="1"/>
      <w:marLeft w:val="0"/>
      <w:marRight w:val="0"/>
      <w:marTop w:val="0"/>
      <w:marBottom w:val="0"/>
      <w:divBdr>
        <w:top w:val="none" w:sz="0" w:space="0" w:color="auto"/>
        <w:left w:val="none" w:sz="0" w:space="0" w:color="auto"/>
        <w:bottom w:val="none" w:sz="0" w:space="0" w:color="auto"/>
        <w:right w:val="none" w:sz="0" w:space="0" w:color="auto"/>
      </w:divBdr>
    </w:div>
    <w:div w:id="1232616292">
      <w:bodyDiv w:val="1"/>
      <w:marLeft w:val="0"/>
      <w:marRight w:val="0"/>
      <w:marTop w:val="0"/>
      <w:marBottom w:val="0"/>
      <w:divBdr>
        <w:top w:val="none" w:sz="0" w:space="0" w:color="auto"/>
        <w:left w:val="none" w:sz="0" w:space="0" w:color="auto"/>
        <w:bottom w:val="none" w:sz="0" w:space="0" w:color="auto"/>
        <w:right w:val="none" w:sz="0" w:space="0" w:color="auto"/>
      </w:divBdr>
    </w:div>
    <w:div w:id="1233198774">
      <w:bodyDiv w:val="1"/>
      <w:marLeft w:val="0"/>
      <w:marRight w:val="0"/>
      <w:marTop w:val="0"/>
      <w:marBottom w:val="0"/>
      <w:divBdr>
        <w:top w:val="none" w:sz="0" w:space="0" w:color="auto"/>
        <w:left w:val="none" w:sz="0" w:space="0" w:color="auto"/>
        <w:bottom w:val="none" w:sz="0" w:space="0" w:color="auto"/>
        <w:right w:val="none" w:sz="0" w:space="0" w:color="auto"/>
      </w:divBdr>
    </w:div>
    <w:div w:id="1233736639">
      <w:bodyDiv w:val="1"/>
      <w:marLeft w:val="0"/>
      <w:marRight w:val="0"/>
      <w:marTop w:val="0"/>
      <w:marBottom w:val="0"/>
      <w:divBdr>
        <w:top w:val="none" w:sz="0" w:space="0" w:color="auto"/>
        <w:left w:val="none" w:sz="0" w:space="0" w:color="auto"/>
        <w:bottom w:val="none" w:sz="0" w:space="0" w:color="auto"/>
        <w:right w:val="none" w:sz="0" w:space="0" w:color="auto"/>
      </w:divBdr>
    </w:div>
    <w:div w:id="1233781009">
      <w:bodyDiv w:val="1"/>
      <w:marLeft w:val="0"/>
      <w:marRight w:val="0"/>
      <w:marTop w:val="0"/>
      <w:marBottom w:val="0"/>
      <w:divBdr>
        <w:top w:val="none" w:sz="0" w:space="0" w:color="auto"/>
        <w:left w:val="none" w:sz="0" w:space="0" w:color="auto"/>
        <w:bottom w:val="none" w:sz="0" w:space="0" w:color="auto"/>
        <w:right w:val="none" w:sz="0" w:space="0" w:color="auto"/>
      </w:divBdr>
    </w:div>
    <w:div w:id="1233856432">
      <w:bodyDiv w:val="1"/>
      <w:marLeft w:val="0"/>
      <w:marRight w:val="0"/>
      <w:marTop w:val="0"/>
      <w:marBottom w:val="0"/>
      <w:divBdr>
        <w:top w:val="none" w:sz="0" w:space="0" w:color="auto"/>
        <w:left w:val="none" w:sz="0" w:space="0" w:color="auto"/>
        <w:bottom w:val="none" w:sz="0" w:space="0" w:color="auto"/>
        <w:right w:val="none" w:sz="0" w:space="0" w:color="auto"/>
      </w:divBdr>
    </w:div>
    <w:div w:id="1234240237">
      <w:bodyDiv w:val="1"/>
      <w:marLeft w:val="0"/>
      <w:marRight w:val="0"/>
      <w:marTop w:val="0"/>
      <w:marBottom w:val="0"/>
      <w:divBdr>
        <w:top w:val="none" w:sz="0" w:space="0" w:color="auto"/>
        <w:left w:val="none" w:sz="0" w:space="0" w:color="auto"/>
        <w:bottom w:val="none" w:sz="0" w:space="0" w:color="auto"/>
        <w:right w:val="none" w:sz="0" w:space="0" w:color="auto"/>
      </w:divBdr>
    </w:div>
    <w:div w:id="1234583824">
      <w:bodyDiv w:val="1"/>
      <w:marLeft w:val="0"/>
      <w:marRight w:val="0"/>
      <w:marTop w:val="0"/>
      <w:marBottom w:val="0"/>
      <w:divBdr>
        <w:top w:val="none" w:sz="0" w:space="0" w:color="auto"/>
        <w:left w:val="none" w:sz="0" w:space="0" w:color="auto"/>
        <w:bottom w:val="none" w:sz="0" w:space="0" w:color="auto"/>
        <w:right w:val="none" w:sz="0" w:space="0" w:color="auto"/>
      </w:divBdr>
    </w:div>
    <w:div w:id="1234899187">
      <w:bodyDiv w:val="1"/>
      <w:marLeft w:val="0"/>
      <w:marRight w:val="0"/>
      <w:marTop w:val="0"/>
      <w:marBottom w:val="0"/>
      <w:divBdr>
        <w:top w:val="none" w:sz="0" w:space="0" w:color="auto"/>
        <w:left w:val="none" w:sz="0" w:space="0" w:color="auto"/>
        <w:bottom w:val="none" w:sz="0" w:space="0" w:color="auto"/>
        <w:right w:val="none" w:sz="0" w:space="0" w:color="auto"/>
      </w:divBdr>
    </w:div>
    <w:div w:id="1235631080">
      <w:bodyDiv w:val="1"/>
      <w:marLeft w:val="0"/>
      <w:marRight w:val="0"/>
      <w:marTop w:val="0"/>
      <w:marBottom w:val="0"/>
      <w:divBdr>
        <w:top w:val="none" w:sz="0" w:space="0" w:color="auto"/>
        <w:left w:val="none" w:sz="0" w:space="0" w:color="auto"/>
        <w:bottom w:val="none" w:sz="0" w:space="0" w:color="auto"/>
        <w:right w:val="none" w:sz="0" w:space="0" w:color="auto"/>
      </w:divBdr>
    </w:div>
    <w:div w:id="1235703766">
      <w:bodyDiv w:val="1"/>
      <w:marLeft w:val="0"/>
      <w:marRight w:val="0"/>
      <w:marTop w:val="0"/>
      <w:marBottom w:val="0"/>
      <w:divBdr>
        <w:top w:val="none" w:sz="0" w:space="0" w:color="auto"/>
        <w:left w:val="none" w:sz="0" w:space="0" w:color="auto"/>
        <w:bottom w:val="none" w:sz="0" w:space="0" w:color="auto"/>
        <w:right w:val="none" w:sz="0" w:space="0" w:color="auto"/>
      </w:divBdr>
    </w:div>
    <w:div w:id="1235971383">
      <w:bodyDiv w:val="1"/>
      <w:marLeft w:val="0"/>
      <w:marRight w:val="0"/>
      <w:marTop w:val="0"/>
      <w:marBottom w:val="0"/>
      <w:divBdr>
        <w:top w:val="none" w:sz="0" w:space="0" w:color="auto"/>
        <w:left w:val="none" w:sz="0" w:space="0" w:color="auto"/>
        <w:bottom w:val="none" w:sz="0" w:space="0" w:color="auto"/>
        <w:right w:val="none" w:sz="0" w:space="0" w:color="auto"/>
      </w:divBdr>
    </w:div>
    <w:div w:id="1236358300">
      <w:bodyDiv w:val="1"/>
      <w:marLeft w:val="0"/>
      <w:marRight w:val="0"/>
      <w:marTop w:val="0"/>
      <w:marBottom w:val="0"/>
      <w:divBdr>
        <w:top w:val="none" w:sz="0" w:space="0" w:color="auto"/>
        <w:left w:val="none" w:sz="0" w:space="0" w:color="auto"/>
        <w:bottom w:val="none" w:sz="0" w:space="0" w:color="auto"/>
        <w:right w:val="none" w:sz="0" w:space="0" w:color="auto"/>
      </w:divBdr>
    </w:div>
    <w:div w:id="1238827046">
      <w:bodyDiv w:val="1"/>
      <w:marLeft w:val="0"/>
      <w:marRight w:val="0"/>
      <w:marTop w:val="0"/>
      <w:marBottom w:val="0"/>
      <w:divBdr>
        <w:top w:val="none" w:sz="0" w:space="0" w:color="auto"/>
        <w:left w:val="none" w:sz="0" w:space="0" w:color="auto"/>
        <w:bottom w:val="none" w:sz="0" w:space="0" w:color="auto"/>
        <w:right w:val="none" w:sz="0" w:space="0" w:color="auto"/>
      </w:divBdr>
    </w:div>
    <w:div w:id="1239093165">
      <w:bodyDiv w:val="1"/>
      <w:marLeft w:val="0"/>
      <w:marRight w:val="0"/>
      <w:marTop w:val="0"/>
      <w:marBottom w:val="0"/>
      <w:divBdr>
        <w:top w:val="none" w:sz="0" w:space="0" w:color="auto"/>
        <w:left w:val="none" w:sz="0" w:space="0" w:color="auto"/>
        <w:bottom w:val="none" w:sz="0" w:space="0" w:color="auto"/>
        <w:right w:val="none" w:sz="0" w:space="0" w:color="auto"/>
      </w:divBdr>
    </w:div>
    <w:div w:id="1239561508">
      <w:bodyDiv w:val="1"/>
      <w:marLeft w:val="0"/>
      <w:marRight w:val="0"/>
      <w:marTop w:val="0"/>
      <w:marBottom w:val="0"/>
      <w:divBdr>
        <w:top w:val="none" w:sz="0" w:space="0" w:color="auto"/>
        <w:left w:val="none" w:sz="0" w:space="0" w:color="auto"/>
        <w:bottom w:val="none" w:sz="0" w:space="0" w:color="auto"/>
        <w:right w:val="none" w:sz="0" w:space="0" w:color="auto"/>
      </w:divBdr>
    </w:div>
    <w:div w:id="1241521068">
      <w:bodyDiv w:val="1"/>
      <w:marLeft w:val="0"/>
      <w:marRight w:val="0"/>
      <w:marTop w:val="0"/>
      <w:marBottom w:val="0"/>
      <w:divBdr>
        <w:top w:val="none" w:sz="0" w:space="0" w:color="auto"/>
        <w:left w:val="none" w:sz="0" w:space="0" w:color="auto"/>
        <w:bottom w:val="none" w:sz="0" w:space="0" w:color="auto"/>
        <w:right w:val="none" w:sz="0" w:space="0" w:color="auto"/>
      </w:divBdr>
    </w:div>
    <w:div w:id="1241599773">
      <w:bodyDiv w:val="1"/>
      <w:marLeft w:val="0"/>
      <w:marRight w:val="0"/>
      <w:marTop w:val="0"/>
      <w:marBottom w:val="0"/>
      <w:divBdr>
        <w:top w:val="none" w:sz="0" w:space="0" w:color="auto"/>
        <w:left w:val="none" w:sz="0" w:space="0" w:color="auto"/>
        <w:bottom w:val="none" w:sz="0" w:space="0" w:color="auto"/>
        <w:right w:val="none" w:sz="0" w:space="0" w:color="auto"/>
      </w:divBdr>
    </w:div>
    <w:div w:id="1242451763">
      <w:bodyDiv w:val="1"/>
      <w:marLeft w:val="0"/>
      <w:marRight w:val="0"/>
      <w:marTop w:val="0"/>
      <w:marBottom w:val="0"/>
      <w:divBdr>
        <w:top w:val="none" w:sz="0" w:space="0" w:color="auto"/>
        <w:left w:val="none" w:sz="0" w:space="0" w:color="auto"/>
        <w:bottom w:val="none" w:sz="0" w:space="0" w:color="auto"/>
        <w:right w:val="none" w:sz="0" w:space="0" w:color="auto"/>
      </w:divBdr>
    </w:div>
    <w:div w:id="1243561132">
      <w:bodyDiv w:val="1"/>
      <w:marLeft w:val="0"/>
      <w:marRight w:val="0"/>
      <w:marTop w:val="0"/>
      <w:marBottom w:val="0"/>
      <w:divBdr>
        <w:top w:val="none" w:sz="0" w:space="0" w:color="auto"/>
        <w:left w:val="none" w:sz="0" w:space="0" w:color="auto"/>
        <w:bottom w:val="none" w:sz="0" w:space="0" w:color="auto"/>
        <w:right w:val="none" w:sz="0" w:space="0" w:color="auto"/>
      </w:divBdr>
    </w:div>
    <w:div w:id="1245146307">
      <w:bodyDiv w:val="1"/>
      <w:marLeft w:val="0"/>
      <w:marRight w:val="0"/>
      <w:marTop w:val="0"/>
      <w:marBottom w:val="0"/>
      <w:divBdr>
        <w:top w:val="none" w:sz="0" w:space="0" w:color="auto"/>
        <w:left w:val="none" w:sz="0" w:space="0" w:color="auto"/>
        <w:bottom w:val="none" w:sz="0" w:space="0" w:color="auto"/>
        <w:right w:val="none" w:sz="0" w:space="0" w:color="auto"/>
      </w:divBdr>
    </w:div>
    <w:div w:id="1245649163">
      <w:bodyDiv w:val="1"/>
      <w:marLeft w:val="0"/>
      <w:marRight w:val="0"/>
      <w:marTop w:val="0"/>
      <w:marBottom w:val="0"/>
      <w:divBdr>
        <w:top w:val="none" w:sz="0" w:space="0" w:color="auto"/>
        <w:left w:val="none" w:sz="0" w:space="0" w:color="auto"/>
        <w:bottom w:val="none" w:sz="0" w:space="0" w:color="auto"/>
        <w:right w:val="none" w:sz="0" w:space="0" w:color="auto"/>
      </w:divBdr>
    </w:div>
    <w:div w:id="1247501435">
      <w:bodyDiv w:val="1"/>
      <w:marLeft w:val="0"/>
      <w:marRight w:val="0"/>
      <w:marTop w:val="0"/>
      <w:marBottom w:val="0"/>
      <w:divBdr>
        <w:top w:val="none" w:sz="0" w:space="0" w:color="auto"/>
        <w:left w:val="none" w:sz="0" w:space="0" w:color="auto"/>
        <w:bottom w:val="none" w:sz="0" w:space="0" w:color="auto"/>
        <w:right w:val="none" w:sz="0" w:space="0" w:color="auto"/>
      </w:divBdr>
    </w:div>
    <w:div w:id="1247883652">
      <w:bodyDiv w:val="1"/>
      <w:marLeft w:val="0"/>
      <w:marRight w:val="0"/>
      <w:marTop w:val="0"/>
      <w:marBottom w:val="0"/>
      <w:divBdr>
        <w:top w:val="none" w:sz="0" w:space="0" w:color="auto"/>
        <w:left w:val="none" w:sz="0" w:space="0" w:color="auto"/>
        <w:bottom w:val="none" w:sz="0" w:space="0" w:color="auto"/>
        <w:right w:val="none" w:sz="0" w:space="0" w:color="auto"/>
      </w:divBdr>
    </w:div>
    <w:div w:id="1250696268">
      <w:bodyDiv w:val="1"/>
      <w:marLeft w:val="0"/>
      <w:marRight w:val="0"/>
      <w:marTop w:val="0"/>
      <w:marBottom w:val="0"/>
      <w:divBdr>
        <w:top w:val="none" w:sz="0" w:space="0" w:color="auto"/>
        <w:left w:val="none" w:sz="0" w:space="0" w:color="auto"/>
        <w:bottom w:val="none" w:sz="0" w:space="0" w:color="auto"/>
        <w:right w:val="none" w:sz="0" w:space="0" w:color="auto"/>
      </w:divBdr>
    </w:div>
    <w:div w:id="1253474181">
      <w:bodyDiv w:val="1"/>
      <w:marLeft w:val="0"/>
      <w:marRight w:val="0"/>
      <w:marTop w:val="0"/>
      <w:marBottom w:val="0"/>
      <w:divBdr>
        <w:top w:val="none" w:sz="0" w:space="0" w:color="auto"/>
        <w:left w:val="none" w:sz="0" w:space="0" w:color="auto"/>
        <w:bottom w:val="none" w:sz="0" w:space="0" w:color="auto"/>
        <w:right w:val="none" w:sz="0" w:space="0" w:color="auto"/>
      </w:divBdr>
    </w:div>
    <w:div w:id="1253781372">
      <w:bodyDiv w:val="1"/>
      <w:marLeft w:val="0"/>
      <w:marRight w:val="0"/>
      <w:marTop w:val="0"/>
      <w:marBottom w:val="0"/>
      <w:divBdr>
        <w:top w:val="none" w:sz="0" w:space="0" w:color="auto"/>
        <w:left w:val="none" w:sz="0" w:space="0" w:color="auto"/>
        <w:bottom w:val="none" w:sz="0" w:space="0" w:color="auto"/>
        <w:right w:val="none" w:sz="0" w:space="0" w:color="auto"/>
      </w:divBdr>
    </w:div>
    <w:div w:id="1253977660">
      <w:bodyDiv w:val="1"/>
      <w:marLeft w:val="0"/>
      <w:marRight w:val="0"/>
      <w:marTop w:val="0"/>
      <w:marBottom w:val="0"/>
      <w:divBdr>
        <w:top w:val="none" w:sz="0" w:space="0" w:color="auto"/>
        <w:left w:val="none" w:sz="0" w:space="0" w:color="auto"/>
        <w:bottom w:val="none" w:sz="0" w:space="0" w:color="auto"/>
        <w:right w:val="none" w:sz="0" w:space="0" w:color="auto"/>
      </w:divBdr>
    </w:div>
    <w:div w:id="1255286326">
      <w:bodyDiv w:val="1"/>
      <w:marLeft w:val="0"/>
      <w:marRight w:val="0"/>
      <w:marTop w:val="0"/>
      <w:marBottom w:val="0"/>
      <w:divBdr>
        <w:top w:val="none" w:sz="0" w:space="0" w:color="auto"/>
        <w:left w:val="none" w:sz="0" w:space="0" w:color="auto"/>
        <w:bottom w:val="none" w:sz="0" w:space="0" w:color="auto"/>
        <w:right w:val="none" w:sz="0" w:space="0" w:color="auto"/>
      </w:divBdr>
    </w:div>
    <w:div w:id="1256208013">
      <w:bodyDiv w:val="1"/>
      <w:marLeft w:val="0"/>
      <w:marRight w:val="0"/>
      <w:marTop w:val="0"/>
      <w:marBottom w:val="0"/>
      <w:divBdr>
        <w:top w:val="none" w:sz="0" w:space="0" w:color="auto"/>
        <w:left w:val="none" w:sz="0" w:space="0" w:color="auto"/>
        <w:bottom w:val="none" w:sz="0" w:space="0" w:color="auto"/>
        <w:right w:val="none" w:sz="0" w:space="0" w:color="auto"/>
      </w:divBdr>
    </w:div>
    <w:div w:id="1256397965">
      <w:bodyDiv w:val="1"/>
      <w:marLeft w:val="0"/>
      <w:marRight w:val="0"/>
      <w:marTop w:val="0"/>
      <w:marBottom w:val="0"/>
      <w:divBdr>
        <w:top w:val="none" w:sz="0" w:space="0" w:color="auto"/>
        <w:left w:val="none" w:sz="0" w:space="0" w:color="auto"/>
        <w:bottom w:val="none" w:sz="0" w:space="0" w:color="auto"/>
        <w:right w:val="none" w:sz="0" w:space="0" w:color="auto"/>
      </w:divBdr>
    </w:div>
    <w:div w:id="1256480173">
      <w:bodyDiv w:val="1"/>
      <w:marLeft w:val="0"/>
      <w:marRight w:val="0"/>
      <w:marTop w:val="0"/>
      <w:marBottom w:val="0"/>
      <w:divBdr>
        <w:top w:val="none" w:sz="0" w:space="0" w:color="auto"/>
        <w:left w:val="none" w:sz="0" w:space="0" w:color="auto"/>
        <w:bottom w:val="none" w:sz="0" w:space="0" w:color="auto"/>
        <w:right w:val="none" w:sz="0" w:space="0" w:color="auto"/>
      </w:divBdr>
    </w:div>
    <w:div w:id="1258060514">
      <w:bodyDiv w:val="1"/>
      <w:marLeft w:val="0"/>
      <w:marRight w:val="0"/>
      <w:marTop w:val="0"/>
      <w:marBottom w:val="0"/>
      <w:divBdr>
        <w:top w:val="none" w:sz="0" w:space="0" w:color="auto"/>
        <w:left w:val="none" w:sz="0" w:space="0" w:color="auto"/>
        <w:bottom w:val="none" w:sz="0" w:space="0" w:color="auto"/>
        <w:right w:val="none" w:sz="0" w:space="0" w:color="auto"/>
      </w:divBdr>
    </w:div>
    <w:div w:id="1258248706">
      <w:bodyDiv w:val="1"/>
      <w:marLeft w:val="0"/>
      <w:marRight w:val="0"/>
      <w:marTop w:val="0"/>
      <w:marBottom w:val="0"/>
      <w:divBdr>
        <w:top w:val="none" w:sz="0" w:space="0" w:color="auto"/>
        <w:left w:val="none" w:sz="0" w:space="0" w:color="auto"/>
        <w:bottom w:val="none" w:sz="0" w:space="0" w:color="auto"/>
        <w:right w:val="none" w:sz="0" w:space="0" w:color="auto"/>
      </w:divBdr>
    </w:div>
    <w:div w:id="1258637391">
      <w:bodyDiv w:val="1"/>
      <w:marLeft w:val="0"/>
      <w:marRight w:val="0"/>
      <w:marTop w:val="0"/>
      <w:marBottom w:val="0"/>
      <w:divBdr>
        <w:top w:val="none" w:sz="0" w:space="0" w:color="auto"/>
        <w:left w:val="none" w:sz="0" w:space="0" w:color="auto"/>
        <w:bottom w:val="none" w:sz="0" w:space="0" w:color="auto"/>
        <w:right w:val="none" w:sz="0" w:space="0" w:color="auto"/>
      </w:divBdr>
    </w:div>
    <w:div w:id="1258904578">
      <w:bodyDiv w:val="1"/>
      <w:marLeft w:val="0"/>
      <w:marRight w:val="0"/>
      <w:marTop w:val="0"/>
      <w:marBottom w:val="0"/>
      <w:divBdr>
        <w:top w:val="none" w:sz="0" w:space="0" w:color="auto"/>
        <w:left w:val="none" w:sz="0" w:space="0" w:color="auto"/>
        <w:bottom w:val="none" w:sz="0" w:space="0" w:color="auto"/>
        <w:right w:val="none" w:sz="0" w:space="0" w:color="auto"/>
      </w:divBdr>
    </w:div>
    <w:div w:id="1258906586">
      <w:bodyDiv w:val="1"/>
      <w:marLeft w:val="0"/>
      <w:marRight w:val="0"/>
      <w:marTop w:val="0"/>
      <w:marBottom w:val="0"/>
      <w:divBdr>
        <w:top w:val="none" w:sz="0" w:space="0" w:color="auto"/>
        <w:left w:val="none" w:sz="0" w:space="0" w:color="auto"/>
        <w:bottom w:val="none" w:sz="0" w:space="0" w:color="auto"/>
        <w:right w:val="none" w:sz="0" w:space="0" w:color="auto"/>
      </w:divBdr>
    </w:div>
    <w:div w:id="1260795993">
      <w:bodyDiv w:val="1"/>
      <w:marLeft w:val="0"/>
      <w:marRight w:val="0"/>
      <w:marTop w:val="0"/>
      <w:marBottom w:val="0"/>
      <w:divBdr>
        <w:top w:val="none" w:sz="0" w:space="0" w:color="auto"/>
        <w:left w:val="none" w:sz="0" w:space="0" w:color="auto"/>
        <w:bottom w:val="none" w:sz="0" w:space="0" w:color="auto"/>
        <w:right w:val="none" w:sz="0" w:space="0" w:color="auto"/>
      </w:divBdr>
    </w:div>
    <w:div w:id="1260799794">
      <w:bodyDiv w:val="1"/>
      <w:marLeft w:val="0"/>
      <w:marRight w:val="0"/>
      <w:marTop w:val="0"/>
      <w:marBottom w:val="0"/>
      <w:divBdr>
        <w:top w:val="none" w:sz="0" w:space="0" w:color="auto"/>
        <w:left w:val="none" w:sz="0" w:space="0" w:color="auto"/>
        <w:bottom w:val="none" w:sz="0" w:space="0" w:color="auto"/>
        <w:right w:val="none" w:sz="0" w:space="0" w:color="auto"/>
      </w:divBdr>
    </w:div>
    <w:div w:id="1261330432">
      <w:bodyDiv w:val="1"/>
      <w:marLeft w:val="0"/>
      <w:marRight w:val="0"/>
      <w:marTop w:val="0"/>
      <w:marBottom w:val="0"/>
      <w:divBdr>
        <w:top w:val="none" w:sz="0" w:space="0" w:color="auto"/>
        <w:left w:val="none" w:sz="0" w:space="0" w:color="auto"/>
        <w:bottom w:val="none" w:sz="0" w:space="0" w:color="auto"/>
        <w:right w:val="none" w:sz="0" w:space="0" w:color="auto"/>
      </w:divBdr>
    </w:div>
    <w:div w:id="1262300474">
      <w:bodyDiv w:val="1"/>
      <w:marLeft w:val="0"/>
      <w:marRight w:val="0"/>
      <w:marTop w:val="0"/>
      <w:marBottom w:val="0"/>
      <w:divBdr>
        <w:top w:val="none" w:sz="0" w:space="0" w:color="auto"/>
        <w:left w:val="none" w:sz="0" w:space="0" w:color="auto"/>
        <w:bottom w:val="none" w:sz="0" w:space="0" w:color="auto"/>
        <w:right w:val="none" w:sz="0" w:space="0" w:color="auto"/>
      </w:divBdr>
    </w:div>
    <w:div w:id="1263104953">
      <w:bodyDiv w:val="1"/>
      <w:marLeft w:val="0"/>
      <w:marRight w:val="0"/>
      <w:marTop w:val="0"/>
      <w:marBottom w:val="0"/>
      <w:divBdr>
        <w:top w:val="none" w:sz="0" w:space="0" w:color="auto"/>
        <w:left w:val="none" w:sz="0" w:space="0" w:color="auto"/>
        <w:bottom w:val="none" w:sz="0" w:space="0" w:color="auto"/>
        <w:right w:val="none" w:sz="0" w:space="0" w:color="auto"/>
      </w:divBdr>
    </w:div>
    <w:div w:id="1263689144">
      <w:bodyDiv w:val="1"/>
      <w:marLeft w:val="0"/>
      <w:marRight w:val="0"/>
      <w:marTop w:val="0"/>
      <w:marBottom w:val="0"/>
      <w:divBdr>
        <w:top w:val="none" w:sz="0" w:space="0" w:color="auto"/>
        <w:left w:val="none" w:sz="0" w:space="0" w:color="auto"/>
        <w:bottom w:val="none" w:sz="0" w:space="0" w:color="auto"/>
        <w:right w:val="none" w:sz="0" w:space="0" w:color="auto"/>
      </w:divBdr>
    </w:div>
    <w:div w:id="1264076421">
      <w:bodyDiv w:val="1"/>
      <w:marLeft w:val="0"/>
      <w:marRight w:val="0"/>
      <w:marTop w:val="0"/>
      <w:marBottom w:val="0"/>
      <w:divBdr>
        <w:top w:val="none" w:sz="0" w:space="0" w:color="auto"/>
        <w:left w:val="none" w:sz="0" w:space="0" w:color="auto"/>
        <w:bottom w:val="none" w:sz="0" w:space="0" w:color="auto"/>
        <w:right w:val="none" w:sz="0" w:space="0" w:color="auto"/>
      </w:divBdr>
    </w:div>
    <w:div w:id="1264415652">
      <w:bodyDiv w:val="1"/>
      <w:marLeft w:val="0"/>
      <w:marRight w:val="0"/>
      <w:marTop w:val="0"/>
      <w:marBottom w:val="0"/>
      <w:divBdr>
        <w:top w:val="none" w:sz="0" w:space="0" w:color="auto"/>
        <w:left w:val="none" w:sz="0" w:space="0" w:color="auto"/>
        <w:bottom w:val="none" w:sz="0" w:space="0" w:color="auto"/>
        <w:right w:val="none" w:sz="0" w:space="0" w:color="auto"/>
      </w:divBdr>
    </w:div>
    <w:div w:id="1264460933">
      <w:bodyDiv w:val="1"/>
      <w:marLeft w:val="0"/>
      <w:marRight w:val="0"/>
      <w:marTop w:val="0"/>
      <w:marBottom w:val="0"/>
      <w:divBdr>
        <w:top w:val="none" w:sz="0" w:space="0" w:color="auto"/>
        <w:left w:val="none" w:sz="0" w:space="0" w:color="auto"/>
        <w:bottom w:val="none" w:sz="0" w:space="0" w:color="auto"/>
        <w:right w:val="none" w:sz="0" w:space="0" w:color="auto"/>
      </w:divBdr>
    </w:div>
    <w:div w:id="1264918801">
      <w:bodyDiv w:val="1"/>
      <w:marLeft w:val="0"/>
      <w:marRight w:val="0"/>
      <w:marTop w:val="0"/>
      <w:marBottom w:val="0"/>
      <w:divBdr>
        <w:top w:val="none" w:sz="0" w:space="0" w:color="auto"/>
        <w:left w:val="none" w:sz="0" w:space="0" w:color="auto"/>
        <w:bottom w:val="none" w:sz="0" w:space="0" w:color="auto"/>
        <w:right w:val="none" w:sz="0" w:space="0" w:color="auto"/>
      </w:divBdr>
    </w:div>
    <w:div w:id="1265653003">
      <w:bodyDiv w:val="1"/>
      <w:marLeft w:val="0"/>
      <w:marRight w:val="0"/>
      <w:marTop w:val="0"/>
      <w:marBottom w:val="0"/>
      <w:divBdr>
        <w:top w:val="none" w:sz="0" w:space="0" w:color="auto"/>
        <w:left w:val="none" w:sz="0" w:space="0" w:color="auto"/>
        <w:bottom w:val="none" w:sz="0" w:space="0" w:color="auto"/>
        <w:right w:val="none" w:sz="0" w:space="0" w:color="auto"/>
      </w:divBdr>
    </w:div>
    <w:div w:id="1266693265">
      <w:bodyDiv w:val="1"/>
      <w:marLeft w:val="0"/>
      <w:marRight w:val="0"/>
      <w:marTop w:val="0"/>
      <w:marBottom w:val="0"/>
      <w:divBdr>
        <w:top w:val="none" w:sz="0" w:space="0" w:color="auto"/>
        <w:left w:val="none" w:sz="0" w:space="0" w:color="auto"/>
        <w:bottom w:val="none" w:sz="0" w:space="0" w:color="auto"/>
        <w:right w:val="none" w:sz="0" w:space="0" w:color="auto"/>
      </w:divBdr>
    </w:div>
    <w:div w:id="1267075886">
      <w:bodyDiv w:val="1"/>
      <w:marLeft w:val="0"/>
      <w:marRight w:val="0"/>
      <w:marTop w:val="0"/>
      <w:marBottom w:val="0"/>
      <w:divBdr>
        <w:top w:val="none" w:sz="0" w:space="0" w:color="auto"/>
        <w:left w:val="none" w:sz="0" w:space="0" w:color="auto"/>
        <w:bottom w:val="none" w:sz="0" w:space="0" w:color="auto"/>
        <w:right w:val="none" w:sz="0" w:space="0" w:color="auto"/>
      </w:divBdr>
    </w:div>
    <w:div w:id="1267227693">
      <w:bodyDiv w:val="1"/>
      <w:marLeft w:val="0"/>
      <w:marRight w:val="0"/>
      <w:marTop w:val="0"/>
      <w:marBottom w:val="0"/>
      <w:divBdr>
        <w:top w:val="none" w:sz="0" w:space="0" w:color="auto"/>
        <w:left w:val="none" w:sz="0" w:space="0" w:color="auto"/>
        <w:bottom w:val="none" w:sz="0" w:space="0" w:color="auto"/>
        <w:right w:val="none" w:sz="0" w:space="0" w:color="auto"/>
      </w:divBdr>
    </w:div>
    <w:div w:id="1267739009">
      <w:bodyDiv w:val="1"/>
      <w:marLeft w:val="0"/>
      <w:marRight w:val="0"/>
      <w:marTop w:val="0"/>
      <w:marBottom w:val="0"/>
      <w:divBdr>
        <w:top w:val="none" w:sz="0" w:space="0" w:color="auto"/>
        <w:left w:val="none" w:sz="0" w:space="0" w:color="auto"/>
        <w:bottom w:val="none" w:sz="0" w:space="0" w:color="auto"/>
        <w:right w:val="none" w:sz="0" w:space="0" w:color="auto"/>
      </w:divBdr>
    </w:div>
    <w:div w:id="1267813825">
      <w:bodyDiv w:val="1"/>
      <w:marLeft w:val="0"/>
      <w:marRight w:val="0"/>
      <w:marTop w:val="0"/>
      <w:marBottom w:val="0"/>
      <w:divBdr>
        <w:top w:val="none" w:sz="0" w:space="0" w:color="auto"/>
        <w:left w:val="none" w:sz="0" w:space="0" w:color="auto"/>
        <w:bottom w:val="none" w:sz="0" w:space="0" w:color="auto"/>
        <w:right w:val="none" w:sz="0" w:space="0" w:color="auto"/>
      </w:divBdr>
    </w:div>
    <w:div w:id="1268847480">
      <w:bodyDiv w:val="1"/>
      <w:marLeft w:val="0"/>
      <w:marRight w:val="0"/>
      <w:marTop w:val="0"/>
      <w:marBottom w:val="0"/>
      <w:divBdr>
        <w:top w:val="none" w:sz="0" w:space="0" w:color="auto"/>
        <w:left w:val="none" w:sz="0" w:space="0" w:color="auto"/>
        <w:bottom w:val="none" w:sz="0" w:space="0" w:color="auto"/>
        <w:right w:val="none" w:sz="0" w:space="0" w:color="auto"/>
      </w:divBdr>
    </w:div>
    <w:div w:id="1270552078">
      <w:bodyDiv w:val="1"/>
      <w:marLeft w:val="0"/>
      <w:marRight w:val="0"/>
      <w:marTop w:val="0"/>
      <w:marBottom w:val="0"/>
      <w:divBdr>
        <w:top w:val="none" w:sz="0" w:space="0" w:color="auto"/>
        <w:left w:val="none" w:sz="0" w:space="0" w:color="auto"/>
        <w:bottom w:val="none" w:sz="0" w:space="0" w:color="auto"/>
        <w:right w:val="none" w:sz="0" w:space="0" w:color="auto"/>
      </w:divBdr>
    </w:div>
    <w:div w:id="1270895911">
      <w:bodyDiv w:val="1"/>
      <w:marLeft w:val="0"/>
      <w:marRight w:val="0"/>
      <w:marTop w:val="0"/>
      <w:marBottom w:val="0"/>
      <w:divBdr>
        <w:top w:val="none" w:sz="0" w:space="0" w:color="auto"/>
        <w:left w:val="none" w:sz="0" w:space="0" w:color="auto"/>
        <w:bottom w:val="none" w:sz="0" w:space="0" w:color="auto"/>
        <w:right w:val="none" w:sz="0" w:space="0" w:color="auto"/>
      </w:divBdr>
    </w:div>
    <w:div w:id="1272009184">
      <w:bodyDiv w:val="1"/>
      <w:marLeft w:val="0"/>
      <w:marRight w:val="0"/>
      <w:marTop w:val="0"/>
      <w:marBottom w:val="0"/>
      <w:divBdr>
        <w:top w:val="none" w:sz="0" w:space="0" w:color="auto"/>
        <w:left w:val="none" w:sz="0" w:space="0" w:color="auto"/>
        <w:bottom w:val="none" w:sz="0" w:space="0" w:color="auto"/>
        <w:right w:val="none" w:sz="0" w:space="0" w:color="auto"/>
      </w:divBdr>
    </w:div>
    <w:div w:id="1272853906">
      <w:bodyDiv w:val="1"/>
      <w:marLeft w:val="0"/>
      <w:marRight w:val="0"/>
      <w:marTop w:val="0"/>
      <w:marBottom w:val="0"/>
      <w:divBdr>
        <w:top w:val="none" w:sz="0" w:space="0" w:color="auto"/>
        <w:left w:val="none" w:sz="0" w:space="0" w:color="auto"/>
        <w:bottom w:val="none" w:sz="0" w:space="0" w:color="auto"/>
        <w:right w:val="none" w:sz="0" w:space="0" w:color="auto"/>
      </w:divBdr>
    </w:div>
    <w:div w:id="1272935909">
      <w:bodyDiv w:val="1"/>
      <w:marLeft w:val="0"/>
      <w:marRight w:val="0"/>
      <w:marTop w:val="0"/>
      <w:marBottom w:val="0"/>
      <w:divBdr>
        <w:top w:val="none" w:sz="0" w:space="0" w:color="auto"/>
        <w:left w:val="none" w:sz="0" w:space="0" w:color="auto"/>
        <w:bottom w:val="none" w:sz="0" w:space="0" w:color="auto"/>
        <w:right w:val="none" w:sz="0" w:space="0" w:color="auto"/>
      </w:divBdr>
    </w:div>
    <w:div w:id="1273971151">
      <w:bodyDiv w:val="1"/>
      <w:marLeft w:val="0"/>
      <w:marRight w:val="0"/>
      <w:marTop w:val="0"/>
      <w:marBottom w:val="0"/>
      <w:divBdr>
        <w:top w:val="none" w:sz="0" w:space="0" w:color="auto"/>
        <w:left w:val="none" w:sz="0" w:space="0" w:color="auto"/>
        <w:bottom w:val="none" w:sz="0" w:space="0" w:color="auto"/>
        <w:right w:val="none" w:sz="0" w:space="0" w:color="auto"/>
      </w:divBdr>
    </w:div>
    <w:div w:id="1275481874">
      <w:bodyDiv w:val="1"/>
      <w:marLeft w:val="0"/>
      <w:marRight w:val="0"/>
      <w:marTop w:val="0"/>
      <w:marBottom w:val="0"/>
      <w:divBdr>
        <w:top w:val="none" w:sz="0" w:space="0" w:color="auto"/>
        <w:left w:val="none" w:sz="0" w:space="0" w:color="auto"/>
        <w:bottom w:val="none" w:sz="0" w:space="0" w:color="auto"/>
        <w:right w:val="none" w:sz="0" w:space="0" w:color="auto"/>
      </w:divBdr>
    </w:div>
    <w:div w:id="1276525419">
      <w:bodyDiv w:val="1"/>
      <w:marLeft w:val="0"/>
      <w:marRight w:val="0"/>
      <w:marTop w:val="0"/>
      <w:marBottom w:val="0"/>
      <w:divBdr>
        <w:top w:val="none" w:sz="0" w:space="0" w:color="auto"/>
        <w:left w:val="none" w:sz="0" w:space="0" w:color="auto"/>
        <w:bottom w:val="none" w:sz="0" w:space="0" w:color="auto"/>
        <w:right w:val="none" w:sz="0" w:space="0" w:color="auto"/>
      </w:divBdr>
    </w:div>
    <w:div w:id="1277101473">
      <w:bodyDiv w:val="1"/>
      <w:marLeft w:val="0"/>
      <w:marRight w:val="0"/>
      <w:marTop w:val="0"/>
      <w:marBottom w:val="0"/>
      <w:divBdr>
        <w:top w:val="none" w:sz="0" w:space="0" w:color="auto"/>
        <w:left w:val="none" w:sz="0" w:space="0" w:color="auto"/>
        <w:bottom w:val="none" w:sz="0" w:space="0" w:color="auto"/>
        <w:right w:val="none" w:sz="0" w:space="0" w:color="auto"/>
      </w:divBdr>
    </w:div>
    <w:div w:id="1277367335">
      <w:bodyDiv w:val="1"/>
      <w:marLeft w:val="0"/>
      <w:marRight w:val="0"/>
      <w:marTop w:val="0"/>
      <w:marBottom w:val="0"/>
      <w:divBdr>
        <w:top w:val="none" w:sz="0" w:space="0" w:color="auto"/>
        <w:left w:val="none" w:sz="0" w:space="0" w:color="auto"/>
        <w:bottom w:val="none" w:sz="0" w:space="0" w:color="auto"/>
        <w:right w:val="none" w:sz="0" w:space="0" w:color="auto"/>
      </w:divBdr>
    </w:div>
    <w:div w:id="1279214492">
      <w:bodyDiv w:val="1"/>
      <w:marLeft w:val="0"/>
      <w:marRight w:val="0"/>
      <w:marTop w:val="0"/>
      <w:marBottom w:val="0"/>
      <w:divBdr>
        <w:top w:val="none" w:sz="0" w:space="0" w:color="auto"/>
        <w:left w:val="none" w:sz="0" w:space="0" w:color="auto"/>
        <w:bottom w:val="none" w:sz="0" w:space="0" w:color="auto"/>
        <w:right w:val="none" w:sz="0" w:space="0" w:color="auto"/>
      </w:divBdr>
    </w:div>
    <w:div w:id="1279407492">
      <w:bodyDiv w:val="1"/>
      <w:marLeft w:val="0"/>
      <w:marRight w:val="0"/>
      <w:marTop w:val="0"/>
      <w:marBottom w:val="0"/>
      <w:divBdr>
        <w:top w:val="none" w:sz="0" w:space="0" w:color="auto"/>
        <w:left w:val="none" w:sz="0" w:space="0" w:color="auto"/>
        <w:bottom w:val="none" w:sz="0" w:space="0" w:color="auto"/>
        <w:right w:val="none" w:sz="0" w:space="0" w:color="auto"/>
      </w:divBdr>
    </w:div>
    <w:div w:id="1280377892">
      <w:bodyDiv w:val="1"/>
      <w:marLeft w:val="0"/>
      <w:marRight w:val="0"/>
      <w:marTop w:val="0"/>
      <w:marBottom w:val="0"/>
      <w:divBdr>
        <w:top w:val="none" w:sz="0" w:space="0" w:color="auto"/>
        <w:left w:val="none" w:sz="0" w:space="0" w:color="auto"/>
        <w:bottom w:val="none" w:sz="0" w:space="0" w:color="auto"/>
        <w:right w:val="none" w:sz="0" w:space="0" w:color="auto"/>
      </w:divBdr>
    </w:div>
    <w:div w:id="1280642450">
      <w:bodyDiv w:val="1"/>
      <w:marLeft w:val="0"/>
      <w:marRight w:val="0"/>
      <w:marTop w:val="0"/>
      <w:marBottom w:val="0"/>
      <w:divBdr>
        <w:top w:val="none" w:sz="0" w:space="0" w:color="auto"/>
        <w:left w:val="none" w:sz="0" w:space="0" w:color="auto"/>
        <w:bottom w:val="none" w:sz="0" w:space="0" w:color="auto"/>
        <w:right w:val="none" w:sz="0" w:space="0" w:color="auto"/>
      </w:divBdr>
    </w:div>
    <w:div w:id="1280835881">
      <w:bodyDiv w:val="1"/>
      <w:marLeft w:val="0"/>
      <w:marRight w:val="0"/>
      <w:marTop w:val="0"/>
      <w:marBottom w:val="0"/>
      <w:divBdr>
        <w:top w:val="none" w:sz="0" w:space="0" w:color="auto"/>
        <w:left w:val="none" w:sz="0" w:space="0" w:color="auto"/>
        <w:bottom w:val="none" w:sz="0" w:space="0" w:color="auto"/>
        <w:right w:val="none" w:sz="0" w:space="0" w:color="auto"/>
      </w:divBdr>
    </w:div>
    <w:div w:id="1281109999">
      <w:bodyDiv w:val="1"/>
      <w:marLeft w:val="0"/>
      <w:marRight w:val="0"/>
      <w:marTop w:val="0"/>
      <w:marBottom w:val="0"/>
      <w:divBdr>
        <w:top w:val="none" w:sz="0" w:space="0" w:color="auto"/>
        <w:left w:val="none" w:sz="0" w:space="0" w:color="auto"/>
        <w:bottom w:val="none" w:sz="0" w:space="0" w:color="auto"/>
        <w:right w:val="none" w:sz="0" w:space="0" w:color="auto"/>
      </w:divBdr>
    </w:div>
    <w:div w:id="1282154394">
      <w:bodyDiv w:val="1"/>
      <w:marLeft w:val="0"/>
      <w:marRight w:val="0"/>
      <w:marTop w:val="0"/>
      <w:marBottom w:val="0"/>
      <w:divBdr>
        <w:top w:val="none" w:sz="0" w:space="0" w:color="auto"/>
        <w:left w:val="none" w:sz="0" w:space="0" w:color="auto"/>
        <w:bottom w:val="none" w:sz="0" w:space="0" w:color="auto"/>
        <w:right w:val="none" w:sz="0" w:space="0" w:color="auto"/>
      </w:divBdr>
    </w:div>
    <w:div w:id="1286737021">
      <w:bodyDiv w:val="1"/>
      <w:marLeft w:val="0"/>
      <w:marRight w:val="0"/>
      <w:marTop w:val="0"/>
      <w:marBottom w:val="0"/>
      <w:divBdr>
        <w:top w:val="none" w:sz="0" w:space="0" w:color="auto"/>
        <w:left w:val="none" w:sz="0" w:space="0" w:color="auto"/>
        <w:bottom w:val="none" w:sz="0" w:space="0" w:color="auto"/>
        <w:right w:val="none" w:sz="0" w:space="0" w:color="auto"/>
      </w:divBdr>
    </w:div>
    <w:div w:id="1287197243">
      <w:bodyDiv w:val="1"/>
      <w:marLeft w:val="0"/>
      <w:marRight w:val="0"/>
      <w:marTop w:val="0"/>
      <w:marBottom w:val="0"/>
      <w:divBdr>
        <w:top w:val="none" w:sz="0" w:space="0" w:color="auto"/>
        <w:left w:val="none" w:sz="0" w:space="0" w:color="auto"/>
        <w:bottom w:val="none" w:sz="0" w:space="0" w:color="auto"/>
        <w:right w:val="none" w:sz="0" w:space="0" w:color="auto"/>
      </w:divBdr>
    </w:div>
    <w:div w:id="1287854224">
      <w:bodyDiv w:val="1"/>
      <w:marLeft w:val="0"/>
      <w:marRight w:val="0"/>
      <w:marTop w:val="0"/>
      <w:marBottom w:val="0"/>
      <w:divBdr>
        <w:top w:val="none" w:sz="0" w:space="0" w:color="auto"/>
        <w:left w:val="none" w:sz="0" w:space="0" w:color="auto"/>
        <w:bottom w:val="none" w:sz="0" w:space="0" w:color="auto"/>
        <w:right w:val="none" w:sz="0" w:space="0" w:color="auto"/>
      </w:divBdr>
    </w:div>
    <w:div w:id="1288242258">
      <w:bodyDiv w:val="1"/>
      <w:marLeft w:val="0"/>
      <w:marRight w:val="0"/>
      <w:marTop w:val="0"/>
      <w:marBottom w:val="0"/>
      <w:divBdr>
        <w:top w:val="none" w:sz="0" w:space="0" w:color="auto"/>
        <w:left w:val="none" w:sz="0" w:space="0" w:color="auto"/>
        <w:bottom w:val="none" w:sz="0" w:space="0" w:color="auto"/>
        <w:right w:val="none" w:sz="0" w:space="0" w:color="auto"/>
      </w:divBdr>
    </w:div>
    <w:div w:id="1288511910">
      <w:bodyDiv w:val="1"/>
      <w:marLeft w:val="0"/>
      <w:marRight w:val="0"/>
      <w:marTop w:val="0"/>
      <w:marBottom w:val="0"/>
      <w:divBdr>
        <w:top w:val="none" w:sz="0" w:space="0" w:color="auto"/>
        <w:left w:val="none" w:sz="0" w:space="0" w:color="auto"/>
        <w:bottom w:val="none" w:sz="0" w:space="0" w:color="auto"/>
        <w:right w:val="none" w:sz="0" w:space="0" w:color="auto"/>
      </w:divBdr>
    </w:div>
    <w:div w:id="1289816067">
      <w:bodyDiv w:val="1"/>
      <w:marLeft w:val="0"/>
      <w:marRight w:val="0"/>
      <w:marTop w:val="0"/>
      <w:marBottom w:val="0"/>
      <w:divBdr>
        <w:top w:val="none" w:sz="0" w:space="0" w:color="auto"/>
        <w:left w:val="none" w:sz="0" w:space="0" w:color="auto"/>
        <w:bottom w:val="none" w:sz="0" w:space="0" w:color="auto"/>
        <w:right w:val="none" w:sz="0" w:space="0" w:color="auto"/>
      </w:divBdr>
    </w:div>
    <w:div w:id="1291782570">
      <w:bodyDiv w:val="1"/>
      <w:marLeft w:val="0"/>
      <w:marRight w:val="0"/>
      <w:marTop w:val="0"/>
      <w:marBottom w:val="0"/>
      <w:divBdr>
        <w:top w:val="none" w:sz="0" w:space="0" w:color="auto"/>
        <w:left w:val="none" w:sz="0" w:space="0" w:color="auto"/>
        <w:bottom w:val="none" w:sz="0" w:space="0" w:color="auto"/>
        <w:right w:val="none" w:sz="0" w:space="0" w:color="auto"/>
      </w:divBdr>
    </w:div>
    <w:div w:id="1293437927">
      <w:bodyDiv w:val="1"/>
      <w:marLeft w:val="0"/>
      <w:marRight w:val="0"/>
      <w:marTop w:val="0"/>
      <w:marBottom w:val="0"/>
      <w:divBdr>
        <w:top w:val="none" w:sz="0" w:space="0" w:color="auto"/>
        <w:left w:val="none" w:sz="0" w:space="0" w:color="auto"/>
        <w:bottom w:val="none" w:sz="0" w:space="0" w:color="auto"/>
        <w:right w:val="none" w:sz="0" w:space="0" w:color="auto"/>
      </w:divBdr>
    </w:div>
    <w:div w:id="1293511248">
      <w:bodyDiv w:val="1"/>
      <w:marLeft w:val="0"/>
      <w:marRight w:val="0"/>
      <w:marTop w:val="0"/>
      <w:marBottom w:val="0"/>
      <w:divBdr>
        <w:top w:val="none" w:sz="0" w:space="0" w:color="auto"/>
        <w:left w:val="none" w:sz="0" w:space="0" w:color="auto"/>
        <w:bottom w:val="none" w:sz="0" w:space="0" w:color="auto"/>
        <w:right w:val="none" w:sz="0" w:space="0" w:color="auto"/>
      </w:divBdr>
    </w:div>
    <w:div w:id="1296525064">
      <w:bodyDiv w:val="1"/>
      <w:marLeft w:val="0"/>
      <w:marRight w:val="0"/>
      <w:marTop w:val="0"/>
      <w:marBottom w:val="0"/>
      <w:divBdr>
        <w:top w:val="none" w:sz="0" w:space="0" w:color="auto"/>
        <w:left w:val="none" w:sz="0" w:space="0" w:color="auto"/>
        <w:bottom w:val="none" w:sz="0" w:space="0" w:color="auto"/>
        <w:right w:val="none" w:sz="0" w:space="0" w:color="auto"/>
      </w:divBdr>
    </w:div>
    <w:div w:id="1296596465">
      <w:bodyDiv w:val="1"/>
      <w:marLeft w:val="0"/>
      <w:marRight w:val="0"/>
      <w:marTop w:val="0"/>
      <w:marBottom w:val="0"/>
      <w:divBdr>
        <w:top w:val="none" w:sz="0" w:space="0" w:color="auto"/>
        <w:left w:val="none" w:sz="0" w:space="0" w:color="auto"/>
        <w:bottom w:val="none" w:sz="0" w:space="0" w:color="auto"/>
        <w:right w:val="none" w:sz="0" w:space="0" w:color="auto"/>
      </w:divBdr>
    </w:div>
    <w:div w:id="1299802458">
      <w:bodyDiv w:val="1"/>
      <w:marLeft w:val="0"/>
      <w:marRight w:val="0"/>
      <w:marTop w:val="0"/>
      <w:marBottom w:val="0"/>
      <w:divBdr>
        <w:top w:val="none" w:sz="0" w:space="0" w:color="auto"/>
        <w:left w:val="none" w:sz="0" w:space="0" w:color="auto"/>
        <w:bottom w:val="none" w:sz="0" w:space="0" w:color="auto"/>
        <w:right w:val="none" w:sz="0" w:space="0" w:color="auto"/>
      </w:divBdr>
    </w:div>
    <w:div w:id="1299989371">
      <w:bodyDiv w:val="1"/>
      <w:marLeft w:val="0"/>
      <w:marRight w:val="0"/>
      <w:marTop w:val="0"/>
      <w:marBottom w:val="0"/>
      <w:divBdr>
        <w:top w:val="none" w:sz="0" w:space="0" w:color="auto"/>
        <w:left w:val="none" w:sz="0" w:space="0" w:color="auto"/>
        <w:bottom w:val="none" w:sz="0" w:space="0" w:color="auto"/>
        <w:right w:val="none" w:sz="0" w:space="0" w:color="auto"/>
      </w:divBdr>
    </w:div>
    <w:div w:id="1301300418">
      <w:bodyDiv w:val="1"/>
      <w:marLeft w:val="0"/>
      <w:marRight w:val="0"/>
      <w:marTop w:val="0"/>
      <w:marBottom w:val="0"/>
      <w:divBdr>
        <w:top w:val="none" w:sz="0" w:space="0" w:color="auto"/>
        <w:left w:val="none" w:sz="0" w:space="0" w:color="auto"/>
        <w:bottom w:val="none" w:sz="0" w:space="0" w:color="auto"/>
        <w:right w:val="none" w:sz="0" w:space="0" w:color="auto"/>
      </w:divBdr>
    </w:div>
    <w:div w:id="1303000635">
      <w:bodyDiv w:val="1"/>
      <w:marLeft w:val="0"/>
      <w:marRight w:val="0"/>
      <w:marTop w:val="0"/>
      <w:marBottom w:val="0"/>
      <w:divBdr>
        <w:top w:val="none" w:sz="0" w:space="0" w:color="auto"/>
        <w:left w:val="none" w:sz="0" w:space="0" w:color="auto"/>
        <w:bottom w:val="none" w:sz="0" w:space="0" w:color="auto"/>
        <w:right w:val="none" w:sz="0" w:space="0" w:color="auto"/>
      </w:divBdr>
    </w:div>
    <w:div w:id="1303079865">
      <w:bodyDiv w:val="1"/>
      <w:marLeft w:val="0"/>
      <w:marRight w:val="0"/>
      <w:marTop w:val="0"/>
      <w:marBottom w:val="0"/>
      <w:divBdr>
        <w:top w:val="none" w:sz="0" w:space="0" w:color="auto"/>
        <w:left w:val="none" w:sz="0" w:space="0" w:color="auto"/>
        <w:bottom w:val="none" w:sz="0" w:space="0" w:color="auto"/>
        <w:right w:val="none" w:sz="0" w:space="0" w:color="auto"/>
      </w:divBdr>
    </w:div>
    <w:div w:id="1303386821">
      <w:bodyDiv w:val="1"/>
      <w:marLeft w:val="0"/>
      <w:marRight w:val="0"/>
      <w:marTop w:val="0"/>
      <w:marBottom w:val="0"/>
      <w:divBdr>
        <w:top w:val="none" w:sz="0" w:space="0" w:color="auto"/>
        <w:left w:val="none" w:sz="0" w:space="0" w:color="auto"/>
        <w:bottom w:val="none" w:sz="0" w:space="0" w:color="auto"/>
        <w:right w:val="none" w:sz="0" w:space="0" w:color="auto"/>
      </w:divBdr>
    </w:div>
    <w:div w:id="1303389960">
      <w:bodyDiv w:val="1"/>
      <w:marLeft w:val="0"/>
      <w:marRight w:val="0"/>
      <w:marTop w:val="0"/>
      <w:marBottom w:val="0"/>
      <w:divBdr>
        <w:top w:val="none" w:sz="0" w:space="0" w:color="auto"/>
        <w:left w:val="none" w:sz="0" w:space="0" w:color="auto"/>
        <w:bottom w:val="none" w:sz="0" w:space="0" w:color="auto"/>
        <w:right w:val="none" w:sz="0" w:space="0" w:color="auto"/>
      </w:divBdr>
    </w:div>
    <w:div w:id="1303576691">
      <w:bodyDiv w:val="1"/>
      <w:marLeft w:val="0"/>
      <w:marRight w:val="0"/>
      <w:marTop w:val="0"/>
      <w:marBottom w:val="0"/>
      <w:divBdr>
        <w:top w:val="none" w:sz="0" w:space="0" w:color="auto"/>
        <w:left w:val="none" w:sz="0" w:space="0" w:color="auto"/>
        <w:bottom w:val="none" w:sz="0" w:space="0" w:color="auto"/>
        <w:right w:val="none" w:sz="0" w:space="0" w:color="auto"/>
      </w:divBdr>
    </w:div>
    <w:div w:id="1303928980">
      <w:bodyDiv w:val="1"/>
      <w:marLeft w:val="0"/>
      <w:marRight w:val="0"/>
      <w:marTop w:val="0"/>
      <w:marBottom w:val="0"/>
      <w:divBdr>
        <w:top w:val="none" w:sz="0" w:space="0" w:color="auto"/>
        <w:left w:val="none" w:sz="0" w:space="0" w:color="auto"/>
        <w:bottom w:val="none" w:sz="0" w:space="0" w:color="auto"/>
        <w:right w:val="none" w:sz="0" w:space="0" w:color="auto"/>
      </w:divBdr>
    </w:div>
    <w:div w:id="1305235065">
      <w:bodyDiv w:val="1"/>
      <w:marLeft w:val="0"/>
      <w:marRight w:val="0"/>
      <w:marTop w:val="0"/>
      <w:marBottom w:val="0"/>
      <w:divBdr>
        <w:top w:val="none" w:sz="0" w:space="0" w:color="auto"/>
        <w:left w:val="none" w:sz="0" w:space="0" w:color="auto"/>
        <w:bottom w:val="none" w:sz="0" w:space="0" w:color="auto"/>
        <w:right w:val="none" w:sz="0" w:space="0" w:color="auto"/>
      </w:divBdr>
    </w:div>
    <w:div w:id="1307277050">
      <w:bodyDiv w:val="1"/>
      <w:marLeft w:val="0"/>
      <w:marRight w:val="0"/>
      <w:marTop w:val="0"/>
      <w:marBottom w:val="0"/>
      <w:divBdr>
        <w:top w:val="none" w:sz="0" w:space="0" w:color="auto"/>
        <w:left w:val="none" w:sz="0" w:space="0" w:color="auto"/>
        <w:bottom w:val="none" w:sz="0" w:space="0" w:color="auto"/>
        <w:right w:val="none" w:sz="0" w:space="0" w:color="auto"/>
      </w:divBdr>
    </w:div>
    <w:div w:id="1307588186">
      <w:bodyDiv w:val="1"/>
      <w:marLeft w:val="0"/>
      <w:marRight w:val="0"/>
      <w:marTop w:val="0"/>
      <w:marBottom w:val="0"/>
      <w:divBdr>
        <w:top w:val="none" w:sz="0" w:space="0" w:color="auto"/>
        <w:left w:val="none" w:sz="0" w:space="0" w:color="auto"/>
        <w:bottom w:val="none" w:sz="0" w:space="0" w:color="auto"/>
        <w:right w:val="none" w:sz="0" w:space="0" w:color="auto"/>
      </w:divBdr>
    </w:div>
    <w:div w:id="1308508501">
      <w:bodyDiv w:val="1"/>
      <w:marLeft w:val="0"/>
      <w:marRight w:val="0"/>
      <w:marTop w:val="0"/>
      <w:marBottom w:val="0"/>
      <w:divBdr>
        <w:top w:val="none" w:sz="0" w:space="0" w:color="auto"/>
        <w:left w:val="none" w:sz="0" w:space="0" w:color="auto"/>
        <w:bottom w:val="none" w:sz="0" w:space="0" w:color="auto"/>
        <w:right w:val="none" w:sz="0" w:space="0" w:color="auto"/>
      </w:divBdr>
    </w:div>
    <w:div w:id="1309281958">
      <w:bodyDiv w:val="1"/>
      <w:marLeft w:val="0"/>
      <w:marRight w:val="0"/>
      <w:marTop w:val="0"/>
      <w:marBottom w:val="0"/>
      <w:divBdr>
        <w:top w:val="none" w:sz="0" w:space="0" w:color="auto"/>
        <w:left w:val="none" w:sz="0" w:space="0" w:color="auto"/>
        <w:bottom w:val="none" w:sz="0" w:space="0" w:color="auto"/>
        <w:right w:val="none" w:sz="0" w:space="0" w:color="auto"/>
      </w:divBdr>
    </w:div>
    <w:div w:id="1309629443">
      <w:bodyDiv w:val="1"/>
      <w:marLeft w:val="0"/>
      <w:marRight w:val="0"/>
      <w:marTop w:val="0"/>
      <w:marBottom w:val="0"/>
      <w:divBdr>
        <w:top w:val="none" w:sz="0" w:space="0" w:color="auto"/>
        <w:left w:val="none" w:sz="0" w:space="0" w:color="auto"/>
        <w:bottom w:val="none" w:sz="0" w:space="0" w:color="auto"/>
        <w:right w:val="none" w:sz="0" w:space="0" w:color="auto"/>
      </w:divBdr>
    </w:div>
    <w:div w:id="1310552159">
      <w:bodyDiv w:val="1"/>
      <w:marLeft w:val="0"/>
      <w:marRight w:val="0"/>
      <w:marTop w:val="0"/>
      <w:marBottom w:val="0"/>
      <w:divBdr>
        <w:top w:val="none" w:sz="0" w:space="0" w:color="auto"/>
        <w:left w:val="none" w:sz="0" w:space="0" w:color="auto"/>
        <w:bottom w:val="none" w:sz="0" w:space="0" w:color="auto"/>
        <w:right w:val="none" w:sz="0" w:space="0" w:color="auto"/>
      </w:divBdr>
    </w:div>
    <w:div w:id="1313094508">
      <w:bodyDiv w:val="1"/>
      <w:marLeft w:val="0"/>
      <w:marRight w:val="0"/>
      <w:marTop w:val="0"/>
      <w:marBottom w:val="0"/>
      <w:divBdr>
        <w:top w:val="none" w:sz="0" w:space="0" w:color="auto"/>
        <w:left w:val="none" w:sz="0" w:space="0" w:color="auto"/>
        <w:bottom w:val="none" w:sz="0" w:space="0" w:color="auto"/>
        <w:right w:val="none" w:sz="0" w:space="0" w:color="auto"/>
      </w:divBdr>
    </w:div>
    <w:div w:id="1313480756">
      <w:bodyDiv w:val="1"/>
      <w:marLeft w:val="0"/>
      <w:marRight w:val="0"/>
      <w:marTop w:val="0"/>
      <w:marBottom w:val="0"/>
      <w:divBdr>
        <w:top w:val="none" w:sz="0" w:space="0" w:color="auto"/>
        <w:left w:val="none" w:sz="0" w:space="0" w:color="auto"/>
        <w:bottom w:val="none" w:sz="0" w:space="0" w:color="auto"/>
        <w:right w:val="none" w:sz="0" w:space="0" w:color="auto"/>
      </w:divBdr>
    </w:div>
    <w:div w:id="1314212598">
      <w:bodyDiv w:val="1"/>
      <w:marLeft w:val="0"/>
      <w:marRight w:val="0"/>
      <w:marTop w:val="0"/>
      <w:marBottom w:val="0"/>
      <w:divBdr>
        <w:top w:val="none" w:sz="0" w:space="0" w:color="auto"/>
        <w:left w:val="none" w:sz="0" w:space="0" w:color="auto"/>
        <w:bottom w:val="none" w:sz="0" w:space="0" w:color="auto"/>
        <w:right w:val="none" w:sz="0" w:space="0" w:color="auto"/>
      </w:divBdr>
    </w:div>
    <w:div w:id="1314523307">
      <w:bodyDiv w:val="1"/>
      <w:marLeft w:val="0"/>
      <w:marRight w:val="0"/>
      <w:marTop w:val="0"/>
      <w:marBottom w:val="0"/>
      <w:divBdr>
        <w:top w:val="none" w:sz="0" w:space="0" w:color="auto"/>
        <w:left w:val="none" w:sz="0" w:space="0" w:color="auto"/>
        <w:bottom w:val="none" w:sz="0" w:space="0" w:color="auto"/>
        <w:right w:val="none" w:sz="0" w:space="0" w:color="auto"/>
      </w:divBdr>
    </w:div>
    <w:div w:id="1318991716">
      <w:bodyDiv w:val="1"/>
      <w:marLeft w:val="0"/>
      <w:marRight w:val="0"/>
      <w:marTop w:val="0"/>
      <w:marBottom w:val="0"/>
      <w:divBdr>
        <w:top w:val="none" w:sz="0" w:space="0" w:color="auto"/>
        <w:left w:val="none" w:sz="0" w:space="0" w:color="auto"/>
        <w:bottom w:val="none" w:sz="0" w:space="0" w:color="auto"/>
        <w:right w:val="none" w:sz="0" w:space="0" w:color="auto"/>
      </w:divBdr>
    </w:div>
    <w:div w:id="1318993018">
      <w:bodyDiv w:val="1"/>
      <w:marLeft w:val="0"/>
      <w:marRight w:val="0"/>
      <w:marTop w:val="0"/>
      <w:marBottom w:val="0"/>
      <w:divBdr>
        <w:top w:val="none" w:sz="0" w:space="0" w:color="auto"/>
        <w:left w:val="none" w:sz="0" w:space="0" w:color="auto"/>
        <w:bottom w:val="none" w:sz="0" w:space="0" w:color="auto"/>
        <w:right w:val="none" w:sz="0" w:space="0" w:color="auto"/>
      </w:divBdr>
    </w:div>
    <w:div w:id="1319109746">
      <w:bodyDiv w:val="1"/>
      <w:marLeft w:val="0"/>
      <w:marRight w:val="0"/>
      <w:marTop w:val="0"/>
      <w:marBottom w:val="0"/>
      <w:divBdr>
        <w:top w:val="none" w:sz="0" w:space="0" w:color="auto"/>
        <w:left w:val="none" w:sz="0" w:space="0" w:color="auto"/>
        <w:bottom w:val="none" w:sz="0" w:space="0" w:color="auto"/>
        <w:right w:val="none" w:sz="0" w:space="0" w:color="auto"/>
      </w:divBdr>
    </w:div>
    <w:div w:id="1321233280">
      <w:bodyDiv w:val="1"/>
      <w:marLeft w:val="0"/>
      <w:marRight w:val="0"/>
      <w:marTop w:val="0"/>
      <w:marBottom w:val="0"/>
      <w:divBdr>
        <w:top w:val="none" w:sz="0" w:space="0" w:color="auto"/>
        <w:left w:val="none" w:sz="0" w:space="0" w:color="auto"/>
        <w:bottom w:val="none" w:sz="0" w:space="0" w:color="auto"/>
        <w:right w:val="none" w:sz="0" w:space="0" w:color="auto"/>
      </w:divBdr>
    </w:div>
    <w:div w:id="1321345400">
      <w:bodyDiv w:val="1"/>
      <w:marLeft w:val="0"/>
      <w:marRight w:val="0"/>
      <w:marTop w:val="0"/>
      <w:marBottom w:val="0"/>
      <w:divBdr>
        <w:top w:val="none" w:sz="0" w:space="0" w:color="auto"/>
        <w:left w:val="none" w:sz="0" w:space="0" w:color="auto"/>
        <w:bottom w:val="none" w:sz="0" w:space="0" w:color="auto"/>
        <w:right w:val="none" w:sz="0" w:space="0" w:color="auto"/>
      </w:divBdr>
    </w:div>
    <w:div w:id="1321352842">
      <w:bodyDiv w:val="1"/>
      <w:marLeft w:val="0"/>
      <w:marRight w:val="0"/>
      <w:marTop w:val="0"/>
      <w:marBottom w:val="0"/>
      <w:divBdr>
        <w:top w:val="none" w:sz="0" w:space="0" w:color="auto"/>
        <w:left w:val="none" w:sz="0" w:space="0" w:color="auto"/>
        <w:bottom w:val="none" w:sz="0" w:space="0" w:color="auto"/>
        <w:right w:val="none" w:sz="0" w:space="0" w:color="auto"/>
      </w:divBdr>
    </w:div>
    <w:div w:id="1323386684">
      <w:bodyDiv w:val="1"/>
      <w:marLeft w:val="0"/>
      <w:marRight w:val="0"/>
      <w:marTop w:val="0"/>
      <w:marBottom w:val="0"/>
      <w:divBdr>
        <w:top w:val="none" w:sz="0" w:space="0" w:color="auto"/>
        <w:left w:val="none" w:sz="0" w:space="0" w:color="auto"/>
        <w:bottom w:val="none" w:sz="0" w:space="0" w:color="auto"/>
        <w:right w:val="none" w:sz="0" w:space="0" w:color="auto"/>
      </w:divBdr>
    </w:div>
    <w:div w:id="1323580171">
      <w:bodyDiv w:val="1"/>
      <w:marLeft w:val="0"/>
      <w:marRight w:val="0"/>
      <w:marTop w:val="0"/>
      <w:marBottom w:val="0"/>
      <w:divBdr>
        <w:top w:val="none" w:sz="0" w:space="0" w:color="auto"/>
        <w:left w:val="none" w:sz="0" w:space="0" w:color="auto"/>
        <w:bottom w:val="none" w:sz="0" w:space="0" w:color="auto"/>
        <w:right w:val="none" w:sz="0" w:space="0" w:color="auto"/>
      </w:divBdr>
    </w:div>
    <w:div w:id="1323654651">
      <w:bodyDiv w:val="1"/>
      <w:marLeft w:val="0"/>
      <w:marRight w:val="0"/>
      <w:marTop w:val="0"/>
      <w:marBottom w:val="0"/>
      <w:divBdr>
        <w:top w:val="none" w:sz="0" w:space="0" w:color="auto"/>
        <w:left w:val="none" w:sz="0" w:space="0" w:color="auto"/>
        <w:bottom w:val="none" w:sz="0" w:space="0" w:color="auto"/>
        <w:right w:val="none" w:sz="0" w:space="0" w:color="auto"/>
      </w:divBdr>
    </w:div>
    <w:div w:id="1324964182">
      <w:bodyDiv w:val="1"/>
      <w:marLeft w:val="0"/>
      <w:marRight w:val="0"/>
      <w:marTop w:val="0"/>
      <w:marBottom w:val="0"/>
      <w:divBdr>
        <w:top w:val="none" w:sz="0" w:space="0" w:color="auto"/>
        <w:left w:val="none" w:sz="0" w:space="0" w:color="auto"/>
        <w:bottom w:val="none" w:sz="0" w:space="0" w:color="auto"/>
        <w:right w:val="none" w:sz="0" w:space="0" w:color="auto"/>
      </w:divBdr>
    </w:div>
    <w:div w:id="1325622635">
      <w:bodyDiv w:val="1"/>
      <w:marLeft w:val="0"/>
      <w:marRight w:val="0"/>
      <w:marTop w:val="0"/>
      <w:marBottom w:val="0"/>
      <w:divBdr>
        <w:top w:val="none" w:sz="0" w:space="0" w:color="auto"/>
        <w:left w:val="none" w:sz="0" w:space="0" w:color="auto"/>
        <w:bottom w:val="none" w:sz="0" w:space="0" w:color="auto"/>
        <w:right w:val="none" w:sz="0" w:space="0" w:color="auto"/>
      </w:divBdr>
    </w:div>
    <w:div w:id="1326321136">
      <w:bodyDiv w:val="1"/>
      <w:marLeft w:val="0"/>
      <w:marRight w:val="0"/>
      <w:marTop w:val="0"/>
      <w:marBottom w:val="0"/>
      <w:divBdr>
        <w:top w:val="none" w:sz="0" w:space="0" w:color="auto"/>
        <w:left w:val="none" w:sz="0" w:space="0" w:color="auto"/>
        <w:bottom w:val="none" w:sz="0" w:space="0" w:color="auto"/>
        <w:right w:val="none" w:sz="0" w:space="0" w:color="auto"/>
      </w:divBdr>
    </w:div>
    <w:div w:id="1327054320">
      <w:bodyDiv w:val="1"/>
      <w:marLeft w:val="0"/>
      <w:marRight w:val="0"/>
      <w:marTop w:val="0"/>
      <w:marBottom w:val="0"/>
      <w:divBdr>
        <w:top w:val="none" w:sz="0" w:space="0" w:color="auto"/>
        <w:left w:val="none" w:sz="0" w:space="0" w:color="auto"/>
        <w:bottom w:val="none" w:sz="0" w:space="0" w:color="auto"/>
        <w:right w:val="none" w:sz="0" w:space="0" w:color="auto"/>
      </w:divBdr>
    </w:div>
    <w:div w:id="1328746945">
      <w:bodyDiv w:val="1"/>
      <w:marLeft w:val="0"/>
      <w:marRight w:val="0"/>
      <w:marTop w:val="0"/>
      <w:marBottom w:val="0"/>
      <w:divBdr>
        <w:top w:val="none" w:sz="0" w:space="0" w:color="auto"/>
        <w:left w:val="none" w:sz="0" w:space="0" w:color="auto"/>
        <w:bottom w:val="none" w:sz="0" w:space="0" w:color="auto"/>
        <w:right w:val="none" w:sz="0" w:space="0" w:color="auto"/>
      </w:divBdr>
    </w:div>
    <w:div w:id="1328900338">
      <w:bodyDiv w:val="1"/>
      <w:marLeft w:val="0"/>
      <w:marRight w:val="0"/>
      <w:marTop w:val="0"/>
      <w:marBottom w:val="0"/>
      <w:divBdr>
        <w:top w:val="none" w:sz="0" w:space="0" w:color="auto"/>
        <w:left w:val="none" w:sz="0" w:space="0" w:color="auto"/>
        <w:bottom w:val="none" w:sz="0" w:space="0" w:color="auto"/>
        <w:right w:val="none" w:sz="0" w:space="0" w:color="auto"/>
      </w:divBdr>
    </w:div>
    <w:div w:id="1329602949">
      <w:bodyDiv w:val="1"/>
      <w:marLeft w:val="0"/>
      <w:marRight w:val="0"/>
      <w:marTop w:val="0"/>
      <w:marBottom w:val="0"/>
      <w:divBdr>
        <w:top w:val="none" w:sz="0" w:space="0" w:color="auto"/>
        <w:left w:val="none" w:sz="0" w:space="0" w:color="auto"/>
        <w:bottom w:val="none" w:sz="0" w:space="0" w:color="auto"/>
        <w:right w:val="none" w:sz="0" w:space="0" w:color="auto"/>
      </w:divBdr>
    </w:div>
    <w:div w:id="1329746949">
      <w:bodyDiv w:val="1"/>
      <w:marLeft w:val="0"/>
      <w:marRight w:val="0"/>
      <w:marTop w:val="0"/>
      <w:marBottom w:val="0"/>
      <w:divBdr>
        <w:top w:val="none" w:sz="0" w:space="0" w:color="auto"/>
        <w:left w:val="none" w:sz="0" w:space="0" w:color="auto"/>
        <w:bottom w:val="none" w:sz="0" w:space="0" w:color="auto"/>
        <w:right w:val="none" w:sz="0" w:space="0" w:color="auto"/>
      </w:divBdr>
    </w:div>
    <w:div w:id="1329868195">
      <w:bodyDiv w:val="1"/>
      <w:marLeft w:val="0"/>
      <w:marRight w:val="0"/>
      <w:marTop w:val="0"/>
      <w:marBottom w:val="0"/>
      <w:divBdr>
        <w:top w:val="none" w:sz="0" w:space="0" w:color="auto"/>
        <w:left w:val="none" w:sz="0" w:space="0" w:color="auto"/>
        <w:bottom w:val="none" w:sz="0" w:space="0" w:color="auto"/>
        <w:right w:val="none" w:sz="0" w:space="0" w:color="auto"/>
      </w:divBdr>
    </w:div>
    <w:div w:id="1330019764">
      <w:bodyDiv w:val="1"/>
      <w:marLeft w:val="0"/>
      <w:marRight w:val="0"/>
      <w:marTop w:val="0"/>
      <w:marBottom w:val="0"/>
      <w:divBdr>
        <w:top w:val="none" w:sz="0" w:space="0" w:color="auto"/>
        <w:left w:val="none" w:sz="0" w:space="0" w:color="auto"/>
        <w:bottom w:val="none" w:sz="0" w:space="0" w:color="auto"/>
        <w:right w:val="none" w:sz="0" w:space="0" w:color="auto"/>
      </w:divBdr>
    </w:div>
    <w:div w:id="1330134604">
      <w:bodyDiv w:val="1"/>
      <w:marLeft w:val="0"/>
      <w:marRight w:val="0"/>
      <w:marTop w:val="0"/>
      <w:marBottom w:val="0"/>
      <w:divBdr>
        <w:top w:val="none" w:sz="0" w:space="0" w:color="auto"/>
        <w:left w:val="none" w:sz="0" w:space="0" w:color="auto"/>
        <w:bottom w:val="none" w:sz="0" w:space="0" w:color="auto"/>
        <w:right w:val="none" w:sz="0" w:space="0" w:color="auto"/>
      </w:divBdr>
    </w:div>
    <w:div w:id="1330673861">
      <w:bodyDiv w:val="1"/>
      <w:marLeft w:val="0"/>
      <w:marRight w:val="0"/>
      <w:marTop w:val="0"/>
      <w:marBottom w:val="0"/>
      <w:divBdr>
        <w:top w:val="none" w:sz="0" w:space="0" w:color="auto"/>
        <w:left w:val="none" w:sz="0" w:space="0" w:color="auto"/>
        <w:bottom w:val="none" w:sz="0" w:space="0" w:color="auto"/>
        <w:right w:val="none" w:sz="0" w:space="0" w:color="auto"/>
      </w:divBdr>
    </w:div>
    <w:div w:id="1331102527">
      <w:bodyDiv w:val="1"/>
      <w:marLeft w:val="0"/>
      <w:marRight w:val="0"/>
      <w:marTop w:val="0"/>
      <w:marBottom w:val="0"/>
      <w:divBdr>
        <w:top w:val="none" w:sz="0" w:space="0" w:color="auto"/>
        <w:left w:val="none" w:sz="0" w:space="0" w:color="auto"/>
        <w:bottom w:val="none" w:sz="0" w:space="0" w:color="auto"/>
        <w:right w:val="none" w:sz="0" w:space="0" w:color="auto"/>
      </w:divBdr>
    </w:div>
    <w:div w:id="1332827479">
      <w:bodyDiv w:val="1"/>
      <w:marLeft w:val="0"/>
      <w:marRight w:val="0"/>
      <w:marTop w:val="0"/>
      <w:marBottom w:val="0"/>
      <w:divBdr>
        <w:top w:val="none" w:sz="0" w:space="0" w:color="auto"/>
        <w:left w:val="none" w:sz="0" w:space="0" w:color="auto"/>
        <w:bottom w:val="none" w:sz="0" w:space="0" w:color="auto"/>
        <w:right w:val="none" w:sz="0" w:space="0" w:color="auto"/>
      </w:divBdr>
    </w:div>
    <w:div w:id="1333097905">
      <w:bodyDiv w:val="1"/>
      <w:marLeft w:val="0"/>
      <w:marRight w:val="0"/>
      <w:marTop w:val="0"/>
      <w:marBottom w:val="0"/>
      <w:divBdr>
        <w:top w:val="none" w:sz="0" w:space="0" w:color="auto"/>
        <w:left w:val="none" w:sz="0" w:space="0" w:color="auto"/>
        <w:bottom w:val="none" w:sz="0" w:space="0" w:color="auto"/>
        <w:right w:val="none" w:sz="0" w:space="0" w:color="auto"/>
      </w:divBdr>
    </w:div>
    <w:div w:id="1333604848">
      <w:bodyDiv w:val="1"/>
      <w:marLeft w:val="0"/>
      <w:marRight w:val="0"/>
      <w:marTop w:val="0"/>
      <w:marBottom w:val="0"/>
      <w:divBdr>
        <w:top w:val="none" w:sz="0" w:space="0" w:color="auto"/>
        <w:left w:val="none" w:sz="0" w:space="0" w:color="auto"/>
        <w:bottom w:val="none" w:sz="0" w:space="0" w:color="auto"/>
        <w:right w:val="none" w:sz="0" w:space="0" w:color="auto"/>
      </w:divBdr>
    </w:div>
    <w:div w:id="1334141011">
      <w:bodyDiv w:val="1"/>
      <w:marLeft w:val="0"/>
      <w:marRight w:val="0"/>
      <w:marTop w:val="0"/>
      <w:marBottom w:val="0"/>
      <w:divBdr>
        <w:top w:val="none" w:sz="0" w:space="0" w:color="auto"/>
        <w:left w:val="none" w:sz="0" w:space="0" w:color="auto"/>
        <w:bottom w:val="none" w:sz="0" w:space="0" w:color="auto"/>
        <w:right w:val="none" w:sz="0" w:space="0" w:color="auto"/>
      </w:divBdr>
    </w:div>
    <w:div w:id="1334381755">
      <w:bodyDiv w:val="1"/>
      <w:marLeft w:val="0"/>
      <w:marRight w:val="0"/>
      <w:marTop w:val="0"/>
      <w:marBottom w:val="0"/>
      <w:divBdr>
        <w:top w:val="none" w:sz="0" w:space="0" w:color="auto"/>
        <w:left w:val="none" w:sz="0" w:space="0" w:color="auto"/>
        <w:bottom w:val="none" w:sz="0" w:space="0" w:color="auto"/>
        <w:right w:val="none" w:sz="0" w:space="0" w:color="auto"/>
      </w:divBdr>
    </w:div>
    <w:div w:id="1334602345">
      <w:bodyDiv w:val="1"/>
      <w:marLeft w:val="0"/>
      <w:marRight w:val="0"/>
      <w:marTop w:val="0"/>
      <w:marBottom w:val="0"/>
      <w:divBdr>
        <w:top w:val="none" w:sz="0" w:space="0" w:color="auto"/>
        <w:left w:val="none" w:sz="0" w:space="0" w:color="auto"/>
        <w:bottom w:val="none" w:sz="0" w:space="0" w:color="auto"/>
        <w:right w:val="none" w:sz="0" w:space="0" w:color="auto"/>
      </w:divBdr>
    </w:div>
    <w:div w:id="1336568293">
      <w:bodyDiv w:val="1"/>
      <w:marLeft w:val="0"/>
      <w:marRight w:val="0"/>
      <w:marTop w:val="0"/>
      <w:marBottom w:val="0"/>
      <w:divBdr>
        <w:top w:val="none" w:sz="0" w:space="0" w:color="auto"/>
        <w:left w:val="none" w:sz="0" w:space="0" w:color="auto"/>
        <w:bottom w:val="none" w:sz="0" w:space="0" w:color="auto"/>
        <w:right w:val="none" w:sz="0" w:space="0" w:color="auto"/>
      </w:divBdr>
    </w:div>
    <w:div w:id="1337535319">
      <w:bodyDiv w:val="1"/>
      <w:marLeft w:val="0"/>
      <w:marRight w:val="0"/>
      <w:marTop w:val="0"/>
      <w:marBottom w:val="0"/>
      <w:divBdr>
        <w:top w:val="none" w:sz="0" w:space="0" w:color="auto"/>
        <w:left w:val="none" w:sz="0" w:space="0" w:color="auto"/>
        <w:bottom w:val="none" w:sz="0" w:space="0" w:color="auto"/>
        <w:right w:val="none" w:sz="0" w:space="0" w:color="auto"/>
      </w:divBdr>
    </w:div>
    <w:div w:id="1338190174">
      <w:bodyDiv w:val="1"/>
      <w:marLeft w:val="0"/>
      <w:marRight w:val="0"/>
      <w:marTop w:val="0"/>
      <w:marBottom w:val="0"/>
      <w:divBdr>
        <w:top w:val="none" w:sz="0" w:space="0" w:color="auto"/>
        <w:left w:val="none" w:sz="0" w:space="0" w:color="auto"/>
        <w:bottom w:val="none" w:sz="0" w:space="0" w:color="auto"/>
        <w:right w:val="none" w:sz="0" w:space="0" w:color="auto"/>
      </w:divBdr>
    </w:div>
    <w:div w:id="1338655500">
      <w:bodyDiv w:val="1"/>
      <w:marLeft w:val="0"/>
      <w:marRight w:val="0"/>
      <w:marTop w:val="0"/>
      <w:marBottom w:val="0"/>
      <w:divBdr>
        <w:top w:val="none" w:sz="0" w:space="0" w:color="auto"/>
        <w:left w:val="none" w:sz="0" w:space="0" w:color="auto"/>
        <w:bottom w:val="none" w:sz="0" w:space="0" w:color="auto"/>
        <w:right w:val="none" w:sz="0" w:space="0" w:color="auto"/>
      </w:divBdr>
    </w:div>
    <w:div w:id="1339192822">
      <w:bodyDiv w:val="1"/>
      <w:marLeft w:val="0"/>
      <w:marRight w:val="0"/>
      <w:marTop w:val="0"/>
      <w:marBottom w:val="0"/>
      <w:divBdr>
        <w:top w:val="none" w:sz="0" w:space="0" w:color="auto"/>
        <w:left w:val="none" w:sz="0" w:space="0" w:color="auto"/>
        <w:bottom w:val="none" w:sz="0" w:space="0" w:color="auto"/>
        <w:right w:val="none" w:sz="0" w:space="0" w:color="auto"/>
      </w:divBdr>
    </w:div>
    <w:div w:id="1339573528">
      <w:bodyDiv w:val="1"/>
      <w:marLeft w:val="0"/>
      <w:marRight w:val="0"/>
      <w:marTop w:val="0"/>
      <w:marBottom w:val="0"/>
      <w:divBdr>
        <w:top w:val="none" w:sz="0" w:space="0" w:color="auto"/>
        <w:left w:val="none" w:sz="0" w:space="0" w:color="auto"/>
        <w:bottom w:val="none" w:sz="0" w:space="0" w:color="auto"/>
        <w:right w:val="none" w:sz="0" w:space="0" w:color="auto"/>
      </w:divBdr>
    </w:div>
    <w:div w:id="1340546330">
      <w:bodyDiv w:val="1"/>
      <w:marLeft w:val="0"/>
      <w:marRight w:val="0"/>
      <w:marTop w:val="0"/>
      <w:marBottom w:val="0"/>
      <w:divBdr>
        <w:top w:val="none" w:sz="0" w:space="0" w:color="auto"/>
        <w:left w:val="none" w:sz="0" w:space="0" w:color="auto"/>
        <w:bottom w:val="none" w:sz="0" w:space="0" w:color="auto"/>
        <w:right w:val="none" w:sz="0" w:space="0" w:color="auto"/>
      </w:divBdr>
    </w:div>
    <w:div w:id="1341003740">
      <w:bodyDiv w:val="1"/>
      <w:marLeft w:val="0"/>
      <w:marRight w:val="0"/>
      <w:marTop w:val="0"/>
      <w:marBottom w:val="0"/>
      <w:divBdr>
        <w:top w:val="none" w:sz="0" w:space="0" w:color="auto"/>
        <w:left w:val="none" w:sz="0" w:space="0" w:color="auto"/>
        <w:bottom w:val="none" w:sz="0" w:space="0" w:color="auto"/>
        <w:right w:val="none" w:sz="0" w:space="0" w:color="auto"/>
      </w:divBdr>
    </w:div>
    <w:div w:id="1341006796">
      <w:bodyDiv w:val="1"/>
      <w:marLeft w:val="0"/>
      <w:marRight w:val="0"/>
      <w:marTop w:val="0"/>
      <w:marBottom w:val="0"/>
      <w:divBdr>
        <w:top w:val="none" w:sz="0" w:space="0" w:color="auto"/>
        <w:left w:val="none" w:sz="0" w:space="0" w:color="auto"/>
        <w:bottom w:val="none" w:sz="0" w:space="0" w:color="auto"/>
        <w:right w:val="none" w:sz="0" w:space="0" w:color="auto"/>
      </w:divBdr>
    </w:div>
    <w:div w:id="1341543038">
      <w:bodyDiv w:val="1"/>
      <w:marLeft w:val="0"/>
      <w:marRight w:val="0"/>
      <w:marTop w:val="0"/>
      <w:marBottom w:val="0"/>
      <w:divBdr>
        <w:top w:val="none" w:sz="0" w:space="0" w:color="auto"/>
        <w:left w:val="none" w:sz="0" w:space="0" w:color="auto"/>
        <w:bottom w:val="none" w:sz="0" w:space="0" w:color="auto"/>
        <w:right w:val="none" w:sz="0" w:space="0" w:color="auto"/>
      </w:divBdr>
    </w:div>
    <w:div w:id="1341928008">
      <w:bodyDiv w:val="1"/>
      <w:marLeft w:val="0"/>
      <w:marRight w:val="0"/>
      <w:marTop w:val="0"/>
      <w:marBottom w:val="0"/>
      <w:divBdr>
        <w:top w:val="none" w:sz="0" w:space="0" w:color="auto"/>
        <w:left w:val="none" w:sz="0" w:space="0" w:color="auto"/>
        <w:bottom w:val="none" w:sz="0" w:space="0" w:color="auto"/>
        <w:right w:val="none" w:sz="0" w:space="0" w:color="auto"/>
      </w:divBdr>
    </w:div>
    <w:div w:id="1343314039">
      <w:bodyDiv w:val="1"/>
      <w:marLeft w:val="0"/>
      <w:marRight w:val="0"/>
      <w:marTop w:val="0"/>
      <w:marBottom w:val="0"/>
      <w:divBdr>
        <w:top w:val="none" w:sz="0" w:space="0" w:color="auto"/>
        <w:left w:val="none" w:sz="0" w:space="0" w:color="auto"/>
        <w:bottom w:val="none" w:sz="0" w:space="0" w:color="auto"/>
        <w:right w:val="none" w:sz="0" w:space="0" w:color="auto"/>
      </w:divBdr>
    </w:div>
    <w:div w:id="1344821062">
      <w:bodyDiv w:val="1"/>
      <w:marLeft w:val="0"/>
      <w:marRight w:val="0"/>
      <w:marTop w:val="0"/>
      <w:marBottom w:val="0"/>
      <w:divBdr>
        <w:top w:val="none" w:sz="0" w:space="0" w:color="auto"/>
        <w:left w:val="none" w:sz="0" w:space="0" w:color="auto"/>
        <w:bottom w:val="none" w:sz="0" w:space="0" w:color="auto"/>
        <w:right w:val="none" w:sz="0" w:space="0" w:color="auto"/>
      </w:divBdr>
    </w:div>
    <w:div w:id="1346054876">
      <w:bodyDiv w:val="1"/>
      <w:marLeft w:val="0"/>
      <w:marRight w:val="0"/>
      <w:marTop w:val="0"/>
      <w:marBottom w:val="0"/>
      <w:divBdr>
        <w:top w:val="none" w:sz="0" w:space="0" w:color="auto"/>
        <w:left w:val="none" w:sz="0" w:space="0" w:color="auto"/>
        <w:bottom w:val="none" w:sz="0" w:space="0" w:color="auto"/>
        <w:right w:val="none" w:sz="0" w:space="0" w:color="auto"/>
      </w:divBdr>
    </w:div>
    <w:div w:id="1347369584">
      <w:bodyDiv w:val="1"/>
      <w:marLeft w:val="0"/>
      <w:marRight w:val="0"/>
      <w:marTop w:val="0"/>
      <w:marBottom w:val="0"/>
      <w:divBdr>
        <w:top w:val="none" w:sz="0" w:space="0" w:color="auto"/>
        <w:left w:val="none" w:sz="0" w:space="0" w:color="auto"/>
        <w:bottom w:val="none" w:sz="0" w:space="0" w:color="auto"/>
        <w:right w:val="none" w:sz="0" w:space="0" w:color="auto"/>
      </w:divBdr>
    </w:div>
    <w:div w:id="1348210654">
      <w:bodyDiv w:val="1"/>
      <w:marLeft w:val="0"/>
      <w:marRight w:val="0"/>
      <w:marTop w:val="0"/>
      <w:marBottom w:val="0"/>
      <w:divBdr>
        <w:top w:val="none" w:sz="0" w:space="0" w:color="auto"/>
        <w:left w:val="none" w:sz="0" w:space="0" w:color="auto"/>
        <w:bottom w:val="none" w:sz="0" w:space="0" w:color="auto"/>
        <w:right w:val="none" w:sz="0" w:space="0" w:color="auto"/>
      </w:divBdr>
    </w:div>
    <w:div w:id="1348214096">
      <w:bodyDiv w:val="1"/>
      <w:marLeft w:val="0"/>
      <w:marRight w:val="0"/>
      <w:marTop w:val="0"/>
      <w:marBottom w:val="0"/>
      <w:divBdr>
        <w:top w:val="none" w:sz="0" w:space="0" w:color="auto"/>
        <w:left w:val="none" w:sz="0" w:space="0" w:color="auto"/>
        <w:bottom w:val="none" w:sz="0" w:space="0" w:color="auto"/>
        <w:right w:val="none" w:sz="0" w:space="0" w:color="auto"/>
      </w:divBdr>
    </w:div>
    <w:div w:id="1351371919">
      <w:bodyDiv w:val="1"/>
      <w:marLeft w:val="0"/>
      <w:marRight w:val="0"/>
      <w:marTop w:val="0"/>
      <w:marBottom w:val="0"/>
      <w:divBdr>
        <w:top w:val="none" w:sz="0" w:space="0" w:color="auto"/>
        <w:left w:val="none" w:sz="0" w:space="0" w:color="auto"/>
        <w:bottom w:val="none" w:sz="0" w:space="0" w:color="auto"/>
        <w:right w:val="none" w:sz="0" w:space="0" w:color="auto"/>
      </w:divBdr>
    </w:div>
    <w:div w:id="1352104591">
      <w:bodyDiv w:val="1"/>
      <w:marLeft w:val="0"/>
      <w:marRight w:val="0"/>
      <w:marTop w:val="0"/>
      <w:marBottom w:val="0"/>
      <w:divBdr>
        <w:top w:val="none" w:sz="0" w:space="0" w:color="auto"/>
        <w:left w:val="none" w:sz="0" w:space="0" w:color="auto"/>
        <w:bottom w:val="none" w:sz="0" w:space="0" w:color="auto"/>
        <w:right w:val="none" w:sz="0" w:space="0" w:color="auto"/>
      </w:divBdr>
    </w:div>
    <w:div w:id="1352224838">
      <w:bodyDiv w:val="1"/>
      <w:marLeft w:val="0"/>
      <w:marRight w:val="0"/>
      <w:marTop w:val="0"/>
      <w:marBottom w:val="0"/>
      <w:divBdr>
        <w:top w:val="none" w:sz="0" w:space="0" w:color="auto"/>
        <w:left w:val="none" w:sz="0" w:space="0" w:color="auto"/>
        <w:bottom w:val="none" w:sz="0" w:space="0" w:color="auto"/>
        <w:right w:val="none" w:sz="0" w:space="0" w:color="auto"/>
      </w:divBdr>
    </w:div>
    <w:div w:id="1352759023">
      <w:bodyDiv w:val="1"/>
      <w:marLeft w:val="0"/>
      <w:marRight w:val="0"/>
      <w:marTop w:val="0"/>
      <w:marBottom w:val="0"/>
      <w:divBdr>
        <w:top w:val="none" w:sz="0" w:space="0" w:color="auto"/>
        <w:left w:val="none" w:sz="0" w:space="0" w:color="auto"/>
        <w:bottom w:val="none" w:sz="0" w:space="0" w:color="auto"/>
        <w:right w:val="none" w:sz="0" w:space="0" w:color="auto"/>
      </w:divBdr>
    </w:div>
    <w:div w:id="1354115397">
      <w:bodyDiv w:val="1"/>
      <w:marLeft w:val="0"/>
      <w:marRight w:val="0"/>
      <w:marTop w:val="0"/>
      <w:marBottom w:val="0"/>
      <w:divBdr>
        <w:top w:val="none" w:sz="0" w:space="0" w:color="auto"/>
        <w:left w:val="none" w:sz="0" w:space="0" w:color="auto"/>
        <w:bottom w:val="none" w:sz="0" w:space="0" w:color="auto"/>
        <w:right w:val="none" w:sz="0" w:space="0" w:color="auto"/>
      </w:divBdr>
    </w:div>
    <w:div w:id="1354722234">
      <w:bodyDiv w:val="1"/>
      <w:marLeft w:val="0"/>
      <w:marRight w:val="0"/>
      <w:marTop w:val="0"/>
      <w:marBottom w:val="0"/>
      <w:divBdr>
        <w:top w:val="none" w:sz="0" w:space="0" w:color="auto"/>
        <w:left w:val="none" w:sz="0" w:space="0" w:color="auto"/>
        <w:bottom w:val="none" w:sz="0" w:space="0" w:color="auto"/>
        <w:right w:val="none" w:sz="0" w:space="0" w:color="auto"/>
      </w:divBdr>
    </w:div>
    <w:div w:id="1354772021">
      <w:bodyDiv w:val="1"/>
      <w:marLeft w:val="0"/>
      <w:marRight w:val="0"/>
      <w:marTop w:val="0"/>
      <w:marBottom w:val="0"/>
      <w:divBdr>
        <w:top w:val="none" w:sz="0" w:space="0" w:color="auto"/>
        <w:left w:val="none" w:sz="0" w:space="0" w:color="auto"/>
        <w:bottom w:val="none" w:sz="0" w:space="0" w:color="auto"/>
        <w:right w:val="none" w:sz="0" w:space="0" w:color="auto"/>
      </w:divBdr>
    </w:div>
    <w:div w:id="1355418766">
      <w:bodyDiv w:val="1"/>
      <w:marLeft w:val="0"/>
      <w:marRight w:val="0"/>
      <w:marTop w:val="0"/>
      <w:marBottom w:val="0"/>
      <w:divBdr>
        <w:top w:val="none" w:sz="0" w:space="0" w:color="auto"/>
        <w:left w:val="none" w:sz="0" w:space="0" w:color="auto"/>
        <w:bottom w:val="none" w:sz="0" w:space="0" w:color="auto"/>
        <w:right w:val="none" w:sz="0" w:space="0" w:color="auto"/>
      </w:divBdr>
    </w:div>
    <w:div w:id="1355767913">
      <w:bodyDiv w:val="1"/>
      <w:marLeft w:val="0"/>
      <w:marRight w:val="0"/>
      <w:marTop w:val="0"/>
      <w:marBottom w:val="0"/>
      <w:divBdr>
        <w:top w:val="none" w:sz="0" w:space="0" w:color="auto"/>
        <w:left w:val="none" w:sz="0" w:space="0" w:color="auto"/>
        <w:bottom w:val="none" w:sz="0" w:space="0" w:color="auto"/>
        <w:right w:val="none" w:sz="0" w:space="0" w:color="auto"/>
      </w:divBdr>
    </w:div>
    <w:div w:id="1355837244">
      <w:bodyDiv w:val="1"/>
      <w:marLeft w:val="0"/>
      <w:marRight w:val="0"/>
      <w:marTop w:val="0"/>
      <w:marBottom w:val="0"/>
      <w:divBdr>
        <w:top w:val="none" w:sz="0" w:space="0" w:color="auto"/>
        <w:left w:val="none" w:sz="0" w:space="0" w:color="auto"/>
        <w:bottom w:val="none" w:sz="0" w:space="0" w:color="auto"/>
        <w:right w:val="none" w:sz="0" w:space="0" w:color="auto"/>
      </w:divBdr>
    </w:div>
    <w:div w:id="1356731579">
      <w:bodyDiv w:val="1"/>
      <w:marLeft w:val="0"/>
      <w:marRight w:val="0"/>
      <w:marTop w:val="0"/>
      <w:marBottom w:val="0"/>
      <w:divBdr>
        <w:top w:val="none" w:sz="0" w:space="0" w:color="auto"/>
        <w:left w:val="none" w:sz="0" w:space="0" w:color="auto"/>
        <w:bottom w:val="none" w:sz="0" w:space="0" w:color="auto"/>
        <w:right w:val="none" w:sz="0" w:space="0" w:color="auto"/>
      </w:divBdr>
    </w:div>
    <w:div w:id="1358234887">
      <w:bodyDiv w:val="1"/>
      <w:marLeft w:val="0"/>
      <w:marRight w:val="0"/>
      <w:marTop w:val="0"/>
      <w:marBottom w:val="0"/>
      <w:divBdr>
        <w:top w:val="none" w:sz="0" w:space="0" w:color="auto"/>
        <w:left w:val="none" w:sz="0" w:space="0" w:color="auto"/>
        <w:bottom w:val="none" w:sz="0" w:space="0" w:color="auto"/>
        <w:right w:val="none" w:sz="0" w:space="0" w:color="auto"/>
      </w:divBdr>
    </w:div>
    <w:div w:id="1359968412">
      <w:bodyDiv w:val="1"/>
      <w:marLeft w:val="0"/>
      <w:marRight w:val="0"/>
      <w:marTop w:val="0"/>
      <w:marBottom w:val="0"/>
      <w:divBdr>
        <w:top w:val="none" w:sz="0" w:space="0" w:color="auto"/>
        <w:left w:val="none" w:sz="0" w:space="0" w:color="auto"/>
        <w:bottom w:val="none" w:sz="0" w:space="0" w:color="auto"/>
        <w:right w:val="none" w:sz="0" w:space="0" w:color="auto"/>
      </w:divBdr>
    </w:div>
    <w:div w:id="1360013762">
      <w:bodyDiv w:val="1"/>
      <w:marLeft w:val="0"/>
      <w:marRight w:val="0"/>
      <w:marTop w:val="0"/>
      <w:marBottom w:val="0"/>
      <w:divBdr>
        <w:top w:val="none" w:sz="0" w:space="0" w:color="auto"/>
        <w:left w:val="none" w:sz="0" w:space="0" w:color="auto"/>
        <w:bottom w:val="none" w:sz="0" w:space="0" w:color="auto"/>
        <w:right w:val="none" w:sz="0" w:space="0" w:color="auto"/>
      </w:divBdr>
    </w:div>
    <w:div w:id="1362390956">
      <w:bodyDiv w:val="1"/>
      <w:marLeft w:val="0"/>
      <w:marRight w:val="0"/>
      <w:marTop w:val="0"/>
      <w:marBottom w:val="0"/>
      <w:divBdr>
        <w:top w:val="none" w:sz="0" w:space="0" w:color="auto"/>
        <w:left w:val="none" w:sz="0" w:space="0" w:color="auto"/>
        <w:bottom w:val="none" w:sz="0" w:space="0" w:color="auto"/>
        <w:right w:val="none" w:sz="0" w:space="0" w:color="auto"/>
      </w:divBdr>
    </w:div>
    <w:div w:id="1364403459">
      <w:bodyDiv w:val="1"/>
      <w:marLeft w:val="0"/>
      <w:marRight w:val="0"/>
      <w:marTop w:val="0"/>
      <w:marBottom w:val="0"/>
      <w:divBdr>
        <w:top w:val="none" w:sz="0" w:space="0" w:color="auto"/>
        <w:left w:val="none" w:sz="0" w:space="0" w:color="auto"/>
        <w:bottom w:val="none" w:sz="0" w:space="0" w:color="auto"/>
        <w:right w:val="none" w:sz="0" w:space="0" w:color="auto"/>
      </w:divBdr>
    </w:div>
    <w:div w:id="1367292610">
      <w:bodyDiv w:val="1"/>
      <w:marLeft w:val="0"/>
      <w:marRight w:val="0"/>
      <w:marTop w:val="0"/>
      <w:marBottom w:val="0"/>
      <w:divBdr>
        <w:top w:val="none" w:sz="0" w:space="0" w:color="auto"/>
        <w:left w:val="none" w:sz="0" w:space="0" w:color="auto"/>
        <w:bottom w:val="none" w:sz="0" w:space="0" w:color="auto"/>
        <w:right w:val="none" w:sz="0" w:space="0" w:color="auto"/>
      </w:divBdr>
    </w:div>
    <w:div w:id="1367756668">
      <w:bodyDiv w:val="1"/>
      <w:marLeft w:val="0"/>
      <w:marRight w:val="0"/>
      <w:marTop w:val="0"/>
      <w:marBottom w:val="0"/>
      <w:divBdr>
        <w:top w:val="none" w:sz="0" w:space="0" w:color="auto"/>
        <w:left w:val="none" w:sz="0" w:space="0" w:color="auto"/>
        <w:bottom w:val="none" w:sz="0" w:space="0" w:color="auto"/>
        <w:right w:val="none" w:sz="0" w:space="0" w:color="auto"/>
      </w:divBdr>
    </w:div>
    <w:div w:id="1368096673">
      <w:bodyDiv w:val="1"/>
      <w:marLeft w:val="0"/>
      <w:marRight w:val="0"/>
      <w:marTop w:val="0"/>
      <w:marBottom w:val="0"/>
      <w:divBdr>
        <w:top w:val="none" w:sz="0" w:space="0" w:color="auto"/>
        <w:left w:val="none" w:sz="0" w:space="0" w:color="auto"/>
        <w:bottom w:val="none" w:sz="0" w:space="0" w:color="auto"/>
        <w:right w:val="none" w:sz="0" w:space="0" w:color="auto"/>
      </w:divBdr>
    </w:div>
    <w:div w:id="1368603073">
      <w:bodyDiv w:val="1"/>
      <w:marLeft w:val="0"/>
      <w:marRight w:val="0"/>
      <w:marTop w:val="0"/>
      <w:marBottom w:val="0"/>
      <w:divBdr>
        <w:top w:val="none" w:sz="0" w:space="0" w:color="auto"/>
        <w:left w:val="none" w:sz="0" w:space="0" w:color="auto"/>
        <w:bottom w:val="none" w:sz="0" w:space="0" w:color="auto"/>
        <w:right w:val="none" w:sz="0" w:space="0" w:color="auto"/>
      </w:divBdr>
    </w:div>
    <w:div w:id="1370371674">
      <w:bodyDiv w:val="1"/>
      <w:marLeft w:val="0"/>
      <w:marRight w:val="0"/>
      <w:marTop w:val="0"/>
      <w:marBottom w:val="0"/>
      <w:divBdr>
        <w:top w:val="none" w:sz="0" w:space="0" w:color="auto"/>
        <w:left w:val="none" w:sz="0" w:space="0" w:color="auto"/>
        <w:bottom w:val="none" w:sz="0" w:space="0" w:color="auto"/>
        <w:right w:val="none" w:sz="0" w:space="0" w:color="auto"/>
      </w:divBdr>
    </w:div>
    <w:div w:id="1373115013">
      <w:bodyDiv w:val="1"/>
      <w:marLeft w:val="0"/>
      <w:marRight w:val="0"/>
      <w:marTop w:val="0"/>
      <w:marBottom w:val="0"/>
      <w:divBdr>
        <w:top w:val="none" w:sz="0" w:space="0" w:color="auto"/>
        <w:left w:val="none" w:sz="0" w:space="0" w:color="auto"/>
        <w:bottom w:val="none" w:sz="0" w:space="0" w:color="auto"/>
        <w:right w:val="none" w:sz="0" w:space="0" w:color="auto"/>
      </w:divBdr>
    </w:div>
    <w:div w:id="1373115127">
      <w:bodyDiv w:val="1"/>
      <w:marLeft w:val="0"/>
      <w:marRight w:val="0"/>
      <w:marTop w:val="0"/>
      <w:marBottom w:val="0"/>
      <w:divBdr>
        <w:top w:val="none" w:sz="0" w:space="0" w:color="auto"/>
        <w:left w:val="none" w:sz="0" w:space="0" w:color="auto"/>
        <w:bottom w:val="none" w:sz="0" w:space="0" w:color="auto"/>
        <w:right w:val="none" w:sz="0" w:space="0" w:color="auto"/>
      </w:divBdr>
    </w:div>
    <w:div w:id="1374160454">
      <w:bodyDiv w:val="1"/>
      <w:marLeft w:val="0"/>
      <w:marRight w:val="0"/>
      <w:marTop w:val="0"/>
      <w:marBottom w:val="0"/>
      <w:divBdr>
        <w:top w:val="none" w:sz="0" w:space="0" w:color="auto"/>
        <w:left w:val="none" w:sz="0" w:space="0" w:color="auto"/>
        <w:bottom w:val="none" w:sz="0" w:space="0" w:color="auto"/>
        <w:right w:val="none" w:sz="0" w:space="0" w:color="auto"/>
      </w:divBdr>
    </w:div>
    <w:div w:id="1374184703">
      <w:bodyDiv w:val="1"/>
      <w:marLeft w:val="0"/>
      <w:marRight w:val="0"/>
      <w:marTop w:val="0"/>
      <w:marBottom w:val="0"/>
      <w:divBdr>
        <w:top w:val="none" w:sz="0" w:space="0" w:color="auto"/>
        <w:left w:val="none" w:sz="0" w:space="0" w:color="auto"/>
        <w:bottom w:val="none" w:sz="0" w:space="0" w:color="auto"/>
        <w:right w:val="none" w:sz="0" w:space="0" w:color="auto"/>
      </w:divBdr>
    </w:div>
    <w:div w:id="1374378313">
      <w:bodyDiv w:val="1"/>
      <w:marLeft w:val="0"/>
      <w:marRight w:val="0"/>
      <w:marTop w:val="0"/>
      <w:marBottom w:val="0"/>
      <w:divBdr>
        <w:top w:val="none" w:sz="0" w:space="0" w:color="auto"/>
        <w:left w:val="none" w:sz="0" w:space="0" w:color="auto"/>
        <w:bottom w:val="none" w:sz="0" w:space="0" w:color="auto"/>
        <w:right w:val="none" w:sz="0" w:space="0" w:color="auto"/>
      </w:divBdr>
    </w:div>
    <w:div w:id="1375077811">
      <w:bodyDiv w:val="1"/>
      <w:marLeft w:val="0"/>
      <w:marRight w:val="0"/>
      <w:marTop w:val="0"/>
      <w:marBottom w:val="0"/>
      <w:divBdr>
        <w:top w:val="none" w:sz="0" w:space="0" w:color="auto"/>
        <w:left w:val="none" w:sz="0" w:space="0" w:color="auto"/>
        <w:bottom w:val="none" w:sz="0" w:space="0" w:color="auto"/>
        <w:right w:val="none" w:sz="0" w:space="0" w:color="auto"/>
      </w:divBdr>
    </w:div>
    <w:div w:id="1375538667">
      <w:bodyDiv w:val="1"/>
      <w:marLeft w:val="0"/>
      <w:marRight w:val="0"/>
      <w:marTop w:val="0"/>
      <w:marBottom w:val="0"/>
      <w:divBdr>
        <w:top w:val="none" w:sz="0" w:space="0" w:color="auto"/>
        <w:left w:val="none" w:sz="0" w:space="0" w:color="auto"/>
        <w:bottom w:val="none" w:sz="0" w:space="0" w:color="auto"/>
        <w:right w:val="none" w:sz="0" w:space="0" w:color="auto"/>
      </w:divBdr>
    </w:div>
    <w:div w:id="1376197349">
      <w:bodyDiv w:val="1"/>
      <w:marLeft w:val="0"/>
      <w:marRight w:val="0"/>
      <w:marTop w:val="0"/>
      <w:marBottom w:val="0"/>
      <w:divBdr>
        <w:top w:val="none" w:sz="0" w:space="0" w:color="auto"/>
        <w:left w:val="none" w:sz="0" w:space="0" w:color="auto"/>
        <w:bottom w:val="none" w:sz="0" w:space="0" w:color="auto"/>
        <w:right w:val="none" w:sz="0" w:space="0" w:color="auto"/>
      </w:divBdr>
    </w:div>
    <w:div w:id="1376392905">
      <w:bodyDiv w:val="1"/>
      <w:marLeft w:val="0"/>
      <w:marRight w:val="0"/>
      <w:marTop w:val="0"/>
      <w:marBottom w:val="0"/>
      <w:divBdr>
        <w:top w:val="none" w:sz="0" w:space="0" w:color="auto"/>
        <w:left w:val="none" w:sz="0" w:space="0" w:color="auto"/>
        <w:bottom w:val="none" w:sz="0" w:space="0" w:color="auto"/>
        <w:right w:val="none" w:sz="0" w:space="0" w:color="auto"/>
      </w:divBdr>
    </w:div>
    <w:div w:id="1376812468">
      <w:bodyDiv w:val="1"/>
      <w:marLeft w:val="0"/>
      <w:marRight w:val="0"/>
      <w:marTop w:val="0"/>
      <w:marBottom w:val="0"/>
      <w:divBdr>
        <w:top w:val="none" w:sz="0" w:space="0" w:color="auto"/>
        <w:left w:val="none" w:sz="0" w:space="0" w:color="auto"/>
        <w:bottom w:val="none" w:sz="0" w:space="0" w:color="auto"/>
        <w:right w:val="none" w:sz="0" w:space="0" w:color="auto"/>
      </w:divBdr>
    </w:div>
    <w:div w:id="1378045366">
      <w:bodyDiv w:val="1"/>
      <w:marLeft w:val="0"/>
      <w:marRight w:val="0"/>
      <w:marTop w:val="0"/>
      <w:marBottom w:val="0"/>
      <w:divBdr>
        <w:top w:val="none" w:sz="0" w:space="0" w:color="auto"/>
        <w:left w:val="none" w:sz="0" w:space="0" w:color="auto"/>
        <w:bottom w:val="none" w:sz="0" w:space="0" w:color="auto"/>
        <w:right w:val="none" w:sz="0" w:space="0" w:color="auto"/>
      </w:divBdr>
    </w:div>
    <w:div w:id="1378313536">
      <w:bodyDiv w:val="1"/>
      <w:marLeft w:val="0"/>
      <w:marRight w:val="0"/>
      <w:marTop w:val="0"/>
      <w:marBottom w:val="0"/>
      <w:divBdr>
        <w:top w:val="none" w:sz="0" w:space="0" w:color="auto"/>
        <w:left w:val="none" w:sz="0" w:space="0" w:color="auto"/>
        <w:bottom w:val="none" w:sz="0" w:space="0" w:color="auto"/>
        <w:right w:val="none" w:sz="0" w:space="0" w:color="auto"/>
      </w:divBdr>
    </w:div>
    <w:div w:id="1378890609">
      <w:bodyDiv w:val="1"/>
      <w:marLeft w:val="0"/>
      <w:marRight w:val="0"/>
      <w:marTop w:val="0"/>
      <w:marBottom w:val="0"/>
      <w:divBdr>
        <w:top w:val="none" w:sz="0" w:space="0" w:color="auto"/>
        <w:left w:val="none" w:sz="0" w:space="0" w:color="auto"/>
        <w:bottom w:val="none" w:sz="0" w:space="0" w:color="auto"/>
        <w:right w:val="none" w:sz="0" w:space="0" w:color="auto"/>
      </w:divBdr>
    </w:div>
    <w:div w:id="1378895352">
      <w:bodyDiv w:val="1"/>
      <w:marLeft w:val="0"/>
      <w:marRight w:val="0"/>
      <w:marTop w:val="0"/>
      <w:marBottom w:val="0"/>
      <w:divBdr>
        <w:top w:val="none" w:sz="0" w:space="0" w:color="auto"/>
        <w:left w:val="none" w:sz="0" w:space="0" w:color="auto"/>
        <w:bottom w:val="none" w:sz="0" w:space="0" w:color="auto"/>
        <w:right w:val="none" w:sz="0" w:space="0" w:color="auto"/>
      </w:divBdr>
    </w:div>
    <w:div w:id="1379209351">
      <w:bodyDiv w:val="1"/>
      <w:marLeft w:val="0"/>
      <w:marRight w:val="0"/>
      <w:marTop w:val="0"/>
      <w:marBottom w:val="0"/>
      <w:divBdr>
        <w:top w:val="none" w:sz="0" w:space="0" w:color="auto"/>
        <w:left w:val="none" w:sz="0" w:space="0" w:color="auto"/>
        <w:bottom w:val="none" w:sz="0" w:space="0" w:color="auto"/>
        <w:right w:val="none" w:sz="0" w:space="0" w:color="auto"/>
      </w:divBdr>
    </w:div>
    <w:div w:id="1381631953">
      <w:bodyDiv w:val="1"/>
      <w:marLeft w:val="0"/>
      <w:marRight w:val="0"/>
      <w:marTop w:val="0"/>
      <w:marBottom w:val="0"/>
      <w:divBdr>
        <w:top w:val="none" w:sz="0" w:space="0" w:color="auto"/>
        <w:left w:val="none" w:sz="0" w:space="0" w:color="auto"/>
        <w:bottom w:val="none" w:sz="0" w:space="0" w:color="auto"/>
        <w:right w:val="none" w:sz="0" w:space="0" w:color="auto"/>
      </w:divBdr>
    </w:div>
    <w:div w:id="1382513658">
      <w:bodyDiv w:val="1"/>
      <w:marLeft w:val="0"/>
      <w:marRight w:val="0"/>
      <w:marTop w:val="0"/>
      <w:marBottom w:val="0"/>
      <w:divBdr>
        <w:top w:val="none" w:sz="0" w:space="0" w:color="auto"/>
        <w:left w:val="none" w:sz="0" w:space="0" w:color="auto"/>
        <w:bottom w:val="none" w:sz="0" w:space="0" w:color="auto"/>
        <w:right w:val="none" w:sz="0" w:space="0" w:color="auto"/>
      </w:divBdr>
    </w:div>
    <w:div w:id="1383558747">
      <w:bodyDiv w:val="1"/>
      <w:marLeft w:val="0"/>
      <w:marRight w:val="0"/>
      <w:marTop w:val="0"/>
      <w:marBottom w:val="0"/>
      <w:divBdr>
        <w:top w:val="none" w:sz="0" w:space="0" w:color="auto"/>
        <w:left w:val="none" w:sz="0" w:space="0" w:color="auto"/>
        <w:bottom w:val="none" w:sz="0" w:space="0" w:color="auto"/>
        <w:right w:val="none" w:sz="0" w:space="0" w:color="auto"/>
      </w:divBdr>
    </w:div>
    <w:div w:id="1384333773">
      <w:bodyDiv w:val="1"/>
      <w:marLeft w:val="0"/>
      <w:marRight w:val="0"/>
      <w:marTop w:val="0"/>
      <w:marBottom w:val="0"/>
      <w:divBdr>
        <w:top w:val="none" w:sz="0" w:space="0" w:color="auto"/>
        <w:left w:val="none" w:sz="0" w:space="0" w:color="auto"/>
        <w:bottom w:val="none" w:sz="0" w:space="0" w:color="auto"/>
        <w:right w:val="none" w:sz="0" w:space="0" w:color="auto"/>
      </w:divBdr>
    </w:div>
    <w:div w:id="1386025324">
      <w:bodyDiv w:val="1"/>
      <w:marLeft w:val="0"/>
      <w:marRight w:val="0"/>
      <w:marTop w:val="0"/>
      <w:marBottom w:val="0"/>
      <w:divBdr>
        <w:top w:val="none" w:sz="0" w:space="0" w:color="auto"/>
        <w:left w:val="none" w:sz="0" w:space="0" w:color="auto"/>
        <w:bottom w:val="none" w:sz="0" w:space="0" w:color="auto"/>
        <w:right w:val="none" w:sz="0" w:space="0" w:color="auto"/>
      </w:divBdr>
    </w:div>
    <w:div w:id="1387026513">
      <w:bodyDiv w:val="1"/>
      <w:marLeft w:val="0"/>
      <w:marRight w:val="0"/>
      <w:marTop w:val="0"/>
      <w:marBottom w:val="0"/>
      <w:divBdr>
        <w:top w:val="none" w:sz="0" w:space="0" w:color="auto"/>
        <w:left w:val="none" w:sz="0" w:space="0" w:color="auto"/>
        <w:bottom w:val="none" w:sz="0" w:space="0" w:color="auto"/>
        <w:right w:val="none" w:sz="0" w:space="0" w:color="auto"/>
      </w:divBdr>
    </w:div>
    <w:div w:id="1388333513">
      <w:bodyDiv w:val="1"/>
      <w:marLeft w:val="0"/>
      <w:marRight w:val="0"/>
      <w:marTop w:val="0"/>
      <w:marBottom w:val="0"/>
      <w:divBdr>
        <w:top w:val="none" w:sz="0" w:space="0" w:color="auto"/>
        <w:left w:val="none" w:sz="0" w:space="0" w:color="auto"/>
        <w:bottom w:val="none" w:sz="0" w:space="0" w:color="auto"/>
        <w:right w:val="none" w:sz="0" w:space="0" w:color="auto"/>
      </w:divBdr>
    </w:div>
    <w:div w:id="1389066844">
      <w:bodyDiv w:val="1"/>
      <w:marLeft w:val="0"/>
      <w:marRight w:val="0"/>
      <w:marTop w:val="0"/>
      <w:marBottom w:val="0"/>
      <w:divBdr>
        <w:top w:val="none" w:sz="0" w:space="0" w:color="auto"/>
        <w:left w:val="none" w:sz="0" w:space="0" w:color="auto"/>
        <w:bottom w:val="none" w:sz="0" w:space="0" w:color="auto"/>
        <w:right w:val="none" w:sz="0" w:space="0" w:color="auto"/>
      </w:divBdr>
    </w:div>
    <w:div w:id="1391003754">
      <w:bodyDiv w:val="1"/>
      <w:marLeft w:val="0"/>
      <w:marRight w:val="0"/>
      <w:marTop w:val="0"/>
      <w:marBottom w:val="0"/>
      <w:divBdr>
        <w:top w:val="none" w:sz="0" w:space="0" w:color="auto"/>
        <w:left w:val="none" w:sz="0" w:space="0" w:color="auto"/>
        <w:bottom w:val="none" w:sz="0" w:space="0" w:color="auto"/>
        <w:right w:val="none" w:sz="0" w:space="0" w:color="auto"/>
      </w:divBdr>
    </w:div>
    <w:div w:id="1392075557">
      <w:bodyDiv w:val="1"/>
      <w:marLeft w:val="0"/>
      <w:marRight w:val="0"/>
      <w:marTop w:val="0"/>
      <w:marBottom w:val="0"/>
      <w:divBdr>
        <w:top w:val="none" w:sz="0" w:space="0" w:color="auto"/>
        <w:left w:val="none" w:sz="0" w:space="0" w:color="auto"/>
        <w:bottom w:val="none" w:sz="0" w:space="0" w:color="auto"/>
        <w:right w:val="none" w:sz="0" w:space="0" w:color="auto"/>
      </w:divBdr>
    </w:div>
    <w:div w:id="1394306487">
      <w:bodyDiv w:val="1"/>
      <w:marLeft w:val="0"/>
      <w:marRight w:val="0"/>
      <w:marTop w:val="0"/>
      <w:marBottom w:val="0"/>
      <w:divBdr>
        <w:top w:val="none" w:sz="0" w:space="0" w:color="auto"/>
        <w:left w:val="none" w:sz="0" w:space="0" w:color="auto"/>
        <w:bottom w:val="none" w:sz="0" w:space="0" w:color="auto"/>
        <w:right w:val="none" w:sz="0" w:space="0" w:color="auto"/>
      </w:divBdr>
    </w:div>
    <w:div w:id="1394624517">
      <w:bodyDiv w:val="1"/>
      <w:marLeft w:val="0"/>
      <w:marRight w:val="0"/>
      <w:marTop w:val="0"/>
      <w:marBottom w:val="0"/>
      <w:divBdr>
        <w:top w:val="none" w:sz="0" w:space="0" w:color="auto"/>
        <w:left w:val="none" w:sz="0" w:space="0" w:color="auto"/>
        <w:bottom w:val="none" w:sz="0" w:space="0" w:color="auto"/>
        <w:right w:val="none" w:sz="0" w:space="0" w:color="auto"/>
      </w:divBdr>
    </w:div>
    <w:div w:id="1396926053">
      <w:bodyDiv w:val="1"/>
      <w:marLeft w:val="0"/>
      <w:marRight w:val="0"/>
      <w:marTop w:val="0"/>
      <w:marBottom w:val="0"/>
      <w:divBdr>
        <w:top w:val="none" w:sz="0" w:space="0" w:color="auto"/>
        <w:left w:val="none" w:sz="0" w:space="0" w:color="auto"/>
        <w:bottom w:val="none" w:sz="0" w:space="0" w:color="auto"/>
        <w:right w:val="none" w:sz="0" w:space="0" w:color="auto"/>
      </w:divBdr>
    </w:div>
    <w:div w:id="1398897124">
      <w:bodyDiv w:val="1"/>
      <w:marLeft w:val="0"/>
      <w:marRight w:val="0"/>
      <w:marTop w:val="0"/>
      <w:marBottom w:val="0"/>
      <w:divBdr>
        <w:top w:val="none" w:sz="0" w:space="0" w:color="auto"/>
        <w:left w:val="none" w:sz="0" w:space="0" w:color="auto"/>
        <w:bottom w:val="none" w:sz="0" w:space="0" w:color="auto"/>
        <w:right w:val="none" w:sz="0" w:space="0" w:color="auto"/>
      </w:divBdr>
    </w:div>
    <w:div w:id="1400790087">
      <w:bodyDiv w:val="1"/>
      <w:marLeft w:val="0"/>
      <w:marRight w:val="0"/>
      <w:marTop w:val="0"/>
      <w:marBottom w:val="0"/>
      <w:divBdr>
        <w:top w:val="none" w:sz="0" w:space="0" w:color="auto"/>
        <w:left w:val="none" w:sz="0" w:space="0" w:color="auto"/>
        <w:bottom w:val="none" w:sz="0" w:space="0" w:color="auto"/>
        <w:right w:val="none" w:sz="0" w:space="0" w:color="auto"/>
      </w:divBdr>
    </w:div>
    <w:div w:id="1401715087">
      <w:bodyDiv w:val="1"/>
      <w:marLeft w:val="0"/>
      <w:marRight w:val="0"/>
      <w:marTop w:val="0"/>
      <w:marBottom w:val="0"/>
      <w:divBdr>
        <w:top w:val="none" w:sz="0" w:space="0" w:color="auto"/>
        <w:left w:val="none" w:sz="0" w:space="0" w:color="auto"/>
        <w:bottom w:val="none" w:sz="0" w:space="0" w:color="auto"/>
        <w:right w:val="none" w:sz="0" w:space="0" w:color="auto"/>
      </w:divBdr>
    </w:div>
    <w:div w:id="1402215637">
      <w:bodyDiv w:val="1"/>
      <w:marLeft w:val="0"/>
      <w:marRight w:val="0"/>
      <w:marTop w:val="0"/>
      <w:marBottom w:val="0"/>
      <w:divBdr>
        <w:top w:val="none" w:sz="0" w:space="0" w:color="auto"/>
        <w:left w:val="none" w:sz="0" w:space="0" w:color="auto"/>
        <w:bottom w:val="none" w:sz="0" w:space="0" w:color="auto"/>
        <w:right w:val="none" w:sz="0" w:space="0" w:color="auto"/>
      </w:divBdr>
    </w:div>
    <w:div w:id="1404329040">
      <w:bodyDiv w:val="1"/>
      <w:marLeft w:val="0"/>
      <w:marRight w:val="0"/>
      <w:marTop w:val="0"/>
      <w:marBottom w:val="0"/>
      <w:divBdr>
        <w:top w:val="none" w:sz="0" w:space="0" w:color="auto"/>
        <w:left w:val="none" w:sz="0" w:space="0" w:color="auto"/>
        <w:bottom w:val="none" w:sz="0" w:space="0" w:color="auto"/>
        <w:right w:val="none" w:sz="0" w:space="0" w:color="auto"/>
      </w:divBdr>
    </w:div>
    <w:div w:id="1404451105">
      <w:bodyDiv w:val="1"/>
      <w:marLeft w:val="0"/>
      <w:marRight w:val="0"/>
      <w:marTop w:val="0"/>
      <w:marBottom w:val="0"/>
      <w:divBdr>
        <w:top w:val="none" w:sz="0" w:space="0" w:color="auto"/>
        <w:left w:val="none" w:sz="0" w:space="0" w:color="auto"/>
        <w:bottom w:val="none" w:sz="0" w:space="0" w:color="auto"/>
        <w:right w:val="none" w:sz="0" w:space="0" w:color="auto"/>
      </w:divBdr>
    </w:div>
    <w:div w:id="1404648051">
      <w:bodyDiv w:val="1"/>
      <w:marLeft w:val="0"/>
      <w:marRight w:val="0"/>
      <w:marTop w:val="0"/>
      <w:marBottom w:val="0"/>
      <w:divBdr>
        <w:top w:val="none" w:sz="0" w:space="0" w:color="auto"/>
        <w:left w:val="none" w:sz="0" w:space="0" w:color="auto"/>
        <w:bottom w:val="none" w:sz="0" w:space="0" w:color="auto"/>
        <w:right w:val="none" w:sz="0" w:space="0" w:color="auto"/>
      </w:divBdr>
    </w:div>
    <w:div w:id="1405644309">
      <w:bodyDiv w:val="1"/>
      <w:marLeft w:val="0"/>
      <w:marRight w:val="0"/>
      <w:marTop w:val="0"/>
      <w:marBottom w:val="0"/>
      <w:divBdr>
        <w:top w:val="none" w:sz="0" w:space="0" w:color="auto"/>
        <w:left w:val="none" w:sz="0" w:space="0" w:color="auto"/>
        <w:bottom w:val="none" w:sz="0" w:space="0" w:color="auto"/>
        <w:right w:val="none" w:sz="0" w:space="0" w:color="auto"/>
      </w:divBdr>
    </w:div>
    <w:div w:id="1407722962">
      <w:bodyDiv w:val="1"/>
      <w:marLeft w:val="0"/>
      <w:marRight w:val="0"/>
      <w:marTop w:val="0"/>
      <w:marBottom w:val="0"/>
      <w:divBdr>
        <w:top w:val="none" w:sz="0" w:space="0" w:color="auto"/>
        <w:left w:val="none" w:sz="0" w:space="0" w:color="auto"/>
        <w:bottom w:val="none" w:sz="0" w:space="0" w:color="auto"/>
        <w:right w:val="none" w:sz="0" w:space="0" w:color="auto"/>
      </w:divBdr>
    </w:div>
    <w:div w:id="1407803599">
      <w:bodyDiv w:val="1"/>
      <w:marLeft w:val="0"/>
      <w:marRight w:val="0"/>
      <w:marTop w:val="0"/>
      <w:marBottom w:val="0"/>
      <w:divBdr>
        <w:top w:val="none" w:sz="0" w:space="0" w:color="auto"/>
        <w:left w:val="none" w:sz="0" w:space="0" w:color="auto"/>
        <w:bottom w:val="none" w:sz="0" w:space="0" w:color="auto"/>
        <w:right w:val="none" w:sz="0" w:space="0" w:color="auto"/>
      </w:divBdr>
    </w:div>
    <w:div w:id="1409041585">
      <w:bodyDiv w:val="1"/>
      <w:marLeft w:val="0"/>
      <w:marRight w:val="0"/>
      <w:marTop w:val="0"/>
      <w:marBottom w:val="0"/>
      <w:divBdr>
        <w:top w:val="none" w:sz="0" w:space="0" w:color="auto"/>
        <w:left w:val="none" w:sz="0" w:space="0" w:color="auto"/>
        <w:bottom w:val="none" w:sz="0" w:space="0" w:color="auto"/>
        <w:right w:val="none" w:sz="0" w:space="0" w:color="auto"/>
      </w:divBdr>
    </w:div>
    <w:div w:id="1409771815">
      <w:bodyDiv w:val="1"/>
      <w:marLeft w:val="0"/>
      <w:marRight w:val="0"/>
      <w:marTop w:val="0"/>
      <w:marBottom w:val="0"/>
      <w:divBdr>
        <w:top w:val="none" w:sz="0" w:space="0" w:color="auto"/>
        <w:left w:val="none" w:sz="0" w:space="0" w:color="auto"/>
        <w:bottom w:val="none" w:sz="0" w:space="0" w:color="auto"/>
        <w:right w:val="none" w:sz="0" w:space="0" w:color="auto"/>
      </w:divBdr>
    </w:div>
    <w:div w:id="1410611983">
      <w:bodyDiv w:val="1"/>
      <w:marLeft w:val="0"/>
      <w:marRight w:val="0"/>
      <w:marTop w:val="0"/>
      <w:marBottom w:val="0"/>
      <w:divBdr>
        <w:top w:val="none" w:sz="0" w:space="0" w:color="auto"/>
        <w:left w:val="none" w:sz="0" w:space="0" w:color="auto"/>
        <w:bottom w:val="none" w:sz="0" w:space="0" w:color="auto"/>
        <w:right w:val="none" w:sz="0" w:space="0" w:color="auto"/>
      </w:divBdr>
    </w:div>
    <w:div w:id="1413698518">
      <w:bodyDiv w:val="1"/>
      <w:marLeft w:val="0"/>
      <w:marRight w:val="0"/>
      <w:marTop w:val="0"/>
      <w:marBottom w:val="0"/>
      <w:divBdr>
        <w:top w:val="none" w:sz="0" w:space="0" w:color="auto"/>
        <w:left w:val="none" w:sz="0" w:space="0" w:color="auto"/>
        <w:bottom w:val="none" w:sz="0" w:space="0" w:color="auto"/>
        <w:right w:val="none" w:sz="0" w:space="0" w:color="auto"/>
      </w:divBdr>
    </w:div>
    <w:div w:id="1414620391">
      <w:bodyDiv w:val="1"/>
      <w:marLeft w:val="0"/>
      <w:marRight w:val="0"/>
      <w:marTop w:val="0"/>
      <w:marBottom w:val="0"/>
      <w:divBdr>
        <w:top w:val="none" w:sz="0" w:space="0" w:color="auto"/>
        <w:left w:val="none" w:sz="0" w:space="0" w:color="auto"/>
        <w:bottom w:val="none" w:sz="0" w:space="0" w:color="auto"/>
        <w:right w:val="none" w:sz="0" w:space="0" w:color="auto"/>
      </w:divBdr>
    </w:div>
    <w:div w:id="1414627321">
      <w:bodyDiv w:val="1"/>
      <w:marLeft w:val="0"/>
      <w:marRight w:val="0"/>
      <w:marTop w:val="0"/>
      <w:marBottom w:val="0"/>
      <w:divBdr>
        <w:top w:val="none" w:sz="0" w:space="0" w:color="auto"/>
        <w:left w:val="none" w:sz="0" w:space="0" w:color="auto"/>
        <w:bottom w:val="none" w:sz="0" w:space="0" w:color="auto"/>
        <w:right w:val="none" w:sz="0" w:space="0" w:color="auto"/>
      </w:divBdr>
    </w:div>
    <w:div w:id="1414742143">
      <w:bodyDiv w:val="1"/>
      <w:marLeft w:val="0"/>
      <w:marRight w:val="0"/>
      <w:marTop w:val="0"/>
      <w:marBottom w:val="0"/>
      <w:divBdr>
        <w:top w:val="none" w:sz="0" w:space="0" w:color="auto"/>
        <w:left w:val="none" w:sz="0" w:space="0" w:color="auto"/>
        <w:bottom w:val="none" w:sz="0" w:space="0" w:color="auto"/>
        <w:right w:val="none" w:sz="0" w:space="0" w:color="auto"/>
      </w:divBdr>
    </w:div>
    <w:div w:id="1415933120">
      <w:bodyDiv w:val="1"/>
      <w:marLeft w:val="0"/>
      <w:marRight w:val="0"/>
      <w:marTop w:val="0"/>
      <w:marBottom w:val="0"/>
      <w:divBdr>
        <w:top w:val="none" w:sz="0" w:space="0" w:color="auto"/>
        <w:left w:val="none" w:sz="0" w:space="0" w:color="auto"/>
        <w:bottom w:val="none" w:sz="0" w:space="0" w:color="auto"/>
        <w:right w:val="none" w:sz="0" w:space="0" w:color="auto"/>
      </w:divBdr>
    </w:div>
    <w:div w:id="1416172496">
      <w:bodyDiv w:val="1"/>
      <w:marLeft w:val="0"/>
      <w:marRight w:val="0"/>
      <w:marTop w:val="0"/>
      <w:marBottom w:val="0"/>
      <w:divBdr>
        <w:top w:val="none" w:sz="0" w:space="0" w:color="auto"/>
        <w:left w:val="none" w:sz="0" w:space="0" w:color="auto"/>
        <w:bottom w:val="none" w:sz="0" w:space="0" w:color="auto"/>
        <w:right w:val="none" w:sz="0" w:space="0" w:color="auto"/>
      </w:divBdr>
    </w:div>
    <w:div w:id="1416199983">
      <w:bodyDiv w:val="1"/>
      <w:marLeft w:val="0"/>
      <w:marRight w:val="0"/>
      <w:marTop w:val="0"/>
      <w:marBottom w:val="0"/>
      <w:divBdr>
        <w:top w:val="none" w:sz="0" w:space="0" w:color="auto"/>
        <w:left w:val="none" w:sz="0" w:space="0" w:color="auto"/>
        <w:bottom w:val="none" w:sz="0" w:space="0" w:color="auto"/>
        <w:right w:val="none" w:sz="0" w:space="0" w:color="auto"/>
      </w:divBdr>
    </w:div>
    <w:div w:id="1416976290">
      <w:bodyDiv w:val="1"/>
      <w:marLeft w:val="0"/>
      <w:marRight w:val="0"/>
      <w:marTop w:val="0"/>
      <w:marBottom w:val="0"/>
      <w:divBdr>
        <w:top w:val="none" w:sz="0" w:space="0" w:color="auto"/>
        <w:left w:val="none" w:sz="0" w:space="0" w:color="auto"/>
        <w:bottom w:val="none" w:sz="0" w:space="0" w:color="auto"/>
        <w:right w:val="none" w:sz="0" w:space="0" w:color="auto"/>
      </w:divBdr>
    </w:div>
    <w:div w:id="1417169127">
      <w:bodyDiv w:val="1"/>
      <w:marLeft w:val="0"/>
      <w:marRight w:val="0"/>
      <w:marTop w:val="0"/>
      <w:marBottom w:val="0"/>
      <w:divBdr>
        <w:top w:val="none" w:sz="0" w:space="0" w:color="auto"/>
        <w:left w:val="none" w:sz="0" w:space="0" w:color="auto"/>
        <w:bottom w:val="none" w:sz="0" w:space="0" w:color="auto"/>
        <w:right w:val="none" w:sz="0" w:space="0" w:color="auto"/>
      </w:divBdr>
    </w:div>
    <w:div w:id="1417358881">
      <w:bodyDiv w:val="1"/>
      <w:marLeft w:val="0"/>
      <w:marRight w:val="0"/>
      <w:marTop w:val="0"/>
      <w:marBottom w:val="0"/>
      <w:divBdr>
        <w:top w:val="none" w:sz="0" w:space="0" w:color="auto"/>
        <w:left w:val="none" w:sz="0" w:space="0" w:color="auto"/>
        <w:bottom w:val="none" w:sz="0" w:space="0" w:color="auto"/>
        <w:right w:val="none" w:sz="0" w:space="0" w:color="auto"/>
      </w:divBdr>
    </w:div>
    <w:div w:id="1420760163">
      <w:bodyDiv w:val="1"/>
      <w:marLeft w:val="0"/>
      <w:marRight w:val="0"/>
      <w:marTop w:val="0"/>
      <w:marBottom w:val="0"/>
      <w:divBdr>
        <w:top w:val="none" w:sz="0" w:space="0" w:color="auto"/>
        <w:left w:val="none" w:sz="0" w:space="0" w:color="auto"/>
        <w:bottom w:val="none" w:sz="0" w:space="0" w:color="auto"/>
        <w:right w:val="none" w:sz="0" w:space="0" w:color="auto"/>
      </w:divBdr>
    </w:div>
    <w:div w:id="1421675817">
      <w:bodyDiv w:val="1"/>
      <w:marLeft w:val="0"/>
      <w:marRight w:val="0"/>
      <w:marTop w:val="0"/>
      <w:marBottom w:val="0"/>
      <w:divBdr>
        <w:top w:val="none" w:sz="0" w:space="0" w:color="auto"/>
        <w:left w:val="none" w:sz="0" w:space="0" w:color="auto"/>
        <w:bottom w:val="none" w:sz="0" w:space="0" w:color="auto"/>
        <w:right w:val="none" w:sz="0" w:space="0" w:color="auto"/>
      </w:divBdr>
    </w:div>
    <w:div w:id="1422525116">
      <w:bodyDiv w:val="1"/>
      <w:marLeft w:val="0"/>
      <w:marRight w:val="0"/>
      <w:marTop w:val="0"/>
      <w:marBottom w:val="0"/>
      <w:divBdr>
        <w:top w:val="none" w:sz="0" w:space="0" w:color="auto"/>
        <w:left w:val="none" w:sz="0" w:space="0" w:color="auto"/>
        <w:bottom w:val="none" w:sz="0" w:space="0" w:color="auto"/>
        <w:right w:val="none" w:sz="0" w:space="0" w:color="auto"/>
      </w:divBdr>
    </w:div>
    <w:div w:id="1425296637">
      <w:bodyDiv w:val="1"/>
      <w:marLeft w:val="0"/>
      <w:marRight w:val="0"/>
      <w:marTop w:val="0"/>
      <w:marBottom w:val="0"/>
      <w:divBdr>
        <w:top w:val="none" w:sz="0" w:space="0" w:color="auto"/>
        <w:left w:val="none" w:sz="0" w:space="0" w:color="auto"/>
        <w:bottom w:val="none" w:sz="0" w:space="0" w:color="auto"/>
        <w:right w:val="none" w:sz="0" w:space="0" w:color="auto"/>
      </w:divBdr>
    </w:div>
    <w:div w:id="1425761920">
      <w:bodyDiv w:val="1"/>
      <w:marLeft w:val="0"/>
      <w:marRight w:val="0"/>
      <w:marTop w:val="0"/>
      <w:marBottom w:val="0"/>
      <w:divBdr>
        <w:top w:val="none" w:sz="0" w:space="0" w:color="auto"/>
        <w:left w:val="none" w:sz="0" w:space="0" w:color="auto"/>
        <w:bottom w:val="none" w:sz="0" w:space="0" w:color="auto"/>
        <w:right w:val="none" w:sz="0" w:space="0" w:color="auto"/>
      </w:divBdr>
    </w:div>
    <w:div w:id="1426150473">
      <w:bodyDiv w:val="1"/>
      <w:marLeft w:val="0"/>
      <w:marRight w:val="0"/>
      <w:marTop w:val="0"/>
      <w:marBottom w:val="0"/>
      <w:divBdr>
        <w:top w:val="none" w:sz="0" w:space="0" w:color="auto"/>
        <w:left w:val="none" w:sz="0" w:space="0" w:color="auto"/>
        <w:bottom w:val="none" w:sz="0" w:space="0" w:color="auto"/>
        <w:right w:val="none" w:sz="0" w:space="0" w:color="auto"/>
      </w:divBdr>
    </w:div>
    <w:div w:id="1429429619">
      <w:bodyDiv w:val="1"/>
      <w:marLeft w:val="0"/>
      <w:marRight w:val="0"/>
      <w:marTop w:val="0"/>
      <w:marBottom w:val="0"/>
      <w:divBdr>
        <w:top w:val="none" w:sz="0" w:space="0" w:color="auto"/>
        <w:left w:val="none" w:sz="0" w:space="0" w:color="auto"/>
        <w:bottom w:val="none" w:sz="0" w:space="0" w:color="auto"/>
        <w:right w:val="none" w:sz="0" w:space="0" w:color="auto"/>
      </w:divBdr>
    </w:div>
    <w:div w:id="1429693515">
      <w:bodyDiv w:val="1"/>
      <w:marLeft w:val="0"/>
      <w:marRight w:val="0"/>
      <w:marTop w:val="0"/>
      <w:marBottom w:val="0"/>
      <w:divBdr>
        <w:top w:val="none" w:sz="0" w:space="0" w:color="auto"/>
        <w:left w:val="none" w:sz="0" w:space="0" w:color="auto"/>
        <w:bottom w:val="none" w:sz="0" w:space="0" w:color="auto"/>
        <w:right w:val="none" w:sz="0" w:space="0" w:color="auto"/>
      </w:divBdr>
    </w:div>
    <w:div w:id="1430544670">
      <w:bodyDiv w:val="1"/>
      <w:marLeft w:val="0"/>
      <w:marRight w:val="0"/>
      <w:marTop w:val="0"/>
      <w:marBottom w:val="0"/>
      <w:divBdr>
        <w:top w:val="none" w:sz="0" w:space="0" w:color="auto"/>
        <w:left w:val="none" w:sz="0" w:space="0" w:color="auto"/>
        <w:bottom w:val="none" w:sz="0" w:space="0" w:color="auto"/>
        <w:right w:val="none" w:sz="0" w:space="0" w:color="auto"/>
      </w:divBdr>
    </w:div>
    <w:div w:id="1430855817">
      <w:bodyDiv w:val="1"/>
      <w:marLeft w:val="0"/>
      <w:marRight w:val="0"/>
      <w:marTop w:val="0"/>
      <w:marBottom w:val="0"/>
      <w:divBdr>
        <w:top w:val="none" w:sz="0" w:space="0" w:color="auto"/>
        <w:left w:val="none" w:sz="0" w:space="0" w:color="auto"/>
        <w:bottom w:val="none" w:sz="0" w:space="0" w:color="auto"/>
        <w:right w:val="none" w:sz="0" w:space="0" w:color="auto"/>
      </w:divBdr>
    </w:div>
    <w:div w:id="1431124210">
      <w:bodyDiv w:val="1"/>
      <w:marLeft w:val="0"/>
      <w:marRight w:val="0"/>
      <w:marTop w:val="0"/>
      <w:marBottom w:val="0"/>
      <w:divBdr>
        <w:top w:val="none" w:sz="0" w:space="0" w:color="auto"/>
        <w:left w:val="none" w:sz="0" w:space="0" w:color="auto"/>
        <w:bottom w:val="none" w:sz="0" w:space="0" w:color="auto"/>
        <w:right w:val="none" w:sz="0" w:space="0" w:color="auto"/>
      </w:divBdr>
    </w:div>
    <w:div w:id="1431469661">
      <w:bodyDiv w:val="1"/>
      <w:marLeft w:val="0"/>
      <w:marRight w:val="0"/>
      <w:marTop w:val="0"/>
      <w:marBottom w:val="0"/>
      <w:divBdr>
        <w:top w:val="none" w:sz="0" w:space="0" w:color="auto"/>
        <w:left w:val="none" w:sz="0" w:space="0" w:color="auto"/>
        <w:bottom w:val="none" w:sz="0" w:space="0" w:color="auto"/>
        <w:right w:val="none" w:sz="0" w:space="0" w:color="auto"/>
      </w:divBdr>
    </w:div>
    <w:div w:id="1432777117">
      <w:bodyDiv w:val="1"/>
      <w:marLeft w:val="0"/>
      <w:marRight w:val="0"/>
      <w:marTop w:val="0"/>
      <w:marBottom w:val="0"/>
      <w:divBdr>
        <w:top w:val="none" w:sz="0" w:space="0" w:color="auto"/>
        <w:left w:val="none" w:sz="0" w:space="0" w:color="auto"/>
        <w:bottom w:val="none" w:sz="0" w:space="0" w:color="auto"/>
        <w:right w:val="none" w:sz="0" w:space="0" w:color="auto"/>
      </w:divBdr>
    </w:div>
    <w:div w:id="1434475358">
      <w:bodyDiv w:val="1"/>
      <w:marLeft w:val="0"/>
      <w:marRight w:val="0"/>
      <w:marTop w:val="0"/>
      <w:marBottom w:val="0"/>
      <w:divBdr>
        <w:top w:val="none" w:sz="0" w:space="0" w:color="auto"/>
        <w:left w:val="none" w:sz="0" w:space="0" w:color="auto"/>
        <w:bottom w:val="none" w:sz="0" w:space="0" w:color="auto"/>
        <w:right w:val="none" w:sz="0" w:space="0" w:color="auto"/>
      </w:divBdr>
    </w:div>
    <w:div w:id="1434861492">
      <w:bodyDiv w:val="1"/>
      <w:marLeft w:val="0"/>
      <w:marRight w:val="0"/>
      <w:marTop w:val="0"/>
      <w:marBottom w:val="0"/>
      <w:divBdr>
        <w:top w:val="none" w:sz="0" w:space="0" w:color="auto"/>
        <w:left w:val="none" w:sz="0" w:space="0" w:color="auto"/>
        <w:bottom w:val="none" w:sz="0" w:space="0" w:color="auto"/>
        <w:right w:val="none" w:sz="0" w:space="0" w:color="auto"/>
      </w:divBdr>
    </w:div>
    <w:div w:id="1435587092">
      <w:bodyDiv w:val="1"/>
      <w:marLeft w:val="0"/>
      <w:marRight w:val="0"/>
      <w:marTop w:val="0"/>
      <w:marBottom w:val="0"/>
      <w:divBdr>
        <w:top w:val="none" w:sz="0" w:space="0" w:color="auto"/>
        <w:left w:val="none" w:sz="0" w:space="0" w:color="auto"/>
        <w:bottom w:val="none" w:sz="0" w:space="0" w:color="auto"/>
        <w:right w:val="none" w:sz="0" w:space="0" w:color="auto"/>
      </w:divBdr>
    </w:div>
    <w:div w:id="1435974286">
      <w:bodyDiv w:val="1"/>
      <w:marLeft w:val="0"/>
      <w:marRight w:val="0"/>
      <w:marTop w:val="0"/>
      <w:marBottom w:val="0"/>
      <w:divBdr>
        <w:top w:val="none" w:sz="0" w:space="0" w:color="auto"/>
        <w:left w:val="none" w:sz="0" w:space="0" w:color="auto"/>
        <w:bottom w:val="none" w:sz="0" w:space="0" w:color="auto"/>
        <w:right w:val="none" w:sz="0" w:space="0" w:color="auto"/>
      </w:divBdr>
    </w:div>
    <w:div w:id="1436363588">
      <w:bodyDiv w:val="1"/>
      <w:marLeft w:val="0"/>
      <w:marRight w:val="0"/>
      <w:marTop w:val="0"/>
      <w:marBottom w:val="0"/>
      <w:divBdr>
        <w:top w:val="none" w:sz="0" w:space="0" w:color="auto"/>
        <w:left w:val="none" w:sz="0" w:space="0" w:color="auto"/>
        <w:bottom w:val="none" w:sz="0" w:space="0" w:color="auto"/>
        <w:right w:val="none" w:sz="0" w:space="0" w:color="auto"/>
      </w:divBdr>
    </w:div>
    <w:div w:id="1436680367">
      <w:bodyDiv w:val="1"/>
      <w:marLeft w:val="0"/>
      <w:marRight w:val="0"/>
      <w:marTop w:val="0"/>
      <w:marBottom w:val="0"/>
      <w:divBdr>
        <w:top w:val="none" w:sz="0" w:space="0" w:color="auto"/>
        <w:left w:val="none" w:sz="0" w:space="0" w:color="auto"/>
        <w:bottom w:val="none" w:sz="0" w:space="0" w:color="auto"/>
        <w:right w:val="none" w:sz="0" w:space="0" w:color="auto"/>
      </w:divBdr>
    </w:div>
    <w:div w:id="1436752837">
      <w:bodyDiv w:val="1"/>
      <w:marLeft w:val="0"/>
      <w:marRight w:val="0"/>
      <w:marTop w:val="0"/>
      <w:marBottom w:val="0"/>
      <w:divBdr>
        <w:top w:val="none" w:sz="0" w:space="0" w:color="auto"/>
        <w:left w:val="none" w:sz="0" w:space="0" w:color="auto"/>
        <w:bottom w:val="none" w:sz="0" w:space="0" w:color="auto"/>
        <w:right w:val="none" w:sz="0" w:space="0" w:color="auto"/>
      </w:divBdr>
    </w:div>
    <w:div w:id="1437140354">
      <w:bodyDiv w:val="1"/>
      <w:marLeft w:val="0"/>
      <w:marRight w:val="0"/>
      <w:marTop w:val="0"/>
      <w:marBottom w:val="0"/>
      <w:divBdr>
        <w:top w:val="none" w:sz="0" w:space="0" w:color="auto"/>
        <w:left w:val="none" w:sz="0" w:space="0" w:color="auto"/>
        <w:bottom w:val="none" w:sz="0" w:space="0" w:color="auto"/>
        <w:right w:val="none" w:sz="0" w:space="0" w:color="auto"/>
      </w:divBdr>
    </w:div>
    <w:div w:id="1437824770">
      <w:bodyDiv w:val="1"/>
      <w:marLeft w:val="0"/>
      <w:marRight w:val="0"/>
      <w:marTop w:val="0"/>
      <w:marBottom w:val="0"/>
      <w:divBdr>
        <w:top w:val="none" w:sz="0" w:space="0" w:color="auto"/>
        <w:left w:val="none" w:sz="0" w:space="0" w:color="auto"/>
        <w:bottom w:val="none" w:sz="0" w:space="0" w:color="auto"/>
        <w:right w:val="none" w:sz="0" w:space="0" w:color="auto"/>
      </w:divBdr>
    </w:div>
    <w:div w:id="1438255129">
      <w:bodyDiv w:val="1"/>
      <w:marLeft w:val="0"/>
      <w:marRight w:val="0"/>
      <w:marTop w:val="0"/>
      <w:marBottom w:val="0"/>
      <w:divBdr>
        <w:top w:val="none" w:sz="0" w:space="0" w:color="auto"/>
        <w:left w:val="none" w:sz="0" w:space="0" w:color="auto"/>
        <w:bottom w:val="none" w:sz="0" w:space="0" w:color="auto"/>
        <w:right w:val="none" w:sz="0" w:space="0" w:color="auto"/>
      </w:divBdr>
    </w:div>
    <w:div w:id="1439712675">
      <w:bodyDiv w:val="1"/>
      <w:marLeft w:val="0"/>
      <w:marRight w:val="0"/>
      <w:marTop w:val="0"/>
      <w:marBottom w:val="0"/>
      <w:divBdr>
        <w:top w:val="none" w:sz="0" w:space="0" w:color="auto"/>
        <w:left w:val="none" w:sz="0" w:space="0" w:color="auto"/>
        <w:bottom w:val="none" w:sz="0" w:space="0" w:color="auto"/>
        <w:right w:val="none" w:sz="0" w:space="0" w:color="auto"/>
      </w:divBdr>
    </w:div>
    <w:div w:id="1440489608">
      <w:bodyDiv w:val="1"/>
      <w:marLeft w:val="0"/>
      <w:marRight w:val="0"/>
      <w:marTop w:val="0"/>
      <w:marBottom w:val="0"/>
      <w:divBdr>
        <w:top w:val="none" w:sz="0" w:space="0" w:color="auto"/>
        <w:left w:val="none" w:sz="0" w:space="0" w:color="auto"/>
        <w:bottom w:val="none" w:sz="0" w:space="0" w:color="auto"/>
        <w:right w:val="none" w:sz="0" w:space="0" w:color="auto"/>
      </w:divBdr>
    </w:div>
    <w:div w:id="1442842640">
      <w:bodyDiv w:val="1"/>
      <w:marLeft w:val="0"/>
      <w:marRight w:val="0"/>
      <w:marTop w:val="0"/>
      <w:marBottom w:val="0"/>
      <w:divBdr>
        <w:top w:val="none" w:sz="0" w:space="0" w:color="auto"/>
        <w:left w:val="none" w:sz="0" w:space="0" w:color="auto"/>
        <w:bottom w:val="none" w:sz="0" w:space="0" w:color="auto"/>
        <w:right w:val="none" w:sz="0" w:space="0" w:color="auto"/>
      </w:divBdr>
    </w:div>
    <w:div w:id="1443299686">
      <w:bodyDiv w:val="1"/>
      <w:marLeft w:val="0"/>
      <w:marRight w:val="0"/>
      <w:marTop w:val="0"/>
      <w:marBottom w:val="0"/>
      <w:divBdr>
        <w:top w:val="none" w:sz="0" w:space="0" w:color="auto"/>
        <w:left w:val="none" w:sz="0" w:space="0" w:color="auto"/>
        <w:bottom w:val="none" w:sz="0" w:space="0" w:color="auto"/>
        <w:right w:val="none" w:sz="0" w:space="0" w:color="auto"/>
      </w:divBdr>
    </w:div>
    <w:div w:id="1443500932">
      <w:bodyDiv w:val="1"/>
      <w:marLeft w:val="0"/>
      <w:marRight w:val="0"/>
      <w:marTop w:val="0"/>
      <w:marBottom w:val="0"/>
      <w:divBdr>
        <w:top w:val="none" w:sz="0" w:space="0" w:color="auto"/>
        <w:left w:val="none" w:sz="0" w:space="0" w:color="auto"/>
        <w:bottom w:val="none" w:sz="0" w:space="0" w:color="auto"/>
        <w:right w:val="none" w:sz="0" w:space="0" w:color="auto"/>
      </w:divBdr>
    </w:div>
    <w:div w:id="1446077399">
      <w:bodyDiv w:val="1"/>
      <w:marLeft w:val="0"/>
      <w:marRight w:val="0"/>
      <w:marTop w:val="0"/>
      <w:marBottom w:val="0"/>
      <w:divBdr>
        <w:top w:val="none" w:sz="0" w:space="0" w:color="auto"/>
        <w:left w:val="none" w:sz="0" w:space="0" w:color="auto"/>
        <w:bottom w:val="none" w:sz="0" w:space="0" w:color="auto"/>
        <w:right w:val="none" w:sz="0" w:space="0" w:color="auto"/>
      </w:divBdr>
    </w:div>
    <w:div w:id="1446581881">
      <w:bodyDiv w:val="1"/>
      <w:marLeft w:val="0"/>
      <w:marRight w:val="0"/>
      <w:marTop w:val="0"/>
      <w:marBottom w:val="0"/>
      <w:divBdr>
        <w:top w:val="none" w:sz="0" w:space="0" w:color="auto"/>
        <w:left w:val="none" w:sz="0" w:space="0" w:color="auto"/>
        <w:bottom w:val="none" w:sz="0" w:space="0" w:color="auto"/>
        <w:right w:val="none" w:sz="0" w:space="0" w:color="auto"/>
      </w:divBdr>
    </w:div>
    <w:div w:id="1447500144">
      <w:bodyDiv w:val="1"/>
      <w:marLeft w:val="0"/>
      <w:marRight w:val="0"/>
      <w:marTop w:val="0"/>
      <w:marBottom w:val="0"/>
      <w:divBdr>
        <w:top w:val="none" w:sz="0" w:space="0" w:color="auto"/>
        <w:left w:val="none" w:sz="0" w:space="0" w:color="auto"/>
        <w:bottom w:val="none" w:sz="0" w:space="0" w:color="auto"/>
        <w:right w:val="none" w:sz="0" w:space="0" w:color="auto"/>
      </w:divBdr>
    </w:div>
    <w:div w:id="1450274349">
      <w:bodyDiv w:val="1"/>
      <w:marLeft w:val="0"/>
      <w:marRight w:val="0"/>
      <w:marTop w:val="0"/>
      <w:marBottom w:val="0"/>
      <w:divBdr>
        <w:top w:val="none" w:sz="0" w:space="0" w:color="auto"/>
        <w:left w:val="none" w:sz="0" w:space="0" w:color="auto"/>
        <w:bottom w:val="none" w:sz="0" w:space="0" w:color="auto"/>
        <w:right w:val="none" w:sz="0" w:space="0" w:color="auto"/>
      </w:divBdr>
    </w:div>
    <w:div w:id="1451243018">
      <w:bodyDiv w:val="1"/>
      <w:marLeft w:val="0"/>
      <w:marRight w:val="0"/>
      <w:marTop w:val="0"/>
      <w:marBottom w:val="0"/>
      <w:divBdr>
        <w:top w:val="none" w:sz="0" w:space="0" w:color="auto"/>
        <w:left w:val="none" w:sz="0" w:space="0" w:color="auto"/>
        <w:bottom w:val="none" w:sz="0" w:space="0" w:color="auto"/>
        <w:right w:val="none" w:sz="0" w:space="0" w:color="auto"/>
      </w:divBdr>
    </w:div>
    <w:div w:id="1451584439">
      <w:bodyDiv w:val="1"/>
      <w:marLeft w:val="0"/>
      <w:marRight w:val="0"/>
      <w:marTop w:val="0"/>
      <w:marBottom w:val="0"/>
      <w:divBdr>
        <w:top w:val="none" w:sz="0" w:space="0" w:color="auto"/>
        <w:left w:val="none" w:sz="0" w:space="0" w:color="auto"/>
        <w:bottom w:val="none" w:sz="0" w:space="0" w:color="auto"/>
        <w:right w:val="none" w:sz="0" w:space="0" w:color="auto"/>
      </w:divBdr>
    </w:div>
    <w:div w:id="1453209232">
      <w:bodyDiv w:val="1"/>
      <w:marLeft w:val="0"/>
      <w:marRight w:val="0"/>
      <w:marTop w:val="0"/>
      <w:marBottom w:val="0"/>
      <w:divBdr>
        <w:top w:val="none" w:sz="0" w:space="0" w:color="auto"/>
        <w:left w:val="none" w:sz="0" w:space="0" w:color="auto"/>
        <w:bottom w:val="none" w:sz="0" w:space="0" w:color="auto"/>
        <w:right w:val="none" w:sz="0" w:space="0" w:color="auto"/>
      </w:divBdr>
    </w:div>
    <w:div w:id="1454666285">
      <w:bodyDiv w:val="1"/>
      <w:marLeft w:val="0"/>
      <w:marRight w:val="0"/>
      <w:marTop w:val="0"/>
      <w:marBottom w:val="0"/>
      <w:divBdr>
        <w:top w:val="none" w:sz="0" w:space="0" w:color="auto"/>
        <w:left w:val="none" w:sz="0" w:space="0" w:color="auto"/>
        <w:bottom w:val="none" w:sz="0" w:space="0" w:color="auto"/>
        <w:right w:val="none" w:sz="0" w:space="0" w:color="auto"/>
      </w:divBdr>
    </w:div>
    <w:div w:id="1454864632">
      <w:bodyDiv w:val="1"/>
      <w:marLeft w:val="0"/>
      <w:marRight w:val="0"/>
      <w:marTop w:val="0"/>
      <w:marBottom w:val="0"/>
      <w:divBdr>
        <w:top w:val="none" w:sz="0" w:space="0" w:color="auto"/>
        <w:left w:val="none" w:sz="0" w:space="0" w:color="auto"/>
        <w:bottom w:val="none" w:sz="0" w:space="0" w:color="auto"/>
        <w:right w:val="none" w:sz="0" w:space="0" w:color="auto"/>
      </w:divBdr>
    </w:div>
    <w:div w:id="1455367863">
      <w:bodyDiv w:val="1"/>
      <w:marLeft w:val="0"/>
      <w:marRight w:val="0"/>
      <w:marTop w:val="0"/>
      <w:marBottom w:val="0"/>
      <w:divBdr>
        <w:top w:val="none" w:sz="0" w:space="0" w:color="auto"/>
        <w:left w:val="none" w:sz="0" w:space="0" w:color="auto"/>
        <w:bottom w:val="none" w:sz="0" w:space="0" w:color="auto"/>
        <w:right w:val="none" w:sz="0" w:space="0" w:color="auto"/>
      </w:divBdr>
    </w:div>
    <w:div w:id="1455831881">
      <w:bodyDiv w:val="1"/>
      <w:marLeft w:val="0"/>
      <w:marRight w:val="0"/>
      <w:marTop w:val="0"/>
      <w:marBottom w:val="0"/>
      <w:divBdr>
        <w:top w:val="none" w:sz="0" w:space="0" w:color="auto"/>
        <w:left w:val="none" w:sz="0" w:space="0" w:color="auto"/>
        <w:bottom w:val="none" w:sz="0" w:space="0" w:color="auto"/>
        <w:right w:val="none" w:sz="0" w:space="0" w:color="auto"/>
      </w:divBdr>
    </w:div>
    <w:div w:id="1456369191">
      <w:bodyDiv w:val="1"/>
      <w:marLeft w:val="0"/>
      <w:marRight w:val="0"/>
      <w:marTop w:val="0"/>
      <w:marBottom w:val="0"/>
      <w:divBdr>
        <w:top w:val="none" w:sz="0" w:space="0" w:color="auto"/>
        <w:left w:val="none" w:sz="0" w:space="0" w:color="auto"/>
        <w:bottom w:val="none" w:sz="0" w:space="0" w:color="auto"/>
        <w:right w:val="none" w:sz="0" w:space="0" w:color="auto"/>
      </w:divBdr>
    </w:div>
    <w:div w:id="1459714575">
      <w:bodyDiv w:val="1"/>
      <w:marLeft w:val="0"/>
      <w:marRight w:val="0"/>
      <w:marTop w:val="0"/>
      <w:marBottom w:val="0"/>
      <w:divBdr>
        <w:top w:val="none" w:sz="0" w:space="0" w:color="auto"/>
        <w:left w:val="none" w:sz="0" w:space="0" w:color="auto"/>
        <w:bottom w:val="none" w:sz="0" w:space="0" w:color="auto"/>
        <w:right w:val="none" w:sz="0" w:space="0" w:color="auto"/>
      </w:divBdr>
    </w:div>
    <w:div w:id="1460873968">
      <w:bodyDiv w:val="1"/>
      <w:marLeft w:val="0"/>
      <w:marRight w:val="0"/>
      <w:marTop w:val="0"/>
      <w:marBottom w:val="0"/>
      <w:divBdr>
        <w:top w:val="none" w:sz="0" w:space="0" w:color="auto"/>
        <w:left w:val="none" w:sz="0" w:space="0" w:color="auto"/>
        <w:bottom w:val="none" w:sz="0" w:space="0" w:color="auto"/>
        <w:right w:val="none" w:sz="0" w:space="0" w:color="auto"/>
      </w:divBdr>
    </w:div>
    <w:div w:id="1461265502">
      <w:bodyDiv w:val="1"/>
      <w:marLeft w:val="0"/>
      <w:marRight w:val="0"/>
      <w:marTop w:val="0"/>
      <w:marBottom w:val="0"/>
      <w:divBdr>
        <w:top w:val="none" w:sz="0" w:space="0" w:color="auto"/>
        <w:left w:val="none" w:sz="0" w:space="0" w:color="auto"/>
        <w:bottom w:val="none" w:sz="0" w:space="0" w:color="auto"/>
        <w:right w:val="none" w:sz="0" w:space="0" w:color="auto"/>
      </w:divBdr>
    </w:div>
    <w:div w:id="1461848281">
      <w:bodyDiv w:val="1"/>
      <w:marLeft w:val="0"/>
      <w:marRight w:val="0"/>
      <w:marTop w:val="0"/>
      <w:marBottom w:val="0"/>
      <w:divBdr>
        <w:top w:val="none" w:sz="0" w:space="0" w:color="auto"/>
        <w:left w:val="none" w:sz="0" w:space="0" w:color="auto"/>
        <w:bottom w:val="none" w:sz="0" w:space="0" w:color="auto"/>
        <w:right w:val="none" w:sz="0" w:space="0" w:color="auto"/>
      </w:divBdr>
    </w:div>
    <w:div w:id="1462992262">
      <w:bodyDiv w:val="1"/>
      <w:marLeft w:val="0"/>
      <w:marRight w:val="0"/>
      <w:marTop w:val="0"/>
      <w:marBottom w:val="0"/>
      <w:divBdr>
        <w:top w:val="none" w:sz="0" w:space="0" w:color="auto"/>
        <w:left w:val="none" w:sz="0" w:space="0" w:color="auto"/>
        <w:bottom w:val="none" w:sz="0" w:space="0" w:color="auto"/>
        <w:right w:val="none" w:sz="0" w:space="0" w:color="auto"/>
      </w:divBdr>
    </w:div>
    <w:div w:id="1463187054">
      <w:bodyDiv w:val="1"/>
      <w:marLeft w:val="0"/>
      <w:marRight w:val="0"/>
      <w:marTop w:val="0"/>
      <w:marBottom w:val="0"/>
      <w:divBdr>
        <w:top w:val="none" w:sz="0" w:space="0" w:color="auto"/>
        <w:left w:val="none" w:sz="0" w:space="0" w:color="auto"/>
        <w:bottom w:val="none" w:sz="0" w:space="0" w:color="auto"/>
        <w:right w:val="none" w:sz="0" w:space="0" w:color="auto"/>
      </w:divBdr>
    </w:div>
    <w:div w:id="1465351629">
      <w:bodyDiv w:val="1"/>
      <w:marLeft w:val="0"/>
      <w:marRight w:val="0"/>
      <w:marTop w:val="0"/>
      <w:marBottom w:val="0"/>
      <w:divBdr>
        <w:top w:val="none" w:sz="0" w:space="0" w:color="auto"/>
        <w:left w:val="none" w:sz="0" w:space="0" w:color="auto"/>
        <w:bottom w:val="none" w:sz="0" w:space="0" w:color="auto"/>
        <w:right w:val="none" w:sz="0" w:space="0" w:color="auto"/>
      </w:divBdr>
    </w:div>
    <w:div w:id="1465655490">
      <w:bodyDiv w:val="1"/>
      <w:marLeft w:val="0"/>
      <w:marRight w:val="0"/>
      <w:marTop w:val="0"/>
      <w:marBottom w:val="0"/>
      <w:divBdr>
        <w:top w:val="none" w:sz="0" w:space="0" w:color="auto"/>
        <w:left w:val="none" w:sz="0" w:space="0" w:color="auto"/>
        <w:bottom w:val="none" w:sz="0" w:space="0" w:color="auto"/>
        <w:right w:val="none" w:sz="0" w:space="0" w:color="auto"/>
      </w:divBdr>
    </w:div>
    <w:div w:id="1465778560">
      <w:bodyDiv w:val="1"/>
      <w:marLeft w:val="0"/>
      <w:marRight w:val="0"/>
      <w:marTop w:val="0"/>
      <w:marBottom w:val="0"/>
      <w:divBdr>
        <w:top w:val="none" w:sz="0" w:space="0" w:color="auto"/>
        <w:left w:val="none" w:sz="0" w:space="0" w:color="auto"/>
        <w:bottom w:val="none" w:sz="0" w:space="0" w:color="auto"/>
        <w:right w:val="none" w:sz="0" w:space="0" w:color="auto"/>
      </w:divBdr>
    </w:div>
    <w:div w:id="1466200302">
      <w:bodyDiv w:val="1"/>
      <w:marLeft w:val="0"/>
      <w:marRight w:val="0"/>
      <w:marTop w:val="0"/>
      <w:marBottom w:val="0"/>
      <w:divBdr>
        <w:top w:val="none" w:sz="0" w:space="0" w:color="auto"/>
        <w:left w:val="none" w:sz="0" w:space="0" w:color="auto"/>
        <w:bottom w:val="none" w:sz="0" w:space="0" w:color="auto"/>
        <w:right w:val="none" w:sz="0" w:space="0" w:color="auto"/>
      </w:divBdr>
    </w:div>
    <w:div w:id="1468469436">
      <w:bodyDiv w:val="1"/>
      <w:marLeft w:val="0"/>
      <w:marRight w:val="0"/>
      <w:marTop w:val="0"/>
      <w:marBottom w:val="0"/>
      <w:divBdr>
        <w:top w:val="none" w:sz="0" w:space="0" w:color="auto"/>
        <w:left w:val="none" w:sz="0" w:space="0" w:color="auto"/>
        <w:bottom w:val="none" w:sz="0" w:space="0" w:color="auto"/>
        <w:right w:val="none" w:sz="0" w:space="0" w:color="auto"/>
      </w:divBdr>
    </w:div>
    <w:div w:id="1469083338">
      <w:bodyDiv w:val="1"/>
      <w:marLeft w:val="0"/>
      <w:marRight w:val="0"/>
      <w:marTop w:val="0"/>
      <w:marBottom w:val="0"/>
      <w:divBdr>
        <w:top w:val="none" w:sz="0" w:space="0" w:color="auto"/>
        <w:left w:val="none" w:sz="0" w:space="0" w:color="auto"/>
        <w:bottom w:val="none" w:sz="0" w:space="0" w:color="auto"/>
        <w:right w:val="none" w:sz="0" w:space="0" w:color="auto"/>
      </w:divBdr>
    </w:div>
    <w:div w:id="1469935610">
      <w:bodyDiv w:val="1"/>
      <w:marLeft w:val="0"/>
      <w:marRight w:val="0"/>
      <w:marTop w:val="0"/>
      <w:marBottom w:val="0"/>
      <w:divBdr>
        <w:top w:val="none" w:sz="0" w:space="0" w:color="auto"/>
        <w:left w:val="none" w:sz="0" w:space="0" w:color="auto"/>
        <w:bottom w:val="none" w:sz="0" w:space="0" w:color="auto"/>
        <w:right w:val="none" w:sz="0" w:space="0" w:color="auto"/>
      </w:divBdr>
    </w:div>
    <w:div w:id="1470317004">
      <w:bodyDiv w:val="1"/>
      <w:marLeft w:val="0"/>
      <w:marRight w:val="0"/>
      <w:marTop w:val="0"/>
      <w:marBottom w:val="0"/>
      <w:divBdr>
        <w:top w:val="none" w:sz="0" w:space="0" w:color="auto"/>
        <w:left w:val="none" w:sz="0" w:space="0" w:color="auto"/>
        <w:bottom w:val="none" w:sz="0" w:space="0" w:color="auto"/>
        <w:right w:val="none" w:sz="0" w:space="0" w:color="auto"/>
      </w:divBdr>
    </w:div>
    <w:div w:id="1470509536">
      <w:bodyDiv w:val="1"/>
      <w:marLeft w:val="0"/>
      <w:marRight w:val="0"/>
      <w:marTop w:val="0"/>
      <w:marBottom w:val="0"/>
      <w:divBdr>
        <w:top w:val="none" w:sz="0" w:space="0" w:color="auto"/>
        <w:left w:val="none" w:sz="0" w:space="0" w:color="auto"/>
        <w:bottom w:val="none" w:sz="0" w:space="0" w:color="auto"/>
        <w:right w:val="none" w:sz="0" w:space="0" w:color="auto"/>
      </w:divBdr>
    </w:div>
    <w:div w:id="1471904298">
      <w:bodyDiv w:val="1"/>
      <w:marLeft w:val="0"/>
      <w:marRight w:val="0"/>
      <w:marTop w:val="0"/>
      <w:marBottom w:val="0"/>
      <w:divBdr>
        <w:top w:val="none" w:sz="0" w:space="0" w:color="auto"/>
        <w:left w:val="none" w:sz="0" w:space="0" w:color="auto"/>
        <w:bottom w:val="none" w:sz="0" w:space="0" w:color="auto"/>
        <w:right w:val="none" w:sz="0" w:space="0" w:color="auto"/>
      </w:divBdr>
    </w:div>
    <w:div w:id="1473525273">
      <w:bodyDiv w:val="1"/>
      <w:marLeft w:val="0"/>
      <w:marRight w:val="0"/>
      <w:marTop w:val="0"/>
      <w:marBottom w:val="0"/>
      <w:divBdr>
        <w:top w:val="none" w:sz="0" w:space="0" w:color="auto"/>
        <w:left w:val="none" w:sz="0" w:space="0" w:color="auto"/>
        <w:bottom w:val="none" w:sz="0" w:space="0" w:color="auto"/>
        <w:right w:val="none" w:sz="0" w:space="0" w:color="auto"/>
      </w:divBdr>
    </w:div>
    <w:div w:id="1476098179">
      <w:bodyDiv w:val="1"/>
      <w:marLeft w:val="0"/>
      <w:marRight w:val="0"/>
      <w:marTop w:val="0"/>
      <w:marBottom w:val="0"/>
      <w:divBdr>
        <w:top w:val="none" w:sz="0" w:space="0" w:color="auto"/>
        <w:left w:val="none" w:sz="0" w:space="0" w:color="auto"/>
        <w:bottom w:val="none" w:sz="0" w:space="0" w:color="auto"/>
        <w:right w:val="none" w:sz="0" w:space="0" w:color="auto"/>
      </w:divBdr>
    </w:div>
    <w:div w:id="1476409376">
      <w:bodyDiv w:val="1"/>
      <w:marLeft w:val="0"/>
      <w:marRight w:val="0"/>
      <w:marTop w:val="0"/>
      <w:marBottom w:val="0"/>
      <w:divBdr>
        <w:top w:val="none" w:sz="0" w:space="0" w:color="auto"/>
        <w:left w:val="none" w:sz="0" w:space="0" w:color="auto"/>
        <w:bottom w:val="none" w:sz="0" w:space="0" w:color="auto"/>
        <w:right w:val="none" w:sz="0" w:space="0" w:color="auto"/>
      </w:divBdr>
    </w:div>
    <w:div w:id="1477844208">
      <w:bodyDiv w:val="1"/>
      <w:marLeft w:val="0"/>
      <w:marRight w:val="0"/>
      <w:marTop w:val="0"/>
      <w:marBottom w:val="0"/>
      <w:divBdr>
        <w:top w:val="none" w:sz="0" w:space="0" w:color="auto"/>
        <w:left w:val="none" w:sz="0" w:space="0" w:color="auto"/>
        <w:bottom w:val="none" w:sz="0" w:space="0" w:color="auto"/>
        <w:right w:val="none" w:sz="0" w:space="0" w:color="auto"/>
      </w:divBdr>
    </w:div>
    <w:div w:id="1478381645">
      <w:bodyDiv w:val="1"/>
      <w:marLeft w:val="0"/>
      <w:marRight w:val="0"/>
      <w:marTop w:val="0"/>
      <w:marBottom w:val="0"/>
      <w:divBdr>
        <w:top w:val="none" w:sz="0" w:space="0" w:color="auto"/>
        <w:left w:val="none" w:sz="0" w:space="0" w:color="auto"/>
        <w:bottom w:val="none" w:sz="0" w:space="0" w:color="auto"/>
        <w:right w:val="none" w:sz="0" w:space="0" w:color="auto"/>
      </w:divBdr>
    </w:div>
    <w:div w:id="1482313688">
      <w:bodyDiv w:val="1"/>
      <w:marLeft w:val="0"/>
      <w:marRight w:val="0"/>
      <w:marTop w:val="0"/>
      <w:marBottom w:val="0"/>
      <w:divBdr>
        <w:top w:val="none" w:sz="0" w:space="0" w:color="auto"/>
        <w:left w:val="none" w:sz="0" w:space="0" w:color="auto"/>
        <w:bottom w:val="none" w:sz="0" w:space="0" w:color="auto"/>
        <w:right w:val="none" w:sz="0" w:space="0" w:color="auto"/>
      </w:divBdr>
    </w:div>
    <w:div w:id="1482455975">
      <w:bodyDiv w:val="1"/>
      <w:marLeft w:val="0"/>
      <w:marRight w:val="0"/>
      <w:marTop w:val="0"/>
      <w:marBottom w:val="0"/>
      <w:divBdr>
        <w:top w:val="none" w:sz="0" w:space="0" w:color="auto"/>
        <w:left w:val="none" w:sz="0" w:space="0" w:color="auto"/>
        <w:bottom w:val="none" w:sz="0" w:space="0" w:color="auto"/>
        <w:right w:val="none" w:sz="0" w:space="0" w:color="auto"/>
      </w:divBdr>
    </w:div>
    <w:div w:id="1484009061">
      <w:bodyDiv w:val="1"/>
      <w:marLeft w:val="0"/>
      <w:marRight w:val="0"/>
      <w:marTop w:val="0"/>
      <w:marBottom w:val="0"/>
      <w:divBdr>
        <w:top w:val="none" w:sz="0" w:space="0" w:color="auto"/>
        <w:left w:val="none" w:sz="0" w:space="0" w:color="auto"/>
        <w:bottom w:val="none" w:sz="0" w:space="0" w:color="auto"/>
        <w:right w:val="none" w:sz="0" w:space="0" w:color="auto"/>
      </w:divBdr>
    </w:div>
    <w:div w:id="1484350553">
      <w:bodyDiv w:val="1"/>
      <w:marLeft w:val="0"/>
      <w:marRight w:val="0"/>
      <w:marTop w:val="0"/>
      <w:marBottom w:val="0"/>
      <w:divBdr>
        <w:top w:val="none" w:sz="0" w:space="0" w:color="auto"/>
        <w:left w:val="none" w:sz="0" w:space="0" w:color="auto"/>
        <w:bottom w:val="none" w:sz="0" w:space="0" w:color="auto"/>
        <w:right w:val="none" w:sz="0" w:space="0" w:color="auto"/>
      </w:divBdr>
    </w:div>
    <w:div w:id="1484619479">
      <w:bodyDiv w:val="1"/>
      <w:marLeft w:val="0"/>
      <w:marRight w:val="0"/>
      <w:marTop w:val="0"/>
      <w:marBottom w:val="0"/>
      <w:divBdr>
        <w:top w:val="none" w:sz="0" w:space="0" w:color="auto"/>
        <w:left w:val="none" w:sz="0" w:space="0" w:color="auto"/>
        <w:bottom w:val="none" w:sz="0" w:space="0" w:color="auto"/>
        <w:right w:val="none" w:sz="0" w:space="0" w:color="auto"/>
      </w:divBdr>
    </w:div>
    <w:div w:id="1485969832">
      <w:bodyDiv w:val="1"/>
      <w:marLeft w:val="0"/>
      <w:marRight w:val="0"/>
      <w:marTop w:val="0"/>
      <w:marBottom w:val="0"/>
      <w:divBdr>
        <w:top w:val="none" w:sz="0" w:space="0" w:color="auto"/>
        <w:left w:val="none" w:sz="0" w:space="0" w:color="auto"/>
        <w:bottom w:val="none" w:sz="0" w:space="0" w:color="auto"/>
        <w:right w:val="none" w:sz="0" w:space="0" w:color="auto"/>
      </w:divBdr>
    </w:div>
    <w:div w:id="1486625590">
      <w:bodyDiv w:val="1"/>
      <w:marLeft w:val="0"/>
      <w:marRight w:val="0"/>
      <w:marTop w:val="0"/>
      <w:marBottom w:val="0"/>
      <w:divBdr>
        <w:top w:val="none" w:sz="0" w:space="0" w:color="auto"/>
        <w:left w:val="none" w:sz="0" w:space="0" w:color="auto"/>
        <w:bottom w:val="none" w:sz="0" w:space="0" w:color="auto"/>
        <w:right w:val="none" w:sz="0" w:space="0" w:color="auto"/>
      </w:divBdr>
    </w:div>
    <w:div w:id="1486699653">
      <w:bodyDiv w:val="1"/>
      <w:marLeft w:val="0"/>
      <w:marRight w:val="0"/>
      <w:marTop w:val="0"/>
      <w:marBottom w:val="0"/>
      <w:divBdr>
        <w:top w:val="none" w:sz="0" w:space="0" w:color="auto"/>
        <w:left w:val="none" w:sz="0" w:space="0" w:color="auto"/>
        <w:bottom w:val="none" w:sz="0" w:space="0" w:color="auto"/>
        <w:right w:val="none" w:sz="0" w:space="0" w:color="auto"/>
      </w:divBdr>
    </w:div>
    <w:div w:id="1488471275">
      <w:bodyDiv w:val="1"/>
      <w:marLeft w:val="0"/>
      <w:marRight w:val="0"/>
      <w:marTop w:val="0"/>
      <w:marBottom w:val="0"/>
      <w:divBdr>
        <w:top w:val="none" w:sz="0" w:space="0" w:color="auto"/>
        <w:left w:val="none" w:sz="0" w:space="0" w:color="auto"/>
        <w:bottom w:val="none" w:sz="0" w:space="0" w:color="auto"/>
        <w:right w:val="none" w:sz="0" w:space="0" w:color="auto"/>
      </w:divBdr>
    </w:div>
    <w:div w:id="1489206015">
      <w:bodyDiv w:val="1"/>
      <w:marLeft w:val="0"/>
      <w:marRight w:val="0"/>
      <w:marTop w:val="0"/>
      <w:marBottom w:val="0"/>
      <w:divBdr>
        <w:top w:val="none" w:sz="0" w:space="0" w:color="auto"/>
        <w:left w:val="none" w:sz="0" w:space="0" w:color="auto"/>
        <w:bottom w:val="none" w:sz="0" w:space="0" w:color="auto"/>
        <w:right w:val="none" w:sz="0" w:space="0" w:color="auto"/>
      </w:divBdr>
    </w:div>
    <w:div w:id="1489399123">
      <w:bodyDiv w:val="1"/>
      <w:marLeft w:val="0"/>
      <w:marRight w:val="0"/>
      <w:marTop w:val="0"/>
      <w:marBottom w:val="0"/>
      <w:divBdr>
        <w:top w:val="none" w:sz="0" w:space="0" w:color="auto"/>
        <w:left w:val="none" w:sz="0" w:space="0" w:color="auto"/>
        <w:bottom w:val="none" w:sz="0" w:space="0" w:color="auto"/>
        <w:right w:val="none" w:sz="0" w:space="0" w:color="auto"/>
      </w:divBdr>
    </w:div>
    <w:div w:id="1490055565">
      <w:bodyDiv w:val="1"/>
      <w:marLeft w:val="0"/>
      <w:marRight w:val="0"/>
      <w:marTop w:val="0"/>
      <w:marBottom w:val="0"/>
      <w:divBdr>
        <w:top w:val="none" w:sz="0" w:space="0" w:color="auto"/>
        <w:left w:val="none" w:sz="0" w:space="0" w:color="auto"/>
        <w:bottom w:val="none" w:sz="0" w:space="0" w:color="auto"/>
        <w:right w:val="none" w:sz="0" w:space="0" w:color="auto"/>
      </w:divBdr>
    </w:div>
    <w:div w:id="1491487188">
      <w:bodyDiv w:val="1"/>
      <w:marLeft w:val="0"/>
      <w:marRight w:val="0"/>
      <w:marTop w:val="0"/>
      <w:marBottom w:val="0"/>
      <w:divBdr>
        <w:top w:val="none" w:sz="0" w:space="0" w:color="auto"/>
        <w:left w:val="none" w:sz="0" w:space="0" w:color="auto"/>
        <w:bottom w:val="none" w:sz="0" w:space="0" w:color="auto"/>
        <w:right w:val="none" w:sz="0" w:space="0" w:color="auto"/>
      </w:divBdr>
    </w:div>
    <w:div w:id="1492865350">
      <w:bodyDiv w:val="1"/>
      <w:marLeft w:val="0"/>
      <w:marRight w:val="0"/>
      <w:marTop w:val="0"/>
      <w:marBottom w:val="0"/>
      <w:divBdr>
        <w:top w:val="none" w:sz="0" w:space="0" w:color="auto"/>
        <w:left w:val="none" w:sz="0" w:space="0" w:color="auto"/>
        <w:bottom w:val="none" w:sz="0" w:space="0" w:color="auto"/>
        <w:right w:val="none" w:sz="0" w:space="0" w:color="auto"/>
      </w:divBdr>
    </w:div>
    <w:div w:id="1492911101">
      <w:bodyDiv w:val="1"/>
      <w:marLeft w:val="0"/>
      <w:marRight w:val="0"/>
      <w:marTop w:val="0"/>
      <w:marBottom w:val="0"/>
      <w:divBdr>
        <w:top w:val="none" w:sz="0" w:space="0" w:color="auto"/>
        <w:left w:val="none" w:sz="0" w:space="0" w:color="auto"/>
        <w:bottom w:val="none" w:sz="0" w:space="0" w:color="auto"/>
        <w:right w:val="none" w:sz="0" w:space="0" w:color="auto"/>
      </w:divBdr>
    </w:div>
    <w:div w:id="1492985240">
      <w:bodyDiv w:val="1"/>
      <w:marLeft w:val="0"/>
      <w:marRight w:val="0"/>
      <w:marTop w:val="0"/>
      <w:marBottom w:val="0"/>
      <w:divBdr>
        <w:top w:val="none" w:sz="0" w:space="0" w:color="auto"/>
        <w:left w:val="none" w:sz="0" w:space="0" w:color="auto"/>
        <w:bottom w:val="none" w:sz="0" w:space="0" w:color="auto"/>
        <w:right w:val="none" w:sz="0" w:space="0" w:color="auto"/>
      </w:divBdr>
    </w:div>
    <w:div w:id="1493065123">
      <w:bodyDiv w:val="1"/>
      <w:marLeft w:val="0"/>
      <w:marRight w:val="0"/>
      <w:marTop w:val="0"/>
      <w:marBottom w:val="0"/>
      <w:divBdr>
        <w:top w:val="none" w:sz="0" w:space="0" w:color="auto"/>
        <w:left w:val="none" w:sz="0" w:space="0" w:color="auto"/>
        <w:bottom w:val="none" w:sz="0" w:space="0" w:color="auto"/>
        <w:right w:val="none" w:sz="0" w:space="0" w:color="auto"/>
      </w:divBdr>
    </w:div>
    <w:div w:id="1494367615">
      <w:bodyDiv w:val="1"/>
      <w:marLeft w:val="0"/>
      <w:marRight w:val="0"/>
      <w:marTop w:val="0"/>
      <w:marBottom w:val="0"/>
      <w:divBdr>
        <w:top w:val="none" w:sz="0" w:space="0" w:color="auto"/>
        <w:left w:val="none" w:sz="0" w:space="0" w:color="auto"/>
        <w:bottom w:val="none" w:sz="0" w:space="0" w:color="auto"/>
        <w:right w:val="none" w:sz="0" w:space="0" w:color="auto"/>
      </w:divBdr>
    </w:div>
    <w:div w:id="1494759122">
      <w:bodyDiv w:val="1"/>
      <w:marLeft w:val="0"/>
      <w:marRight w:val="0"/>
      <w:marTop w:val="0"/>
      <w:marBottom w:val="0"/>
      <w:divBdr>
        <w:top w:val="none" w:sz="0" w:space="0" w:color="auto"/>
        <w:left w:val="none" w:sz="0" w:space="0" w:color="auto"/>
        <w:bottom w:val="none" w:sz="0" w:space="0" w:color="auto"/>
        <w:right w:val="none" w:sz="0" w:space="0" w:color="auto"/>
      </w:divBdr>
    </w:div>
    <w:div w:id="1495411496">
      <w:bodyDiv w:val="1"/>
      <w:marLeft w:val="0"/>
      <w:marRight w:val="0"/>
      <w:marTop w:val="0"/>
      <w:marBottom w:val="0"/>
      <w:divBdr>
        <w:top w:val="none" w:sz="0" w:space="0" w:color="auto"/>
        <w:left w:val="none" w:sz="0" w:space="0" w:color="auto"/>
        <w:bottom w:val="none" w:sz="0" w:space="0" w:color="auto"/>
        <w:right w:val="none" w:sz="0" w:space="0" w:color="auto"/>
      </w:divBdr>
    </w:div>
    <w:div w:id="1496141104">
      <w:bodyDiv w:val="1"/>
      <w:marLeft w:val="0"/>
      <w:marRight w:val="0"/>
      <w:marTop w:val="0"/>
      <w:marBottom w:val="0"/>
      <w:divBdr>
        <w:top w:val="none" w:sz="0" w:space="0" w:color="auto"/>
        <w:left w:val="none" w:sz="0" w:space="0" w:color="auto"/>
        <w:bottom w:val="none" w:sz="0" w:space="0" w:color="auto"/>
        <w:right w:val="none" w:sz="0" w:space="0" w:color="auto"/>
      </w:divBdr>
    </w:div>
    <w:div w:id="1497499959">
      <w:bodyDiv w:val="1"/>
      <w:marLeft w:val="0"/>
      <w:marRight w:val="0"/>
      <w:marTop w:val="0"/>
      <w:marBottom w:val="0"/>
      <w:divBdr>
        <w:top w:val="none" w:sz="0" w:space="0" w:color="auto"/>
        <w:left w:val="none" w:sz="0" w:space="0" w:color="auto"/>
        <w:bottom w:val="none" w:sz="0" w:space="0" w:color="auto"/>
        <w:right w:val="none" w:sz="0" w:space="0" w:color="auto"/>
      </w:divBdr>
    </w:div>
    <w:div w:id="1497916489">
      <w:bodyDiv w:val="1"/>
      <w:marLeft w:val="0"/>
      <w:marRight w:val="0"/>
      <w:marTop w:val="0"/>
      <w:marBottom w:val="0"/>
      <w:divBdr>
        <w:top w:val="none" w:sz="0" w:space="0" w:color="auto"/>
        <w:left w:val="none" w:sz="0" w:space="0" w:color="auto"/>
        <w:bottom w:val="none" w:sz="0" w:space="0" w:color="auto"/>
        <w:right w:val="none" w:sz="0" w:space="0" w:color="auto"/>
      </w:divBdr>
    </w:div>
    <w:div w:id="1501043758">
      <w:bodyDiv w:val="1"/>
      <w:marLeft w:val="0"/>
      <w:marRight w:val="0"/>
      <w:marTop w:val="0"/>
      <w:marBottom w:val="0"/>
      <w:divBdr>
        <w:top w:val="none" w:sz="0" w:space="0" w:color="auto"/>
        <w:left w:val="none" w:sz="0" w:space="0" w:color="auto"/>
        <w:bottom w:val="none" w:sz="0" w:space="0" w:color="auto"/>
        <w:right w:val="none" w:sz="0" w:space="0" w:color="auto"/>
      </w:divBdr>
    </w:div>
    <w:div w:id="1501775123">
      <w:bodyDiv w:val="1"/>
      <w:marLeft w:val="0"/>
      <w:marRight w:val="0"/>
      <w:marTop w:val="0"/>
      <w:marBottom w:val="0"/>
      <w:divBdr>
        <w:top w:val="none" w:sz="0" w:space="0" w:color="auto"/>
        <w:left w:val="none" w:sz="0" w:space="0" w:color="auto"/>
        <w:bottom w:val="none" w:sz="0" w:space="0" w:color="auto"/>
        <w:right w:val="none" w:sz="0" w:space="0" w:color="auto"/>
      </w:divBdr>
    </w:div>
    <w:div w:id="1502045308">
      <w:bodyDiv w:val="1"/>
      <w:marLeft w:val="0"/>
      <w:marRight w:val="0"/>
      <w:marTop w:val="0"/>
      <w:marBottom w:val="0"/>
      <w:divBdr>
        <w:top w:val="none" w:sz="0" w:space="0" w:color="auto"/>
        <w:left w:val="none" w:sz="0" w:space="0" w:color="auto"/>
        <w:bottom w:val="none" w:sz="0" w:space="0" w:color="auto"/>
        <w:right w:val="none" w:sz="0" w:space="0" w:color="auto"/>
      </w:divBdr>
    </w:div>
    <w:div w:id="1502232050">
      <w:bodyDiv w:val="1"/>
      <w:marLeft w:val="0"/>
      <w:marRight w:val="0"/>
      <w:marTop w:val="0"/>
      <w:marBottom w:val="0"/>
      <w:divBdr>
        <w:top w:val="none" w:sz="0" w:space="0" w:color="auto"/>
        <w:left w:val="none" w:sz="0" w:space="0" w:color="auto"/>
        <w:bottom w:val="none" w:sz="0" w:space="0" w:color="auto"/>
        <w:right w:val="none" w:sz="0" w:space="0" w:color="auto"/>
      </w:divBdr>
    </w:div>
    <w:div w:id="1503206713">
      <w:bodyDiv w:val="1"/>
      <w:marLeft w:val="0"/>
      <w:marRight w:val="0"/>
      <w:marTop w:val="0"/>
      <w:marBottom w:val="0"/>
      <w:divBdr>
        <w:top w:val="none" w:sz="0" w:space="0" w:color="auto"/>
        <w:left w:val="none" w:sz="0" w:space="0" w:color="auto"/>
        <w:bottom w:val="none" w:sz="0" w:space="0" w:color="auto"/>
        <w:right w:val="none" w:sz="0" w:space="0" w:color="auto"/>
      </w:divBdr>
    </w:div>
    <w:div w:id="1504471501">
      <w:bodyDiv w:val="1"/>
      <w:marLeft w:val="0"/>
      <w:marRight w:val="0"/>
      <w:marTop w:val="0"/>
      <w:marBottom w:val="0"/>
      <w:divBdr>
        <w:top w:val="none" w:sz="0" w:space="0" w:color="auto"/>
        <w:left w:val="none" w:sz="0" w:space="0" w:color="auto"/>
        <w:bottom w:val="none" w:sz="0" w:space="0" w:color="auto"/>
        <w:right w:val="none" w:sz="0" w:space="0" w:color="auto"/>
      </w:divBdr>
    </w:div>
    <w:div w:id="1504707946">
      <w:bodyDiv w:val="1"/>
      <w:marLeft w:val="0"/>
      <w:marRight w:val="0"/>
      <w:marTop w:val="0"/>
      <w:marBottom w:val="0"/>
      <w:divBdr>
        <w:top w:val="none" w:sz="0" w:space="0" w:color="auto"/>
        <w:left w:val="none" w:sz="0" w:space="0" w:color="auto"/>
        <w:bottom w:val="none" w:sz="0" w:space="0" w:color="auto"/>
        <w:right w:val="none" w:sz="0" w:space="0" w:color="auto"/>
      </w:divBdr>
    </w:div>
    <w:div w:id="1505431827">
      <w:bodyDiv w:val="1"/>
      <w:marLeft w:val="0"/>
      <w:marRight w:val="0"/>
      <w:marTop w:val="0"/>
      <w:marBottom w:val="0"/>
      <w:divBdr>
        <w:top w:val="none" w:sz="0" w:space="0" w:color="auto"/>
        <w:left w:val="none" w:sz="0" w:space="0" w:color="auto"/>
        <w:bottom w:val="none" w:sz="0" w:space="0" w:color="auto"/>
        <w:right w:val="none" w:sz="0" w:space="0" w:color="auto"/>
      </w:divBdr>
    </w:div>
    <w:div w:id="1505898170">
      <w:bodyDiv w:val="1"/>
      <w:marLeft w:val="0"/>
      <w:marRight w:val="0"/>
      <w:marTop w:val="0"/>
      <w:marBottom w:val="0"/>
      <w:divBdr>
        <w:top w:val="none" w:sz="0" w:space="0" w:color="auto"/>
        <w:left w:val="none" w:sz="0" w:space="0" w:color="auto"/>
        <w:bottom w:val="none" w:sz="0" w:space="0" w:color="auto"/>
        <w:right w:val="none" w:sz="0" w:space="0" w:color="auto"/>
      </w:divBdr>
    </w:div>
    <w:div w:id="1506020075">
      <w:bodyDiv w:val="1"/>
      <w:marLeft w:val="0"/>
      <w:marRight w:val="0"/>
      <w:marTop w:val="0"/>
      <w:marBottom w:val="0"/>
      <w:divBdr>
        <w:top w:val="none" w:sz="0" w:space="0" w:color="auto"/>
        <w:left w:val="none" w:sz="0" w:space="0" w:color="auto"/>
        <w:bottom w:val="none" w:sz="0" w:space="0" w:color="auto"/>
        <w:right w:val="none" w:sz="0" w:space="0" w:color="auto"/>
      </w:divBdr>
    </w:div>
    <w:div w:id="1508211287">
      <w:bodyDiv w:val="1"/>
      <w:marLeft w:val="0"/>
      <w:marRight w:val="0"/>
      <w:marTop w:val="0"/>
      <w:marBottom w:val="0"/>
      <w:divBdr>
        <w:top w:val="none" w:sz="0" w:space="0" w:color="auto"/>
        <w:left w:val="none" w:sz="0" w:space="0" w:color="auto"/>
        <w:bottom w:val="none" w:sz="0" w:space="0" w:color="auto"/>
        <w:right w:val="none" w:sz="0" w:space="0" w:color="auto"/>
      </w:divBdr>
    </w:div>
    <w:div w:id="1508442265">
      <w:bodyDiv w:val="1"/>
      <w:marLeft w:val="0"/>
      <w:marRight w:val="0"/>
      <w:marTop w:val="0"/>
      <w:marBottom w:val="0"/>
      <w:divBdr>
        <w:top w:val="none" w:sz="0" w:space="0" w:color="auto"/>
        <w:left w:val="none" w:sz="0" w:space="0" w:color="auto"/>
        <w:bottom w:val="none" w:sz="0" w:space="0" w:color="auto"/>
        <w:right w:val="none" w:sz="0" w:space="0" w:color="auto"/>
      </w:divBdr>
    </w:div>
    <w:div w:id="1508444455">
      <w:bodyDiv w:val="1"/>
      <w:marLeft w:val="0"/>
      <w:marRight w:val="0"/>
      <w:marTop w:val="0"/>
      <w:marBottom w:val="0"/>
      <w:divBdr>
        <w:top w:val="none" w:sz="0" w:space="0" w:color="auto"/>
        <w:left w:val="none" w:sz="0" w:space="0" w:color="auto"/>
        <w:bottom w:val="none" w:sz="0" w:space="0" w:color="auto"/>
        <w:right w:val="none" w:sz="0" w:space="0" w:color="auto"/>
      </w:divBdr>
    </w:div>
    <w:div w:id="1510027812">
      <w:bodyDiv w:val="1"/>
      <w:marLeft w:val="0"/>
      <w:marRight w:val="0"/>
      <w:marTop w:val="0"/>
      <w:marBottom w:val="0"/>
      <w:divBdr>
        <w:top w:val="none" w:sz="0" w:space="0" w:color="auto"/>
        <w:left w:val="none" w:sz="0" w:space="0" w:color="auto"/>
        <w:bottom w:val="none" w:sz="0" w:space="0" w:color="auto"/>
        <w:right w:val="none" w:sz="0" w:space="0" w:color="auto"/>
      </w:divBdr>
    </w:div>
    <w:div w:id="1512260358">
      <w:bodyDiv w:val="1"/>
      <w:marLeft w:val="0"/>
      <w:marRight w:val="0"/>
      <w:marTop w:val="0"/>
      <w:marBottom w:val="0"/>
      <w:divBdr>
        <w:top w:val="none" w:sz="0" w:space="0" w:color="auto"/>
        <w:left w:val="none" w:sz="0" w:space="0" w:color="auto"/>
        <w:bottom w:val="none" w:sz="0" w:space="0" w:color="auto"/>
        <w:right w:val="none" w:sz="0" w:space="0" w:color="auto"/>
      </w:divBdr>
    </w:div>
    <w:div w:id="1512800129">
      <w:bodyDiv w:val="1"/>
      <w:marLeft w:val="0"/>
      <w:marRight w:val="0"/>
      <w:marTop w:val="0"/>
      <w:marBottom w:val="0"/>
      <w:divBdr>
        <w:top w:val="none" w:sz="0" w:space="0" w:color="auto"/>
        <w:left w:val="none" w:sz="0" w:space="0" w:color="auto"/>
        <w:bottom w:val="none" w:sz="0" w:space="0" w:color="auto"/>
        <w:right w:val="none" w:sz="0" w:space="0" w:color="auto"/>
      </w:divBdr>
    </w:div>
    <w:div w:id="1512916302">
      <w:bodyDiv w:val="1"/>
      <w:marLeft w:val="0"/>
      <w:marRight w:val="0"/>
      <w:marTop w:val="0"/>
      <w:marBottom w:val="0"/>
      <w:divBdr>
        <w:top w:val="none" w:sz="0" w:space="0" w:color="auto"/>
        <w:left w:val="none" w:sz="0" w:space="0" w:color="auto"/>
        <w:bottom w:val="none" w:sz="0" w:space="0" w:color="auto"/>
        <w:right w:val="none" w:sz="0" w:space="0" w:color="auto"/>
      </w:divBdr>
    </w:div>
    <w:div w:id="1514302727">
      <w:bodyDiv w:val="1"/>
      <w:marLeft w:val="0"/>
      <w:marRight w:val="0"/>
      <w:marTop w:val="0"/>
      <w:marBottom w:val="0"/>
      <w:divBdr>
        <w:top w:val="none" w:sz="0" w:space="0" w:color="auto"/>
        <w:left w:val="none" w:sz="0" w:space="0" w:color="auto"/>
        <w:bottom w:val="none" w:sz="0" w:space="0" w:color="auto"/>
        <w:right w:val="none" w:sz="0" w:space="0" w:color="auto"/>
      </w:divBdr>
    </w:div>
    <w:div w:id="1515724549">
      <w:bodyDiv w:val="1"/>
      <w:marLeft w:val="0"/>
      <w:marRight w:val="0"/>
      <w:marTop w:val="0"/>
      <w:marBottom w:val="0"/>
      <w:divBdr>
        <w:top w:val="none" w:sz="0" w:space="0" w:color="auto"/>
        <w:left w:val="none" w:sz="0" w:space="0" w:color="auto"/>
        <w:bottom w:val="none" w:sz="0" w:space="0" w:color="auto"/>
        <w:right w:val="none" w:sz="0" w:space="0" w:color="auto"/>
      </w:divBdr>
    </w:div>
    <w:div w:id="1517882770">
      <w:bodyDiv w:val="1"/>
      <w:marLeft w:val="0"/>
      <w:marRight w:val="0"/>
      <w:marTop w:val="0"/>
      <w:marBottom w:val="0"/>
      <w:divBdr>
        <w:top w:val="none" w:sz="0" w:space="0" w:color="auto"/>
        <w:left w:val="none" w:sz="0" w:space="0" w:color="auto"/>
        <w:bottom w:val="none" w:sz="0" w:space="0" w:color="auto"/>
        <w:right w:val="none" w:sz="0" w:space="0" w:color="auto"/>
      </w:divBdr>
    </w:div>
    <w:div w:id="1519272927">
      <w:bodyDiv w:val="1"/>
      <w:marLeft w:val="0"/>
      <w:marRight w:val="0"/>
      <w:marTop w:val="0"/>
      <w:marBottom w:val="0"/>
      <w:divBdr>
        <w:top w:val="none" w:sz="0" w:space="0" w:color="auto"/>
        <w:left w:val="none" w:sz="0" w:space="0" w:color="auto"/>
        <w:bottom w:val="none" w:sz="0" w:space="0" w:color="auto"/>
        <w:right w:val="none" w:sz="0" w:space="0" w:color="auto"/>
      </w:divBdr>
    </w:div>
    <w:div w:id="1522669012">
      <w:bodyDiv w:val="1"/>
      <w:marLeft w:val="0"/>
      <w:marRight w:val="0"/>
      <w:marTop w:val="0"/>
      <w:marBottom w:val="0"/>
      <w:divBdr>
        <w:top w:val="none" w:sz="0" w:space="0" w:color="auto"/>
        <w:left w:val="none" w:sz="0" w:space="0" w:color="auto"/>
        <w:bottom w:val="none" w:sz="0" w:space="0" w:color="auto"/>
        <w:right w:val="none" w:sz="0" w:space="0" w:color="auto"/>
      </w:divBdr>
    </w:div>
    <w:div w:id="1522818560">
      <w:bodyDiv w:val="1"/>
      <w:marLeft w:val="0"/>
      <w:marRight w:val="0"/>
      <w:marTop w:val="0"/>
      <w:marBottom w:val="0"/>
      <w:divBdr>
        <w:top w:val="none" w:sz="0" w:space="0" w:color="auto"/>
        <w:left w:val="none" w:sz="0" w:space="0" w:color="auto"/>
        <w:bottom w:val="none" w:sz="0" w:space="0" w:color="auto"/>
        <w:right w:val="none" w:sz="0" w:space="0" w:color="auto"/>
      </w:divBdr>
    </w:div>
    <w:div w:id="1522891939">
      <w:bodyDiv w:val="1"/>
      <w:marLeft w:val="0"/>
      <w:marRight w:val="0"/>
      <w:marTop w:val="0"/>
      <w:marBottom w:val="0"/>
      <w:divBdr>
        <w:top w:val="none" w:sz="0" w:space="0" w:color="auto"/>
        <w:left w:val="none" w:sz="0" w:space="0" w:color="auto"/>
        <w:bottom w:val="none" w:sz="0" w:space="0" w:color="auto"/>
        <w:right w:val="none" w:sz="0" w:space="0" w:color="auto"/>
      </w:divBdr>
    </w:div>
    <w:div w:id="1523594989">
      <w:bodyDiv w:val="1"/>
      <w:marLeft w:val="0"/>
      <w:marRight w:val="0"/>
      <w:marTop w:val="0"/>
      <w:marBottom w:val="0"/>
      <w:divBdr>
        <w:top w:val="none" w:sz="0" w:space="0" w:color="auto"/>
        <w:left w:val="none" w:sz="0" w:space="0" w:color="auto"/>
        <w:bottom w:val="none" w:sz="0" w:space="0" w:color="auto"/>
        <w:right w:val="none" w:sz="0" w:space="0" w:color="auto"/>
      </w:divBdr>
    </w:div>
    <w:div w:id="1523669675">
      <w:bodyDiv w:val="1"/>
      <w:marLeft w:val="0"/>
      <w:marRight w:val="0"/>
      <w:marTop w:val="0"/>
      <w:marBottom w:val="0"/>
      <w:divBdr>
        <w:top w:val="none" w:sz="0" w:space="0" w:color="auto"/>
        <w:left w:val="none" w:sz="0" w:space="0" w:color="auto"/>
        <w:bottom w:val="none" w:sz="0" w:space="0" w:color="auto"/>
        <w:right w:val="none" w:sz="0" w:space="0" w:color="auto"/>
      </w:divBdr>
    </w:div>
    <w:div w:id="1523933254">
      <w:bodyDiv w:val="1"/>
      <w:marLeft w:val="0"/>
      <w:marRight w:val="0"/>
      <w:marTop w:val="0"/>
      <w:marBottom w:val="0"/>
      <w:divBdr>
        <w:top w:val="none" w:sz="0" w:space="0" w:color="auto"/>
        <w:left w:val="none" w:sz="0" w:space="0" w:color="auto"/>
        <w:bottom w:val="none" w:sz="0" w:space="0" w:color="auto"/>
        <w:right w:val="none" w:sz="0" w:space="0" w:color="auto"/>
      </w:divBdr>
    </w:div>
    <w:div w:id="1524394641">
      <w:bodyDiv w:val="1"/>
      <w:marLeft w:val="0"/>
      <w:marRight w:val="0"/>
      <w:marTop w:val="0"/>
      <w:marBottom w:val="0"/>
      <w:divBdr>
        <w:top w:val="none" w:sz="0" w:space="0" w:color="auto"/>
        <w:left w:val="none" w:sz="0" w:space="0" w:color="auto"/>
        <w:bottom w:val="none" w:sz="0" w:space="0" w:color="auto"/>
        <w:right w:val="none" w:sz="0" w:space="0" w:color="auto"/>
      </w:divBdr>
    </w:div>
    <w:div w:id="1524436673">
      <w:bodyDiv w:val="1"/>
      <w:marLeft w:val="0"/>
      <w:marRight w:val="0"/>
      <w:marTop w:val="0"/>
      <w:marBottom w:val="0"/>
      <w:divBdr>
        <w:top w:val="none" w:sz="0" w:space="0" w:color="auto"/>
        <w:left w:val="none" w:sz="0" w:space="0" w:color="auto"/>
        <w:bottom w:val="none" w:sz="0" w:space="0" w:color="auto"/>
        <w:right w:val="none" w:sz="0" w:space="0" w:color="auto"/>
      </w:divBdr>
    </w:div>
    <w:div w:id="1525097490">
      <w:bodyDiv w:val="1"/>
      <w:marLeft w:val="0"/>
      <w:marRight w:val="0"/>
      <w:marTop w:val="0"/>
      <w:marBottom w:val="0"/>
      <w:divBdr>
        <w:top w:val="none" w:sz="0" w:space="0" w:color="auto"/>
        <w:left w:val="none" w:sz="0" w:space="0" w:color="auto"/>
        <w:bottom w:val="none" w:sz="0" w:space="0" w:color="auto"/>
        <w:right w:val="none" w:sz="0" w:space="0" w:color="auto"/>
      </w:divBdr>
    </w:div>
    <w:div w:id="1526091341">
      <w:bodyDiv w:val="1"/>
      <w:marLeft w:val="0"/>
      <w:marRight w:val="0"/>
      <w:marTop w:val="0"/>
      <w:marBottom w:val="0"/>
      <w:divBdr>
        <w:top w:val="none" w:sz="0" w:space="0" w:color="auto"/>
        <w:left w:val="none" w:sz="0" w:space="0" w:color="auto"/>
        <w:bottom w:val="none" w:sz="0" w:space="0" w:color="auto"/>
        <w:right w:val="none" w:sz="0" w:space="0" w:color="auto"/>
      </w:divBdr>
    </w:div>
    <w:div w:id="1526938503">
      <w:bodyDiv w:val="1"/>
      <w:marLeft w:val="0"/>
      <w:marRight w:val="0"/>
      <w:marTop w:val="0"/>
      <w:marBottom w:val="0"/>
      <w:divBdr>
        <w:top w:val="none" w:sz="0" w:space="0" w:color="auto"/>
        <w:left w:val="none" w:sz="0" w:space="0" w:color="auto"/>
        <w:bottom w:val="none" w:sz="0" w:space="0" w:color="auto"/>
        <w:right w:val="none" w:sz="0" w:space="0" w:color="auto"/>
      </w:divBdr>
    </w:div>
    <w:div w:id="1527061595">
      <w:bodyDiv w:val="1"/>
      <w:marLeft w:val="0"/>
      <w:marRight w:val="0"/>
      <w:marTop w:val="0"/>
      <w:marBottom w:val="0"/>
      <w:divBdr>
        <w:top w:val="none" w:sz="0" w:space="0" w:color="auto"/>
        <w:left w:val="none" w:sz="0" w:space="0" w:color="auto"/>
        <w:bottom w:val="none" w:sz="0" w:space="0" w:color="auto"/>
        <w:right w:val="none" w:sz="0" w:space="0" w:color="auto"/>
      </w:divBdr>
    </w:div>
    <w:div w:id="1527257755">
      <w:bodyDiv w:val="1"/>
      <w:marLeft w:val="0"/>
      <w:marRight w:val="0"/>
      <w:marTop w:val="0"/>
      <w:marBottom w:val="0"/>
      <w:divBdr>
        <w:top w:val="none" w:sz="0" w:space="0" w:color="auto"/>
        <w:left w:val="none" w:sz="0" w:space="0" w:color="auto"/>
        <w:bottom w:val="none" w:sz="0" w:space="0" w:color="auto"/>
        <w:right w:val="none" w:sz="0" w:space="0" w:color="auto"/>
      </w:divBdr>
    </w:div>
    <w:div w:id="1527330636">
      <w:bodyDiv w:val="1"/>
      <w:marLeft w:val="0"/>
      <w:marRight w:val="0"/>
      <w:marTop w:val="0"/>
      <w:marBottom w:val="0"/>
      <w:divBdr>
        <w:top w:val="none" w:sz="0" w:space="0" w:color="auto"/>
        <w:left w:val="none" w:sz="0" w:space="0" w:color="auto"/>
        <w:bottom w:val="none" w:sz="0" w:space="0" w:color="auto"/>
        <w:right w:val="none" w:sz="0" w:space="0" w:color="auto"/>
      </w:divBdr>
    </w:div>
    <w:div w:id="1528250413">
      <w:bodyDiv w:val="1"/>
      <w:marLeft w:val="0"/>
      <w:marRight w:val="0"/>
      <w:marTop w:val="0"/>
      <w:marBottom w:val="0"/>
      <w:divBdr>
        <w:top w:val="none" w:sz="0" w:space="0" w:color="auto"/>
        <w:left w:val="none" w:sz="0" w:space="0" w:color="auto"/>
        <w:bottom w:val="none" w:sz="0" w:space="0" w:color="auto"/>
        <w:right w:val="none" w:sz="0" w:space="0" w:color="auto"/>
      </w:divBdr>
    </w:div>
    <w:div w:id="1529365491">
      <w:bodyDiv w:val="1"/>
      <w:marLeft w:val="0"/>
      <w:marRight w:val="0"/>
      <w:marTop w:val="0"/>
      <w:marBottom w:val="0"/>
      <w:divBdr>
        <w:top w:val="none" w:sz="0" w:space="0" w:color="auto"/>
        <w:left w:val="none" w:sz="0" w:space="0" w:color="auto"/>
        <w:bottom w:val="none" w:sz="0" w:space="0" w:color="auto"/>
        <w:right w:val="none" w:sz="0" w:space="0" w:color="auto"/>
      </w:divBdr>
    </w:div>
    <w:div w:id="1530600818">
      <w:bodyDiv w:val="1"/>
      <w:marLeft w:val="0"/>
      <w:marRight w:val="0"/>
      <w:marTop w:val="0"/>
      <w:marBottom w:val="0"/>
      <w:divBdr>
        <w:top w:val="none" w:sz="0" w:space="0" w:color="auto"/>
        <w:left w:val="none" w:sz="0" w:space="0" w:color="auto"/>
        <w:bottom w:val="none" w:sz="0" w:space="0" w:color="auto"/>
        <w:right w:val="none" w:sz="0" w:space="0" w:color="auto"/>
      </w:divBdr>
    </w:div>
    <w:div w:id="1531070881">
      <w:bodyDiv w:val="1"/>
      <w:marLeft w:val="0"/>
      <w:marRight w:val="0"/>
      <w:marTop w:val="0"/>
      <w:marBottom w:val="0"/>
      <w:divBdr>
        <w:top w:val="none" w:sz="0" w:space="0" w:color="auto"/>
        <w:left w:val="none" w:sz="0" w:space="0" w:color="auto"/>
        <w:bottom w:val="none" w:sz="0" w:space="0" w:color="auto"/>
        <w:right w:val="none" w:sz="0" w:space="0" w:color="auto"/>
      </w:divBdr>
    </w:div>
    <w:div w:id="1531531789">
      <w:bodyDiv w:val="1"/>
      <w:marLeft w:val="0"/>
      <w:marRight w:val="0"/>
      <w:marTop w:val="0"/>
      <w:marBottom w:val="0"/>
      <w:divBdr>
        <w:top w:val="none" w:sz="0" w:space="0" w:color="auto"/>
        <w:left w:val="none" w:sz="0" w:space="0" w:color="auto"/>
        <w:bottom w:val="none" w:sz="0" w:space="0" w:color="auto"/>
        <w:right w:val="none" w:sz="0" w:space="0" w:color="auto"/>
      </w:divBdr>
    </w:div>
    <w:div w:id="1531913462">
      <w:bodyDiv w:val="1"/>
      <w:marLeft w:val="0"/>
      <w:marRight w:val="0"/>
      <w:marTop w:val="0"/>
      <w:marBottom w:val="0"/>
      <w:divBdr>
        <w:top w:val="none" w:sz="0" w:space="0" w:color="auto"/>
        <w:left w:val="none" w:sz="0" w:space="0" w:color="auto"/>
        <w:bottom w:val="none" w:sz="0" w:space="0" w:color="auto"/>
        <w:right w:val="none" w:sz="0" w:space="0" w:color="auto"/>
      </w:divBdr>
    </w:div>
    <w:div w:id="1532953171">
      <w:bodyDiv w:val="1"/>
      <w:marLeft w:val="0"/>
      <w:marRight w:val="0"/>
      <w:marTop w:val="0"/>
      <w:marBottom w:val="0"/>
      <w:divBdr>
        <w:top w:val="none" w:sz="0" w:space="0" w:color="auto"/>
        <w:left w:val="none" w:sz="0" w:space="0" w:color="auto"/>
        <w:bottom w:val="none" w:sz="0" w:space="0" w:color="auto"/>
        <w:right w:val="none" w:sz="0" w:space="0" w:color="auto"/>
      </w:divBdr>
    </w:div>
    <w:div w:id="1535116034">
      <w:bodyDiv w:val="1"/>
      <w:marLeft w:val="0"/>
      <w:marRight w:val="0"/>
      <w:marTop w:val="0"/>
      <w:marBottom w:val="0"/>
      <w:divBdr>
        <w:top w:val="none" w:sz="0" w:space="0" w:color="auto"/>
        <w:left w:val="none" w:sz="0" w:space="0" w:color="auto"/>
        <w:bottom w:val="none" w:sz="0" w:space="0" w:color="auto"/>
        <w:right w:val="none" w:sz="0" w:space="0" w:color="auto"/>
      </w:divBdr>
    </w:div>
    <w:div w:id="1535993695">
      <w:bodyDiv w:val="1"/>
      <w:marLeft w:val="0"/>
      <w:marRight w:val="0"/>
      <w:marTop w:val="0"/>
      <w:marBottom w:val="0"/>
      <w:divBdr>
        <w:top w:val="none" w:sz="0" w:space="0" w:color="auto"/>
        <w:left w:val="none" w:sz="0" w:space="0" w:color="auto"/>
        <w:bottom w:val="none" w:sz="0" w:space="0" w:color="auto"/>
        <w:right w:val="none" w:sz="0" w:space="0" w:color="auto"/>
      </w:divBdr>
    </w:div>
    <w:div w:id="1536699463">
      <w:bodyDiv w:val="1"/>
      <w:marLeft w:val="0"/>
      <w:marRight w:val="0"/>
      <w:marTop w:val="0"/>
      <w:marBottom w:val="0"/>
      <w:divBdr>
        <w:top w:val="none" w:sz="0" w:space="0" w:color="auto"/>
        <w:left w:val="none" w:sz="0" w:space="0" w:color="auto"/>
        <w:bottom w:val="none" w:sz="0" w:space="0" w:color="auto"/>
        <w:right w:val="none" w:sz="0" w:space="0" w:color="auto"/>
      </w:divBdr>
    </w:div>
    <w:div w:id="1536845856">
      <w:bodyDiv w:val="1"/>
      <w:marLeft w:val="0"/>
      <w:marRight w:val="0"/>
      <w:marTop w:val="0"/>
      <w:marBottom w:val="0"/>
      <w:divBdr>
        <w:top w:val="none" w:sz="0" w:space="0" w:color="auto"/>
        <w:left w:val="none" w:sz="0" w:space="0" w:color="auto"/>
        <w:bottom w:val="none" w:sz="0" w:space="0" w:color="auto"/>
        <w:right w:val="none" w:sz="0" w:space="0" w:color="auto"/>
      </w:divBdr>
    </w:div>
    <w:div w:id="1538272531">
      <w:bodyDiv w:val="1"/>
      <w:marLeft w:val="0"/>
      <w:marRight w:val="0"/>
      <w:marTop w:val="0"/>
      <w:marBottom w:val="0"/>
      <w:divBdr>
        <w:top w:val="none" w:sz="0" w:space="0" w:color="auto"/>
        <w:left w:val="none" w:sz="0" w:space="0" w:color="auto"/>
        <w:bottom w:val="none" w:sz="0" w:space="0" w:color="auto"/>
        <w:right w:val="none" w:sz="0" w:space="0" w:color="auto"/>
      </w:divBdr>
    </w:div>
    <w:div w:id="1538273320">
      <w:bodyDiv w:val="1"/>
      <w:marLeft w:val="0"/>
      <w:marRight w:val="0"/>
      <w:marTop w:val="0"/>
      <w:marBottom w:val="0"/>
      <w:divBdr>
        <w:top w:val="none" w:sz="0" w:space="0" w:color="auto"/>
        <w:left w:val="none" w:sz="0" w:space="0" w:color="auto"/>
        <w:bottom w:val="none" w:sz="0" w:space="0" w:color="auto"/>
        <w:right w:val="none" w:sz="0" w:space="0" w:color="auto"/>
      </w:divBdr>
    </w:div>
    <w:div w:id="1538548073">
      <w:bodyDiv w:val="1"/>
      <w:marLeft w:val="0"/>
      <w:marRight w:val="0"/>
      <w:marTop w:val="0"/>
      <w:marBottom w:val="0"/>
      <w:divBdr>
        <w:top w:val="none" w:sz="0" w:space="0" w:color="auto"/>
        <w:left w:val="none" w:sz="0" w:space="0" w:color="auto"/>
        <w:bottom w:val="none" w:sz="0" w:space="0" w:color="auto"/>
        <w:right w:val="none" w:sz="0" w:space="0" w:color="auto"/>
      </w:divBdr>
    </w:div>
    <w:div w:id="1540043179">
      <w:bodyDiv w:val="1"/>
      <w:marLeft w:val="0"/>
      <w:marRight w:val="0"/>
      <w:marTop w:val="0"/>
      <w:marBottom w:val="0"/>
      <w:divBdr>
        <w:top w:val="none" w:sz="0" w:space="0" w:color="auto"/>
        <w:left w:val="none" w:sz="0" w:space="0" w:color="auto"/>
        <w:bottom w:val="none" w:sz="0" w:space="0" w:color="auto"/>
        <w:right w:val="none" w:sz="0" w:space="0" w:color="auto"/>
      </w:divBdr>
    </w:div>
    <w:div w:id="1541017675">
      <w:bodyDiv w:val="1"/>
      <w:marLeft w:val="0"/>
      <w:marRight w:val="0"/>
      <w:marTop w:val="0"/>
      <w:marBottom w:val="0"/>
      <w:divBdr>
        <w:top w:val="none" w:sz="0" w:space="0" w:color="auto"/>
        <w:left w:val="none" w:sz="0" w:space="0" w:color="auto"/>
        <w:bottom w:val="none" w:sz="0" w:space="0" w:color="auto"/>
        <w:right w:val="none" w:sz="0" w:space="0" w:color="auto"/>
      </w:divBdr>
    </w:div>
    <w:div w:id="1541943043">
      <w:bodyDiv w:val="1"/>
      <w:marLeft w:val="0"/>
      <w:marRight w:val="0"/>
      <w:marTop w:val="0"/>
      <w:marBottom w:val="0"/>
      <w:divBdr>
        <w:top w:val="none" w:sz="0" w:space="0" w:color="auto"/>
        <w:left w:val="none" w:sz="0" w:space="0" w:color="auto"/>
        <w:bottom w:val="none" w:sz="0" w:space="0" w:color="auto"/>
        <w:right w:val="none" w:sz="0" w:space="0" w:color="auto"/>
      </w:divBdr>
    </w:div>
    <w:div w:id="1547184912">
      <w:bodyDiv w:val="1"/>
      <w:marLeft w:val="0"/>
      <w:marRight w:val="0"/>
      <w:marTop w:val="0"/>
      <w:marBottom w:val="0"/>
      <w:divBdr>
        <w:top w:val="none" w:sz="0" w:space="0" w:color="auto"/>
        <w:left w:val="none" w:sz="0" w:space="0" w:color="auto"/>
        <w:bottom w:val="none" w:sz="0" w:space="0" w:color="auto"/>
        <w:right w:val="none" w:sz="0" w:space="0" w:color="auto"/>
      </w:divBdr>
    </w:div>
    <w:div w:id="1549101170">
      <w:bodyDiv w:val="1"/>
      <w:marLeft w:val="0"/>
      <w:marRight w:val="0"/>
      <w:marTop w:val="0"/>
      <w:marBottom w:val="0"/>
      <w:divBdr>
        <w:top w:val="none" w:sz="0" w:space="0" w:color="auto"/>
        <w:left w:val="none" w:sz="0" w:space="0" w:color="auto"/>
        <w:bottom w:val="none" w:sz="0" w:space="0" w:color="auto"/>
        <w:right w:val="none" w:sz="0" w:space="0" w:color="auto"/>
      </w:divBdr>
    </w:div>
    <w:div w:id="1549879786">
      <w:bodyDiv w:val="1"/>
      <w:marLeft w:val="0"/>
      <w:marRight w:val="0"/>
      <w:marTop w:val="0"/>
      <w:marBottom w:val="0"/>
      <w:divBdr>
        <w:top w:val="none" w:sz="0" w:space="0" w:color="auto"/>
        <w:left w:val="none" w:sz="0" w:space="0" w:color="auto"/>
        <w:bottom w:val="none" w:sz="0" w:space="0" w:color="auto"/>
        <w:right w:val="none" w:sz="0" w:space="0" w:color="auto"/>
      </w:divBdr>
    </w:div>
    <w:div w:id="1550603820">
      <w:bodyDiv w:val="1"/>
      <w:marLeft w:val="0"/>
      <w:marRight w:val="0"/>
      <w:marTop w:val="0"/>
      <w:marBottom w:val="0"/>
      <w:divBdr>
        <w:top w:val="none" w:sz="0" w:space="0" w:color="auto"/>
        <w:left w:val="none" w:sz="0" w:space="0" w:color="auto"/>
        <w:bottom w:val="none" w:sz="0" w:space="0" w:color="auto"/>
        <w:right w:val="none" w:sz="0" w:space="0" w:color="auto"/>
      </w:divBdr>
    </w:div>
    <w:div w:id="1550917893">
      <w:bodyDiv w:val="1"/>
      <w:marLeft w:val="0"/>
      <w:marRight w:val="0"/>
      <w:marTop w:val="0"/>
      <w:marBottom w:val="0"/>
      <w:divBdr>
        <w:top w:val="none" w:sz="0" w:space="0" w:color="auto"/>
        <w:left w:val="none" w:sz="0" w:space="0" w:color="auto"/>
        <w:bottom w:val="none" w:sz="0" w:space="0" w:color="auto"/>
        <w:right w:val="none" w:sz="0" w:space="0" w:color="auto"/>
      </w:divBdr>
    </w:div>
    <w:div w:id="1551531822">
      <w:bodyDiv w:val="1"/>
      <w:marLeft w:val="0"/>
      <w:marRight w:val="0"/>
      <w:marTop w:val="0"/>
      <w:marBottom w:val="0"/>
      <w:divBdr>
        <w:top w:val="none" w:sz="0" w:space="0" w:color="auto"/>
        <w:left w:val="none" w:sz="0" w:space="0" w:color="auto"/>
        <w:bottom w:val="none" w:sz="0" w:space="0" w:color="auto"/>
        <w:right w:val="none" w:sz="0" w:space="0" w:color="auto"/>
      </w:divBdr>
    </w:div>
    <w:div w:id="1560167849">
      <w:bodyDiv w:val="1"/>
      <w:marLeft w:val="0"/>
      <w:marRight w:val="0"/>
      <w:marTop w:val="0"/>
      <w:marBottom w:val="0"/>
      <w:divBdr>
        <w:top w:val="none" w:sz="0" w:space="0" w:color="auto"/>
        <w:left w:val="none" w:sz="0" w:space="0" w:color="auto"/>
        <w:bottom w:val="none" w:sz="0" w:space="0" w:color="auto"/>
        <w:right w:val="none" w:sz="0" w:space="0" w:color="auto"/>
      </w:divBdr>
    </w:div>
    <w:div w:id="1563712754">
      <w:bodyDiv w:val="1"/>
      <w:marLeft w:val="0"/>
      <w:marRight w:val="0"/>
      <w:marTop w:val="0"/>
      <w:marBottom w:val="0"/>
      <w:divBdr>
        <w:top w:val="none" w:sz="0" w:space="0" w:color="auto"/>
        <w:left w:val="none" w:sz="0" w:space="0" w:color="auto"/>
        <w:bottom w:val="none" w:sz="0" w:space="0" w:color="auto"/>
        <w:right w:val="none" w:sz="0" w:space="0" w:color="auto"/>
      </w:divBdr>
    </w:div>
    <w:div w:id="1564683794">
      <w:bodyDiv w:val="1"/>
      <w:marLeft w:val="0"/>
      <w:marRight w:val="0"/>
      <w:marTop w:val="0"/>
      <w:marBottom w:val="0"/>
      <w:divBdr>
        <w:top w:val="none" w:sz="0" w:space="0" w:color="auto"/>
        <w:left w:val="none" w:sz="0" w:space="0" w:color="auto"/>
        <w:bottom w:val="none" w:sz="0" w:space="0" w:color="auto"/>
        <w:right w:val="none" w:sz="0" w:space="0" w:color="auto"/>
      </w:divBdr>
    </w:div>
    <w:div w:id="1566254171">
      <w:bodyDiv w:val="1"/>
      <w:marLeft w:val="0"/>
      <w:marRight w:val="0"/>
      <w:marTop w:val="0"/>
      <w:marBottom w:val="0"/>
      <w:divBdr>
        <w:top w:val="none" w:sz="0" w:space="0" w:color="auto"/>
        <w:left w:val="none" w:sz="0" w:space="0" w:color="auto"/>
        <w:bottom w:val="none" w:sz="0" w:space="0" w:color="auto"/>
        <w:right w:val="none" w:sz="0" w:space="0" w:color="auto"/>
      </w:divBdr>
    </w:div>
    <w:div w:id="1568682159">
      <w:bodyDiv w:val="1"/>
      <w:marLeft w:val="0"/>
      <w:marRight w:val="0"/>
      <w:marTop w:val="0"/>
      <w:marBottom w:val="0"/>
      <w:divBdr>
        <w:top w:val="none" w:sz="0" w:space="0" w:color="auto"/>
        <w:left w:val="none" w:sz="0" w:space="0" w:color="auto"/>
        <w:bottom w:val="none" w:sz="0" w:space="0" w:color="auto"/>
        <w:right w:val="none" w:sz="0" w:space="0" w:color="auto"/>
      </w:divBdr>
    </w:div>
    <w:div w:id="1571619229">
      <w:bodyDiv w:val="1"/>
      <w:marLeft w:val="0"/>
      <w:marRight w:val="0"/>
      <w:marTop w:val="0"/>
      <w:marBottom w:val="0"/>
      <w:divBdr>
        <w:top w:val="none" w:sz="0" w:space="0" w:color="auto"/>
        <w:left w:val="none" w:sz="0" w:space="0" w:color="auto"/>
        <w:bottom w:val="none" w:sz="0" w:space="0" w:color="auto"/>
        <w:right w:val="none" w:sz="0" w:space="0" w:color="auto"/>
      </w:divBdr>
    </w:div>
    <w:div w:id="1572500838">
      <w:bodyDiv w:val="1"/>
      <w:marLeft w:val="0"/>
      <w:marRight w:val="0"/>
      <w:marTop w:val="0"/>
      <w:marBottom w:val="0"/>
      <w:divBdr>
        <w:top w:val="none" w:sz="0" w:space="0" w:color="auto"/>
        <w:left w:val="none" w:sz="0" w:space="0" w:color="auto"/>
        <w:bottom w:val="none" w:sz="0" w:space="0" w:color="auto"/>
        <w:right w:val="none" w:sz="0" w:space="0" w:color="auto"/>
      </w:divBdr>
    </w:div>
    <w:div w:id="1572501483">
      <w:bodyDiv w:val="1"/>
      <w:marLeft w:val="0"/>
      <w:marRight w:val="0"/>
      <w:marTop w:val="0"/>
      <w:marBottom w:val="0"/>
      <w:divBdr>
        <w:top w:val="none" w:sz="0" w:space="0" w:color="auto"/>
        <w:left w:val="none" w:sz="0" w:space="0" w:color="auto"/>
        <w:bottom w:val="none" w:sz="0" w:space="0" w:color="auto"/>
        <w:right w:val="none" w:sz="0" w:space="0" w:color="auto"/>
      </w:divBdr>
    </w:div>
    <w:div w:id="1572620827">
      <w:bodyDiv w:val="1"/>
      <w:marLeft w:val="0"/>
      <w:marRight w:val="0"/>
      <w:marTop w:val="0"/>
      <w:marBottom w:val="0"/>
      <w:divBdr>
        <w:top w:val="none" w:sz="0" w:space="0" w:color="auto"/>
        <w:left w:val="none" w:sz="0" w:space="0" w:color="auto"/>
        <w:bottom w:val="none" w:sz="0" w:space="0" w:color="auto"/>
        <w:right w:val="none" w:sz="0" w:space="0" w:color="auto"/>
      </w:divBdr>
    </w:div>
    <w:div w:id="1572881904">
      <w:bodyDiv w:val="1"/>
      <w:marLeft w:val="0"/>
      <w:marRight w:val="0"/>
      <w:marTop w:val="0"/>
      <w:marBottom w:val="0"/>
      <w:divBdr>
        <w:top w:val="none" w:sz="0" w:space="0" w:color="auto"/>
        <w:left w:val="none" w:sz="0" w:space="0" w:color="auto"/>
        <w:bottom w:val="none" w:sz="0" w:space="0" w:color="auto"/>
        <w:right w:val="none" w:sz="0" w:space="0" w:color="auto"/>
      </w:divBdr>
    </w:div>
    <w:div w:id="1573662449">
      <w:bodyDiv w:val="1"/>
      <w:marLeft w:val="0"/>
      <w:marRight w:val="0"/>
      <w:marTop w:val="0"/>
      <w:marBottom w:val="0"/>
      <w:divBdr>
        <w:top w:val="none" w:sz="0" w:space="0" w:color="auto"/>
        <w:left w:val="none" w:sz="0" w:space="0" w:color="auto"/>
        <w:bottom w:val="none" w:sz="0" w:space="0" w:color="auto"/>
        <w:right w:val="none" w:sz="0" w:space="0" w:color="auto"/>
      </w:divBdr>
    </w:div>
    <w:div w:id="1574701926">
      <w:bodyDiv w:val="1"/>
      <w:marLeft w:val="0"/>
      <w:marRight w:val="0"/>
      <w:marTop w:val="0"/>
      <w:marBottom w:val="0"/>
      <w:divBdr>
        <w:top w:val="none" w:sz="0" w:space="0" w:color="auto"/>
        <w:left w:val="none" w:sz="0" w:space="0" w:color="auto"/>
        <w:bottom w:val="none" w:sz="0" w:space="0" w:color="auto"/>
        <w:right w:val="none" w:sz="0" w:space="0" w:color="auto"/>
      </w:divBdr>
    </w:div>
    <w:div w:id="1575234869">
      <w:bodyDiv w:val="1"/>
      <w:marLeft w:val="0"/>
      <w:marRight w:val="0"/>
      <w:marTop w:val="0"/>
      <w:marBottom w:val="0"/>
      <w:divBdr>
        <w:top w:val="none" w:sz="0" w:space="0" w:color="auto"/>
        <w:left w:val="none" w:sz="0" w:space="0" w:color="auto"/>
        <w:bottom w:val="none" w:sz="0" w:space="0" w:color="auto"/>
        <w:right w:val="none" w:sz="0" w:space="0" w:color="auto"/>
      </w:divBdr>
    </w:div>
    <w:div w:id="1576551982">
      <w:bodyDiv w:val="1"/>
      <w:marLeft w:val="0"/>
      <w:marRight w:val="0"/>
      <w:marTop w:val="0"/>
      <w:marBottom w:val="0"/>
      <w:divBdr>
        <w:top w:val="none" w:sz="0" w:space="0" w:color="auto"/>
        <w:left w:val="none" w:sz="0" w:space="0" w:color="auto"/>
        <w:bottom w:val="none" w:sz="0" w:space="0" w:color="auto"/>
        <w:right w:val="none" w:sz="0" w:space="0" w:color="auto"/>
      </w:divBdr>
    </w:div>
    <w:div w:id="1576738569">
      <w:bodyDiv w:val="1"/>
      <w:marLeft w:val="0"/>
      <w:marRight w:val="0"/>
      <w:marTop w:val="0"/>
      <w:marBottom w:val="0"/>
      <w:divBdr>
        <w:top w:val="none" w:sz="0" w:space="0" w:color="auto"/>
        <w:left w:val="none" w:sz="0" w:space="0" w:color="auto"/>
        <w:bottom w:val="none" w:sz="0" w:space="0" w:color="auto"/>
        <w:right w:val="none" w:sz="0" w:space="0" w:color="auto"/>
      </w:divBdr>
    </w:div>
    <w:div w:id="1576865026">
      <w:bodyDiv w:val="1"/>
      <w:marLeft w:val="0"/>
      <w:marRight w:val="0"/>
      <w:marTop w:val="0"/>
      <w:marBottom w:val="0"/>
      <w:divBdr>
        <w:top w:val="none" w:sz="0" w:space="0" w:color="auto"/>
        <w:left w:val="none" w:sz="0" w:space="0" w:color="auto"/>
        <w:bottom w:val="none" w:sz="0" w:space="0" w:color="auto"/>
        <w:right w:val="none" w:sz="0" w:space="0" w:color="auto"/>
      </w:divBdr>
    </w:div>
    <w:div w:id="1576939445">
      <w:bodyDiv w:val="1"/>
      <w:marLeft w:val="0"/>
      <w:marRight w:val="0"/>
      <w:marTop w:val="0"/>
      <w:marBottom w:val="0"/>
      <w:divBdr>
        <w:top w:val="none" w:sz="0" w:space="0" w:color="auto"/>
        <w:left w:val="none" w:sz="0" w:space="0" w:color="auto"/>
        <w:bottom w:val="none" w:sz="0" w:space="0" w:color="auto"/>
        <w:right w:val="none" w:sz="0" w:space="0" w:color="auto"/>
      </w:divBdr>
    </w:div>
    <w:div w:id="1577977821">
      <w:bodyDiv w:val="1"/>
      <w:marLeft w:val="0"/>
      <w:marRight w:val="0"/>
      <w:marTop w:val="0"/>
      <w:marBottom w:val="0"/>
      <w:divBdr>
        <w:top w:val="none" w:sz="0" w:space="0" w:color="auto"/>
        <w:left w:val="none" w:sz="0" w:space="0" w:color="auto"/>
        <w:bottom w:val="none" w:sz="0" w:space="0" w:color="auto"/>
        <w:right w:val="none" w:sz="0" w:space="0" w:color="auto"/>
      </w:divBdr>
    </w:div>
    <w:div w:id="1579896682">
      <w:bodyDiv w:val="1"/>
      <w:marLeft w:val="0"/>
      <w:marRight w:val="0"/>
      <w:marTop w:val="0"/>
      <w:marBottom w:val="0"/>
      <w:divBdr>
        <w:top w:val="none" w:sz="0" w:space="0" w:color="auto"/>
        <w:left w:val="none" w:sz="0" w:space="0" w:color="auto"/>
        <w:bottom w:val="none" w:sz="0" w:space="0" w:color="auto"/>
        <w:right w:val="none" w:sz="0" w:space="0" w:color="auto"/>
      </w:divBdr>
    </w:div>
    <w:div w:id="1581256557">
      <w:bodyDiv w:val="1"/>
      <w:marLeft w:val="0"/>
      <w:marRight w:val="0"/>
      <w:marTop w:val="0"/>
      <w:marBottom w:val="0"/>
      <w:divBdr>
        <w:top w:val="none" w:sz="0" w:space="0" w:color="auto"/>
        <w:left w:val="none" w:sz="0" w:space="0" w:color="auto"/>
        <w:bottom w:val="none" w:sz="0" w:space="0" w:color="auto"/>
        <w:right w:val="none" w:sz="0" w:space="0" w:color="auto"/>
      </w:divBdr>
    </w:div>
    <w:div w:id="1582251638">
      <w:bodyDiv w:val="1"/>
      <w:marLeft w:val="0"/>
      <w:marRight w:val="0"/>
      <w:marTop w:val="0"/>
      <w:marBottom w:val="0"/>
      <w:divBdr>
        <w:top w:val="none" w:sz="0" w:space="0" w:color="auto"/>
        <w:left w:val="none" w:sz="0" w:space="0" w:color="auto"/>
        <w:bottom w:val="none" w:sz="0" w:space="0" w:color="auto"/>
        <w:right w:val="none" w:sz="0" w:space="0" w:color="auto"/>
      </w:divBdr>
    </w:div>
    <w:div w:id="1582638163">
      <w:bodyDiv w:val="1"/>
      <w:marLeft w:val="0"/>
      <w:marRight w:val="0"/>
      <w:marTop w:val="0"/>
      <w:marBottom w:val="0"/>
      <w:divBdr>
        <w:top w:val="none" w:sz="0" w:space="0" w:color="auto"/>
        <w:left w:val="none" w:sz="0" w:space="0" w:color="auto"/>
        <w:bottom w:val="none" w:sz="0" w:space="0" w:color="auto"/>
        <w:right w:val="none" w:sz="0" w:space="0" w:color="auto"/>
      </w:divBdr>
    </w:div>
    <w:div w:id="1584293592">
      <w:bodyDiv w:val="1"/>
      <w:marLeft w:val="0"/>
      <w:marRight w:val="0"/>
      <w:marTop w:val="0"/>
      <w:marBottom w:val="0"/>
      <w:divBdr>
        <w:top w:val="none" w:sz="0" w:space="0" w:color="auto"/>
        <w:left w:val="none" w:sz="0" w:space="0" w:color="auto"/>
        <w:bottom w:val="none" w:sz="0" w:space="0" w:color="auto"/>
        <w:right w:val="none" w:sz="0" w:space="0" w:color="auto"/>
      </w:divBdr>
    </w:div>
    <w:div w:id="1585185991">
      <w:bodyDiv w:val="1"/>
      <w:marLeft w:val="0"/>
      <w:marRight w:val="0"/>
      <w:marTop w:val="0"/>
      <w:marBottom w:val="0"/>
      <w:divBdr>
        <w:top w:val="none" w:sz="0" w:space="0" w:color="auto"/>
        <w:left w:val="none" w:sz="0" w:space="0" w:color="auto"/>
        <w:bottom w:val="none" w:sz="0" w:space="0" w:color="auto"/>
        <w:right w:val="none" w:sz="0" w:space="0" w:color="auto"/>
      </w:divBdr>
    </w:div>
    <w:div w:id="1586256342">
      <w:bodyDiv w:val="1"/>
      <w:marLeft w:val="0"/>
      <w:marRight w:val="0"/>
      <w:marTop w:val="0"/>
      <w:marBottom w:val="0"/>
      <w:divBdr>
        <w:top w:val="none" w:sz="0" w:space="0" w:color="auto"/>
        <w:left w:val="none" w:sz="0" w:space="0" w:color="auto"/>
        <w:bottom w:val="none" w:sz="0" w:space="0" w:color="auto"/>
        <w:right w:val="none" w:sz="0" w:space="0" w:color="auto"/>
      </w:divBdr>
    </w:div>
    <w:div w:id="1586452480">
      <w:bodyDiv w:val="1"/>
      <w:marLeft w:val="0"/>
      <w:marRight w:val="0"/>
      <w:marTop w:val="0"/>
      <w:marBottom w:val="0"/>
      <w:divBdr>
        <w:top w:val="none" w:sz="0" w:space="0" w:color="auto"/>
        <w:left w:val="none" w:sz="0" w:space="0" w:color="auto"/>
        <w:bottom w:val="none" w:sz="0" w:space="0" w:color="auto"/>
        <w:right w:val="none" w:sz="0" w:space="0" w:color="auto"/>
      </w:divBdr>
    </w:div>
    <w:div w:id="1586650800">
      <w:bodyDiv w:val="1"/>
      <w:marLeft w:val="0"/>
      <w:marRight w:val="0"/>
      <w:marTop w:val="0"/>
      <w:marBottom w:val="0"/>
      <w:divBdr>
        <w:top w:val="none" w:sz="0" w:space="0" w:color="auto"/>
        <w:left w:val="none" w:sz="0" w:space="0" w:color="auto"/>
        <w:bottom w:val="none" w:sz="0" w:space="0" w:color="auto"/>
        <w:right w:val="none" w:sz="0" w:space="0" w:color="auto"/>
      </w:divBdr>
    </w:div>
    <w:div w:id="1588032018">
      <w:bodyDiv w:val="1"/>
      <w:marLeft w:val="0"/>
      <w:marRight w:val="0"/>
      <w:marTop w:val="0"/>
      <w:marBottom w:val="0"/>
      <w:divBdr>
        <w:top w:val="none" w:sz="0" w:space="0" w:color="auto"/>
        <w:left w:val="none" w:sz="0" w:space="0" w:color="auto"/>
        <w:bottom w:val="none" w:sz="0" w:space="0" w:color="auto"/>
        <w:right w:val="none" w:sz="0" w:space="0" w:color="auto"/>
      </w:divBdr>
    </w:div>
    <w:div w:id="1589728718">
      <w:bodyDiv w:val="1"/>
      <w:marLeft w:val="0"/>
      <w:marRight w:val="0"/>
      <w:marTop w:val="0"/>
      <w:marBottom w:val="0"/>
      <w:divBdr>
        <w:top w:val="none" w:sz="0" w:space="0" w:color="auto"/>
        <w:left w:val="none" w:sz="0" w:space="0" w:color="auto"/>
        <w:bottom w:val="none" w:sz="0" w:space="0" w:color="auto"/>
        <w:right w:val="none" w:sz="0" w:space="0" w:color="auto"/>
      </w:divBdr>
    </w:div>
    <w:div w:id="1589730557">
      <w:bodyDiv w:val="1"/>
      <w:marLeft w:val="0"/>
      <w:marRight w:val="0"/>
      <w:marTop w:val="0"/>
      <w:marBottom w:val="0"/>
      <w:divBdr>
        <w:top w:val="none" w:sz="0" w:space="0" w:color="auto"/>
        <w:left w:val="none" w:sz="0" w:space="0" w:color="auto"/>
        <w:bottom w:val="none" w:sz="0" w:space="0" w:color="auto"/>
        <w:right w:val="none" w:sz="0" w:space="0" w:color="auto"/>
      </w:divBdr>
    </w:div>
    <w:div w:id="1590236225">
      <w:bodyDiv w:val="1"/>
      <w:marLeft w:val="0"/>
      <w:marRight w:val="0"/>
      <w:marTop w:val="0"/>
      <w:marBottom w:val="0"/>
      <w:divBdr>
        <w:top w:val="none" w:sz="0" w:space="0" w:color="auto"/>
        <w:left w:val="none" w:sz="0" w:space="0" w:color="auto"/>
        <w:bottom w:val="none" w:sz="0" w:space="0" w:color="auto"/>
        <w:right w:val="none" w:sz="0" w:space="0" w:color="auto"/>
      </w:divBdr>
    </w:div>
    <w:div w:id="1590504364">
      <w:bodyDiv w:val="1"/>
      <w:marLeft w:val="0"/>
      <w:marRight w:val="0"/>
      <w:marTop w:val="0"/>
      <w:marBottom w:val="0"/>
      <w:divBdr>
        <w:top w:val="none" w:sz="0" w:space="0" w:color="auto"/>
        <w:left w:val="none" w:sz="0" w:space="0" w:color="auto"/>
        <w:bottom w:val="none" w:sz="0" w:space="0" w:color="auto"/>
        <w:right w:val="none" w:sz="0" w:space="0" w:color="auto"/>
      </w:divBdr>
    </w:div>
    <w:div w:id="1591038955">
      <w:bodyDiv w:val="1"/>
      <w:marLeft w:val="0"/>
      <w:marRight w:val="0"/>
      <w:marTop w:val="0"/>
      <w:marBottom w:val="0"/>
      <w:divBdr>
        <w:top w:val="none" w:sz="0" w:space="0" w:color="auto"/>
        <w:left w:val="none" w:sz="0" w:space="0" w:color="auto"/>
        <w:bottom w:val="none" w:sz="0" w:space="0" w:color="auto"/>
        <w:right w:val="none" w:sz="0" w:space="0" w:color="auto"/>
      </w:divBdr>
    </w:div>
    <w:div w:id="1591086253">
      <w:bodyDiv w:val="1"/>
      <w:marLeft w:val="0"/>
      <w:marRight w:val="0"/>
      <w:marTop w:val="0"/>
      <w:marBottom w:val="0"/>
      <w:divBdr>
        <w:top w:val="none" w:sz="0" w:space="0" w:color="auto"/>
        <w:left w:val="none" w:sz="0" w:space="0" w:color="auto"/>
        <w:bottom w:val="none" w:sz="0" w:space="0" w:color="auto"/>
        <w:right w:val="none" w:sz="0" w:space="0" w:color="auto"/>
      </w:divBdr>
    </w:div>
    <w:div w:id="1591549580">
      <w:bodyDiv w:val="1"/>
      <w:marLeft w:val="0"/>
      <w:marRight w:val="0"/>
      <w:marTop w:val="0"/>
      <w:marBottom w:val="0"/>
      <w:divBdr>
        <w:top w:val="none" w:sz="0" w:space="0" w:color="auto"/>
        <w:left w:val="none" w:sz="0" w:space="0" w:color="auto"/>
        <w:bottom w:val="none" w:sz="0" w:space="0" w:color="auto"/>
        <w:right w:val="none" w:sz="0" w:space="0" w:color="auto"/>
      </w:divBdr>
    </w:div>
    <w:div w:id="1592009166">
      <w:bodyDiv w:val="1"/>
      <w:marLeft w:val="0"/>
      <w:marRight w:val="0"/>
      <w:marTop w:val="0"/>
      <w:marBottom w:val="0"/>
      <w:divBdr>
        <w:top w:val="none" w:sz="0" w:space="0" w:color="auto"/>
        <w:left w:val="none" w:sz="0" w:space="0" w:color="auto"/>
        <w:bottom w:val="none" w:sz="0" w:space="0" w:color="auto"/>
        <w:right w:val="none" w:sz="0" w:space="0" w:color="auto"/>
      </w:divBdr>
    </w:div>
    <w:div w:id="1593466043">
      <w:bodyDiv w:val="1"/>
      <w:marLeft w:val="0"/>
      <w:marRight w:val="0"/>
      <w:marTop w:val="0"/>
      <w:marBottom w:val="0"/>
      <w:divBdr>
        <w:top w:val="none" w:sz="0" w:space="0" w:color="auto"/>
        <w:left w:val="none" w:sz="0" w:space="0" w:color="auto"/>
        <w:bottom w:val="none" w:sz="0" w:space="0" w:color="auto"/>
        <w:right w:val="none" w:sz="0" w:space="0" w:color="auto"/>
      </w:divBdr>
    </w:div>
    <w:div w:id="1594702218">
      <w:bodyDiv w:val="1"/>
      <w:marLeft w:val="0"/>
      <w:marRight w:val="0"/>
      <w:marTop w:val="0"/>
      <w:marBottom w:val="0"/>
      <w:divBdr>
        <w:top w:val="none" w:sz="0" w:space="0" w:color="auto"/>
        <w:left w:val="none" w:sz="0" w:space="0" w:color="auto"/>
        <w:bottom w:val="none" w:sz="0" w:space="0" w:color="auto"/>
        <w:right w:val="none" w:sz="0" w:space="0" w:color="auto"/>
      </w:divBdr>
    </w:div>
    <w:div w:id="1594900755">
      <w:bodyDiv w:val="1"/>
      <w:marLeft w:val="0"/>
      <w:marRight w:val="0"/>
      <w:marTop w:val="0"/>
      <w:marBottom w:val="0"/>
      <w:divBdr>
        <w:top w:val="none" w:sz="0" w:space="0" w:color="auto"/>
        <w:left w:val="none" w:sz="0" w:space="0" w:color="auto"/>
        <w:bottom w:val="none" w:sz="0" w:space="0" w:color="auto"/>
        <w:right w:val="none" w:sz="0" w:space="0" w:color="auto"/>
      </w:divBdr>
    </w:div>
    <w:div w:id="1595164909">
      <w:bodyDiv w:val="1"/>
      <w:marLeft w:val="0"/>
      <w:marRight w:val="0"/>
      <w:marTop w:val="0"/>
      <w:marBottom w:val="0"/>
      <w:divBdr>
        <w:top w:val="none" w:sz="0" w:space="0" w:color="auto"/>
        <w:left w:val="none" w:sz="0" w:space="0" w:color="auto"/>
        <w:bottom w:val="none" w:sz="0" w:space="0" w:color="auto"/>
        <w:right w:val="none" w:sz="0" w:space="0" w:color="auto"/>
      </w:divBdr>
    </w:div>
    <w:div w:id="1595430049">
      <w:bodyDiv w:val="1"/>
      <w:marLeft w:val="0"/>
      <w:marRight w:val="0"/>
      <w:marTop w:val="0"/>
      <w:marBottom w:val="0"/>
      <w:divBdr>
        <w:top w:val="none" w:sz="0" w:space="0" w:color="auto"/>
        <w:left w:val="none" w:sz="0" w:space="0" w:color="auto"/>
        <w:bottom w:val="none" w:sz="0" w:space="0" w:color="auto"/>
        <w:right w:val="none" w:sz="0" w:space="0" w:color="auto"/>
      </w:divBdr>
    </w:div>
    <w:div w:id="1596598137">
      <w:bodyDiv w:val="1"/>
      <w:marLeft w:val="0"/>
      <w:marRight w:val="0"/>
      <w:marTop w:val="0"/>
      <w:marBottom w:val="0"/>
      <w:divBdr>
        <w:top w:val="none" w:sz="0" w:space="0" w:color="auto"/>
        <w:left w:val="none" w:sz="0" w:space="0" w:color="auto"/>
        <w:bottom w:val="none" w:sz="0" w:space="0" w:color="auto"/>
        <w:right w:val="none" w:sz="0" w:space="0" w:color="auto"/>
      </w:divBdr>
    </w:div>
    <w:div w:id="1597593630">
      <w:bodyDiv w:val="1"/>
      <w:marLeft w:val="0"/>
      <w:marRight w:val="0"/>
      <w:marTop w:val="0"/>
      <w:marBottom w:val="0"/>
      <w:divBdr>
        <w:top w:val="none" w:sz="0" w:space="0" w:color="auto"/>
        <w:left w:val="none" w:sz="0" w:space="0" w:color="auto"/>
        <w:bottom w:val="none" w:sz="0" w:space="0" w:color="auto"/>
        <w:right w:val="none" w:sz="0" w:space="0" w:color="auto"/>
      </w:divBdr>
    </w:div>
    <w:div w:id="1598175354">
      <w:bodyDiv w:val="1"/>
      <w:marLeft w:val="0"/>
      <w:marRight w:val="0"/>
      <w:marTop w:val="0"/>
      <w:marBottom w:val="0"/>
      <w:divBdr>
        <w:top w:val="none" w:sz="0" w:space="0" w:color="auto"/>
        <w:left w:val="none" w:sz="0" w:space="0" w:color="auto"/>
        <w:bottom w:val="none" w:sz="0" w:space="0" w:color="auto"/>
        <w:right w:val="none" w:sz="0" w:space="0" w:color="auto"/>
      </w:divBdr>
    </w:div>
    <w:div w:id="1598248500">
      <w:bodyDiv w:val="1"/>
      <w:marLeft w:val="0"/>
      <w:marRight w:val="0"/>
      <w:marTop w:val="0"/>
      <w:marBottom w:val="0"/>
      <w:divBdr>
        <w:top w:val="none" w:sz="0" w:space="0" w:color="auto"/>
        <w:left w:val="none" w:sz="0" w:space="0" w:color="auto"/>
        <w:bottom w:val="none" w:sz="0" w:space="0" w:color="auto"/>
        <w:right w:val="none" w:sz="0" w:space="0" w:color="auto"/>
      </w:divBdr>
    </w:div>
    <w:div w:id="1598832336">
      <w:bodyDiv w:val="1"/>
      <w:marLeft w:val="0"/>
      <w:marRight w:val="0"/>
      <w:marTop w:val="0"/>
      <w:marBottom w:val="0"/>
      <w:divBdr>
        <w:top w:val="none" w:sz="0" w:space="0" w:color="auto"/>
        <w:left w:val="none" w:sz="0" w:space="0" w:color="auto"/>
        <w:bottom w:val="none" w:sz="0" w:space="0" w:color="auto"/>
        <w:right w:val="none" w:sz="0" w:space="0" w:color="auto"/>
      </w:divBdr>
    </w:div>
    <w:div w:id="1601789354">
      <w:bodyDiv w:val="1"/>
      <w:marLeft w:val="0"/>
      <w:marRight w:val="0"/>
      <w:marTop w:val="0"/>
      <w:marBottom w:val="0"/>
      <w:divBdr>
        <w:top w:val="none" w:sz="0" w:space="0" w:color="auto"/>
        <w:left w:val="none" w:sz="0" w:space="0" w:color="auto"/>
        <w:bottom w:val="none" w:sz="0" w:space="0" w:color="auto"/>
        <w:right w:val="none" w:sz="0" w:space="0" w:color="auto"/>
      </w:divBdr>
    </w:div>
    <w:div w:id="1602567124">
      <w:bodyDiv w:val="1"/>
      <w:marLeft w:val="0"/>
      <w:marRight w:val="0"/>
      <w:marTop w:val="0"/>
      <w:marBottom w:val="0"/>
      <w:divBdr>
        <w:top w:val="none" w:sz="0" w:space="0" w:color="auto"/>
        <w:left w:val="none" w:sz="0" w:space="0" w:color="auto"/>
        <w:bottom w:val="none" w:sz="0" w:space="0" w:color="auto"/>
        <w:right w:val="none" w:sz="0" w:space="0" w:color="auto"/>
      </w:divBdr>
    </w:div>
    <w:div w:id="1604142346">
      <w:bodyDiv w:val="1"/>
      <w:marLeft w:val="0"/>
      <w:marRight w:val="0"/>
      <w:marTop w:val="0"/>
      <w:marBottom w:val="0"/>
      <w:divBdr>
        <w:top w:val="none" w:sz="0" w:space="0" w:color="auto"/>
        <w:left w:val="none" w:sz="0" w:space="0" w:color="auto"/>
        <w:bottom w:val="none" w:sz="0" w:space="0" w:color="auto"/>
        <w:right w:val="none" w:sz="0" w:space="0" w:color="auto"/>
      </w:divBdr>
    </w:div>
    <w:div w:id="1607350433">
      <w:bodyDiv w:val="1"/>
      <w:marLeft w:val="0"/>
      <w:marRight w:val="0"/>
      <w:marTop w:val="0"/>
      <w:marBottom w:val="0"/>
      <w:divBdr>
        <w:top w:val="none" w:sz="0" w:space="0" w:color="auto"/>
        <w:left w:val="none" w:sz="0" w:space="0" w:color="auto"/>
        <w:bottom w:val="none" w:sz="0" w:space="0" w:color="auto"/>
        <w:right w:val="none" w:sz="0" w:space="0" w:color="auto"/>
      </w:divBdr>
    </w:div>
    <w:div w:id="1610505629">
      <w:bodyDiv w:val="1"/>
      <w:marLeft w:val="0"/>
      <w:marRight w:val="0"/>
      <w:marTop w:val="0"/>
      <w:marBottom w:val="0"/>
      <w:divBdr>
        <w:top w:val="none" w:sz="0" w:space="0" w:color="auto"/>
        <w:left w:val="none" w:sz="0" w:space="0" w:color="auto"/>
        <w:bottom w:val="none" w:sz="0" w:space="0" w:color="auto"/>
        <w:right w:val="none" w:sz="0" w:space="0" w:color="auto"/>
      </w:divBdr>
    </w:div>
    <w:div w:id="1610776208">
      <w:bodyDiv w:val="1"/>
      <w:marLeft w:val="0"/>
      <w:marRight w:val="0"/>
      <w:marTop w:val="0"/>
      <w:marBottom w:val="0"/>
      <w:divBdr>
        <w:top w:val="none" w:sz="0" w:space="0" w:color="auto"/>
        <w:left w:val="none" w:sz="0" w:space="0" w:color="auto"/>
        <w:bottom w:val="none" w:sz="0" w:space="0" w:color="auto"/>
        <w:right w:val="none" w:sz="0" w:space="0" w:color="auto"/>
      </w:divBdr>
    </w:div>
    <w:div w:id="1610967087">
      <w:bodyDiv w:val="1"/>
      <w:marLeft w:val="0"/>
      <w:marRight w:val="0"/>
      <w:marTop w:val="0"/>
      <w:marBottom w:val="0"/>
      <w:divBdr>
        <w:top w:val="none" w:sz="0" w:space="0" w:color="auto"/>
        <w:left w:val="none" w:sz="0" w:space="0" w:color="auto"/>
        <w:bottom w:val="none" w:sz="0" w:space="0" w:color="auto"/>
        <w:right w:val="none" w:sz="0" w:space="0" w:color="auto"/>
      </w:divBdr>
    </w:div>
    <w:div w:id="1612978351">
      <w:bodyDiv w:val="1"/>
      <w:marLeft w:val="0"/>
      <w:marRight w:val="0"/>
      <w:marTop w:val="0"/>
      <w:marBottom w:val="0"/>
      <w:divBdr>
        <w:top w:val="none" w:sz="0" w:space="0" w:color="auto"/>
        <w:left w:val="none" w:sz="0" w:space="0" w:color="auto"/>
        <w:bottom w:val="none" w:sz="0" w:space="0" w:color="auto"/>
        <w:right w:val="none" w:sz="0" w:space="0" w:color="auto"/>
      </w:divBdr>
    </w:div>
    <w:div w:id="1613243052">
      <w:bodyDiv w:val="1"/>
      <w:marLeft w:val="0"/>
      <w:marRight w:val="0"/>
      <w:marTop w:val="0"/>
      <w:marBottom w:val="0"/>
      <w:divBdr>
        <w:top w:val="none" w:sz="0" w:space="0" w:color="auto"/>
        <w:left w:val="none" w:sz="0" w:space="0" w:color="auto"/>
        <w:bottom w:val="none" w:sz="0" w:space="0" w:color="auto"/>
        <w:right w:val="none" w:sz="0" w:space="0" w:color="auto"/>
      </w:divBdr>
    </w:div>
    <w:div w:id="1614095001">
      <w:bodyDiv w:val="1"/>
      <w:marLeft w:val="0"/>
      <w:marRight w:val="0"/>
      <w:marTop w:val="0"/>
      <w:marBottom w:val="0"/>
      <w:divBdr>
        <w:top w:val="none" w:sz="0" w:space="0" w:color="auto"/>
        <w:left w:val="none" w:sz="0" w:space="0" w:color="auto"/>
        <w:bottom w:val="none" w:sz="0" w:space="0" w:color="auto"/>
        <w:right w:val="none" w:sz="0" w:space="0" w:color="auto"/>
      </w:divBdr>
    </w:div>
    <w:div w:id="1618101662">
      <w:bodyDiv w:val="1"/>
      <w:marLeft w:val="0"/>
      <w:marRight w:val="0"/>
      <w:marTop w:val="0"/>
      <w:marBottom w:val="0"/>
      <w:divBdr>
        <w:top w:val="none" w:sz="0" w:space="0" w:color="auto"/>
        <w:left w:val="none" w:sz="0" w:space="0" w:color="auto"/>
        <w:bottom w:val="none" w:sz="0" w:space="0" w:color="auto"/>
        <w:right w:val="none" w:sz="0" w:space="0" w:color="auto"/>
      </w:divBdr>
    </w:div>
    <w:div w:id="1618828347">
      <w:bodyDiv w:val="1"/>
      <w:marLeft w:val="0"/>
      <w:marRight w:val="0"/>
      <w:marTop w:val="0"/>
      <w:marBottom w:val="0"/>
      <w:divBdr>
        <w:top w:val="none" w:sz="0" w:space="0" w:color="auto"/>
        <w:left w:val="none" w:sz="0" w:space="0" w:color="auto"/>
        <w:bottom w:val="none" w:sz="0" w:space="0" w:color="auto"/>
        <w:right w:val="none" w:sz="0" w:space="0" w:color="auto"/>
      </w:divBdr>
    </w:div>
    <w:div w:id="1622302086">
      <w:bodyDiv w:val="1"/>
      <w:marLeft w:val="0"/>
      <w:marRight w:val="0"/>
      <w:marTop w:val="0"/>
      <w:marBottom w:val="0"/>
      <w:divBdr>
        <w:top w:val="none" w:sz="0" w:space="0" w:color="auto"/>
        <w:left w:val="none" w:sz="0" w:space="0" w:color="auto"/>
        <w:bottom w:val="none" w:sz="0" w:space="0" w:color="auto"/>
        <w:right w:val="none" w:sz="0" w:space="0" w:color="auto"/>
      </w:divBdr>
    </w:div>
    <w:div w:id="1622566876">
      <w:bodyDiv w:val="1"/>
      <w:marLeft w:val="0"/>
      <w:marRight w:val="0"/>
      <w:marTop w:val="0"/>
      <w:marBottom w:val="0"/>
      <w:divBdr>
        <w:top w:val="none" w:sz="0" w:space="0" w:color="auto"/>
        <w:left w:val="none" w:sz="0" w:space="0" w:color="auto"/>
        <w:bottom w:val="none" w:sz="0" w:space="0" w:color="auto"/>
        <w:right w:val="none" w:sz="0" w:space="0" w:color="auto"/>
      </w:divBdr>
    </w:div>
    <w:div w:id="1622880264">
      <w:bodyDiv w:val="1"/>
      <w:marLeft w:val="0"/>
      <w:marRight w:val="0"/>
      <w:marTop w:val="0"/>
      <w:marBottom w:val="0"/>
      <w:divBdr>
        <w:top w:val="none" w:sz="0" w:space="0" w:color="auto"/>
        <w:left w:val="none" w:sz="0" w:space="0" w:color="auto"/>
        <w:bottom w:val="none" w:sz="0" w:space="0" w:color="auto"/>
        <w:right w:val="none" w:sz="0" w:space="0" w:color="auto"/>
      </w:divBdr>
    </w:div>
    <w:div w:id="1623069180">
      <w:bodyDiv w:val="1"/>
      <w:marLeft w:val="0"/>
      <w:marRight w:val="0"/>
      <w:marTop w:val="0"/>
      <w:marBottom w:val="0"/>
      <w:divBdr>
        <w:top w:val="none" w:sz="0" w:space="0" w:color="auto"/>
        <w:left w:val="none" w:sz="0" w:space="0" w:color="auto"/>
        <w:bottom w:val="none" w:sz="0" w:space="0" w:color="auto"/>
        <w:right w:val="none" w:sz="0" w:space="0" w:color="auto"/>
      </w:divBdr>
    </w:div>
    <w:div w:id="1624341462">
      <w:bodyDiv w:val="1"/>
      <w:marLeft w:val="0"/>
      <w:marRight w:val="0"/>
      <w:marTop w:val="0"/>
      <w:marBottom w:val="0"/>
      <w:divBdr>
        <w:top w:val="none" w:sz="0" w:space="0" w:color="auto"/>
        <w:left w:val="none" w:sz="0" w:space="0" w:color="auto"/>
        <w:bottom w:val="none" w:sz="0" w:space="0" w:color="auto"/>
        <w:right w:val="none" w:sz="0" w:space="0" w:color="auto"/>
      </w:divBdr>
    </w:div>
    <w:div w:id="1625305666">
      <w:bodyDiv w:val="1"/>
      <w:marLeft w:val="0"/>
      <w:marRight w:val="0"/>
      <w:marTop w:val="0"/>
      <w:marBottom w:val="0"/>
      <w:divBdr>
        <w:top w:val="none" w:sz="0" w:space="0" w:color="auto"/>
        <w:left w:val="none" w:sz="0" w:space="0" w:color="auto"/>
        <w:bottom w:val="none" w:sz="0" w:space="0" w:color="auto"/>
        <w:right w:val="none" w:sz="0" w:space="0" w:color="auto"/>
      </w:divBdr>
    </w:div>
    <w:div w:id="1625572790">
      <w:bodyDiv w:val="1"/>
      <w:marLeft w:val="0"/>
      <w:marRight w:val="0"/>
      <w:marTop w:val="0"/>
      <w:marBottom w:val="0"/>
      <w:divBdr>
        <w:top w:val="none" w:sz="0" w:space="0" w:color="auto"/>
        <w:left w:val="none" w:sz="0" w:space="0" w:color="auto"/>
        <w:bottom w:val="none" w:sz="0" w:space="0" w:color="auto"/>
        <w:right w:val="none" w:sz="0" w:space="0" w:color="auto"/>
      </w:divBdr>
    </w:div>
    <w:div w:id="1626539924">
      <w:bodyDiv w:val="1"/>
      <w:marLeft w:val="0"/>
      <w:marRight w:val="0"/>
      <w:marTop w:val="0"/>
      <w:marBottom w:val="0"/>
      <w:divBdr>
        <w:top w:val="none" w:sz="0" w:space="0" w:color="auto"/>
        <w:left w:val="none" w:sz="0" w:space="0" w:color="auto"/>
        <w:bottom w:val="none" w:sz="0" w:space="0" w:color="auto"/>
        <w:right w:val="none" w:sz="0" w:space="0" w:color="auto"/>
      </w:divBdr>
    </w:div>
    <w:div w:id="1626546371">
      <w:bodyDiv w:val="1"/>
      <w:marLeft w:val="0"/>
      <w:marRight w:val="0"/>
      <w:marTop w:val="0"/>
      <w:marBottom w:val="0"/>
      <w:divBdr>
        <w:top w:val="none" w:sz="0" w:space="0" w:color="auto"/>
        <w:left w:val="none" w:sz="0" w:space="0" w:color="auto"/>
        <w:bottom w:val="none" w:sz="0" w:space="0" w:color="auto"/>
        <w:right w:val="none" w:sz="0" w:space="0" w:color="auto"/>
      </w:divBdr>
    </w:div>
    <w:div w:id="1628733337">
      <w:bodyDiv w:val="1"/>
      <w:marLeft w:val="0"/>
      <w:marRight w:val="0"/>
      <w:marTop w:val="0"/>
      <w:marBottom w:val="0"/>
      <w:divBdr>
        <w:top w:val="none" w:sz="0" w:space="0" w:color="auto"/>
        <w:left w:val="none" w:sz="0" w:space="0" w:color="auto"/>
        <w:bottom w:val="none" w:sz="0" w:space="0" w:color="auto"/>
        <w:right w:val="none" w:sz="0" w:space="0" w:color="auto"/>
      </w:divBdr>
    </w:div>
    <w:div w:id="1632634236">
      <w:bodyDiv w:val="1"/>
      <w:marLeft w:val="0"/>
      <w:marRight w:val="0"/>
      <w:marTop w:val="0"/>
      <w:marBottom w:val="0"/>
      <w:divBdr>
        <w:top w:val="none" w:sz="0" w:space="0" w:color="auto"/>
        <w:left w:val="none" w:sz="0" w:space="0" w:color="auto"/>
        <w:bottom w:val="none" w:sz="0" w:space="0" w:color="auto"/>
        <w:right w:val="none" w:sz="0" w:space="0" w:color="auto"/>
      </w:divBdr>
    </w:div>
    <w:div w:id="1633247985">
      <w:bodyDiv w:val="1"/>
      <w:marLeft w:val="0"/>
      <w:marRight w:val="0"/>
      <w:marTop w:val="0"/>
      <w:marBottom w:val="0"/>
      <w:divBdr>
        <w:top w:val="none" w:sz="0" w:space="0" w:color="auto"/>
        <w:left w:val="none" w:sz="0" w:space="0" w:color="auto"/>
        <w:bottom w:val="none" w:sz="0" w:space="0" w:color="auto"/>
        <w:right w:val="none" w:sz="0" w:space="0" w:color="auto"/>
      </w:divBdr>
    </w:div>
    <w:div w:id="1634021725">
      <w:bodyDiv w:val="1"/>
      <w:marLeft w:val="0"/>
      <w:marRight w:val="0"/>
      <w:marTop w:val="0"/>
      <w:marBottom w:val="0"/>
      <w:divBdr>
        <w:top w:val="none" w:sz="0" w:space="0" w:color="auto"/>
        <w:left w:val="none" w:sz="0" w:space="0" w:color="auto"/>
        <w:bottom w:val="none" w:sz="0" w:space="0" w:color="auto"/>
        <w:right w:val="none" w:sz="0" w:space="0" w:color="auto"/>
      </w:divBdr>
    </w:div>
    <w:div w:id="1635519782">
      <w:bodyDiv w:val="1"/>
      <w:marLeft w:val="0"/>
      <w:marRight w:val="0"/>
      <w:marTop w:val="0"/>
      <w:marBottom w:val="0"/>
      <w:divBdr>
        <w:top w:val="none" w:sz="0" w:space="0" w:color="auto"/>
        <w:left w:val="none" w:sz="0" w:space="0" w:color="auto"/>
        <w:bottom w:val="none" w:sz="0" w:space="0" w:color="auto"/>
        <w:right w:val="none" w:sz="0" w:space="0" w:color="auto"/>
      </w:divBdr>
    </w:div>
    <w:div w:id="1636376891">
      <w:bodyDiv w:val="1"/>
      <w:marLeft w:val="0"/>
      <w:marRight w:val="0"/>
      <w:marTop w:val="0"/>
      <w:marBottom w:val="0"/>
      <w:divBdr>
        <w:top w:val="none" w:sz="0" w:space="0" w:color="auto"/>
        <w:left w:val="none" w:sz="0" w:space="0" w:color="auto"/>
        <w:bottom w:val="none" w:sz="0" w:space="0" w:color="auto"/>
        <w:right w:val="none" w:sz="0" w:space="0" w:color="auto"/>
      </w:divBdr>
    </w:div>
    <w:div w:id="1637098803">
      <w:bodyDiv w:val="1"/>
      <w:marLeft w:val="0"/>
      <w:marRight w:val="0"/>
      <w:marTop w:val="0"/>
      <w:marBottom w:val="0"/>
      <w:divBdr>
        <w:top w:val="none" w:sz="0" w:space="0" w:color="auto"/>
        <w:left w:val="none" w:sz="0" w:space="0" w:color="auto"/>
        <w:bottom w:val="none" w:sz="0" w:space="0" w:color="auto"/>
        <w:right w:val="none" w:sz="0" w:space="0" w:color="auto"/>
      </w:divBdr>
    </w:div>
    <w:div w:id="1638338981">
      <w:bodyDiv w:val="1"/>
      <w:marLeft w:val="0"/>
      <w:marRight w:val="0"/>
      <w:marTop w:val="0"/>
      <w:marBottom w:val="0"/>
      <w:divBdr>
        <w:top w:val="none" w:sz="0" w:space="0" w:color="auto"/>
        <w:left w:val="none" w:sz="0" w:space="0" w:color="auto"/>
        <w:bottom w:val="none" w:sz="0" w:space="0" w:color="auto"/>
        <w:right w:val="none" w:sz="0" w:space="0" w:color="auto"/>
      </w:divBdr>
    </w:div>
    <w:div w:id="1639533155">
      <w:bodyDiv w:val="1"/>
      <w:marLeft w:val="0"/>
      <w:marRight w:val="0"/>
      <w:marTop w:val="0"/>
      <w:marBottom w:val="0"/>
      <w:divBdr>
        <w:top w:val="none" w:sz="0" w:space="0" w:color="auto"/>
        <w:left w:val="none" w:sz="0" w:space="0" w:color="auto"/>
        <w:bottom w:val="none" w:sz="0" w:space="0" w:color="auto"/>
        <w:right w:val="none" w:sz="0" w:space="0" w:color="auto"/>
      </w:divBdr>
    </w:div>
    <w:div w:id="1642729638">
      <w:bodyDiv w:val="1"/>
      <w:marLeft w:val="0"/>
      <w:marRight w:val="0"/>
      <w:marTop w:val="0"/>
      <w:marBottom w:val="0"/>
      <w:divBdr>
        <w:top w:val="none" w:sz="0" w:space="0" w:color="auto"/>
        <w:left w:val="none" w:sz="0" w:space="0" w:color="auto"/>
        <w:bottom w:val="none" w:sz="0" w:space="0" w:color="auto"/>
        <w:right w:val="none" w:sz="0" w:space="0" w:color="auto"/>
      </w:divBdr>
    </w:div>
    <w:div w:id="1645693481">
      <w:bodyDiv w:val="1"/>
      <w:marLeft w:val="0"/>
      <w:marRight w:val="0"/>
      <w:marTop w:val="0"/>
      <w:marBottom w:val="0"/>
      <w:divBdr>
        <w:top w:val="none" w:sz="0" w:space="0" w:color="auto"/>
        <w:left w:val="none" w:sz="0" w:space="0" w:color="auto"/>
        <w:bottom w:val="none" w:sz="0" w:space="0" w:color="auto"/>
        <w:right w:val="none" w:sz="0" w:space="0" w:color="auto"/>
      </w:divBdr>
    </w:div>
    <w:div w:id="1647321460">
      <w:bodyDiv w:val="1"/>
      <w:marLeft w:val="0"/>
      <w:marRight w:val="0"/>
      <w:marTop w:val="0"/>
      <w:marBottom w:val="0"/>
      <w:divBdr>
        <w:top w:val="none" w:sz="0" w:space="0" w:color="auto"/>
        <w:left w:val="none" w:sz="0" w:space="0" w:color="auto"/>
        <w:bottom w:val="none" w:sz="0" w:space="0" w:color="auto"/>
        <w:right w:val="none" w:sz="0" w:space="0" w:color="auto"/>
      </w:divBdr>
    </w:div>
    <w:div w:id="1647395503">
      <w:bodyDiv w:val="1"/>
      <w:marLeft w:val="0"/>
      <w:marRight w:val="0"/>
      <w:marTop w:val="0"/>
      <w:marBottom w:val="0"/>
      <w:divBdr>
        <w:top w:val="none" w:sz="0" w:space="0" w:color="auto"/>
        <w:left w:val="none" w:sz="0" w:space="0" w:color="auto"/>
        <w:bottom w:val="none" w:sz="0" w:space="0" w:color="auto"/>
        <w:right w:val="none" w:sz="0" w:space="0" w:color="auto"/>
      </w:divBdr>
    </w:div>
    <w:div w:id="1649286364">
      <w:bodyDiv w:val="1"/>
      <w:marLeft w:val="0"/>
      <w:marRight w:val="0"/>
      <w:marTop w:val="0"/>
      <w:marBottom w:val="0"/>
      <w:divBdr>
        <w:top w:val="none" w:sz="0" w:space="0" w:color="auto"/>
        <w:left w:val="none" w:sz="0" w:space="0" w:color="auto"/>
        <w:bottom w:val="none" w:sz="0" w:space="0" w:color="auto"/>
        <w:right w:val="none" w:sz="0" w:space="0" w:color="auto"/>
      </w:divBdr>
    </w:div>
    <w:div w:id="1649746678">
      <w:bodyDiv w:val="1"/>
      <w:marLeft w:val="0"/>
      <w:marRight w:val="0"/>
      <w:marTop w:val="0"/>
      <w:marBottom w:val="0"/>
      <w:divBdr>
        <w:top w:val="none" w:sz="0" w:space="0" w:color="auto"/>
        <w:left w:val="none" w:sz="0" w:space="0" w:color="auto"/>
        <w:bottom w:val="none" w:sz="0" w:space="0" w:color="auto"/>
        <w:right w:val="none" w:sz="0" w:space="0" w:color="auto"/>
      </w:divBdr>
    </w:div>
    <w:div w:id="1649936284">
      <w:bodyDiv w:val="1"/>
      <w:marLeft w:val="0"/>
      <w:marRight w:val="0"/>
      <w:marTop w:val="0"/>
      <w:marBottom w:val="0"/>
      <w:divBdr>
        <w:top w:val="none" w:sz="0" w:space="0" w:color="auto"/>
        <w:left w:val="none" w:sz="0" w:space="0" w:color="auto"/>
        <w:bottom w:val="none" w:sz="0" w:space="0" w:color="auto"/>
        <w:right w:val="none" w:sz="0" w:space="0" w:color="auto"/>
      </w:divBdr>
    </w:div>
    <w:div w:id="1650354838">
      <w:bodyDiv w:val="1"/>
      <w:marLeft w:val="0"/>
      <w:marRight w:val="0"/>
      <w:marTop w:val="0"/>
      <w:marBottom w:val="0"/>
      <w:divBdr>
        <w:top w:val="none" w:sz="0" w:space="0" w:color="auto"/>
        <w:left w:val="none" w:sz="0" w:space="0" w:color="auto"/>
        <w:bottom w:val="none" w:sz="0" w:space="0" w:color="auto"/>
        <w:right w:val="none" w:sz="0" w:space="0" w:color="auto"/>
      </w:divBdr>
    </w:div>
    <w:div w:id="1650398771">
      <w:bodyDiv w:val="1"/>
      <w:marLeft w:val="0"/>
      <w:marRight w:val="0"/>
      <w:marTop w:val="0"/>
      <w:marBottom w:val="0"/>
      <w:divBdr>
        <w:top w:val="none" w:sz="0" w:space="0" w:color="auto"/>
        <w:left w:val="none" w:sz="0" w:space="0" w:color="auto"/>
        <w:bottom w:val="none" w:sz="0" w:space="0" w:color="auto"/>
        <w:right w:val="none" w:sz="0" w:space="0" w:color="auto"/>
      </w:divBdr>
    </w:div>
    <w:div w:id="1651983941">
      <w:bodyDiv w:val="1"/>
      <w:marLeft w:val="0"/>
      <w:marRight w:val="0"/>
      <w:marTop w:val="0"/>
      <w:marBottom w:val="0"/>
      <w:divBdr>
        <w:top w:val="none" w:sz="0" w:space="0" w:color="auto"/>
        <w:left w:val="none" w:sz="0" w:space="0" w:color="auto"/>
        <w:bottom w:val="none" w:sz="0" w:space="0" w:color="auto"/>
        <w:right w:val="none" w:sz="0" w:space="0" w:color="auto"/>
      </w:divBdr>
    </w:div>
    <w:div w:id="1652905695">
      <w:bodyDiv w:val="1"/>
      <w:marLeft w:val="0"/>
      <w:marRight w:val="0"/>
      <w:marTop w:val="0"/>
      <w:marBottom w:val="0"/>
      <w:divBdr>
        <w:top w:val="none" w:sz="0" w:space="0" w:color="auto"/>
        <w:left w:val="none" w:sz="0" w:space="0" w:color="auto"/>
        <w:bottom w:val="none" w:sz="0" w:space="0" w:color="auto"/>
        <w:right w:val="none" w:sz="0" w:space="0" w:color="auto"/>
      </w:divBdr>
    </w:div>
    <w:div w:id="1652981756">
      <w:bodyDiv w:val="1"/>
      <w:marLeft w:val="0"/>
      <w:marRight w:val="0"/>
      <w:marTop w:val="0"/>
      <w:marBottom w:val="0"/>
      <w:divBdr>
        <w:top w:val="none" w:sz="0" w:space="0" w:color="auto"/>
        <w:left w:val="none" w:sz="0" w:space="0" w:color="auto"/>
        <w:bottom w:val="none" w:sz="0" w:space="0" w:color="auto"/>
        <w:right w:val="none" w:sz="0" w:space="0" w:color="auto"/>
      </w:divBdr>
    </w:div>
    <w:div w:id="1654262941">
      <w:bodyDiv w:val="1"/>
      <w:marLeft w:val="0"/>
      <w:marRight w:val="0"/>
      <w:marTop w:val="0"/>
      <w:marBottom w:val="0"/>
      <w:divBdr>
        <w:top w:val="none" w:sz="0" w:space="0" w:color="auto"/>
        <w:left w:val="none" w:sz="0" w:space="0" w:color="auto"/>
        <w:bottom w:val="none" w:sz="0" w:space="0" w:color="auto"/>
        <w:right w:val="none" w:sz="0" w:space="0" w:color="auto"/>
      </w:divBdr>
    </w:div>
    <w:div w:id="1655184586">
      <w:bodyDiv w:val="1"/>
      <w:marLeft w:val="0"/>
      <w:marRight w:val="0"/>
      <w:marTop w:val="0"/>
      <w:marBottom w:val="0"/>
      <w:divBdr>
        <w:top w:val="none" w:sz="0" w:space="0" w:color="auto"/>
        <w:left w:val="none" w:sz="0" w:space="0" w:color="auto"/>
        <w:bottom w:val="none" w:sz="0" w:space="0" w:color="auto"/>
        <w:right w:val="none" w:sz="0" w:space="0" w:color="auto"/>
      </w:divBdr>
    </w:div>
    <w:div w:id="1656910050">
      <w:bodyDiv w:val="1"/>
      <w:marLeft w:val="0"/>
      <w:marRight w:val="0"/>
      <w:marTop w:val="0"/>
      <w:marBottom w:val="0"/>
      <w:divBdr>
        <w:top w:val="none" w:sz="0" w:space="0" w:color="auto"/>
        <w:left w:val="none" w:sz="0" w:space="0" w:color="auto"/>
        <w:bottom w:val="none" w:sz="0" w:space="0" w:color="auto"/>
        <w:right w:val="none" w:sz="0" w:space="0" w:color="auto"/>
      </w:divBdr>
    </w:div>
    <w:div w:id="1657689622">
      <w:bodyDiv w:val="1"/>
      <w:marLeft w:val="0"/>
      <w:marRight w:val="0"/>
      <w:marTop w:val="0"/>
      <w:marBottom w:val="0"/>
      <w:divBdr>
        <w:top w:val="none" w:sz="0" w:space="0" w:color="auto"/>
        <w:left w:val="none" w:sz="0" w:space="0" w:color="auto"/>
        <w:bottom w:val="none" w:sz="0" w:space="0" w:color="auto"/>
        <w:right w:val="none" w:sz="0" w:space="0" w:color="auto"/>
      </w:divBdr>
    </w:div>
    <w:div w:id="1657957558">
      <w:bodyDiv w:val="1"/>
      <w:marLeft w:val="0"/>
      <w:marRight w:val="0"/>
      <w:marTop w:val="0"/>
      <w:marBottom w:val="0"/>
      <w:divBdr>
        <w:top w:val="none" w:sz="0" w:space="0" w:color="auto"/>
        <w:left w:val="none" w:sz="0" w:space="0" w:color="auto"/>
        <w:bottom w:val="none" w:sz="0" w:space="0" w:color="auto"/>
        <w:right w:val="none" w:sz="0" w:space="0" w:color="auto"/>
      </w:divBdr>
    </w:div>
    <w:div w:id="1659378669">
      <w:bodyDiv w:val="1"/>
      <w:marLeft w:val="0"/>
      <w:marRight w:val="0"/>
      <w:marTop w:val="0"/>
      <w:marBottom w:val="0"/>
      <w:divBdr>
        <w:top w:val="none" w:sz="0" w:space="0" w:color="auto"/>
        <w:left w:val="none" w:sz="0" w:space="0" w:color="auto"/>
        <w:bottom w:val="none" w:sz="0" w:space="0" w:color="auto"/>
        <w:right w:val="none" w:sz="0" w:space="0" w:color="auto"/>
      </w:divBdr>
    </w:div>
    <w:div w:id="1660617534">
      <w:bodyDiv w:val="1"/>
      <w:marLeft w:val="0"/>
      <w:marRight w:val="0"/>
      <w:marTop w:val="0"/>
      <w:marBottom w:val="0"/>
      <w:divBdr>
        <w:top w:val="none" w:sz="0" w:space="0" w:color="auto"/>
        <w:left w:val="none" w:sz="0" w:space="0" w:color="auto"/>
        <w:bottom w:val="none" w:sz="0" w:space="0" w:color="auto"/>
        <w:right w:val="none" w:sz="0" w:space="0" w:color="auto"/>
      </w:divBdr>
    </w:div>
    <w:div w:id="1662736170">
      <w:bodyDiv w:val="1"/>
      <w:marLeft w:val="0"/>
      <w:marRight w:val="0"/>
      <w:marTop w:val="0"/>
      <w:marBottom w:val="0"/>
      <w:divBdr>
        <w:top w:val="none" w:sz="0" w:space="0" w:color="auto"/>
        <w:left w:val="none" w:sz="0" w:space="0" w:color="auto"/>
        <w:bottom w:val="none" w:sz="0" w:space="0" w:color="auto"/>
        <w:right w:val="none" w:sz="0" w:space="0" w:color="auto"/>
      </w:divBdr>
    </w:div>
    <w:div w:id="1663436260">
      <w:bodyDiv w:val="1"/>
      <w:marLeft w:val="0"/>
      <w:marRight w:val="0"/>
      <w:marTop w:val="0"/>
      <w:marBottom w:val="0"/>
      <w:divBdr>
        <w:top w:val="none" w:sz="0" w:space="0" w:color="auto"/>
        <w:left w:val="none" w:sz="0" w:space="0" w:color="auto"/>
        <w:bottom w:val="none" w:sz="0" w:space="0" w:color="auto"/>
        <w:right w:val="none" w:sz="0" w:space="0" w:color="auto"/>
      </w:divBdr>
    </w:div>
    <w:div w:id="1664430923">
      <w:bodyDiv w:val="1"/>
      <w:marLeft w:val="0"/>
      <w:marRight w:val="0"/>
      <w:marTop w:val="0"/>
      <w:marBottom w:val="0"/>
      <w:divBdr>
        <w:top w:val="none" w:sz="0" w:space="0" w:color="auto"/>
        <w:left w:val="none" w:sz="0" w:space="0" w:color="auto"/>
        <w:bottom w:val="none" w:sz="0" w:space="0" w:color="auto"/>
        <w:right w:val="none" w:sz="0" w:space="0" w:color="auto"/>
      </w:divBdr>
    </w:div>
    <w:div w:id="1664820868">
      <w:bodyDiv w:val="1"/>
      <w:marLeft w:val="0"/>
      <w:marRight w:val="0"/>
      <w:marTop w:val="0"/>
      <w:marBottom w:val="0"/>
      <w:divBdr>
        <w:top w:val="none" w:sz="0" w:space="0" w:color="auto"/>
        <w:left w:val="none" w:sz="0" w:space="0" w:color="auto"/>
        <w:bottom w:val="none" w:sz="0" w:space="0" w:color="auto"/>
        <w:right w:val="none" w:sz="0" w:space="0" w:color="auto"/>
      </w:divBdr>
    </w:div>
    <w:div w:id="1671054553">
      <w:bodyDiv w:val="1"/>
      <w:marLeft w:val="0"/>
      <w:marRight w:val="0"/>
      <w:marTop w:val="0"/>
      <w:marBottom w:val="0"/>
      <w:divBdr>
        <w:top w:val="none" w:sz="0" w:space="0" w:color="auto"/>
        <w:left w:val="none" w:sz="0" w:space="0" w:color="auto"/>
        <w:bottom w:val="none" w:sz="0" w:space="0" w:color="auto"/>
        <w:right w:val="none" w:sz="0" w:space="0" w:color="auto"/>
      </w:divBdr>
    </w:div>
    <w:div w:id="1671907580">
      <w:bodyDiv w:val="1"/>
      <w:marLeft w:val="0"/>
      <w:marRight w:val="0"/>
      <w:marTop w:val="0"/>
      <w:marBottom w:val="0"/>
      <w:divBdr>
        <w:top w:val="none" w:sz="0" w:space="0" w:color="auto"/>
        <w:left w:val="none" w:sz="0" w:space="0" w:color="auto"/>
        <w:bottom w:val="none" w:sz="0" w:space="0" w:color="auto"/>
        <w:right w:val="none" w:sz="0" w:space="0" w:color="auto"/>
      </w:divBdr>
    </w:div>
    <w:div w:id="1672025009">
      <w:bodyDiv w:val="1"/>
      <w:marLeft w:val="0"/>
      <w:marRight w:val="0"/>
      <w:marTop w:val="0"/>
      <w:marBottom w:val="0"/>
      <w:divBdr>
        <w:top w:val="none" w:sz="0" w:space="0" w:color="auto"/>
        <w:left w:val="none" w:sz="0" w:space="0" w:color="auto"/>
        <w:bottom w:val="none" w:sz="0" w:space="0" w:color="auto"/>
        <w:right w:val="none" w:sz="0" w:space="0" w:color="auto"/>
      </w:divBdr>
    </w:div>
    <w:div w:id="1672365291">
      <w:bodyDiv w:val="1"/>
      <w:marLeft w:val="0"/>
      <w:marRight w:val="0"/>
      <w:marTop w:val="0"/>
      <w:marBottom w:val="0"/>
      <w:divBdr>
        <w:top w:val="none" w:sz="0" w:space="0" w:color="auto"/>
        <w:left w:val="none" w:sz="0" w:space="0" w:color="auto"/>
        <w:bottom w:val="none" w:sz="0" w:space="0" w:color="auto"/>
        <w:right w:val="none" w:sz="0" w:space="0" w:color="auto"/>
      </w:divBdr>
    </w:div>
    <w:div w:id="1673797708">
      <w:bodyDiv w:val="1"/>
      <w:marLeft w:val="0"/>
      <w:marRight w:val="0"/>
      <w:marTop w:val="0"/>
      <w:marBottom w:val="0"/>
      <w:divBdr>
        <w:top w:val="none" w:sz="0" w:space="0" w:color="auto"/>
        <w:left w:val="none" w:sz="0" w:space="0" w:color="auto"/>
        <w:bottom w:val="none" w:sz="0" w:space="0" w:color="auto"/>
        <w:right w:val="none" w:sz="0" w:space="0" w:color="auto"/>
      </w:divBdr>
    </w:div>
    <w:div w:id="1673871233">
      <w:bodyDiv w:val="1"/>
      <w:marLeft w:val="0"/>
      <w:marRight w:val="0"/>
      <w:marTop w:val="0"/>
      <w:marBottom w:val="0"/>
      <w:divBdr>
        <w:top w:val="none" w:sz="0" w:space="0" w:color="auto"/>
        <w:left w:val="none" w:sz="0" w:space="0" w:color="auto"/>
        <w:bottom w:val="none" w:sz="0" w:space="0" w:color="auto"/>
        <w:right w:val="none" w:sz="0" w:space="0" w:color="auto"/>
      </w:divBdr>
    </w:div>
    <w:div w:id="1674335342">
      <w:bodyDiv w:val="1"/>
      <w:marLeft w:val="0"/>
      <w:marRight w:val="0"/>
      <w:marTop w:val="0"/>
      <w:marBottom w:val="0"/>
      <w:divBdr>
        <w:top w:val="none" w:sz="0" w:space="0" w:color="auto"/>
        <w:left w:val="none" w:sz="0" w:space="0" w:color="auto"/>
        <w:bottom w:val="none" w:sz="0" w:space="0" w:color="auto"/>
        <w:right w:val="none" w:sz="0" w:space="0" w:color="auto"/>
      </w:divBdr>
    </w:div>
    <w:div w:id="1676497747">
      <w:bodyDiv w:val="1"/>
      <w:marLeft w:val="0"/>
      <w:marRight w:val="0"/>
      <w:marTop w:val="0"/>
      <w:marBottom w:val="0"/>
      <w:divBdr>
        <w:top w:val="none" w:sz="0" w:space="0" w:color="auto"/>
        <w:left w:val="none" w:sz="0" w:space="0" w:color="auto"/>
        <w:bottom w:val="none" w:sz="0" w:space="0" w:color="auto"/>
        <w:right w:val="none" w:sz="0" w:space="0" w:color="auto"/>
      </w:divBdr>
    </w:div>
    <w:div w:id="1677923913">
      <w:bodyDiv w:val="1"/>
      <w:marLeft w:val="0"/>
      <w:marRight w:val="0"/>
      <w:marTop w:val="0"/>
      <w:marBottom w:val="0"/>
      <w:divBdr>
        <w:top w:val="none" w:sz="0" w:space="0" w:color="auto"/>
        <w:left w:val="none" w:sz="0" w:space="0" w:color="auto"/>
        <w:bottom w:val="none" w:sz="0" w:space="0" w:color="auto"/>
        <w:right w:val="none" w:sz="0" w:space="0" w:color="auto"/>
      </w:divBdr>
    </w:div>
    <w:div w:id="1681808326">
      <w:bodyDiv w:val="1"/>
      <w:marLeft w:val="0"/>
      <w:marRight w:val="0"/>
      <w:marTop w:val="0"/>
      <w:marBottom w:val="0"/>
      <w:divBdr>
        <w:top w:val="none" w:sz="0" w:space="0" w:color="auto"/>
        <w:left w:val="none" w:sz="0" w:space="0" w:color="auto"/>
        <w:bottom w:val="none" w:sz="0" w:space="0" w:color="auto"/>
        <w:right w:val="none" w:sz="0" w:space="0" w:color="auto"/>
      </w:divBdr>
    </w:div>
    <w:div w:id="1682586923">
      <w:bodyDiv w:val="1"/>
      <w:marLeft w:val="0"/>
      <w:marRight w:val="0"/>
      <w:marTop w:val="0"/>
      <w:marBottom w:val="0"/>
      <w:divBdr>
        <w:top w:val="none" w:sz="0" w:space="0" w:color="auto"/>
        <w:left w:val="none" w:sz="0" w:space="0" w:color="auto"/>
        <w:bottom w:val="none" w:sz="0" w:space="0" w:color="auto"/>
        <w:right w:val="none" w:sz="0" w:space="0" w:color="auto"/>
      </w:divBdr>
    </w:div>
    <w:div w:id="1682665015">
      <w:bodyDiv w:val="1"/>
      <w:marLeft w:val="0"/>
      <w:marRight w:val="0"/>
      <w:marTop w:val="0"/>
      <w:marBottom w:val="0"/>
      <w:divBdr>
        <w:top w:val="none" w:sz="0" w:space="0" w:color="auto"/>
        <w:left w:val="none" w:sz="0" w:space="0" w:color="auto"/>
        <w:bottom w:val="none" w:sz="0" w:space="0" w:color="auto"/>
        <w:right w:val="none" w:sz="0" w:space="0" w:color="auto"/>
      </w:divBdr>
    </w:div>
    <w:div w:id="1683436536">
      <w:bodyDiv w:val="1"/>
      <w:marLeft w:val="0"/>
      <w:marRight w:val="0"/>
      <w:marTop w:val="0"/>
      <w:marBottom w:val="0"/>
      <w:divBdr>
        <w:top w:val="none" w:sz="0" w:space="0" w:color="auto"/>
        <w:left w:val="none" w:sz="0" w:space="0" w:color="auto"/>
        <w:bottom w:val="none" w:sz="0" w:space="0" w:color="auto"/>
        <w:right w:val="none" w:sz="0" w:space="0" w:color="auto"/>
      </w:divBdr>
    </w:div>
    <w:div w:id="1684547187">
      <w:bodyDiv w:val="1"/>
      <w:marLeft w:val="0"/>
      <w:marRight w:val="0"/>
      <w:marTop w:val="0"/>
      <w:marBottom w:val="0"/>
      <w:divBdr>
        <w:top w:val="none" w:sz="0" w:space="0" w:color="auto"/>
        <w:left w:val="none" w:sz="0" w:space="0" w:color="auto"/>
        <w:bottom w:val="none" w:sz="0" w:space="0" w:color="auto"/>
        <w:right w:val="none" w:sz="0" w:space="0" w:color="auto"/>
      </w:divBdr>
    </w:div>
    <w:div w:id="1684550178">
      <w:bodyDiv w:val="1"/>
      <w:marLeft w:val="0"/>
      <w:marRight w:val="0"/>
      <w:marTop w:val="0"/>
      <w:marBottom w:val="0"/>
      <w:divBdr>
        <w:top w:val="none" w:sz="0" w:space="0" w:color="auto"/>
        <w:left w:val="none" w:sz="0" w:space="0" w:color="auto"/>
        <w:bottom w:val="none" w:sz="0" w:space="0" w:color="auto"/>
        <w:right w:val="none" w:sz="0" w:space="0" w:color="auto"/>
      </w:divBdr>
    </w:div>
    <w:div w:id="1686402423">
      <w:bodyDiv w:val="1"/>
      <w:marLeft w:val="0"/>
      <w:marRight w:val="0"/>
      <w:marTop w:val="0"/>
      <w:marBottom w:val="0"/>
      <w:divBdr>
        <w:top w:val="none" w:sz="0" w:space="0" w:color="auto"/>
        <w:left w:val="none" w:sz="0" w:space="0" w:color="auto"/>
        <w:bottom w:val="none" w:sz="0" w:space="0" w:color="auto"/>
        <w:right w:val="none" w:sz="0" w:space="0" w:color="auto"/>
      </w:divBdr>
    </w:div>
    <w:div w:id="1688553637">
      <w:bodyDiv w:val="1"/>
      <w:marLeft w:val="0"/>
      <w:marRight w:val="0"/>
      <w:marTop w:val="0"/>
      <w:marBottom w:val="0"/>
      <w:divBdr>
        <w:top w:val="none" w:sz="0" w:space="0" w:color="auto"/>
        <w:left w:val="none" w:sz="0" w:space="0" w:color="auto"/>
        <w:bottom w:val="none" w:sz="0" w:space="0" w:color="auto"/>
        <w:right w:val="none" w:sz="0" w:space="0" w:color="auto"/>
      </w:divBdr>
    </w:div>
    <w:div w:id="1688823718">
      <w:bodyDiv w:val="1"/>
      <w:marLeft w:val="0"/>
      <w:marRight w:val="0"/>
      <w:marTop w:val="0"/>
      <w:marBottom w:val="0"/>
      <w:divBdr>
        <w:top w:val="none" w:sz="0" w:space="0" w:color="auto"/>
        <w:left w:val="none" w:sz="0" w:space="0" w:color="auto"/>
        <w:bottom w:val="none" w:sz="0" w:space="0" w:color="auto"/>
        <w:right w:val="none" w:sz="0" w:space="0" w:color="auto"/>
      </w:divBdr>
    </w:div>
    <w:div w:id="1690718023">
      <w:bodyDiv w:val="1"/>
      <w:marLeft w:val="0"/>
      <w:marRight w:val="0"/>
      <w:marTop w:val="0"/>
      <w:marBottom w:val="0"/>
      <w:divBdr>
        <w:top w:val="none" w:sz="0" w:space="0" w:color="auto"/>
        <w:left w:val="none" w:sz="0" w:space="0" w:color="auto"/>
        <w:bottom w:val="none" w:sz="0" w:space="0" w:color="auto"/>
        <w:right w:val="none" w:sz="0" w:space="0" w:color="auto"/>
      </w:divBdr>
    </w:div>
    <w:div w:id="1691446390">
      <w:bodyDiv w:val="1"/>
      <w:marLeft w:val="0"/>
      <w:marRight w:val="0"/>
      <w:marTop w:val="0"/>
      <w:marBottom w:val="0"/>
      <w:divBdr>
        <w:top w:val="none" w:sz="0" w:space="0" w:color="auto"/>
        <w:left w:val="none" w:sz="0" w:space="0" w:color="auto"/>
        <w:bottom w:val="none" w:sz="0" w:space="0" w:color="auto"/>
        <w:right w:val="none" w:sz="0" w:space="0" w:color="auto"/>
      </w:divBdr>
    </w:div>
    <w:div w:id="1693528544">
      <w:bodyDiv w:val="1"/>
      <w:marLeft w:val="0"/>
      <w:marRight w:val="0"/>
      <w:marTop w:val="0"/>
      <w:marBottom w:val="0"/>
      <w:divBdr>
        <w:top w:val="none" w:sz="0" w:space="0" w:color="auto"/>
        <w:left w:val="none" w:sz="0" w:space="0" w:color="auto"/>
        <w:bottom w:val="none" w:sz="0" w:space="0" w:color="auto"/>
        <w:right w:val="none" w:sz="0" w:space="0" w:color="auto"/>
      </w:divBdr>
    </w:div>
    <w:div w:id="1693919342">
      <w:bodyDiv w:val="1"/>
      <w:marLeft w:val="0"/>
      <w:marRight w:val="0"/>
      <w:marTop w:val="0"/>
      <w:marBottom w:val="0"/>
      <w:divBdr>
        <w:top w:val="none" w:sz="0" w:space="0" w:color="auto"/>
        <w:left w:val="none" w:sz="0" w:space="0" w:color="auto"/>
        <w:bottom w:val="none" w:sz="0" w:space="0" w:color="auto"/>
        <w:right w:val="none" w:sz="0" w:space="0" w:color="auto"/>
      </w:divBdr>
    </w:div>
    <w:div w:id="1694068261">
      <w:bodyDiv w:val="1"/>
      <w:marLeft w:val="0"/>
      <w:marRight w:val="0"/>
      <w:marTop w:val="0"/>
      <w:marBottom w:val="0"/>
      <w:divBdr>
        <w:top w:val="none" w:sz="0" w:space="0" w:color="auto"/>
        <w:left w:val="none" w:sz="0" w:space="0" w:color="auto"/>
        <w:bottom w:val="none" w:sz="0" w:space="0" w:color="auto"/>
        <w:right w:val="none" w:sz="0" w:space="0" w:color="auto"/>
      </w:divBdr>
    </w:div>
    <w:div w:id="1694454246">
      <w:bodyDiv w:val="1"/>
      <w:marLeft w:val="0"/>
      <w:marRight w:val="0"/>
      <w:marTop w:val="0"/>
      <w:marBottom w:val="0"/>
      <w:divBdr>
        <w:top w:val="none" w:sz="0" w:space="0" w:color="auto"/>
        <w:left w:val="none" w:sz="0" w:space="0" w:color="auto"/>
        <w:bottom w:val="none" w:sz="0" w:space="0" w:color="auto"/>
        <w:right w:val="none" w:sz="0" w:space="0" w:color="auto"/>
      </w:divBdr>
    </w:div>
    <w:div w:id="1694502160">
      <w:bodyDiv w:val="1"/>
      <w:marLeft w:val="0"/>
      <w:marRight w:val="0"/>
      <w:marTop w:val="0"/>
      <w:marBottom w:val="0"/>
      <w:divBdr>
        <w:top w:val="none" w:sz="0" w:space="0" w:color="auto"/>
        <w:left w:val="none" w:sz="0" w:space="0" w:color="auto"/>
        <w:bottom w:val="none" w:sz="0" w:space="0" w:color="auto"/>
        <w:right w:val="none" w:sz="0" w:space="0" w:color="auto"/>
      </w:divBdr>
    </w:div>
    <w:div w:id="1695031082">
      <w:bodyDiv w:val="1"/>
      <w:marLeft w:val="0"/>
      <w:marRight w:val="0"/>
      <w:marTop w:val="0"/>
      <w:marBottom w:val="0"/>
      <w:divBdr>
        <w:top w:val="none" w:sz="0" w:space="0" w:color="auto"/>
        <w:left w:val="none" w:sz="0" w:space="0" w:color="auto"/>
        <w:bottom w:val="none" w:sz="0" w:space="0" w:color="auto"/>
        <w:right w:val="none" w:sz="0" w:space="0" w:color="auto"/>
      </w:divBdr>
    </w:div>
    <w:div w:id="1696880324">
      <w:bodyDiv w:val="1"/>
      <w:marLeft w:val="0"/>
      <w:marRight w:val="0"/>
      <w:marTop w:val="0"/>
      <w:marBottom w:val="0"/>
      <w:divBdr>
        <w:top w:val="none" w:sz="0" w:space="0" w:color="auto"/>
        <w:left w:val="none" w:sz="0" w:space="0" w:color="auto"/>
        <w:bottom w:val="none" w:sz="0" w:space="0" w:color="auto"/>
        <w:right w:val="none" w:sz="0" w:space="0" w:color="auto"/>
      </w:divBdr>
    </w:div>
    <w:div w:id="1696999583">
      <w:bodyDiv w:val="1"/>
      <w:marLeft w:val="0"/>
      <w:marRight w:val="0"/>
      <w:marTop w:val="0"/>
      <w:marBottom w:val="0"/>
      <w:divBdr>
        <w:top w:val="none" w:sz="0" w:space="0" w:color="auto"/>
        <w:left w:val="none" w:sz="0" w:space="0" w:color="auto"/>
        <w:bottom w:val="none" w:sz="0" w:space="0" w:color="auto"/>
        <w:right w:val="none" w:sz="0" w:space="0" w:color="auto"/>
      </w:divBdr>
    </w:div>
    <w:div w:id="1697385046">
      <w:bodyDiv w:val="1"/>
      <w:marLeft w:val="0"/>
      <w:marRight w:val="0"/>
      <w:marTop w:val="0"/>
      <w:marBottom w:val="0"/>
      <w:divBdr>
        <w:top w:val="none" w:sz="0" w:space="0" w:color="auto"/>
        <w:left w:val="none" w:sz="0" w:space="0" w:color="auto"/>
        <w:bottom w:val="none" w:sz="0" w:space="0" w:color="auto"/>
        <w:right w:val="none" w:sz="0" w:space="0" w:color="auto"/>
      </w:divBdr>
    </w:div>
    <w:div w:id="1697926478">
      <w:bodyDiv w:val="1"/>
      <w:marLeft w:val="0"/>
      <w:marRight w:val="0"/>
      <w:marTop w:val="0"/>
      <w:marBottom w:val="0"/>
      <w:divBdr>
        <w:top w:val="none" w:sz="0" w:space="0" w:color="auto"/>
        <w:left w:val="none" w:sz="0" w:space="0" w:color="auto"/>
        <w:bottom w:val="none" w:sz="0" w:space="0" w:color="auto"/>
        <w:right w:val="none" w:sz="0" w:space="0" w:color="auto"/>
      </w:divBdr>
    </w:div>
    <w:div w:id="1698772260">
      <w:bodyDiv w:val="1"/>
      <w:marLeft w:val="0"/>
      <w:marRight w:val="0"/>
      <w:marTop w:val="0"/>
      <w:marBottom w:val="0"/>
      <w:divBdr>
        <w:top w:val="none" w:sz="0" w:space="0" w:color="auto"/>
        <w:left w:val="none" w:sz="0" w:space="0" w:color="auto"/>
        <w:bottom w:val="none" w:sz="0" w:space="0" w:color="auto"/>
        <w:right w:val="none" w:sz="0" w:space="0" w:color="auto"/>
      </w:divBdr>
    </w:div>
    <w:div w:id="1698775616">
      <w:bodyDiv w:val="1"/>
      <w:marLeft w:val="0"/>
      <w:marRight w:val="0"/>
      <w:marTop w:val="0"/>
      <w:marBottom w:val="0"/>
      <w:divBdr>
        <w:top w:val="none" w:sz="0" w:space="0" w:color="auto"/>
        <w:left w:val="none" w:sz="0" w:space="0" w:color="auto"/>
        <w:bottom w:val="none" w:sz="0" w:space="0" w:color="auto"/>
        <w:right w:val="none" w:sz="0" w:space="0" w:color="auto"/>
      </w:divBdr>
    </w:div>
    <w:div w:id="1700933369">
      <w:bodyDiv w:val="1"/>
      <w:marLeft w:val="0"/>
      <w:marRight w:val="0"/>
      <w:marTop w:val="0"/>
      <w:marBottom w:val="0"/>
      <w:divBdr>
        <w:top w:val="none" w:sz="0" w:space="0" w:color="auto"/>
        <w:left w:val="none" w:sz="0" w:space="0" w:color="auto"/>
        <w:bottom w:val="none" w:sz="0" w:space="0" w:color="auto"/>
        <w:right w:val="none" w:sz="0" w:space="0" w:color="auto"/>
      </w:divBdr>
    </w:div>
    <w:div w:id="1701274769">
      <w:bodyDiv w:val="1"/>
      <w:marLeft w:val="0"/>
      <w:marRight w:val="0"/>
      <w:marTop w:val="0"/>
      <w:marBottom w:val="0"/>
      <w:divBdr>
        <w:top w:val="none" w:sz="0" w:space="0" w:color="auto"/>
        <w:left w:val="none" w:sz="0" w:space="0" w:color="auto"/>
        <w:bottom w:val="none" w:sz="0" w:space="0" w:color="auto"/>
        <w:right w:val="none" w:sz="0" w:space="0" w:color="auto"/>
      </w:divBdr>
    </w:div>
    <w:div w:id="1702582847">
      <w:bodyDiv w:val="1"/>
      <w:marLeft w:val="0"/>
      <w:marRight w:val="0"/>
      <w:marTop w:val="0"/>
      <w:marBottom w:val="0"/>
      <w:divBdr>
        <w:top w:val="none" w:sz="0" w:space="0" w:color="auto"/>
        <w:left w:val="none" w:sz="0" w:space="0" w:color="auto"/>
        <w:bottom w:val="none" w:sz="0" w:space="0" w:color="auto"/>
        <w:right w:val="none" w:sz="0" w:space="0" w:color="auto"/>
      </w:divBdr>
    </w:div>
    <w:div w:id="1702978617">
      <w:bodyDiv w:val="1"/>
      <w:marLeft w:val="0"/>
      <w:marRight w:val="0"/>
      <w:marTop w:val="0"/>
      <w:marBottom w:val="0"/>
      <w:divBdr>
        <w:top w:val="none" w:sz="0" w:space="0" w:color="auto"/>
        <w:left w:val="none" w:sz="0" w:space="0" w:color="auto"/>
        <w:bottom w:val="none" w:sz="0" w:space="0" w:color="auto"/>
        <w:right w:val="none" w:sz="0" w:space="0" w:color="auto"/>
      </w:divBdr>
    </w:div>
    <w:div w:id="1703898177">
      <w:bodyDiv w:val="1"/>
      <w:marLeft w:val="0"/>
      <w:marRight w:val="0"/>
      <w:marTop w:val="0"/>
      <w:marBottom w:val="0"/>
      <w:divBdr>
        <w:top w:val="none" w:sz="0" w:space="0" w:color="auto"/>
        <w:left w:val="none" w:sz="0" w:space="0" w:color="auto"/>
        <w:bottom w:val="none" w:sz="0" w:space="0" w:color="auto"/>
        <w:right w:val="none" w:sz="0" w:space="0" w:color="auto"/>
      </w:divBdr>
    </w:div>
    <w:div w:id="1704553981">
      <w:bodyDiv w:val="1"/>
      <w:marLeft w:val="0"/>
      <w:marRight w:val="0"/>
      <w:marTop w:val="0"/>
      <w:marBottom w:val="0"/>
      <w:divBdr>
        <w:top w:val="none" w:sz="0" w:space="0" w:color="auto"/>
        <w:left w:val="none" w:sz="0" w:space="0" w:color="auto"/>
        <w:bottom w:val="none" w:sz="0" w:space="0" w:color="auto"/>
        <w:right w:val="none" w:sz="0" w:space="0" w:color="auto"/>
      </w:divBdr>
    </w:div>
    <w:div w:id="1705669936">
      <w:bodyDiv w:val="1"/>
      <w:marLeft w:val="0"/>
      <w:marRight w:val="0"/>
      <w:marTop w:val="0"/>
      <w:marBottom w:val="0"/>
      <w:divBdr>
        <w:top w:val="none" w:sz="0" w:space="0" w:color="auto"/>
        <w:left w:val="none" w:sz="0" w:space="0" w:color="auto"/>
        <w:bottom w:val="none" w:sz="0" w:space="0" w:color="auto"/>
        <w:right w:val="none" w:sz="0" w:space="0" w:color="auto"/>
      </w:divBdr>
    </w:div>
    <w:div w:id="1705982730">
      <w:bodyDiv w:val="1"/>
      <w:marLeft w:val="0"/>
      <w:marRight w:val="0"/>
      <w:marTop w:val="0"/>
      <w:marBottom w:val="0"/>
      <w:divBdr>
        <w:top w:val="none" w:sz="0" w:space="0" w:color="auto"/>
        <w:left w:val="none" w:sz="0" w:space="0" w:color="auto"/>
        <w:bottom w:val="none" w:sz="0" w:space="0" w:color="auto"/>
        <w:right w:val="none" w:sz="0" w:space="0" w:color="auto"/>
      </w:divBdr>
    </w:div>
    <w:div w:id="1705983476">
      <w:bodyDiv w:val="1"/>
      <w:marLeft w:val="0"/>
      <w:marRight w:val="0"/>
      <w:marTop w:val="0"/>
      <w:marBottom w:val="0"/>
      <w:divBdr>
        <w:top w:val="none" w:sz="0" w:space="0" w:color="auto"/>
        <w:left w:val="none" w:sz="0" w:space="0" w:color="auto"/>
        <w:bottom w:val="none" w:sz="0" w:space="0" w:color="auto"/>
        <w:right w:val="none" w:sz="0" w:space="0" w:color="auto"/>
      </w:divBdr>
    </w:div>
    <w:div w:id="1706441514">
      <w:bodyDiv w:val="1"/>
      <w:marLeft w:val="0"/>
      <w:marRight w:val="0"/>
      <w:marTop w:val="0"/>
      <w:marBottom w:val="0"/>
      <w:divBdr>
        <w:top w:val="none" w:sz="0" w:space="0" w:color="auto"/>
        <w:left w:val="none" w:sz="0" w:space="0" w:color="auto"/>
        <w:bottom w:val="none" w:sz="0" w:space="0" w:color="auto"/>
        <w:right w:val="none" w:sz="0" w:space="0" w:color="auto"/>
      </w:divBdr>
    </w:div>
    <w:div w:id="1706830054">
      <w:bodyDiv w:val="1"/>
      <w:marLeft w:val="0"/>
      <w:marRight w:val="0"/>
      <w:marTop w:val="0"/>
      <w:marBottom w:val="0"/>
      <w:divBdr>
        <w:top w:val="none" w:sz="0" w:space="0" w:color="auto"/>
        <w:left w:val="none" w:sz="0" w:space="0" w:color="auto"/>
        <w:bottom w:val="none" w:sz="0" w:space="0" w:color="auto"/>
        <w:right w:val="none" w:sz="0" w:space="0" w:color="auto"/>
      </w:divBdr>
    </w:div>
    <w:div w:id="1706978321">
      <w:bodyDiv w:val="1"/>
      <w:marLeft w:val="0"/>
      <w:marRight w:val="0"/>
      <w:marTop w:val="0"/>
      <w:marBottom w:val="0"/>
      <w:divBdr>
        <w:top w:val="none" w:sz="0" w:space="0" w:color="auto"/>
        <w:left w:val="none" w:sz="0" w:space="0" w:color="auto"/>
        <w:bottom w:val="none" w:sz="0" w:space="0" w:color="auto"/>
        <w:right w:val="none" w:sz="0" w:space="0" w:color="auto"/>
      </w:divBdr>
    </w:div>
    <w:div w:id="1707488294">
      <w:bodyDiv w:val="1"/>
      <w:marLeft w:val="0"/>
      <w:marRight w:val="0"/>
      <w:marTop w:val="0"/>
      <w:marBottom w:val="0"/>
      <w:divBdr>
        <w:top w:val="none" w:sz="0" w:space="0" w:color="auto"/>
        <w:left w:val="none" w:sz="0" w:space="0" w:color="auto"/>
        <w:bottom w:val="none" w:sz="0" w:space="0" w:color="auto"/>
        <w:right w:val="none" w:sz="0" w:space="0" w:color="auto"/>
      </w:divBdr>
    </w:div>
    <w:div w:id="1710034497">
      <w:bodyDiv w:val="1"/>
      <w:marLeft w:val="0"/>
      <w:marRight w:val="0"/>
      <w:marTop w:val="0"/>
      <w:marBottom w:val="0"/>
      <w:divBdr>
        <w:top w:val="none" w:sz="0" w:space="0" w:color="auto"/>
        <w:left w:val="none" w:sz="0" w:space="0" w:color="auto"/>
        <w:bottom w:val="none" w:sz="0" w:space="0" w:color="auto"/>
        <w:right w:val="none" w:sz="0" w:space="0" w:color="auto"/>
      </w:divBdr>
    </w:div>
    <w:div w:id="1710259688">
      <w:bodyDiv w:val="1"/>
      <w:marLeft w:val="0"/>
      <w:marRight w:val="0"/>
      <w:marTop w:val="0"/>
      <w:marBottom w:val="0"/>
      <w:divBdr>
        <w:top w:val="none" w:sz="0" w:space="0" w:color="auto"/>
        <w:left w:val="none" w:sz="0" w:space="0" w:color="auto"/>
        <w:bottom w:val="none" w:sz="0" w:space="0" w:color="auto"/>
        <w:right w:val="none" w:sz="0" w:space="0" w:color="auto"/>
      </w:divBdr>
    </w:div>
    <w:div w:id="1710883147">
      <w:bodyDiv w:val="1"/>
      <w:marLeft w:val="0"/>
      <w:marRight w:val="0"/>
      <w:marTop w:val="0"/>
      <w:marBottom w:val="0"/>
      <w:divBdr>
        <w:top w:val="none" w:sz="0" w:space="0" w:color="auto"/>
        <w:left w:val="none" w:sz="0" w:space="0" w:color="auto"/>
        <w:bottom w:val="none" w:sz="0" w:space="0" w:color="auto"/>
        <w:right w:val="none" w:sz="0" w:space="0" w:color="auto"/>
      </w:divBdr>
    </w:div>
    <w:div w:id="1710909612">
      <w:bodyDiv w:val="1"/>
      <w:marLeft w:val="0"/>
      <w:marRight w:val="0"/>
      <w:marTop w:val="0"/>
      <w:marBottom w:val="0"/>
      <w:divBdr>
        <w:top w:val="none" w:sz="0" w:space="0" w:color="auto"/>
        <w:left w:val="none" w:sz="0" w:space="0" w:color="auto"/>
        <w:bottom w:val="none" w:sz="0" w:space="0" w:color="auto"/>
        <w:right w:val="none" w:sz="0" w:space="0" w:color="auto"/>
      </w:divBdr>
    </w:div>
    <w:div w:id="1713265998">
      <w:bodyDiv w:val="1"/>
      <w:marLeft w:val="0"/>
      <w:marRight w:val="0"/>
      <w:marTop w:val="0"/>
      <w:marBottom w:val="0"/>
      <w:divBdr>
        <w:top w:val="none" w:sz="0" w:space="0" w:color="auto"/>
        <w:left w:val="none" w:sz="0" w:space="0" w:color="auto"/>
        <w:bottom w:val="none" w:sz="0" w:space="0" w:color="auto"/>
        <w:right w:val="none" w:sz="0" w:space="0" w:color="auto"/>
      </w:divBdr>
    </w:div>
    <w:div w:id="1713339891">
      <w:bodyDiv w:val="1"/>
      <w:marLeft w:val="0"/>
      <w:marRight w:val="0"/>
      <w:marTop w:val="0"/>
      <w:marBottom w:val="0"/>
      <w:divBdr>
        <w:top w:val="none" w:sz="0" w:space="0" w:color="auto"/>
        <w:left w:val="none" w:sz="0" w:space="0" w:color="auto"/>
        <w:bottom w:val="none" w:sz="0" w:space="0" w:color="auto"/>
        <w:right w:val="none" w:sz="0" w:space="0" w:color="auto"/>
      </w:divBdr>
    </w:div>
    <w:div w:id="1713382357">
      <w:bodyDiv w:val="1"/>
      <w:marLeft w:val="0"/>
      <w:marRight w:val="0"/>
      <w:marTop w:val="0"/>
      <w:marBottom w:val="0"/>
      <w:divBdr>
        <w:top w:val="none" w:sz="0" w:space="0" w:color="auto"/>
        <w:left w:val="none" w:sz="0" w:space="0" w:color="auto"/>
        <w:bottom w:val="none" w:sz="0" w:space="0" w:color="auto"/>
        <w:right w:val="none" w:sz="0" w:space="0" w:color="auto"/>
      </w:divBdr>
    </w:div>
    <w:div w:id="1713454609">
      <w:bodyDiv w:val="1"/>
      <w:marLeft w:val="0"/>
      <w:marRight w:val="0"/>
      <w:marTop w:val="0"/>
      <w:marBottom w:val="0"/>
      <w:divBdr>
        <w:top w:val="none" w:sz="0" w:space="0" w:color="auto"/>
        <w:left w:val="none" w:sz="0" w:space="0" w:color="auto"/>
        <w:bottom w:val="none" w:sz="0" w:space="0" w:color="auto"/>
        <w:right w:val="none" w:sz="0" w:space="0" w:color="auto"/>
      </w:divBdr>
    </w:div>
    <w:div w:id="1714575828">
      <w:bodyDiv w:val="1"/>
      <w:marLeft w:val="0"/>
      <w:marRight w:val="0"/>
      <w:marTop w:val="0"/>
      <w:marBottom w:val="0"/>
      <w:divBdr>
        <w:top w:val="none" w:sz="0" w:space="0" w:color="auto"/>
        <w:left w:val="none" w:sz="0" w:space="0" w:color="auto"/>
        <w:bottom w:val="none" w:sz="0" w:space="0" w:color="auto"/>
        <w:right w:val="none" w:sz="0" w:space="0" w:color="auto"/>
      </w:divBdr>
    </w:div>
    <w:div w:id="1716781631">
      <w:bodyDiv w:val="1"/>
      <w:marLeft w:val="0"/>
      <w:marRight w:val="0"/>
      <w:marTop w:val="0"/>
      <w:marBottom w:val="0"/>
      <w:divBdr>
        <w:top w:val="none" w:sz="0" w:space="0" w:color="auto"/>
        <w:left w:val="none" w:sz="0" w:space="0" w:color="auto"/>
        <w:bottom w:val="none" w:sz="0" w:space="0" w:color="auto"/>
        <w:right w:val="none" w:sz="0" w:space="0" w:color="auto"/>
      </w:divBdr>
    </w:div>
    <w:div w:id="1717579897">
      <w:bodyDiv w:val="1"/>
      <w:marLeft w:val="0"/>
      <w:marRight w:val="0"/>
      <w:marTop w:val="0"/>
      <w:marBottom w:val="0"/>
      <w:divBdr>
        <w:top w:val="none" w:sz="0" w:space="0" w:color="auto"/>
        <w:left w:val="none" w:sz="0" w:space="0" w:color="auto"/>
        <w:bottom w:val="none" w:sz="0" w:space="0" w:color="auto"/>
        <w:right w:val="none" w:sz="0" w:space="0" w:color="auto"/>
      </w:divBdr>
    </w:div>
    <w:div w:id="1717777309">
      <w:bodyDiv w:val="1"/>
      <w:marLeft w:val="0"/>
      <w:marRight w:val="0"/>
      <w:marTop w:val="0"/>
      <w:marBottom w:val="0"/>
      <w:divBdr>
        <w:top w:val="none" w:sz="0" w:space="0" w:color="auto"/>
        <w:left w:val="none" w:sz="0" w:space="0" w:color="auto"/>
        <w:bottom w:val="none" w:sz="0" w:space="0" w:color="auto"/>
        <w:right w:val="none" w:sz="0" w:space="0" w:color="auto"/>
      </w:divBdr>
    </w:div>
    <w:div w:id="1718161818">
      <w:bodyDiv w:val="1"/>
      <w:marLeft w:val="0"/>
      <w:marRight w:val="0"/>
      <w:marTop w:val="0"/>
      <w:marBottom w:val="0"/>
      <w:divBdr>
        <w:top w:val="none" w:sz="0" w:space="0" w:color="auto"/>
        <w:left w:val="none" w:sz="0" w:space="0" w:color="auto"/>
        <w:bottom w:val="none" w:sz="0" w:space="0" w:color="auto"/>
        <w:right w:val="none" w:sz="0" w:space="0" w:color="auto"/>
      </w:divBdr>
    </w:div>
    <w:div w:id="1719237528">
      <w:bodyDiv w:val="1"/>
      <w:marLeft w:val="0"/>
      <w:marRight w:val="0"/>
      <w:marTop w:val="0"/>
      <w:marBottom w:val="0"/>
      <w:divBdr>
        <w:top w:val="none" w:sz="0" w:space="0" w:color="auto"/>
        <w:left w:val="none" w:sz="0" w:space="0" w:color="auto"/>
        <w:bottom w:val="none" w:sz="0" w:space="0" w:color="auto"/>
        <w:right w:val="none" w:sz="0" w:space="0" w:color="auto"/>
      </w:divBdr>
    </w:div>
    <w:div w:id="1719360599">
      <w:bodyDiv w:val="1"/>
      <w:marLeft w:val="0"/>
      <w:marRight w:val="0"/>
      <w:marTop w:val="0"/>
      <w:marBottom w:val="0"/>
      <w:divBdr>
        <w:top w:val="none" w:sz="0" w:space="0" w:color="auto"/>
        <w:left w:val="none" w:sz="0" w:space="0" w:color="auto"/>
        <w:bottom w:val="none" w:sz="0" w:space="0" w:color="auto"/>
        <w:right w:val="none" w:sz="0" w:space="0" w:color="auto"/>
      </w:divBdr>
    </w:div>
    <w:div w:id="1719746925">
      <w:bodyDiv w:val="1"/>
      <w:marLeft w:val="0"/>
      <w:marRight w:val="0"/>
      <w:marTop w:val="0"/>
      <w:marBottom w:val="0"/>
      <w:divBdr>
        <w:top w:val="none" w:sz="0" w:space="0" w:color="auto"/>
        <w:left w:val="none" w:sz="0" w:space="0" w:color="auto"/>
        <w:bottom w:val="none" w:sz="0" w:space="0" w:color="auto"/>
        <w:right w:val="none" w:sz="0" w:space="0" w:color="auto"/>
      </w:divBdr>
    </w:div>
    <w:div w:id="1719861867">
      <w:bodyDiv w:val="1"/>
      <w:marLeft w:val="0"/>
      <w:marRight w:val="0"/>
      <w:marTop w:val="0"/>
      <w:marBottom w:val="0"/>
      <w:divBdr>
        <w:top w:val="none" w:sz="0" w:space="0" w:color="auto"/>
        <w:left w:val="none" w:sz="0" w:space="0" w:color="auto"/>
        <w:bottom w:val="none" w:sz="0" w:space="0" w:color="auto"/>
        <w:right w:val="none" w:sz="0" w:space="0" w:color="auto"/>
      </w:divBdr>
    </w:div>
    <w:div w:id="1719891812">
      <w:bodyDiv w:val="1"/>
      <w:marLeft w:val="0"/>
      <w:marRight w:val="0"/>
      <w:marTop w:val="0"/>
      <w:marBottom w:val="0"/>
      <w:divBdr>
        <w:top w:val="none" w:sz="0" w:space="0" w:color="auto"/>
        <w:left w:val="none" w:sz="0" w:space="0" w:color="auto"/>
        <w:bottom w:val="none" w:sz="0" w:space="0" w:color="auto"/>
        <w:right w:val="none" w:sz="0" w:space="0" w:color="auto"/>
      </w:divBdr>
    </w:div>
    <w:div w:id="1720401827">
      <w:bodyDiv w:val="1"/>
      <w:marLeft w:val="0"/>
      <w:marRight w:val="0"/>
      <w:marTop w:val="0"/>
      <w:marBottom w:val="0"/>
      <w:divBdr>
        <w:top w:val="none" w:sz="0" w:space="0" w:color="auto"/>
        <w:left w:val="none" w:sz="0" w:space="0" w:color="auto"/>
        <w:bottom w:val="none" w:sz="0" w:space="0" w:color="auto"/>
        <w:right w:val="none" w:sz="0" w:space="0" w:color="auto"/>
      </w:divBdr>
    </w:div>
    <w:div w:id="1721053862">
      <w:bodyDiv w:val="1"/>
      <w:marLeft w:val="0"/>
      <w:marRight w:val="0"/>
      <w:marTop w:val="0"/>
      <w:marBottom w:val="0"/>
      <w:divBdr>
        <w:top w:val="none" w:sz="0" w:space="0" w:color="auto"/>
        <w:left w:val="none" w:sz="0" w:space="0" w:color="auto"/>
        <w:bottom w:val="none" w:sz="0" w:space="0" w:color="auto"/>
        <w:right w:val="none" w:sz="0" w:space="0" w:color="auto"/>
      </w:divBdr>
    </w:div>
    <w:div w:id="1722443382">
      <w:bodyDiv w:val="1"/>
      <w:marLeft w:val="0"/>
      <w:marRight w:val="0"/>
      <w:marTop w:val="0"/>
      <w:marBottom w:val="0"/>
      <w:divBdr>
        <w:top w:val="none" w:sz="0" w:space="0" w:color="auto"/>
        <w:left w:val="none" w:sz="0" w:space="0" w:color="auto"/>
        <w:bottom w:val="none" w:sz="0" w:space="0" w:color="auto"/>
        <w:right w:val="none" w:sz="0" w:space="0" w:color="auto"/>
      </w:divBdr>
    </w:div>
    <w:div w:id="1722553301">
      <w:bodyDiv w:val="1"/>
      <w:marLeft w:val="0"/>
      <w:marRight w:val="0"/>
      <w:marTop w:val="0"/>
      <w:marBottom w:val="0"/>
      <w:divBdr>
        <w:top w:val="none" w:sz="0" w:space="0" w:color="auto"/>
        <w:left w:val="none" w:sz="0" w:space="0" w:color="auto"/>
        <w:bottom w:val="none" w:sz="0" w:space="0" w:color="auto"/>
        <w:right w:val="none" w:sz="0" w:space="0" w:color="auto"/>
      </w:divBdr>
    </w:div>
    <w:div w:id="1725568296">
      <w:bodyDiv w:val="1"/>
      <w:marLeft w:val="0"/>
      <w:marRight w:val="0"/>
      <w:marTop w:val="0"/>
      <w:marBottom w:val="0"/>
      <w:divBdr>
        <w:top w:val="none" w:sz="0" w:space="0" w:color="auto"/>
        <w:left w:val="none" w:sz="0" w:space="0" w:color="auto"/>
        <w:bottom w:val="none" w:sz="0" w:space="0" w:color="auto"/>
        <w:right w:val="none" w:sz="0" w:space="0" w:color="auto"/>
      </w:divBdr>
    </w:div>
    <w:div w:id="1726180228">
      <w:bodyDiv w:val="1"/>
      <w:marLeft w:val="0"/>
      <w:marRight w:val="0"/>
      <w:marTop w:val="0"/>
      <w:marBottom w:val="0"/>
      <w:divBdr>
        <w:top w:val="none" w:sz="0" w:space="0" w:color="auto"/>
        <w:left w:val="none" w:sz="0" w:space="0" w:color="auto"/>
        <w:bottom w:val="none" w:sz="0" w:space="0" w:color="auto"/>
        <w:right w:val="none" w:sz="0" w:space="0" w:color="auto"/>
      </w:divBdr>
    </w:div>
    <w:div w:id="1726903840">
      <w:bodyDiv w:val="1"/>
      <w:marLeft w:val="0"/>
      <w:marRight w:val="0"/>
      <w:marTop w:val="0"/>
      <w:marBottom w:val="0"/>
      <w:divBdr>
        <w:top w:val="none" w:sz="0" w:space="0" w:color="auto"/>
        <w:left w:val="none" w:sz="0" w:space="0" w:color="auto"/>
        <w:bottom w:val="none" w:sz="0" w:space="0" w:color="auto"/>
        <w:right w:val="none" w:sz="0" w:space="0" w:color="auto"/>
      </w:divBdr>
    </w:div>
    <w:div w:id="1728796173">
      <w:bodyDiv w:val="1"/>
      <w:marLeft w:val="0"/>
      <w:marRight w:val="0"/>
      <w:marTop w:val="0"/>
      <w:marBottom w:val="0"/>
      <w:divBdr>
        <w:top w:val="none" w:sz="0" w:space="0" w:color="auto"/>
        <w:left w:val="none" w:sz="0" w:space="0" w:color="auto"/>
        <w:bottom w:val="none" w:sz="0" w:space="0" w:color="auto"/>
        <w:right w:val="none" w:sz="0" w:space="0" w:color="auto"/>
      </w:divBdr>
    </w:div>
    <w:div w:id="1729112132">
      <w:bodyDiv w:val="1"/>
      <w:marLeft w:val="0"/>
      <w:marRight w:val="0"/>
      <w:marTop w:val="0"/>
      <w:marBottom w:val="0"/>
      <w:divBdr>
        <w:top w:val="none" w:sz="0" w:space="0" w:color="auto"/>
        <w:left w:val="none" w:sz="0" w:space="0" w:color="auto"/>
        <w:bottom w:val="none" w:sz="0" w:space="0" w:color="auto"/>
        <w:right w:val="none" w:sz="0" w:space="0" w:color="auto"/>
      </w:divBdr>
    </w:div>
    <w:div w:id="1729307679">
      <w:bodyDiv w:val="1"/>
      <w:marLeft w:val="0"/>
      <w:marRight w:val="0"/>
      <w:marTop w:val="0"/>
      <w:marBottom w:val="0"/>
      <w:divBdr>
        <w:top w:val="none" w:sz="0" w:space="0" w:color="auto"/>
        <w:left w:val="none" w:sz="0" w:space="0" w:color="auto"/>
        <w:bottom w:val="none" w:sz="0" w:space="0" w:color="auto"/>
        <w:right w:val="none" w:sz="0" w:space="0" w:color="auto"/>
      </w:divBdr>
    </w:div>
    <w:div w:id="1730179879">
      <w:bodyDiv w:val="1"/>
      <w:marLeft w:val="0"/>
      <w:marRight w:val="0"/>
      <w:marTop w:val="0"/>
      <w:marBottom w:val="0"/>
      <w:divBdr>
        <w:top w:val="none" w:sz="0" w:space="0" w:color="auto"/>
        <w:left w:val="none" w:sz="0" w:space="0" w:color="auto"/>
        <w:bottom w:val="none" w:sz="0" w:space="0" w:color="auto"/>
        <w:right w:val="none" w:sz="0" w:space="0" w:color="auto"/>
      </w:divBdr>
    </w:div>
    <w:div w:id="1731609610">
      <w:bodyDiv w:val="1"/>
      <w:marLeft w:val="0"/>
      <w:marRight w:val="0"/>
      <w:marTop w:val="0"/>
      <w:marBottom w:val="0"/>
      <w:divBdr>
        <w:top w:val="none" w:sz="0" w:space="0" w:color="auto"/>
        <w:left w:val="none" w:sz="0" w:space="0" w:color="auto"/>
        <w:bottom w:val="none" w:sz="0" w:space="0" w:color="auto"/>
        <w:right w:val="none" w:sz="0" w:space="0" w:color="auto"/>
      </w:divBdr>
    </w:div>
    <w:div w:id="1732658257">
      <w:bodyDiv w:val="1"/>
      <w:marLeft w:val="0"/>
      <w:marRight w:val="0"/>
      <w:marTop w:val="0"/>
      <w:marBottom w:val="0"/>
      <w:divBdr>
        <w:top w:val="none" w:sz="0" w:space="0" w:color="auto"/>
        <w:left w:val="none" w:sz="0" w:space="0" w:color="auto"/>
        <w:bottom w:val="none" w:sz="0" w:space="0" w:color="auto"/>
        <w:right w:val="none" w:sz="0" w:space="0" w:color="auto"/>
      </w:divBdr>
    </w:div>
    <w:div w:id="1732846330">
      <w:bodyDiv w:val="1"/>
      <w:marLeft w:val="0"/>
      <w:marRight w:val="0"/>
      <w:marTop w:val="0"/>
      <w:marBottom w:val="0"/>
      <w:divBdr>
        <w:top w:val="none" w:sz="0" w:space="0" w:color="auto"/>
        <w:left w:val="none" w:sz="0" w:space="0" w:color="auto"/>
        <w:bottom w:val="none" w:sz="0" w:space="0" w:color="auto"/>
        <w:right w:val="none" w:sz="0" w:space="0" w:color="auto"/>
      </w:divBdr>
    </w:div>
    <w:div w:id="1732998917">
      <w:bodyDiv w:val="1"/>
      <w:marLeft w:val="0"/>
      <w:marRight w:val="0"/>
      <w:marTop w:val="0"/>
      <w:marBottom w:val="0"/>
      <w:divBdr>
        <w:top w:val="none" w:sz="0" w:space="0" w:color="auto"/>
        <w:left w:val="none" w:sz="0" w:space="0" w:color="auto"/>
        <w:bottom w:val="none" w:sz="0" w:space="0" w:color="auto"/>
        <w:right w:val="none" w:sz="0" w:space="0" w:color="auto"/>
      </w:divBdr>
    </w:div>
    <w:div w:id="1733851626">
      <w:bodyDiv w:val="1"/>
      <w:marLeft w:val="0"/>
      <w:marRight w:val="0"/>
      <w:marTop w:val="0"/>
      <w:marBottom w:val="0"/>
      <w:divBdr>
        <w:top w:val="none" w:sz="0" w:space="0" w:color="auto"/>
        <w:left w:val="none" w:sz="0" w:space="0" w:color="auto"/>
        <w:bottom w:val="none" w:sz="0" w:space="0" w:color="auto"/>
        <w:right w:val="none" w:sz="0" w:space="0" w:color="auto"/>
      </w:divBdr>
    </w:div>
    <w:div w:id="1734770062">
      <w:bodyDiv w:val="1"/>
      <w:marLeft w:val="0"/>
      <w:marRight w:val="0"/>
      <w:marTop w:val="0"/>
      <w:marBottom w:val="0"/>
      <w:divBdr>
        <w:top w:val="none" w:sz="0" w:space="0" w:color="auto"/>
        <w:left w:val="none" w:sz="0" w:space="0" w:color="auto"/>
        <w:bottom w:val="none" w:sz="0" w:space="0" w:color="auto"/>
        <w:right w:val="none" w:sz="0" w:space="0" w:color="auto"/>
      </w:divBdr>
    </w:div>
    <w:div w:id="1735153827">
      <w:bodyDiv w:val="1"/>
      <w:marLeft w:val="0"/>
      <w:marRight w:val="0"/>
      <w:marTop w:val="0"/>
      <w:marBottom w:val="0"/>
      <w:divBdr>
        <w:top w:val="none" w:sz="0" w:space="0" w:color="auto"/>
        <w:left w:val="none" w:sz="0" w:space="0" w:color="auto"/>
        <w:bottom w:val="none" w:sz="0" w:space="0" w:color="auto"/>
        <w:right w:val="none" w:sz="0" w:space="0" w:color="auto"/>
      </w:divBdr>
    </w:div>
    <w:div w:id="1735277254">
      <w:bodyDiv w:val="1"/>
      <w:marLeft w:val="0"/>
      <w:marRight w:val="0"/>
      <w:marTop w:val="0"/>
      <w:marBottom w:val="0"/>
      <w:divBdr>
        <w:top w:val="none" w:sz="0" w:space="0" w:color="auto"/>
        <w:left w:val="none" w:sz="0" w:space="0" w:color="auto"/>
        <w:bottom w:val="none" w:sz="0" w:space="0" w:color="auto"/>
        <w:right w:val="none" w:sz="0" w:space="0" w:color="auto"/>
      </w:divBdr>
    </w:div>
    <w:div w:id="1738674288">
      <w:bodyDiv w:val="1"/>
      <w:marLeft w:val="0"/>
      <w:marRight w:val="0"/>
      <w:marTop w:val="0"/>
      <w:marBottom w:val="0"/>
      <w:divBdr>
        <w:top w:val="none" w:sz="0" w:space="0" w:color="auto"/>
        <w:left w:val="none" w:sz="0" w:space="0" w:color="auto"/>
        <w:bottom w:val="none" w:sz="0" w:space="0" w:color="auto"/>
        <w:right w:val="none" w:sz="0" w:space="0" w:color="auto"/>
      </w:divBdr>
    </w:div>
    <w:div w:id="1738818135">
      <w:bodyDiv w:val="1"/>
      <w:marLeft w:val="0"/>
      <w:marRight w:val="0"/>
      <w:marTop w:val="0"/>
      <w:marBottom w:val="0"/>
      <w:divBdr>
        <w:top w:val="none" w:sz="0" w:space="0" w:color="auto"/>
        <w:left w:val="none" w:sz="0" w:space="0" w:color="auto"/>
        <w:bottom w:val="none" w:sz="0" w:space="0" w:color="auto"/>
        <w:right w:val="none" w:sz="0" w:space="0" w:color="auto"/>
      </w:divBdr>
    </w:div>
    <w:div w:id="1739210866">
      <w:bodyDiv w:val="1"/>
      <w:marLeft w:val="0"/>
      <w:marRight w:val="0"/>
      <w:marTop w:val="0"/>
      <w:marBottom w:val="0"/>
      <w:divBdr>
        <w:top w:val="none" w:sz="0" w:space="0" w:color="auto"/>
        <w:left w:val="none" w:sz="0" w:space="0" w:color="auto"/>
        <w:bottom w:val="none" w:sz="0" w:space="0" w:color="auto"/>
        <w:right w:val="none" w:sz="0" w:space="0" w:color="auto"/>
      </w:divBdr>
    </w:div>
    <w:div w:id="1739283413">
      <w:bodyDiv w:val="1"/>
      <w:marLeft w:val="0"/>
      <w:marRight w:val="0"/>
      <w:marTop w:val="0"/>
      <w:marBottom w:val="0"/>
      <w:divBdr>
        <w:top w:val="none" w:sz="0" w:space="0" w:color="auto"/>
        <w:left w:val="none" w:sz="0" w:space="0" w:color="auto"/>
        <w:bottom w:val="none" w:sz="0" w:space="0" w:color="auto"/>
        <w:right w:val="none" w:sz="0" w:space="0" w:color="auto"/>
      </w:divBdr>
    </w:div>
    <w:div w:id="1739592233">
      <w:bodyDiv w:val="1"/>
      <w:marLeft w:val="0"/>
      <w:marRight w:val="0"/>
      <w:marTop w:val="0"/>
      <w:marBottom w:val="0"/>
      <w:divBdr>
        <w:top w:val="none" w:sz="0" w:space="0" w:color="auto"/>
        <w:left w:val="none" w:sz="0" w:space="0" w:color="auto"/>
        <w:bottom w:val="none" w:sz="0" w:space="0" w:color="auto"/>
        <w:right w:val="none" w:sz="0" w:space="0" w:color="auto"/>
      </w:divBdr>
    </w:div>
    <w:div w:id="1739937808">
      <w:bodyDiv w:val="1"/>
      <w:marLeft w:val="0"/>
      <w:marRight w:val="0"/>
      <w:marTop w:val="0"/>
      <w:marBottom w:val="0"/>
      <w:divBdr>
        <w:top w:val="none" w:sz="0" w:space="0" w:color="auto"/>
        <w:left w:val="none" w:sz="0" w:space="0" w:color="auto"/>
        <w:bottom w:val="none" w:sz="0" w:space="0" w:color="auto"/>
        <w:right w:val="none" w:sz="0" w:space="0" w:color="auto"/>
      </w:divBdr>
    </w:div>
    <w:div w:id="1740009779">
      <w:bodyDiv w:val="1"/>
      <w:marLeft w:val="0"/>
      <w:marRight w:val="0"/>
      <w:marTop w:val="0"/>
      <w:marBottom w:val="0"/>
      <w:divBdr>
        <w:top w:val="none" w:sz="0" w:space="0" w:color="auto"/>
        <w:left w:val="none" w:sz="0" w:space="0" w:color="auto"/>
        <w:bottom w:val="none" w:sz="0" w:space="0" w:color="auto"/>
        <w:right w:val="none" w:sz="0" w:space="0" w:color="auto"/>
      </w:divBdr>
    </w:div>
    <w:div w:id="1740710082">
      <w:bodyDiv w:val="1"/>
      <w:marLeft w:val="0"/>
      <w:marRight w:val="0"/>
      <w:marTop w:val="0"/>
      <w:marBottom w:val="0"/>
      <w:divBdr>
        <w:top w:val="none" w:sz="0" w:space="0" w:color="auto"/>
        <w:left w:val="none" w:sz="0" w:space="0" w:color="auto"/>
        <w:bottom w:val="none" w:sz="0" w:space="0" w:color="auto"/>
        <w:right w:val="none" w:sz="0" w:space="0" w:color="auto"/>
      </w:divBdr>
    </w:div>
    <w:div w:id="1740862970">
      <w:bodyDiv w:val="1"/>
      <w:marLeft w:val="0"/>
      <w:marRight w:val="0"/>
      <w:marTop w:val="0"/>
      <w:marBottom w:val="0"/>
      <w:divBdr>
        <w:top w:val="none" w:sz="0" w:space="0" w:color="auto"/>
        <w:left w:val="none" w:sz="0" w:space="0" w:color="auto"/>
        <w:bottom w:val="none" w:sz="0" w:space="0" w:color="auto"/>
        <w:right w:val="none" w:sz="0" w:space="0" w:color="auto"/>
      </w:divBdr>
    </w:div>
    <w:div w:id="1740979388">
      <w:bodyDiv w:val="1"/>
      <w:marLeft w:val="0"/>
      <w:marRight w:val="0"/>
      <w:marTop w:val="0"/>
      <w:marBottom w:val="0"/>
      <w:divBdr>
        <w:top w:val="none" w:sz="0" w:space="0" w:color="auto"/>
        <w:left w:val="none" w:sz="0" w:space="0" w:color="auto"/>
        <w:bottom w:val="none" w:sz="0" w:space="0" w:color="auto"/>
        <w:right w:val="none" w:sz="0" w:space="0" w:color="auto"/>
      </w:divBdr>
    </w:div>
    <w:div w:id="1743017363">
      <w:bodyDiv w:val="1"/>
      <w:marLeft w:val="0"/>
      <w:marRight w:val="0"/>
      <w:marTop w:val="0"/>
      <w:marBottom w:val="0"/>
      <w:divBdr>
        <w:top w:val="none" w:sz="0" w:space="0" w:color="auto"/>
        <w:left w:val="none" w:sz="0" w:space="0" w:color="auto"/>
        <w:bottom w:val="none" w:sz="0" w:space="0" w:color="auto"/>
        <w:right w:val="none" w:sz="0" w:space="0" w:color="auto"/>
      </w:divBdr>
    </w:div>
    <w:div w:id="1743527952">
      <w:bodyDiv w:val="1"/>
      <w:marLeft w:val="0"/>
      <w:marRight w:val="0"/>
      <w:marTop w:val="0"/>
      <w:marBottom w:val="0"/>
      <w:divBdr>
        <w:top w:val="none" w:sz="0" w:space="0" w:color="auto"/>
        <w:left w:val="none" w:sz="0" w:space="0" w:color="auto"/>
        <w:bottom w:val="none" w:sz="0" w:space="0" w:color="auto"/>
        <w:right w:val="none" w:sz="0" w:space="0" w:color="auto"/>
      </w:divBdr>
    </w:div>
    <w:div w:id="1745370938">
      <w:bodyDiv w:val="1"/>
      <w:marLeft w:val="0"/>
      <w:marRight w:val="0"/>
      <w:marTop w:val="0"/>
      <w:marBottom w:val="0"/>
      <w:divBdr>
        <w:top w:val="none" w:sz="0" w:space="0" w:color="auto"/>
        <w:left w:val="none" w:sz="0" w:space="0" w:color="auto"/>
        <w:bottom w:val="none" w:sz="0" w:space="0" w:color="auto"/>
        <w:right w:val="none" w:sz="0" w:space="0" w:color="auto"/>
      </w:divBdr>
    </w:div>
    <w:div w:id="1745956504">
      <w:bodyDiv w:val="1"/>
      <w:marLeft w:val="0"/>
      <w:marRight w:val="0"/>
      <w:marTop w:val="0"/>
      <w:marBottom w:val="0"/>
      <w:divBdr>
        <w:top w:val="none" w:sz="0" w:space="0" w:color="auto"/>
        <w:left w:val="none" w:sz="0" w:space="0" w:color="auto"/>
        <w:bottom w:val="none" w:sz="0" w:space="0" w:color="auto"/>
        <w:right w:val="none" w:sz="0" w:space="0" w:color="auto"/>
      </w:divBdr>
    </w:div>
    <w:div w:id="1746224711">
      <w:bodyDiv w:val="1"/>
      <w:marLeft w:val="0"/>
      <w:marRight w:val="0"/>
      <w:marTop w:val="0"/>
      <w:marBottom w:val="0"/>
      <w:divBdr>
        <w:top w:val="none" w:sz="0" w:space="0" w:color="auto"/>
        <w:left w:val="none" w:sz="0" w:space="0" w:color="auto"/>
        <w:bottom w:val="none" w:sz="0" w:space="0" w:color="auto"/>
        <w:right w:val="none" w:sz="0" w:space="0" w:color="auto"/>
      </w:divBdr>
    </w:div>
    <w:div w:id="1746417296">
      <w:bodyDiv w:val="1"/>
      <w:marLeft w:val="0"/>
      <w:marRight w:val="0"/>
      <w:marTop w:val="0"/>
      <w:marBottom w:val="0"/>
      <w:divBdr>
        <w:top w:val="none" w:sz="0" w:space="0" w:color="auto"/>
        <w:left w:val="none" w:sz="0" w:space="0" w:color="auto"/>
        <w:bottom w:val="none" w:sz="0" w:space="0" w:color="auto"/>
        <w:right w:val="none" w:sz="0" w:space="0" w:color="auto"/>
      </w:divBdr>
    </w:div>
    <w:div w:id="1746492780">
      <w:bodyDiv w:val="1"/>
      <w:marLeft w:val="0"/>
      <w:marRight w:val="0"/>
      <w:marTop w:val="0"/>
      <w:marBottom w:val="0"/>
      <w:divBdr>
        <w:top w:val="none" w:sz="0" w:space="0" w:color="auto"/>
        <w:left w:val="none" w:sz="0" w:space="0" w:color="auto"/>
        <w:bottom w:val="none" w:sz="0" w:space="0" w:color="auto"/>
        <w:right w:val="none" w:sz="0" w:space="0" w:color="auto"/>
      </w:divBdr>
    </w:div>
    <w:div w:id="1748531756">
      <w:bodyDiv w:val="1"/>
      <w:marLeft w:val="0"/>
      <w:marRight w:val="0"/>
      <w:marTop w:val="0"/>
      <w:marBottom w:val="0"/>
      <w:divBdr>
        <w:top w:val="none" w:sz="0" w:space="0" w:color="auto"/>
        <w:left w:val="none" w:sz="0" w:space="0" w:color="auto"/>
        <w:bottom w:val="none" w:sz="0" w:space="0" w:color="auto"/>
        <w:right w:val="none" w:sz="0" w:space="0" w:color="auto"/>
      </w:divBdr>
    </w:div>
    <w:div w:id="1749419915">
      <w:bodyDiv w:val="1"/>
      <w:marLeft w:val="0"/>
      <w:marRight w:val="0"/>
      <w:marTop w:val="0"/>
      <w:marBottom w:val="0"/>
      <w:divBdr>
        <w:top w:val="none" w:sz="0" w:space="0" w:color="auto"/>
        <w:left w:val="none" w:sz="0" w:space="0" w:color="auto"/>
        <w:bottom w:val="none" w:sz="0" w:space="0" w:color="auto"/>
        <w:right w:val="none" w:sz="0" w:space="0" w:color="auto"/>
      </w:divBdr>
    </w:div>
    <w:div w:id="1749887315">
      <w:bodyDiv w:val="1"/>
      <w:marLeft w:val="0"/>
      <w:marRight w:val="0"/>
      <w:marTop w:val="0"/>
      <w:marBottom w:val="0"/>
      <w:divBdr>
        <w:top w:val="none" w:sz="0" w:space="0" w:color="auto"/>
        <w:left w:val="none" w:sz="0" w:space="0" w:color="auto"/>
        <w:bottom w:val="none" w:sz="0" w:space="0" w:color="auto"/>
        <w:right w:val="none" w:sz="0" w:space="0" w:color="auto"/>
      </w:divBdr>
    </w:div>
    <w:div w:id="1751268141">
      <w:bodyDiv w:val="1"/>
      <w:marLeft w:val="0"/>
      <w:marRight w:val="0"/>
      <w:marTop w:val="0"/>
      <w:marBottom w:val="0"/>
      <w:divBdr>
        <w:top w:val="none" w:sz="0" w:space="0" w:color="auto"/>
        <w:left w:val="none" w:sz="0" w:space="0" w:color="auto"/>
        <w:bottom w:val="none" w:sz="0" w:space="0" w:color="auto"/>
        <w:right w:val="none" w:sz="0" w:space="0" w:color="auto"/>
      </w:divBdr>
    </w:div>
    <w:div w:id="1751847383">
      <w:bodyDiv w:val="1"/>
      <w:marLeft w:val="0"/>
      <w:marRight w:val="0"/>
      <w:marTop w:val="0"/>
      <w:marBottom w:val="0"/>
      <w:divBdr>
        <w:top w:val="none" w:sz="0" w:space="0" w:color="auto"/>
        <w:left w:val="none" w:sz="0" w:space="0" w:color="auto"/>
        <w:bottom w:val="none" w:sz="0" w:space="0" w:color="auto"/>
        <w:right w:val="none" w:sz="0" w:space="0" w:color="auto"/>
      </w:divBdr>
    </w:div>
    <w:div w:id="1752121522">
      <w:bodyDiv w:val="1"/>
      <w:marLeft w:val="0"/>
      <w:marRight w:val="0"/>
      <w:marTop w:val="0"/>
      <w:marBottom w:val="0"/>
      <w:divBdr>
        <w:top w:val="none" w:sz="0" w:space="0" w:color="auto"/>
        <w:left w:val="none" w:sz="0" w:space="0" w:color="auto"/>
        <w:bottom w:val="none" w:sz="0" w:space="0" w:color="auto"/>
        <w:right w:val="none" w:sz="0" w:space="0" w:color="auto"/>
      </w:divBdr>
    </w:div>
    <w:div w:id="1752576324">
      <w:bodyDiv w:val="1"/>
      <w:marLeft w:val="0"/>
      <w:marRight w:val="0"/>
      <w:marTop w:val="0"/>
      <w:marBottom w:val="0"/>
      <w:divBdr>
        <w:top w:val="none" w:sz="0" w:space="0" w:color="auto"/>
        <w:left w:val="none" w:sz="0" w:space="0" w:color="auto"/>
        <w:bottom w:val="none" w:sz="0" w:space="0" w:color="auto"/>
        <w:right w:val="none" w:sz="0" w:space="0" w:color="auto"/>
      </w:divBdr>
    </w:div>
    <w:div w:id="1753235162">
      <w:bodyDiv w:val="1"/>
      <w:marLeft w:val="0"/>
      <w:marRight w:val="0"/>
      <w:marTop w:val="0"/>
      <w:marBottom w:val="0"/>
      <w:divBdr>
        <w:top w:val="none" w:sz="0" w:space="0" w:color="auto"/>
        <w:left w:val="none" w:sz="0" w:space="0" w:color="auto"/>
        <w:bottom w:val="none" w:sz="0" w:space="0" w:color="auto"/>
        <w:right w:val="none" w:sz="0" w:space="0" w:color="auto"/>
      </w:divBdr>
    </w:div>
    <w:div w:id="1757703840">
      <w:bodyDiv w:val="1"/>
      <w:marLeft w:val="0"/>
      <w:marRight w:val="0"/>
      <w:marTop w:val="0"/>
      <w:marBottom w:val="0"/>
      <w:divBdr>
        <w:top w:val="none" w:sz="0" w:space="0" w:color="auto"/>
        <w:left w:val="none" w:sz="0" w:space="0" w:color="auto"/>
        <w:bottom w:val="none" w:sz="0" w:space="0" w:color="auto"/>
        <w:right w:val="none" w:sz="0" w:space="0" w:color="auto"/>
      </w:divBdr>
    </w:div>
    <w:div w:id="1757824560">
      <w:bodyDiv w:val="1"/>
      <w:marLeft w:val="0"/>
      <w:marRight w:val="0"/>
      <w:marTop w:val="0"/>
      <w:marBottom w:val="0"/>
      <w:divBdr>
        <w:top w:val="none" w:sz="0" w:space="0" w:color="auto"/>
        <w:left w:val="none" w:sz="0" w:space="0" w:color="auto"/>
        <w:bottom w:val="none" w:sz="0" w:space="0" w:color="auto"/>
        <w:right w:val="none" w:sz="0" w:space="0" w:color="auto"/>
      </w:divBdr>
    </w:div>
    <w:div w:id="1758596372">
      <w:bodyDiv w:val="1"/>
      <w:marLeft w:val="0"/>
      <w:marRight w:val="0"/>
      <w:marTop w:val="0"/>
      <w:marBottom w:val="0"/>
      <w:divBdr>
        <w:top w:val="none" w:sz="0" w:space="0" w:color="auto"/>
        <w:left w:val="none" w:sz="0" w:space="0" w:color="auto"/>
        <w:bottom w:val="none" w:sz="0" w:space="0" w:color="auto"/>
        <w:right w:val="none" w:sz="0" w:space="0" w:color="auto"/>
      </w:divBdr>
    </w:div>
    <w:div w:id="1759789589">
      <w:bodyDiv w:val="1"/>
      <w:marLeft w:val="0"/>
      <w:marRight w:val="0"/>
      <w:marTop w:val="0"/>
      <w:marBottom w:val="0"/>
      <w:divBdr>
        <w:top w:val="none" w:sz="0" w:space="0" w:color="auto"/>
        <w:left w:val="none" w:sz="0" w:space="0" w:color="auto"/>
        <w:bottom w:val="none" w:sz="0" w:space="0" w:color="auto"/>
        <w:right w:val="none" w:sz="0" w:space="0" w:color="auto"/>
      </w:divBdr>
    </w:div>
    <w:div w:id="1761026002">
      <w:bodyDiv w:val="1"/>
      <w:marLeft w:val="0"/>
      <w:marRight w:val="0"/>
      <w:marTop w:val="0"/>
      <w:marBottom w:val="0"/>
      <w:divBdr>
        <w:top w:val="none" w:sz="0" w:space="0" w:color="auto"/>
        <w:left w:val="none" w:sz="0" w:space="0" w:color="auto"/>
        <w:bottom w:val="none" w:sz="0" w:space="0" w:color="auto"/>
        <w:right w:val="none" w:sz="0" w:space="0" w:color="auto"/>
      </w:divBdr>
    </w:div>
    <w:div w:id="1761872297">
      <w:bodyDiv w:val="1"/>
      <w:marLeft w:val="0"/>
      <w:marRight w:val="0"/>
      <w:marTop w:val="0"/>
      <w:marBottom w:val="0"/>
      <w:divBdr>
        <w:top w:val="none" w:sz="0" w:space="0" w:color="auto"/>
        <w:left w:val="none" w:sz="0" w:space="0" w:color="auto"/>
        <w:bottom w:val="none" w:sz="0" w:space="0" w:color="auto"/>
        <w:right w:val="none" w:sz="0" w:space="0" w:color="auto"/>
      </w:divBdr>
    </w:div>
    <w:div w:id="1763406554">
      <w:bodyDiv w:val="1"/>
      <w:marLeft w:val="0"/>
      <w:marRight w:val="0"/>
      <w:marTop w:val="0"/>
      <w:marBottom w:val="0"/>
      <w:divBdr>
        <w:top w:val="none" w:sz="0" w:space="0" w:color="auto"/>
        <w:left w:val="none" w:sz="0" w:space="0" w:color="auto"/>
        <w:bottom w:val="none" w:sz="0" w:space="0" w:color="auto"/>
        <w:right w:val="none" w:sz="0" w:space="0" w:color="auto"/>
      </w:divBdr>
    </w:div>
    <w:div w:id="1763448438">
      <w:bodyDiv w:val="1"/>
      <w:marLeft w:val="0"/>
      <w:marRight w:val="0"/>
      <w:marTop w:val="0"/>
      <w:marBottom w:val="0"/>
      <w:divBdr>
        <w:top w:val="none" w:sz="0" w:space="0" w:color="auto"/>
        <w:left w:val="none" w:sz="0" w:space="0" w:color="auto"/>
        <w:bottom w:val="none" w:sz="0" w:space="0" w:color="auto"/>
        <w:right w:val="none" w:sz="0" w:space="0" w:color="auto"/>
      </w:divBdr>
    </w:div>
    <w:div w:id="1763986784">
      <w:bodyDiv w:val="1"/>
      <w:marLeft w:val="0"/>
      <w:marRight w:val="0"/>
      <w:marTop w:val="0"/>
      <w:marBottom w:val="0"/>
      <w:divBdr>
        <w:top w:val="none" w:sz="0" w:space="0" w:color="auto"/>
        <w:left w:val="none" w:sz="0" w:space="0" w:color="auto"/>
        <w:bottom w:val="none" w:sz="0" w:space="0" w:color="auto"/>
        <w:right w:val="none" w:sz="0" w:space="0" w:color="auto"/>
      </w:divBdr>
    </w:div>
    <w:div w:id="1766219969">
      <w:bodyDiv w:val="1"/>
      <w:marLeft w:val="0"/>
      <w:marRight w:val="0"/>
      <w:marTop w:val="0"/>
      <w:marBottom w:val="0"/>
      <w:divBdr>
        <w:top w:val="none" w:sz="0" w:space="0" w:color="auto"/>
        <w:left w:val="none" w:sz="0" w:space="0" w:color="auto"/>
        <w:bottom w:val="none" w:sz="0" w:space="0" w:color="auto"/>
        <w:right w:val="none" w:sz="0" w:space="0" w:color="auto"/>
      </w:divBdr>
    </w:div>
    <w:div w:id="1766345557">
      <w:bodyDiv w:val="1"/>
      <w:marLeft w:val="0"/>
      <w:marRight w:val="0"/>
      <w:marTop w:val="0"/>
      <w:marBottom w:val="0"/>
      <w:divBdr>
        <w:top w:val="none" w:sz="0" w:space="0" w:color="auto"/>
        <w:left w:val="none" w:sz="0" w:space="0" w:color="auto"/>
        <w:bottom w:val="none" w:sz="0" w:space="0" w:color="auto"/>
        <w:right w:val="none" w:sz="0" w:space="0" w:color="auto"/>
      </w:divBdr>
    </w:div>
    <w:div w:id="1766807561">
      <w:bodyDiv w:val="1"/>
      <w:marLeft w:val="0"/>
      <w:marRight w:val="0"/>
      <w:marTop w:val="0"/>
      <w:marBottom w:val="0"/>
      <w:divBdr>
        <w:top w:val="none" w:sz="0" w:space="0" w:color="auto"/>
        <w:left w:val="none" w:sz="0" w:space="0" w:color="auto"/>
        <w:bottom w:val="none" w:sz="0" w:space="0" w:color="auto"/>
        <w:right w:val="none" w:sz="0" w:space="0" w:color="auto"/>
      </w:divBdr>
    </w:div>
    <w:div w:id="1767378989">
      <w:bodyDiv w:val="1"/>
      <w:marLeft w:val="0"/>
      <w:marRight w:val="0"/>
      <w:marTop w:val="0"/>
      <w:marBottom w:val="0"/>
      <w:divBdr>
        <w:top w:val="none" w:sz="0" w:space="0" w:color="auto"/>
        <w:left w:val="none" w:sz="0" w:space="0" w:color="auto"/>
        <w:bottom w:val="none" w:sz="0" w:space="0" w:color="auto"/>
        <w:right w:val="none" w:sz="0" w:space="0" w:color="auto"/>
      </w:divBdr>
    </w:div>
    <w:div w:id="1767456247">
      <w:bodyDiv w:val="1"/>
      <w:marLeft w:val="0"/>
      <w:marRight w:val="0"/>
      <w:marTop w:val="0"/>
      <w:marBottom w:val="0"/>
      <w:divBdr>
        <w:top w:val="none" w:sz="0" w:space="0" w:color="auto"/>
        <w:left w:val="none" w:sz="0" w:space="0" w:color="auto"/>
        <w:bottom w:val="none" w:sz="0" w:space="0" w:color="auto"/>
        <w:right w:val="none" w:sz="0" w:space="0" w:color="auto"/>
      </w:divBdr>
    </w:div>
    <w:div w:id="1768119003">
      <w:bodyDiv w:val="1"/>
      <w:marLeft w:val="0"/>
      <w:marRight w:val="0"/>
      <w:marTop w:val="0"/>
      <w:marBottom w:val="0"/>
      <w:divBdr>
        <w:top w:val="none" w:sz="0" w:space="0" w:color="auto"/>
        <w:left w:val="none" w:sz="0" w:space="0" w:color="auto"/>
        <w:bottom w:val="none" w:sz="0" w:space="0" w:color="auto"/>
        <w:right w:val="none" w:sz="0" w:space="0" w:color="auto"/>
      </w:divBdr>
    </w:div>
    <w:div w:id="1768387877">
      <w:bodyDiv w:val="1"/>
      <w:marLeft w:val="0"/>
      <w:marRight w:val="0"/>
      <w:marTop w:val="0"/>
      <w:marBottom w:val="0"/>
      <w:divBdr>
        <w:top w:val="none" w:sz="0" w:space="0" w:color="auto"/>
        <w:left w:val="none" w:sz="0" w:space="0" w:color="auto"/>
        <w:bottom w:val="none" w:sz="0" w:space="0" w:color="auto"/>
        <w:right w:val="none" w:sz="0" w:space="0" w:color="auto"/>
      </w:divBdr>
    </w:div>
    <w:div w:id="1768454028">
      <w:bodyDiv w:val="1"/>
      <w:marLeft w:val="0"/>
      <w:marRight w:val="0"/>
      <w:marTop w:val="0"/>
      <w:marBottom w:val="0"/>
      <w:divBdr>
        <w:top w:val="none" w:sz="0" w:space="0" w:color="auto"/>
        <w:left w:val="none" w:sz="0" w:space="0" w:color="auto"/>
        <w:bottom w:val="none" w:sz="0" w:space="0" w:color="auto"/>
        <w:right w:val="none" w:sz="0" w:space="0" w:color="auto"/>
      </w:divBdr>
    </w:div>
    <w:div w:id="1768577531">
      <w:bodyDiv w:val="1"/>
      <w:marLeft w:val="0"/>
      <w:marRight w:val="0"/>
      <w:marTop w:val="0"/>
      <w:marBottom w:val="0"/>
      <w:divBdr>
        <w:top w:val="none" w:sz="0" w:space="0" w:color="auto"/>
        <w:left w:val="none" w:sz="0" w:space="0" w:color="auto"/>
        <w:bottom w:val="none" w:sz="0" w:space="0" w:color="auto"/>
        <w:right w:val="none" w:sz="0" w:space="0" w:color="auto"/>
      </w:divBdr>
    </w:div>
    <w:div w:id="1770076279">
      <w:bodyDiv w:val="1"/>
      <w:marLeft w:val="0"/>
      <w:marRight w:val="0"/>
      <w:marTop w:val="0"/>
      <w:marBottom w:val="0"/>
      <w:divBdr>
        <w:top w:val="none" w:sz="0" w:space="0" w:color="auto"/>
        <w:left w:val="none" w:sz="0" w:space="0" w:color="auto"/>
        <w:bottom w:val="none" w:sz="0" w:space="0" w:color="auto"/>
        <w:right w:val="none" w:sz="0" w:space="0" w:color="auto"/>
      </w:divBdr>
    </w:div>
    <w:div w:id="1771126175">
      <w:bodyDiv w:val="1"/>
      <w:marLeft w:val="0"/>
      <w:marRight w:val="0"/>
      <w:marTop w:val="0"/>
      <w:marBottom w:val="0"/>
      <w:divBdr>
        <w:top w:val="none" w:sz="0" w:space="0" w:color="auto"/>
        <w:left w:val="none" w:sz="0" w:space="0" w:color="auto"/>
        <w:bottom w:val="none" w:sz="0" w:space="0" w:color="auto"/>
        <w:right w:val="none" w:sz="0" w:space="0" w:color="auto"/>
      </w:divBdr>
    </w:div>
    <w:div w:id="1773865754">
      <w:bodyDiv w:val="1"/>
      <w:marLeft w:val="0"/>
      <w:marRight w:val="0"/>
      <w:marTop w:val="0"/>
      <w:marBottom w:val="0"/>
      <w:divBdr>
        <w:top w:val="none" w:sz="0" w:space="0" w:color="auto"/>
        <w:left w:val="none" w:sz="0" w:space="0" w:color="auto"/>
        <w:bottom w:val="none" w:sz="0" w:space="0" w:color="auto"/>
        <w:right w:val="none" w:sz="0" w:space="0" w:color="auto"/>
      </w:divBdr>
    </w:div>
    <w:div w:id="1774134054">
      <w:bodyDiv w:val="1"/>
      <w:marLeft w:val="0"/>
      <w:marRight w:val="0"/>
      <w:marTop w:val="0"/>
      <w:marBottom w:val="0"/>
      <w:divBdr>
        <w:top w:val="none" w:sz="0" w:space="0" w:color="auto"/>
        <w:left w:val="none" w:sz="0" w:space="0" w:color="auto"/>
        <w:bottom w:val="none" w:sz="0" w:space="0" w:color="auto"/>
        <w:right w:val="none" w:sz="0" w:space="0" w:color="auto"/>
      </w:divBdr>
    </w:div>
    <w:div w:id="1774662267">
      <w:bodyDiv w:val="1"/>
      <w:marLeft w:val="0"/>
      <w:marRight w:val="0"/>
      <w:marTop w:val="0"/>
      <w:marBottom w:val="0"/>
      <w:divBdr>
        <w:top w:val="none" w:sz="0" w:space="0" w:color="auto"/>
        <w:left w:val="none" w:sz="0" w:space="0" w:color="auto"/>
        <w:bottom w:val="none" w:sz="0" w:space="0" w:color="auto"/>
        <w:right w:val="none" w:sz="0" w:space="0" w:color="auto"/>
      </w:divBdr>
    </w:div>
    <w:div w:id="1774782796">
      <w:bodyDiv w:val="1"/>
      <w:marLeft w:val="0"/>
      <w:marRight w:val="0"/>
      <w:marTop w:val="0"/>
      <w:marBottom w:val="0"/>
      <w:divBdr>
        <w:top w:val="none" w:sz="0" w:space="0" w:color="auto"/>
        <w:left w:val="none" w:sz="0" w:space="0" w:color="auto"/>
        <w:bottom w:val="none" w:sz="0" w:space="0" w:color="auto"/>
        <w:right w:val="none" w:sz="0" w:space="0" w:color="auto"/>
      </w:divBdr>
    </w:div>
    <w:div w:id="1775861407">
      <w:bodyDiv w:val="1"/>
      <w:marLeft w:val="0"/>
      <w:marRight w:val="0"/>
      <w:marTop w:val="0"/>
      <w:marBottom w:val="0"/>
      <w:divBdr>
        <w:top w:val="none" w:sz="0" w:space="0" w:color="auto"/>
        <w:left w:val="none" w:sz="0" w:space="0" w:color="auto"/>
        <w:bottom w:val="none" w:sz="0" w:space="0" w:color="auto"/>
        <w:right w:val="none" w:sz="0" w:space="0" w:color="auto"/>
      </w:divBdr>
    </w:div>
    <w:div w:id="1776365723">
      <w:bodyDiv w:val="1"/>
      <w:marLeft w:val="0"/>
      <w:marRight w:val="0"/>
      <w:marTop w:val="0"/>
      <w:marBottom w:val="0"/>
      <w:divBdr>
        <w:top w:val="none" w:sz="0" w:space="0" w:color="auto"/>
        <w:left w:val="none" w:sz="0" w:space="0" w:color="auto"/>
        <w:bottom w:val="none" w:sz="0" w:space="0" w:color="auto"/>
        <w:right w:val="none" w:sz="0" w:space="0" w:color="auto"/>
      </w:divBdr>
    </w:div>
    <w:div w:id="1777824843">
      <w:bodyDiv w:val="1"/>
      <w:marLeft w:val="0"/>
      <w:marRight w:val="0"/>
      <w:marTop w:val="0"/>
      <w:marBottom w:val="0"/>
      <w:divBdr>
        <w:top w:val="none" w:sz="0" w:space="0" w:color="auto"/>
        <w:left w:val="none" w:sz="0" w:space="0" w:color="auto"/>
        <w:bottom w:val="none" w:sz="0" w:space="0" w:color="auto"/>
        <w:right w:val="none" w:sz="0" w:space="0" w:color="auto"/>
      </w:divBdr>
    </w:div>
    <w:div w:id="1780448644">
      <w:bodyDiv w:val="1"/>
      <w:marLeft w:val="0"/>
      <w:marRight w:val="0"/>
      <w:marTop w:val="0"/>
      <w:marBottom w:val="0"/>
      <w:divBdr>
        <w:top w:val="none" w:sz="0" w:space="0" w:color="auto"/>
        <w:left w:val="none" w:sz="0" w:space="0" w:color="auto"/>
        <w:bottom w:val="none" w:sz="0" w:space="0" w:color="auto"/>
        <w:right w:val="none" w:sz="0" w:space="0" w:color="auto"/>
      </w:divBdr>
    </w:div>
    <w:div w:id="1782651249">
      <w:bodyDiv w:val="1"/>
      <w:marLeft w:val="0"/>
      <w:marRight w:val="0"/>
      <w:marTop w:val="0"/>
      <w:marBottom w:val="0"/>
      <w:divBdr>
        <w:top w:val="none" w:sz="0" w:space="0" w:color="auto"/>
        <w:left w:val="none" w:sz="0" w:space="0" w:color="auto"/>
        <w:bottom w:val="none" w:sz="0" w:space="0" w:color="auto"/>
        <w:right w:val="none" w:sz="0" w:space="0" w:color="auto"/>
      </w:divBdr>
    </w:div>
    <w:div w:id="1783038141">
      <w:bodyDiv w:val="1"/>
      <w:marLeft w:val="0"/>
      <w:marRight w:val="0"/>
      <w:marTop w:val="0"/>
      <w:marBottom w:val="0"/>
      <w:divBdr>
        <w:top w:val="none" w:sz="0" w:space="0" w:color="auto"/>
        <w:left w:val="none" w:sz="0" w:space="0" w:color="auto"/>
        <w:bottom w:val="none" w:sz="0" w:space="0" w:color="auto"/>
        <w:right w:val="none" w:sz="0" w:space="0" w:color="auto"/>
      </w:divBdr>
    </w:div>
    <w:div w:id="1783768626">
      <w:bodyDiv w:val="1"/>
      <w:marLeft w:val="0"/>
      <w:marRight w:val="0"/>
      <w:marTop w:val="0"/>
      <w:marBottom w:val="0"/>
      <w:divBdr>
        <w:top w:val="none" w:sz="0" w:space="0" w:color="auto"/>
        <w:left w:val="none" w:sz="0" w:space="0" w:color="auto"/>
        <w:bottom w:val="none" w:sz="0" w:space="0" w:color="auto"/>
        <w:right w:val="none" w:sz="0" w:space="0" w:color="auto"/>
      </w:divBdr>
    </w:div>
    <w:div w:id="1786733357">
      <w:bodyDiv w:val="1"/>
      <w:marLeft w:val="0"/>
      <w:marRight w:val="0"/>
      <w:marTop w:val="0"/>
      <w:marBottom w:val="0"/>
      <w:divBdr>
        <w:top w:val="none" w:sz="0" w:space="0" w:color="auto"/>
        <w:left w:val="none" w:sz="0" w:space="0" w:color="auto"/>
        <w:bottom w:val="none" w:sz="0" w:space="0" w:color="auto"/>
        <w:right w:val="none" w:sz="0" w:space="0" w:color="auto"/>
      </w:divBdr>
    </w:div>
    <w:div w:id="1788430380">
      <w:bodyDiv w:val="1"/>
      <w:marLeft w:val="0"/>
      <w:marRight w:val="0"/>
      <w:marTop w:val="0"/>
      <w:marBottom w:val="0"/>
      <w:divBdr>
        <w:top w:val="none" w:sz="0" w:space="0" w:color="auto"/>
        <w:left w:val="none" w:sz="0" w:space="0" w:color="auto"/>
        <w:bottom w:val="none" w:sz="0" w:space="0" w:color="auto"/>
        <w:right w:val="none" w:sz="0" w:space="0" w:color="auto"/>
      </w:divBdr>
    </w:div>
    <w:div w:id="1788743213">
      <w:bodyDiv w:val="1"/>
      <w:marLeft w:val="0"/>
      <w:marRight w:val="0"/>
      <w:marTop w:val="0"/>
      <w:marBottom w:val="0"/>
      <w:divBdr>
        <w:top w:val="none" w:sz="0" w:space="0" w:color="auto"/>
        <w:left w:val="none" w:sz="0" w:space="0" w:color="auto"/>
        <w:bottom w:val="none" w:sz="0" w:space="0" w:color="auto"/>
        <w:right w:val="none" w:sz="0" w:space="0" w:color="auto"/>
      </w:divBdr>
    </w:div>
    <w:div w:id="1789080743">
      <w:bodyDiv w:val="1"/>
      <w:marLeft w:val="0"/>
      <w:marRight w:val="0"/>
      <w:marTop w:val="0"/>
      <w:marBottom w:val="0"/>
      <w:divBdr>
        <w:top w:val="none" w:sz="0" w:space="0" w:color="auto"/>
        <w:left w:val="none" w:sz="0" w:space="0" w:color="auto"/>
        <w:bottom w:val="none" w:sz="0" w:space="0" w:color="auto"/>
        <w:right w:val="none" w:sz="0" w:space="0" w:color="auto"/>
      </w:divBdr>
    </w:div>
    <w:div w:id="1789354411">
      <w:bodyDiv w:val="1"/>
      <w:marLeft w:val="0"/>
      <w:marRight w:val="0"/>
      <w:marTop w:val="0"/>
      <w:marBottom w:val="0"/>
      <w:divBdr>
        <w:top w:val="none" w:sz="0" w:space="0" w:color="auto"/>
        <w:left w:val="none" w:sz="0" w:space="0" w:color="auto"/>
        <w:bottom w:val="none" w:sz="0" w:space="0" w:color="auto"/>
        <w:right w:val="none" w:sz="0" w:space="0" w:color="auto"/>
      </w:divBdr>
    </w:div>
    <w:div w:id="1790394266">
      <w:bodyDiv w:val="1"/>
      <w:marLeft w:val="0"/>
      <w:marRight w:val="0"/>
      <w:marTop w:val="0"/>
      <w:marBottom w:val="0"/>
      <w:divBdr>
        <w:top w:val="none" w:sz="0" w:space="0" w:color="auto"/>
        <w:left w:val="none" w:sz="0" w:space="0" w:color="auto"/>
        <w:bottom w:val="none" w:sz="0" w:space="0" w:color="auto"/>
        <w:right w:val="none" w:sz="0" w:space="0" w:color="auto"/>
      </w:divBdr>
    </w:div>
    <w:div w:id="1790513249">
      <w:bodyDiv w:val="1"/>
      <w:marLeft w:val="0"/>
      <w:marRight w:val="0"/>
      <w:marTop w:val="0"/>
      <w:marBottom w:val="0"/>
      <w:divBdr>
        <w:top w:val="none" w:sz="0" w:space="0" w:color="auto"/>
        <w:left w:val="none" w:sz="0" w:space="0" w:color="auto"/>
        <w:bottom w:val="none" w:sz="0" w:space="0" w:color="auto"/>
        <w:right w:val="none" w:sz="0" w:space="0" w:color="auto"/>
      </w:divBdr>
    </w:div>
    <w:div w:id="1790859835">
      <w:bodyDiv w:val="1"/>
      <w:marLeft w:val="0"/>
      <w:marRight w:val="0"/>
      <w:marTop w:val="0"/>
      <w:marBottom w:val="0"/>
      <w:divBdr>
        <w:top w:val="none" w:sz="0" w:space="0" w:color="auto"/>
        <w:left w:val="none" w:sz="0" w:space="0" w:color="auto"/>
        <w:bottom w:val="none" w:sz="0" w:space="0" w:color="auto"/>
        <w:right w:val="none" w:sz="0" w:space="0" w:color="auto"/>
      </w:divBdr>
    </w:div>
    <w:div w:id="1791364808">
      <w:bodyDiv w:val="1"/>
      <w:marLeft w:val="0"/>
      <w:marRight w:val="0"/>
      <w:marTop w:val="0"/>
      <w:marBottom w:val="0"/>
      <w:divBdr>
        <w:top w:val="none" w:sz="0" w:space="0" w:color="auto"/>
        <w:left w:val="none" w:sz="0" w:space="0" w:color="auto"/>
        <w:bottom w:val="none" w:sz="0" w:space="0" w:color="auto"/>
        <w:right w:val="none" w:sz="0" w:space="0" w:color="auto"/>
      </w:divBdr>
    </w:div>
    <w:div w:id="1791774533">
      <w:bodyDiv w:val="1"/>
      <w:marLeft w:val="0"/>
      <w:marRight w:val="0"/>
      <w:marTop w:val="0"/>
      <w:marBottom w:val="0"/>
      <w:divBdr>
        <w:top w:val="none" w:sz="0" w:space="0" w:color="auto"/>
        <w:left w:val="none" w:sz="0" w:space="0" w:color="auto"/>
        <w:bottom w:val="none" w:sz="0" w:space="0" w:color="auto"/>
        <w:right w:val="none" w:sz="0" w:space="0" w:color="auto"/>
      </w:divBdr>
    </w:div>
    <w:div w:id="1791776370">
      <w:bodyDiv w:val="1"/>
      <w:marLeft w:val="0"/>
      <w:marRight w:val="0"/>
      <w:marTop w:val="0"/>
      <w:marBottom w:val="0"/>
      <w:divBdr>
        <w:top w:val="none" w:sz="0" w:space="0" w:color="auto"/>
        <w:left w:val="none" w:sz="0" w:space="0" w:color="auto"/>
        <w:bottom w:val="none" w:sz="0" w:space="0" w:color="auto"/>
        <w:right w:val="none" w:sz="0" w:space="0" w:color="auto"/>
      </w:divBdr>
    </w:div>
    <w:div w:id="1791850636">
      <w:bodyDiv w:val="1"/>
      <w:marLeft w:val="0"/>
      <w:marRight w:val="0"/>
      <w:marTop w:val="0"/>
      <w:marBottom w:val="0"/>
      <w:divBdr>
        <w:top w:val="none" w:sz="0" w:space="0" w:color="auto"/>
        <w:left w:val="none" w:sz="0" w:space="0" w:color="auto"/>
        <w:bottom w:val="none" w:sz="0" w:space="0" w:color="auto"/>
        <w:right w:val="none" w:sz="0" w:space="0" w:color="auto"/>
      </w:divBdr>
    </w:div>
    <w:div w:id="1793787210">
      <w:bodyDiv w:val="1"/>
      <w:marLeft w:val="0"/>
      <w:marRight w:val="0"/>
      <w:marTop w:val="0"/>
      <w:marBottom w:val="0"/>
      <w:divBdr>
        <w:top w:val="none" w:sz="0" w:space="0" w:color="auto"/>
        <w:left w:val="none" w:sz="0" w:space="0" w:color="auto"/>
        <w:bottom w:val="none" w:sz="0" w:space="0" w:color="auto"/>
        <w:right w:val="none" w:sz="0" w:space="0" w:color="auto"/>
      </w:divBdr>
    </w:div>
    <w:div w:id="1795103259">
      <w:bodyDiv w:val="1"/>
      <w:marLeft w:val="0"/>
      <w:marRight w:val="0"/>
      <w:marTop w:val="0"/>
      <w:marBottom w:val="0"/>
      <w:divBdr>
        <w:top w:val="none" w:sz="0" w:space="0" w:color="auto"/>
        <w:left w:val="none" w:sz="0" w:space="0" w:color="auto"/>
        <w:bottom w:val="none" w:sz="0" w:space="0" w:color="auto"/>
        <w:right w:val="none" w:sz="0" w:space="0" w:color="auto"/>
      </w:divBdr>
    </w:div>
    <w:div w:id="1796173895">
      <w:bodyDiv w:val="1"/>
      <w:marLeft w:val="0"/>
      <w:marRight w:val="0"/>
      <w:marTop w:val="0"/>
      <w:marBottom w:val="0"/>
      <w:divBdr>
        <w:top w:val="none" w:sz="0" w:space="0" w:color="auto"/>
        <w:left w:val="none" w:sz="0" w:space="0" w:color="auto"/>
        <w:bottom w:val="none" w:sz="0" w:space="0" w:color="auto"/>
        <w:right w:val="none" w:sz="0" w:space="0" w:color="auto"/>
      </w:divBdr>
    </w:div>
    <w:div w:id="1796368068">
      <w:bodyDiv w:val="1"/>
      <w:marLeft w:val="0"/>
      <w:marRight w:val="0"/>
      <w:marTop w:val="0"/>
      <w:marBottom w:val="0"/>
      <w:divBdr>
        <w:top w:val="none" w:sz="0" w:space="0" w:color="auto"/>
        <w:left w:val="none" w:sz="0" w:space="0" w:color="auto"/>
        <w:bottom w:val="none" w:sz="0" w:space="0" w:color="auto"/>
        <w:right w:val="none" w:sz="0" w:space="0" w:color="auto"/>
      </w:divBdr>
    </w:div>
    <w:div w:id="1796408955">
      <w:bodyDiv w:val="1"/>
      <w:marLeft w:val="0"/>
      <w:marRight w:val="0"/>
      <w:marTop w:val="0"/>
      <w:marBottom w:val="0"/>
      <w:divBdr>
        <w:top w:val="none" w:sz="0" w:space="0" w:color="auto"/>
        <w:left w:val="none" w:sz="0" w:space="0" w:color="auto"/>
        <w:bottom w:val="none" w:sz="0" w:space="0" w:color="auto"/>
        <w:right w:val="none" w:sz="0" w:space="0" w:color="auto"/>
      </w:divBdr>
    </w:div>
    <w:div w:id="1798256958">
      <w:bodyDiv w:val="1"/>
      <w:marLeft w:val="0"/>
      <w:marRight w:val="0"/>
      <w:marTop w:val="0"/>
      <w:marBottom w:val="0"/>
      <w:divBdr>
        <w:top w:val="none" w:sz="0" w:space="0" w:color="auto"/>
        <w:left w:val="none" w:sz="0" w:space="0" w:color="auto"/>
        <w:bottom w:val="none" w:sz="0" w:space="0" w:color="auto"/>
        <w:right w:val="none" w:sz="0" w:space="0" w:color="auto"/>
      </w:divBdr>
    </w:div>
    <w:div w:id="1798793159">
      <w:bodyDiv w:val="1"/>
      <w:marLeft w:val="0"/>
      <w:marRight w:val="0"/>
      <w:marTop w:val="0"/>
      <w:marBottom w:val="0"/>
      <w:divBdr>
        <w:top w:val="none" w:sz="0" w:space="0" w:color="auto"/>
        <w:left w:val="none" w:sz="0" w:space="0" w:color="auto"/>
        <w:bottom w:val="none" w:sz="0" w:space="0" w:color="auto"/>
        <w:right w:val="none" w:sz="0" w:space="0" w:color="auto"/>
      </w:divBdr>
    </w:div>
    <w:div w:id="1802845830">
      <w:bodyDiv w:val="1"/>
      <w:marLeft w:val="0"/>
      <w:marRight w:val="0"/>
      <w:marTop w:val="0"/>
      <w:marBottom w:val="0"/>
      <w:divBdr>
        <w:top w:val="none" w:sz="0" w:space="0" w:color="auto"/>
        <w:left w:val="none" w:sz="0" w:space="0" w:color="auto"/>
        <w:bottom w:val="none" w:sz="0" w:space="0" w:color="auto"/>
        <w:right w:val="none" w:sz="0" w:space="0" w:color="auto"/>
      </w:divBdr>
    </w:div>
    <w:div w:id="1804540719">
      <w:bodyDiv w:val="1"/>
      <w:marLeft w:val="0"/>
      <w:marRight w:val="0"/>
      <w:marTop w:val="0"/>
      <w:marBottom w:val="0"/>
      <w:divBdr>
        <w:top w:val="none" w:sz="0" w:space="0" w:color="auto"/>
        <w:left w:val="none" w:sz="0" w:space="0" w:color="auto"/>
        <w:bottom w:val="none" w:sz="0" w:space="0" w:color="auto"/>
        <w:right w:val="none" w:sz="0" w:space="0" w:color="auto"/>
      </w:divBdr>
    </w:div>
    <w:div w:id="1804737615">
      <w:bodyDiv w:val="1"/>
      <w:marLeft w:val="0"/>
      <w:marRight w:val="0"/>
      <w:marTop w:val="0"/>
      <w:marBottom w:val="0"/>
      <w:divBdr>
        <w:top w:val="none" w:sz="0" w:space="0" w:color="auto"/>
        <w:left w:val="none" w:sz="0" w:space="0" w:color="auto"/>
        <w:bottom w:val="none" w:sz="0" w:space="0" w:color="auto"/>
        <w:right w:val="none" w:sz="0" w:space="0" w:color="auto"/>
      </w:divBdr>
    </w:div>
    <w:div w:id="1807576342">
      <w:bodyDiv w:val="1"/>
      <w:marLeft w:val="0"/>
      <w:marRight w:val="0"/>
      <w:marTop w:val="0"/>
      <w:marBottom w:val="0"/>
      <w:divBdr>
        <w:top w:val="none" w:sz="0" w:space="0" w:color="auto"/>
        <w:left w:val="none" w:sz="0" w:space="0" w:color="auto"/>
        <w:bottom w:val="none" w:sz="0" w:space="0" w:color="auto"/>
        <w:right w:val="none" w:sz="0" w:space="0" w:color="auto"/>
      </w:divBdr>
    </w:div>
    <w:div w:id="1807818167">
      <w:bodyDiv w:val="1"/>
      <w:marLeft w:val="0"/>
      <w:marRight w:val="0"/>
      <w:marTop w:val="0"/>
      <w:marBottom w:val="0"/>
      <w:divBdr>
        <w:top w:val="none" w:sz="0" w:space="0" w:color="auto"/>
        <w:left w:val="none" w:sz="0" w:space="0" w:color="auto"/>
        <w:bottom w:val="none" w:sz="0" w:space="0" w:color="auto"/>
        <w:right w:val="none" w:sz="0" w:space="0" w:color="auto"/>
      </w:divBdr>
    </w:div>
    <w:div w:id="1809322268">
      <w:bodyDiv w:val="1"/>
      <w:marLeft w:val="0"/>
      <w:marRight w:val="0"/>
      <w:marTop w:val="0"/>
      <w:marBottom w:val="0"/>
      <w:divBdr>
        <w:top w:val="none" w:sz="0" w:space="0" w:color="auto"/>
        <w:left w:val="none" w:sz="0" w:space="0" w:color="auto"/>
        <w:bottom w:val="none" w:sz="0" w:space="0" w:color="auto"/>
        <w:right w:val="none" w:sz="0" w:space="0" w:color="auto"/>
      </w:divBdr>
    </w:div>
    <w:div w:id="1809591586">
      <w:bodyDiv w:val="1"/>
      <w:marLeft w:val="0"/>
      <w:marRight w:val="0"/>
      <w:marTop w:val="0"/>
      <w:marBottom w:val="0"/>
      <w:divBdr>
        <w:top w:val="none" w:sz="0" w:space="0" w:color="auto"/>
        <w:left w:val="none" w:sz="0" w:space="0" w:color="auto"/>
        <w:bottom w:val="none" w:sz="0" w:space="0" w:color="auto"/>
        <w:right w:val="none" w:sz="0" w:space="0" w:color="auto"/>
      </w:divBdr>
    </w:div>
    <w:div w:id="1812358789">
      <w:bodyDiv w:val="1"/>
      <w:marLeft w:val="0"/>
      <w:marRight w:val="0"/>
      <w:marTop w:val="0"/>
      <w:marBottom w:val="0"/>
      <w:divBdr>
        <w:top w:val="none" w:sz="0" w:space="0" w:color="auto"/>
        <w:left w:val="none" w:sz="0" w:space="0" w:color="auto"/>
        <w:bottom w:val="none" w:sz="0" w:space="0" w:color="auto"/>
        <w:right w:val="none" w:sz="0" w:space="0" w:color="auto"/>
      </w:divBdr>
    </w:div>
    <w:div w:id="1814835215">
      <w:bodyDiv w:val="1"/>
      <w:marLeft w:val="0"/>
      <w:marRight w:val="0"/>
      <w:marTop w:val="0"/>
      <w:marBottom w:val="0"/>
      <w:divBdr>
        <w:top w:val="none" w:sz="0" w:space="0" w:color="auto"/>
        <w:left w:val="none" w:sz="0" w:space="0" w:color="auto"/>
        <w:bottom w:val="none" w:sz="0" w:space="0" w:color="auto"/>
        <w:right w:val="none" w:sz="0" w:space="0" w:color="auto"/>
      </w:divBdr>
    </w:div>
    <w:div w:id="1815178572">
      <w:bodyDiv w:val="1"/>
      <w:marLeft w:val="0"/>
      <w:marRight w:val="0"/>
      <w:marTop w:val="0"/>
      <w:marBottom w:val="0"/>
      <w:divBdr>
        <w:top w:val="none" w:sz="0" w:space="0" w:color="auto"/>
        <w:left w:val="none" w:sz="0" w:space="0" w:color="auto"/>
        <w:bottom w:val="none" w:sz="0" w:space="0" w:color="auto"/>
        <w:right w:val="none" w:sz="0" w:space="0" w:color="auto"/>
      </w:divBdr>
    </w:div>
    <w:div w:id="1815488725">
      <w:bodyDiv w:val="1"/>
      <w:marLeft w:val="0"/>
      <w:marRight w:val="0"/>
      <w:marTop w:val="0"/>
      <w:marBottom w:val="0"/>
      <w:divBdr>
        <w:top w:val="none" w:sz="0" w:space="0" w:color="auto"/>
        <w:left w:val="none" w:sz="0" w:space="0" w:color="auto"/>
        <w:bottom w:val="none" w:sz="0" w:space="0" w:color="auto"/>
        <w:right w:val="none" w:sz="0" w:space="0" w:color="auto"/>
      </w:divBdr>
    </w:div>
    <w:div w:id="1816213141">
      <w:bodyDiv w:val="1"/>
      <w:marLeft w:val="0"/>
      <w:marRight w:val="0"/>
      <w:marTop w:val="0"/>
      <w:marBottom w:val="0"/>
      <w:divBdr>
        <w:top w:val="none" w:sz="0" w:space="0" w:color="auto"/>
        <w:left w:val="none" w:sz="0" w:space="0" w:color="auto"/>
        <w:bottom w:val="none" w:sz="0" w:space="0" w:color="auto"/>
        <w:right w:val="none" w:sz="0" w:space="0" w:color="auto"/>
      </w:divBdr>
    </w:div>
    <w:div w:id="1816945411">
      <w:bodyDiv w:val="1"/>
      <w:marLeft w:val="0"/>
      <w:marRight w:val="0"/>
      <w:marTop w:val="0"/>
      <w:marBottom w:val="0"/>
      <w:divBdr>
        <w:top w:val="none" w:sz="0" w:space="0" w:color="auto"/>
        <w:left w:val="none" w:sz="0" w:space="0" w:color="auto"/>
        <w:bottom w:val="none" w:sz="0" w:space="0" w:color="auto"/>
        <w:right w:val="none" w:sz="0" w:space="0" w:color="auto"/>
      </w:divBdr>
    </w:div>
    <w:div w:id="1817260777">
      <w:bodyDiv w:val="1"/>
      <w:marLeft w:val="0"/>
      <w:marRight w:val="0"/>
      <w:marTop w:val="0"/>
      <w:marBottom w:val="0"/>
      <w:divBdr>
        <w:top w:val="none" w:sz="0" w:space="0" w:color="auto"/>
        <w:left w:val="none" w:sz="0" w:space="0" w:color="auto"/>
        <w:bottom w:val="none" w:sz="0" w:space="0" w:color="auto"/>
        <w:right w:val="none" w:sz="0" w:space="0" w:color="auto"/>
      </w:divBdr>
    </w:div>
    <w:div w:id="1818955870">
      <w:bodyDiv w:val="1"/>
      <w:marLeft w:val="0"/>
      <w:marRight w:val="0"/>
      <w:marTop w:val="0"/>
      <w:marBottom w:val="0"/>
      <w:divBdr>
        <w:top w:val="none" w:sz="0" w:space="0" w:color="auto"/>
        <w:left w:val="none" w:sz="0" w:space="0" w:color="auto"/>
        <w:bottom w:val="none" w:sz="0" w:space="0" w:color="auto"/>
        <w:right w:val="none" w:sz="0" w:space="0" w:color="auto"/>
      </w:divBdr>
    </w:div>
    <w:div w:id="1820993205">
      <w:bodyDiv w:val="1"/>
      <w:marLeft w:val="0"/>
      <w:marRight w:val="0"/>
      <w:marTop w:val="0"/>
      <w:marBottom w:val="0"/>
      <w:divBdr>
        <w:top w:val="none" w:sz="0" w:space="0" w:color="auto"/>
        <w:left w:val="none" w:sz="0" w:space="0" w:color="auto"/>
        <w:bottom w:val="none" w:sz="0" w:space="0" w:color="auto"/>
        <w:right w:val="none" w:sz="0" w:space="0" w:color="auto"/>
      </w:divBdr>
    </w:div>
    <w:div w:id="1820998537">
      <w:bodyDiv w:val="1"/>
      <w:marLeft w:val="0"/>
      <w:marRight w:val="0"/>
      <w:marTop w:val="0"/>
      <w:marBottom w:val="0"/>
      <w:divBdr>
        <w:top w:val="none" w:sz="0" w:space="0" w:color="auto"/>
        <w:left w:val="none" w:sz="0" w:space="0" w:color="auto"/>
        <w:bottom w:val="none" w:sz="0" w:space="0" w:color="auto"/>
        <w:right w:val="none" w:sz="0" w:space="0" w:color="auto"/>
      </w:divBdr>
    </w:div>
    <w:div w:id="1823617261">
      <w:bodyDiv w:val="1"/>
      <w:marLeft w:val="0"/>
      <w:marRight w:val="0"/>
      <w:marTop w:val="0"/>
      <w:marBottom w:val="0"/>
      <w:divBdr>
        <w:top w:val="none" w:sz="0" w:space="0" w:color="auto"/>
        <w:left w:val="none" w:sz="0" w:space="0" w:color="auto"/>
        <w:bottom w:val="none" w:sz="0" w:space="0" w:color="auto"/>
        <w:right w:val="none" w:sz="0" w:space="0" w:color="auto"/>
      </w:divBdr>
    </w:div>
    <w:div w:id="1823958569">
      <w:bodyDiv w:val="1"/>
      <w:marLeft w:val="0"/>
      <w:marRight w:val="0"/>
      <w:marTop w:val="0"/>
      <w:marBottom w:val="0"/>
      <w:divBdr>
        <w:top w:val="none" w:sz="0" w:space="0" w:color="auto"/>
        <w:left w:val="none" w:sz="0" w:space="0" w:color="auto"/>
        <w:bottom w:val="none" w:sz="0" w:space="0" w:color="auto"/>
        <w:right w:val="none" w:sz="0" w:space="0" w:color="auto"/>
      </w:divBdr>
    </w:div>
    <w:div w:id="1824153451">
      <w:bodyDiv w:val="1"/>
      <w:marLeft w:val="0"/>
      <w:marRight w:val="0"/>
      <w:marTop w:val="0"/>
      <w:marBottom w:val="0"/>
      <w:divBdr>
        <w:top w:val="none" w:sz="0" w:space="0" w:color="auto"/>
        <w:left w:val="none" w:sz="0" w:space="0" w:color="auto"/>
        <w:bottom w:val="none" w:sz="0" w:space="0" w:color="auto"/>
        <w:right w:val="none" w:sz="0" w:space="0" w:color="auto"/>
      </w:divBdr>
    </w:div>
    <w:div w:id="1824662380">
      <w:bodyDiv w:val="1"/>
      <w:marLeft w:val="0"/>
      <w:marRight w:val="0"/>
      <w:marTop w:val="0"/>
      <w:marBottom w:val="0"/>
      <w:divBdr>
        <w:top w:val="none" w:sz="0" w:space="0" w:color="auto"/>
        <w:left w:val="none" w:sz="0" w:space="0" w:color="auto"/>
        <w:bottom w:val="none" w:sz="0" w:space="0" w:color="auto"/>
        <w:right w:val="none" w:sz="0" w:space="0" w:color="auto"/>
      </w:divBdr>
    </w:div>
    <w:div w:id="1825707069">
      <w:bodyDiv w:val="1"/>
      <w:marLeft w:val="0"/>
      <w:marRight w:val="0"/>
      <w:marTop w:val="0"/>
      <w:marBottom w:val="0"/>
      <w:divBdr>
        <w:top w:val="none" w:sz="0" w:space="0" w:color="auto"/>
        <w:left w:val="none" w:sz="0" w:space="0" w:color="auto"/>
        <w:bottom w:val="none" w:sz="0" w:space="0" w:color="auto"/>
        <w:right w:val="none" w:sz="0" w:space="0" w:color="auto"/>
      </w:divBdr>
    </w:div>
    <w:div w:id="1826817337">
      <w:bodyDiv w:val="1"/>
      <w:marLeft w:val="0"/>
      <w:marRight w:val="0"/>
      <w:marTop w:val="0"/>
      <w:marBottom w:val="0"/>
      <w:divBdr>
        <w:top w:val="none" w:sz="0" w:space="0" w:color="auto"/>
        <w:left w:val="none" w:sz="0" w:space="0" w:color="auto"/>
        <w:bottom w:val="none" w:sz="0" w:space="0" w:color="auto"/>
        <w:right w:val="none" w:sz="0" w:space="0" w:color="auto"/>
      </w:divBdr>
    </w:div>
    <w:div w:id="1828130134">
      <w:bodyDiv w:val="1"/>
      <w:marLeft w:val="0"/>
      <w:marRight w:val="0"/>
      <w:marTop w:val="0"/>
      <w:marBottom w:val="0"/>
      <w:divBdr>
        <w:top w:val="none" w:sz="0" w:space="0" w:color="auto"/>
        <w:left w:val="none" w:sz="0" w:space="0" w:color="auto"/>
        <w:bottom w:val="none" w:sz="0" w:space="0" w:color="auto"/>
        <w:right w:val="none" w:sz="0" w:space="0" w:color="auto"/>
      </w:divBdr>
    </w:div>
    <w:div w:id="1828471029">
      <w:bodyDiv w:val="1"/>
      <w:marLeft w:val="0"/>
      <w:marRight w:val="0"/>
      <w:marTop w:val="0"/>
      <w:marBottom w:val="0"/>
      <w:divBdr>
        <w:top w:val="none" w:sz="0" w:space="0" w:color="auto"/>
        <w:left w:val="none" w:sz="0" w:space="0" w:color="auto"/>
        <w:bottom w:val="none" w:sz="0" w:space="0" w:color="auto"/>
        <w:right w:val="none" w:sz="0" w:space="0" w:color="auto"/>
      </w:divBdr>
    </w:div>
    <w:div w:id="1828789254">
      <w:bodyDiv w:val="1"/>
      <w:marLeft w:val="0"/>
      <w:marRight w:val="0"/>
      <w:marTop w:val="0"/>
      <w:marBottom w:val="0"/>
      <w:divBdr>
        <w:top w:val="none" w:sz="0" w:space="0" w:color="auto"/>
        <w:left w:val="none" w:sz="0" w:space="0" w:color="auto"/>
        <w:bottom w:val="none" w:sz="0" w:space="0" w:color="auto"/>
        <w:right w:val="none" w:sz="0" w:space="0" w:color="auto"/>
      </w:divBdr>
    </w:div>
    <w:div w:id="1828861120">
      <w:bodyDiv w:val="1"/>
      <w:marLeft w:val="0"/>
      <w:marRight w:val="0"/>
      <w:marTop w:val="0"/>
      <w:marBottom w:val="0"/>
      <w:divBdr>
        <w:top w:val="none" w:sz="0" w:space="0" w:color="auto"/>
        <w:left w:val="none" w:sz="0" w:space="0" w:color="auto"/>
        <w:bottom w:val="none" w:sz="0" w:space="0" w:color="auto"/>
        <w:right w:val="none" w:sz="0" w:space="0" w:color="auto"/>
      </w:divBdr>
    </w:div>
    <w:div w:id="1829242834">
      <w:bodyDiv w:val="1"/>
      <w:marLeft w:val="0"/>
      <w:marRight w:val="0"/>
      <w:marTop w:val="0"/>
      <w:marBottom w:val="0"/>
      <w:divBdr>
        <w:top w:val="none" w:sz="0" w:space="0" w:color="auto"/>
        <w:left w:val="none" w:sz="0" w:space="0" w:color="auto"/>
        <w:bottom w:val="none" w:sz="0" w:space="0" w:color="auto"/>
        <w:right w:val="none" w:sz="0" w:space="0" w:color="auto"/>
      </w:divBdr>
    </w:div>
    <w:div w:id="1829596503">
      <w:bodyDiv w:val="1"/>
      <w:marLeft w:val="0"/>
      <w:marRight w:val="0"/>
      <w:marTop w:val="0"/>
      <w:marBottom w:val="0"/>
      <w:divBdr>
        <w:top w:val="none" w:sz="0" w:space="0" w:color="auto"/>
        <w:left w:val="none" w:sz="0" w:space="0" w:color="auto"/>
        <w:bottom w:val="none" w:sz="0" w:space="0" w:color="auto"/>
        <w:right w:val="none" w:sz="0" w:space="0" w:color="auto"/>
      </w:divBdr>
    </w:div>
    <w:div w:id="1829858213">
      <w:bodyDiv w:val="1"/>
      <w:marLeft w:val="0"/>
      <w:marRight w:val="0"/>
      <w:marTop w:val="0"/>
      <w:marBottom w:val="0"/>
      <w:divBdr>
        <w:top w:val="none" w:sz="0" w:space="0" w:color="auto"/>
        <w:left w:val="none" w:sz="0" w:space="0" w:color="auto"/>
        <w:bottom w:val="none" w:sz="0" w:space="0" w:color="auto"/>
        <w:right w:val="none" w:sz="0" w:space="0" w:color="auto"/>
      </w:divBdr>
    </w:div>
    <w:div w:id="1830904774">
      <w:bodyDiv w:val="1"/>
      <w:marLeft w:val="0"/>
      <w:marRight w:val="0"/>
      <w:marTop w:val="0"/>
      <w:marBottom w:val="0"/>
      <w:divBdr>
        <w:top w:val="none" w:sz="0" w:space="0" w:color="auto"/>
        <w:left w:val="none" w:sz="0" w:space="0" w:color="auto"/>
        <w:bottom w:val="none" w:sz="0" w:space="0" w:color="auto"/>
        <w:right w:val="none" w:sz="0" w:space="0" w:color="auto"/>
      </w:divBdr>
    </w:div>
    <w:div w:id="1831747498">
      <w:bodyDiv w:val="1"/>
      <w:marLeft w:val="0"/>
      <w:marRight w:val="0"/>
      <w:marTop w:val="0"/>
      <w:marBottom w:val="0"/>
      <w:divBdr>
        <w:top w:val="none" w:sz="0" w:space="0" w:color="auto"/>
        <w:left w:val="none" w:sz="0" w:space="0" w:color="auto"/>
        <w:bottom w:val="none" w:sz="0" w:space="0" w:color="auto"/>
        <w:right w:val="none" w:sz="0" w:space="0" w:color="auto"/>
      </w:divBdr>
    </w:div>
    <w:div w:id="1833637057">
      <w:bodyDiv w:val="1"/>
      <w:marLeft w:val="0"/>
      <w:marRight w:val="0"/>
      <w:marTop w:val="0"/>
      <w:marBottom w:val="0"/>
      <w:divBdr>
        <w:top w:val="none" w:sz="0" w:space="0" w:color="auto"/>
        <w:left w:val="none" w:sz="0" w:space="0" w:color="auto"/>
        <w:bottom w:val="none" w:sz="0" w:space="0" w:color="auto"/>
        <w:right w:val="none" w:sz="0" w:space="0" w:color="auto"/>
      </w:divBdr>
    </w:div>
    <w:div w:id="1834251276">
      <w:bodyDiv w:val="1"/>
      <w:marLeft w:val="0"/>
      <w:marRight w:val="0"/>
      <w:marTop w:val="0"/>
      <w:marBottom w:val="0"/>
      <w:divBdr>
        <w:top w:val="none" w:sz="0" w:space="0" w:color="auto"/>
        <w:left w:val="none" w:sz="0" w:space="0" w:color="auto"/>
        <w:bottom w:val="none" w:sz="0" w:space="0" w:color="auto"/>
        <w:right w:val="none" w:sz="0" w:space="0" w:color="auto"/>
      </w:divBdr>
    </w:div>
    <w:div w:id="1834635878">
      <w:bodyDiv w:val="1"/>
      <w:marLeft w:val="0"/>
      <w:marRight w:val="0"/>
      <w:marTop w:val="0"/>
      <w:marBottom w:val="0"/>
      <w:divBdr>
        <w:top w:val="none" w:sz="0" w:space="0" w:color="auto"/>
        <w:left w:val="none" w:sz="0" w:space="0" w:color="auto"/>
        <w:bottom w:val="none" w:sz="0" w:space="0" w:color="auto"/>
        <w:right w:val="none" w:sz="0" w:space="0" w:color="auto"/>
      </w:divBdr>
    </w:div>
    <w:div w:id="1835338785">
      <w:bodyDiv w:val="1"/>
      <w:marLeft w:val="0"/>
      <w:marRight w:val="0"/>
      <w:marTop w:val="0"/>
      <w:marBottom w:val="0"/>
      <w:divBdr>
        <w:top w:val="none" w:sz="0" w:space="0" w:color="auto"/>
        <w:left w:val="none" w:sz="0" w:space="0" w:color="auto"/>
        <w:bottom w:val="none" w:sz="0" w:space="0" w:color="auto"/>
        <w:right w:val="none" w:sz="0" w:space="0" w:color="auto"/>
      </w:divBdr>
    </w:div>
    <w:div w:id="1836262045">
      <w:bodyDiv w:val="1"/>
      <w:marLeft w:val="0"/>
      <w:marRight w:val="0"/>
      <w:marTop w:val="0"/>
      <w:marBottom w:val="0"/>
      <w:divBdr>
        <w:top w:val="none" w:sz="0" w:space="0" w:color="auto"/>
        <w:left w:val="none" w:sz="0" w:space="0" w:color="auto"/>
        <w:bottom w:val="none" w:sz="0" w:space="0" w:color="auto"/>
        <w:right w:val="none" w:sz="0" w:space="0" w:color="auto"/>
      </w:divBdr>
    </w:div>
    <w:div w:id="1837307858">
      <w:bodyDiv w:val="1"/>
      <w:marLeft w:val="0"/>
      <w:marRight w:val="0"/>
      <w:marTop w:val="0"/>
      <w:marBottom w:val="0"/>
      <w:divBdr>
        <w:top w:val="none" w:sz="0" w:space="0" w:color="auto"/>
        <w:left w:val="none" w:sz="0" w:space="0" w:color="auto"/>
        <w:bottom w:val="none" w:sz="0" w:space="0" w:color="auto"/>
        <w:right w:val="none" w:sz="0" w:space="0" w:color="auto"/>
      </w:divBdr>
    </w:div>
    <w:div w:id="1839032876">
      <w:bodyDiv w:val="1"/>
      <w:marLeft w:val="0"/>
      <w:marRight w:val="0"/>
      <w:marTop w:val="0"/>
      <w:marBottom w:val="0"/>
      <w:divBdr>
        <w:top w:val="none" w:sz="0" w:space="0" w:color="auto"/>
        <w:left w:val="none" w:sz="0" w:space="0" w:color="auto"/>
        <w:bottom w:val="none" w:sz="0" w:space="0" w:color="auto"/>
        <w:right w:val="none" w:sz="0" w:space="0" w:color="auto"/>
      </w:divBdr>
    </w:div>
    <w:div w:id="1839693593">
      <w:bodyDiv w:val="1"/>
      <w:marLeft w:val="0"/>
      <w:marRight w:val="0"/>
      <w:marTop w:val="0"/>
      <w:marBottom w:val="0"/>
      <w:divBdr>
        <w:top w:val="none" w:sz="0" w:space="0" w:color="auto"/>
        <w:left w:val="none" w:sz="0" w:space="0" w:color="auto"/>
        <w:bottom w:val="none" w:sz="0" w:space="0" w:color="auto"/>
        <w:right w:val="none" w:sz="0" w:space="0" w:color="auto"/>
      </w:divBdr>
    </w:div>
    <w:div w:id="1840270400">
      <w:bodyDiv w:val="1"/>
      <w:marLeft w:val="0"/>
      <w:marRight w:val="0"/>
      <w:marTop w:val="0"/>
      <w:marBottom w:val="0"/>
      <w:divBdr>
        <w:top w:val="none" w:sz="0" w:space="0" w:color="auto"/>
        <w:left w:val="none" w:sz="0" w:space="0" w:color="auto"/>
        <w:bottom w:val="none" w:sz="0" w:space="0" w:color="auto"/>
        <w:right w:val="none" w:sz="0" w:space="0" w:color="auto"/>
      </w:divBdr>
    </w:div>
    <w:div w:id="1840389004">
      <w:bodyDiv w:val="1"/>
      <w:marLeft w:val="0"/>
      <w:marRight w:val="0"/>
      <w:marTop w:val="0"/>
      <w:marBottom w:val="0"/>
      <w:divBdr>
        <w:top w:val="none" w:sz="0" w:space="0" w:color="auto"/>
        <w:left w:val="none" w:sz="0" w:space="0" w:color="auto"/>
        <w:bottom w:val="none" w:sz="0" w:space="0" w:color="auto"/>
        <w:right w:val="none" w:sz="0" w:space="0" w:color="auto"/>
      </w:divBdr>
    </w:div>
    <w:div w:id="1841046318">
      <w:bodyDiv w:val="1"/>
      <w:marLeft w:val="0"/>
      <w:marRight w:val="0"/>
      <w:marTop w:val="0"/>
      <w:marBottom w:val="0"/>
      <w:divBdr>
        <w:top w:val="none" w:sz="0" w:space="0" w:color="auto"/>
        <w:left w:val="none" w:sz="0" w:space="0" w:color="auto"/>
        <w:bottom w:val="none" w:sz="0" w:space="0" w:color="auto"/>
        <w:right w:val="none" w:sz="0" w:space="0" w:color="auto"/>
      </w:divBdr>
    </w:div>
    <w:div w:id="1841584359">
      <w:bodyDiv w:val="1"/>
      <w:marLeft w:val="0"/>
      <w:marRight w:val="0"/>
      <w:marTop w:val="0"/>
      <w:marBottom w:val="0"/>
      <w:divBdr>
        <w:top w:val="none" w:sz="0" w:space="0" w:color="auto"/>
        <w:left w:val="none" w:sz="0" w:space="0" w:color="auto"/>
        <w:bottom w:val="none" w:sz="0" w:space="0" w:color="auto"/>
        <w:right w:val="none" w:sz="0" w:space="0" w:color="auto"/>
      </w:divBdr>
    </w:div>
    <w:div w:id="1844516715">
      <w:bodyDiv w:val="1"/>
      <w:marLeft w:val="0"/>
      <w:marRight w:val="0"/>
      <w:marTop w:val="0"/>
      <w:marBottom w:val="0"/>
      <w:divBdr>
        <w:top w:val="none" w:sz="0" w:space="0" w:color="auto"/>
        <w:left w:val="none" w:sz="0" w:space="0" w:color="auto"/>
        <w:bottom w:val="none" w:sz="0" w:space="0" w:color="auto"/>
        <w:right w:val="none" w:sz="0" w:space="0" w:color="auto"/>
      </w:divBdr>
    </w:div>
    <w:div w:id="1845120273">
      <w:bodyDiv w:val="1"/>
      <w:marLeft w:val="0"/>
      <w:marRight w:val="0"/>
      <w:marTop w:val="0"/>
      <w:marBottom w:val="0"/>
      <w:divBdr>
        <w:top w:val="none" w:sz="0" w:space="0" w:color="auto"/>
        <w:left w:val="none" w:sz="0" w:space="0" w:color="auto"/>
        <w:bottom w:val="none" w:sz="0" w:space="0" w:color="auto"/>
        <w:right w:val="none" w:sz="0" w:space="0" w:color="auto"/>
      </w:divBdr>
    </w:div>
    <w:div w:id="1845778761">
      <w:bodyDiv w:val="1"/>
      <w:marLeft w:val="0"/>
      <w:marRight w:val="0"/>
      <w:marTop w:val="0"/>
      <w:marBottom w:val="0"/>
      <w:divBdr>
        <w:top w:val="none" w:sz="0" w:space="0" w:color="auto"/>
        <w:left w:val="none" w:sz="0" w:space="0" w:color="auto"/>
        <w:bottom w:val="none" w:sz="0" w:space="0" w:color="auto"/>
        <w:right w:val="none" w:sz="0" w:space="0" w:color="auto"/>
      </w:divBdr>
    </w:div>
    <w:div w:id="1847288421">
      <w:bodyDiv w:val="1"/>
      <w:marLeft w:val="0"/>
      <w:marRight w:val="0"/>
      <w:marTop w:val="0"/>
      <w:marBottom w:val="0"/>
      <w:divBdr>
        <w:top w:val="none" w:sz="0" w:space="0" w:color="auto"/>
        <w:left w:val="none" w:sz="0" w:space="0" w:color="auto"/>
        <w:bottom w:val="none" w:sz="0" w:space="0" w:color="auto"/>
        <w:right w:val="none" w:sz="0" w:space="0" w:color="auto"/>
      </w:divBdr>
    </w:div>
    <w:div w:id="1847556961">
      <w:bodyDiv w:val="1"/>
      <w:marLeft w:val="0"/>
      <w:marRight w:val="0"/>
      <w:marTop w:val="0"/>
      <w:marBottom w:val="0"/>
      <w:divBdr>
        <w:top w:val="none" w:sz="0" w:space="0" w:color="auto"/>
        <w:left w:val="none" w:sz="0" w:space="0" w:color="auto"/>
        <w:bottom w:val="none" w:sz="0" w:space="0" w:color="auto"/>
        <w:right w:val="none" w:sz="0" w:space="0" w:color="auto"/>
      </w:divBdr>
    </w:div>
    <w:div w:id="1848785821">
      <w:bodyDiv w:val="1"/>
      <w:marLeft w:val="0"/>
      <w:marRight w:val="0"/>
      <w:marTop w:val="0"/>
      <w:marBottom w:val="0"/>
      <w:divBdr>
        <w:top w:val="none" w:sz="0" w:space="0" w:color="auto"/>
        <w:left w:val="none" w:sz="0" w:space="0" w:color="auto"/>
        <w:bottom w:val="none" w:sz="0" w:space="0" w:color="auto"/>
        <w:right w:val="none" w:sz="0" w:space="0" w:color="auto"/>
      </w:divBdr>
    </w:div>
    <w:div w:id="1849327530">
      <w:bodyDiv w:val="1"/>
      <w:marLeft w:val="0"/>
      <w:marRight w:val="0"/>
      <w:marTop w:val="0"/>
      <w:marBottom w:val="0"/>
      <w:divBdr>
        <w:top w:val="none" w:sz="0" w:space="0" w:color="auto"/>
        <w:left w:val="none" w:sz="0" w:space="0" w:color="auto"/>
        <w:bottom w:val="none" w:sz="0" w:space="0" w:color="auto"/>
        <w:right w:val="none" w:sz="0" w:space="0" w:color="auto"/>
      </w:divBdr>
    </w:div>
    <w:div w:id="1850677585">
      <w:bodyDiv w:val="1"/>
      <w:marLeft w:val="0"/>
      <w:marRight w:val="0"/>
      <w:marTop w:val="0"/>
      <w:marBottom w:val="0"/>
      <w:divBdr>
        <w:top w:val="none" w:sz="0" w:space="0" w:color="auto"/>
        <w:left w:val="none" w:sz="0" w:space="0" w:color="auto"/>
        <w:bottom w:val="none" w:sz="0" w:space="0" w:color="auto"/>
        <w:right w:val="none" w:sz="0" w:space="0" w:color="auto"/>
      </w:divBdr>
    </w:div>
    <w:div w:id="1851410674">
      <w:bodyDiv w:val="1"/>
      <w:marLeft w:val="0"/>
      <w:marRight w:val="0"/>
      <w:marTop w:val="0"/>
      <w:marBottom w:val="0"/>
      <w:divBdr>
        <w:top w:val="none" w:sz="0" w:space="0" w:color="auto"/>
        <w:left w:val="none" w:sz="0" w:space="0" w:color="auto"/>
        <w:bottom w:val="none" w:sz="0" w:space="0" w:color="auto"/>
        <w:right w:val="none" w:sz="0" w:space="0" w:color="auto"/>
      </w:divBdr>
    </w:div>
    <w:div w:id="1851482979">
      <w:bodyDiv w:val="1"/>
      <w:marLeft w:val="0"/>
      <w:marRight w:val="0"/>
      <w:marTop w:val="0"/>
      <w:marBottom w:val="0"/>
      <w:divBdr>
        <w:top w:val="none" w:sz="0" w:space="0" w:color="auto"/>
        <w:left w:val="none" w:sz="0" w:space="0" w:color="auto"/>
        <w:bottom w:val="none" w:sz="0" w:space="0" w:color="auto"/>
        <w:right w:val="none" w:sz="0" w:space="0" w:color="auto"/>
      </w:divBdr>
    </w:div>
    <w:div w:id="1851867893">
      <w:bodyDiv w:val="1"/>
      <w:marLeft w:val="0"/>
      <w:marRight w:val="0"/>
      <w:marTop w:val="0"/>
      <w:marBottom w:val="0"/>
      <w:divBdr>
        <w:top w:val="none" w:sz="0" w:space="0" w:color="auto"/>
        <w:left w:val="none" w:sz="0" w:space="0" w:color="auto"/>
        <w:bottom w:val="none" w:sz="0" w:space="0" w:color="auto"/>
        <w:right w:val="none" w:sz="0" w:space="0" w:color="auto"/>
      </w:divBdr>
    </w:div>
    <w:div w:id="1852380005">
      <w:bodyDiv w:val="1"/>
      <w:marLeft w:val="0"/>
      <w:marRight w:val="0"/>
      <w:marTop w:val="0"/>
      <w:marBottom w:val="0"/>
      <w:divBdr>
        <w:top w:val="none" w:sz="0" w:space="0" w:color="auto"/>
        <w:left w:val="none" w:sz="0" w:space="0" w:color="auto"/>
        <w:bottom w:val="none" w:sz="0" w:space="0" w:color="auto"/>
        <w:right w:val="none" w:sz="0" w:space="0" w:color="auto"/>
      </w:divBdr>
    </w:div>
    <w:div w:id="1853689963">
      <w:bodyDiv w:val="1"/>
      <w:marLeft w:val="0"/>
      <w:marRight w:val="0"/>
      <w:marTop w:val="0"/>
      <w:marBottom w:val="0"/>
      <w:divBdr>
        <w:top w:val="none" w:sz="0" w:space="0" w:color="auto"/>
        <w:left w:val="none" w:sz="0" w:space="0" w:color="auto"/>
        <w:bottom w:val="none" w:sz="0" w:space="0" w:color="auto"/>
        <w:right w:val="none" w:sz="0" w:space="0" w:color="auto"/>
      </w:divBdr>
    </w:div>
    <w:div w:id="1854147670">
      <w:bodyDiv w:val="1"/>
      <w:marLeft w:val="0"/>
      <w:marRight w:val="0"/>
      <w:marTop w:val="0"/>
      <w:marBottom w:val="0"/>
      <w:divBdr>
        <w:top w:val="none" w:sz="0" w:space="0" w:color="auto"/>
        <w:left w:val="none" w:sz="0" w:space="0" w:color="auto"/>
        <w:bottom w:val="none" w:sz="0" w:space="0" w:color="auto"/>
        <w:right w:val="none" w:sz="0" w:space="0" w:color="auto"/>
      </w:divBdr>
    </w:div>
    <w:div w:id="1854955777">
      <w:bodyDiv w:val="1"/>
      <w:marLeft w:val="0"/>
      <w:marRight w:val="0"/>
      <w:marTop w:val="0"/>
      <w:marBottom w:val="0"/>
      <w:divBdr>
        <w:top w:val="none" w:sz="0" w:space="0" w:color="auto"/>
        <w:left w:val="none" w:sz="0" w:space="0" w:color="auto"/>
        <w:bottom w:val="none" w:sz="0" w:space="0" w:color="auto"/>
        <w:right w:val="none" w:sz="0" w:space="0" w:color="auto"/>
      </w:divBdr>
    </w:div>
    <w:div w:id="1855804869">
      <w:bodyDiv w:val="1"/>
      <w:marLeft w:val="0"/>
      <w:marRight w:val="0"/>
      <w:marTop w:val="0"/>
      <w:marBottom w:val="0"/>
      <w:divBdr>
        <w:top w:val="none" w:sz="0" w:space="0" w:color="auto"/>
        <w:left w:val="none" w:sz="0" w:space="0" w:color="auto"/>
        <w:bottom w:val="none" w:sz="0" w:space="0" w:color="auto"/>
        <w:right w:val="none" w:sz="0" w:space="0" w:color="auto"/>
      </w:divBdr>
    </w:div>
    <w:div w:id="1855917818">
      <w:bodyDiv w:val="1"/>
      <w:marLeft w:val="0"/>
      <w:marRight w:val="0"/>
      <w:marTop w:val="0"/>
      <w:marBottom w:val="0"/>
      <w:divBdr>
        <w:top w:val="none" w:sz="0" w:space="0" w:color="auto"/>
        <w:left w:val="none" w:sz="0" w:space="0" w:color="auto"/>
        <w:bottom w:val="none" w:sz="0" w:space="0" w:color="auto"/>
        <w:right w:val="none" w:sz="0" w:space="0" w:color="auto"/>
      </w:divBdr>
    </w:div>
    <w:div w:id="1856117334">
      <w:bodyDiv w:val="1"/>
      <w:marLeft w:val="0"/>
      <w:marRight w:val="0"/>
      <w:marTop w:val="0"/>
      <w:marBottom w:val="0"/>
      <w:divBdr>
        <w:top w:val="none" w:sz="0" w:space="0" w:color="auto"/>
        <w:left w:val="none" w:sz="0" w:space="0" w:color="auto"/>
        <w:bottom w:val="none" w:sz="0" w:space="0" w:color="auto"/>
        <w:right w:val="none" w:sz="0" w:space="0" w:color="auto"/>
      </w:divBdr>
    </w:div>
    <w:div w:id="1856385942">
      <w:bodyDiv w:val="1"/>
      <w:marLeft w:val="0"/>
      <w:marRight w:val="0"/>
      <w:marTop w:val="0"/>
      <w:marBottom w:val="0"/>
      <w:divBdr>
        <w:top w:val="none" w:sz="0" w:space="0" w:color="auto"/>
        <w:left w:val="none" w:sz="0" w:space="0" w:color="auto"/>
        <w:bottom w:val="none" w:sz="0" w:space="0" w:color="auto"/>
        <w:right w:val="none" w:sz="0" w:space="0" w:color="auto"/>
      </w:divBdr>
    </w:div>
    <w:div w:id="1859587545">
      <w:bodyDiv w:val="1"/>
      <w:marLeft w:val="0"/>
      <w:marRight w:val="0"/>
      <w:marTop w:val="0"/>
      <w:marBottom w:val="0"/>
      <w:divBdr>
        <w:top w:val="none" w:sz="0" w:space="0" w:color="auto"/>
        <w:left w:val="none" w:sz="0" w:space="0" w:color="auto"/>
        <w:bottom w:val="none" w:sz="0" w:space="0" w:color="auto"/>
        <w:right w:val="none" w:sz="0" w:space="0" w:color="auto"/>
      </w:divBdr>
    </w:div>
    <w:div w:id="1859657722">
      <w:bodyDiv w:val="1"/>
      <w:marLeft w:val="0"/>
      <w:marRight w:val="0"/>
      <w:marTop w:val="0"/>
      <w:marBottom w:val="0"/>
      <w:divBdr>
        <w:top w:val="none" w:sz="0" w:space="0" w:color="auto"/>
        <w:left w:val="none" w:sz="0" w:space="0" w:color="auto"/>
        <w:bottom w:val="none" w:sz="0" w:space="0" w:color="auto"/>
        <w:right w:val="none" w:sz="0" w:space="0" w:color="auto"/>
      </w:divBdr>
    </w:div>
    <w:div w:id="1861239849">
      <w:bodyDiv w:val="1"/>
      <w:marLeft w:val="0"/>
      <w:marRight w:val="0"/>
      <w:marTop w:val="0"/>
      <w:marBottom w:val="0"/>
      <w:divBdr>
        <w:top w:val="none" w:sz="0" w:space="0" w:color="auto"/>
        <w:left w:val="none" w:sz="0" w:space="0" w:color="auto"/>
        <w:bottom w:val="none" w:sz="0" w:space="0" w:color="auto"/>
        <w:right w:val="none" w:sz="0" w:space="0" w:color="auto"/>
      </w:divBdr>
    </w:div>
    <w:div w:id="1861816240">
      <w:bodyDiv w:val="1"/>
      <w:marLeft w:val="0"/>
      <w:marRight w:val="0"/>
      <w:marTop w:val="0"/>
      <w:marBottom w:val="0"/>
      <w:divBdr>
        <w:top w:val="none" w:sz="0" w:space="0" w:color="auto"/>
        <w:left w:val="none" w:sz="0" w:space="0" w:color="auto"/>
        <w:bottom w:val="none" w:sz="0" w:space="0" w:color="auto"/>
        <w:right w:val="none" w:sz="0" w:space="0" w:color="auto"/>
      </w:divBdr>
    </w:div>
    <w:div w:id="1864635721">
      <w:bodyDiv w:val="1"/>
      <w:marLeft w:val="0"/>
      <w:marRight w:val="0"/>
      <w:marTop w:val="0"/>
      <w:marBottom w:val="0"/>
      <w:divBdr>
        <w:top w:val="none" w:sz="0" w:space="0" w:color="auto"/>
        <w:left w:val="none" w:sz="0" w:space="0" w:color="auto"/>
        <w:bottom w:val="none" w:sz="0" w:space="0" w:color="auto"/>
        <w:right w:val="none" w:sz="0" w:space="0" w:color="auto"/>
      </w:divBdr>
    </w:div>
    <w:div w:id="1867599182">
      <w:bodyDiv w:val="1"/>
      <w:marLeft w:val="0"/>
      <w:marRight w:val="0"/>
      <w:marTop w:val="0"/>
      <w:marBottom w:val="0"/>
      <w:divBdr>
        <w:top w:val="none" w:sz="0" w:space="0" w:color="auto"/>
        <w:left w:val="none" w:sz="0" w:space="0" w:color="auto"/>
        <w:bottom w:val="none" w:sz="0" w:space="0" w:color="auto"/>
        <w:right w:val="none" w:sz="0" w:space="0" w:color="auto"/>
      </w:divBdr>
    </w:div>
    <w:div w:id="1870490826">
      <w:bodyDiv w:val="1"/>
      <w:marLeft w:val="0"/>
      <w:marRight w:val="0"/>
      <w:marTop w:val="0"/>
      <w:marBottom w:val="0"/>
      <w:divBdr>
        <w:top w:val="none" w:sz="0" w:space="0" w:color="auto"/>
        <w:left w:val="none" w:sz="0" w:space="0" w:color="auto"/>
        <w:bottom w:val="none" w:sz="0" w:space="0" w:color="auto"/>
        <w:right w:val="none" w:sz="0" w:space="0" w:color="auto"/>
      </w:divBdr>
    </w:div>
    <w:div w:id="1871258249">
      <w:bodyDiv w:val="1"/>
      <w:marLeft w:val="0"/>
      <w:marRight w:val="0"/>
      <w:marTop w:val="0"/>
      <w:marBottom w:val="0"/>
      <w:divBdr>
        <w:top w:val="none" w:sz="0" w:space="0" w:color="auto"/>
        <w:left w:val="none" w:sz="0" w:space="0" w:color="auto"/>
        <w:bottom w:val="none" w:sz="0" w:space="0" w:color="auto"/>
        <w:right w:val="none" w:sz="0" w:space="0" w:color="auto"/>
      </w:divBdr>
    </w:div>
    <w:div w:id="1873420287">
      <w:bodyDiv w:val="1"/>
      <w:marLeft w:val="0"/>
      <w:marRight w:val="0"/>
      <w:marTop w:val="0"/>
      <w:marBottom w:val="0"/>
      <w:divBdr>
        <w:top w:val="none" w:sz="0" w:space="0" w:color="auto"/>
        <w:left w:val="none" w:sz="0" w:space="0" w:color="auto"/>
        <w:bottom w:val="none" w:sz="0" w:space="0" w:color="auto"/>
        <w:right w:val="none" w:sz="0" w:space="0" w:color="auto"/>
      </w:divBdr>
    </w:div>
    <w:div w:id="1876116758">
      <w:bodyDiv w:val="1"/>
      <w:marLeft w:val="0"/>
      <w:marRight w:val="0"/>
      <w:marTop w:val="0"/>
      <w:marBottom w:val="0"/>
      <w:divBdr>
        <w:top w:val="none" w:sz="0" w:space="0" w:color="auto"/>
        <w:left w:val="none" w:sz="0" w:space="0" w:color="auto"/>
        <w:bottom w:val="none" w:sz="0" w:space="0" w:color="auto"/>
        <w:right w:val="none" w:sz="0" w:space="0" w:color="auto"/>
      </w:divBdr>
    </w:div>
    <w:div w:id="1876917797">
      <w:bodyDiv w:val="1"/>
      <w:marLeft w:val="0"/>
      <w:marRight w:val="0"/>
      <w:marTop w:val="0"/>
      <w:marBottom w:val="0"/>
      <w:divBdr>
        <w:top w:val="none" w:sz="0" w:space="0" w:color="auto"/>
        <w:left w:val="none" w:sz="0" w:space="0" w:color="auto"/>
        <w:bottom w:val="none" w:sz="0" w:space="0" w:color="auto"/>
        <w:right w:val="none" w:sz="0" w:space="0" w:color="auto"/>
      </w:divBdr>
    </w:div>
    <w:div w:id="1881361040">
      <w:bodyDiv w:val="1"/>
      <w:marLeft w:val="0"/>
      <w:marRight w:val="0"/>
      <w:marTop w:val="0"/>
      <w:marBottom w:val="0"/>
      <w:divBdr>
        <w:top w:val="none" w:sz="0" w:space="0" w:color="auto"/>
        <w:left w:val="none" w:sz="0" w:space="0" w:color="auto"/>
        <w:bottom w:val="none" w:sz="0" w:space="0" w:color="auto"/>
        <w:right w:val="none" w:sz="0" w:space="0" w:color="auto"/>
      </w:divBdr>
    </w:div>
    <w:div w:id="1883246647">
      <w:bodyDiv w:val="1"/>
      <w:marLeft w:val="0"/>
      <w:marRight w:val="0"/>
      <w:marTop w:val="0"/>
      <w:marBottom w:val="0"/>
      <w:divBdr>
        <w:top w:val="none" w:sz="0" w:space="0" w:color="auto"/>
        <w:left w:val="none" w:sz="0" w:space="0" w:color="auto"/>
        <w:bottom w:val="none" w:sz="0" w:space="0" w:color="auto"/>
        <w:right w:val="none" w:sz="0" w:space="0" w:color="auto"/>
      </w:divBdr>
    </w:div>
    <w:div w:id="1889148440">
      <w:bodyDiv w:val="1"/>
      <w:marLeft w:val="0"/>
      <w:marRight w:val="0"/>
      <w:marTop w:val="0"/>
      <w:marBottom w:val="0"/>
      <w:divBdr>
        <w:top w:val="none" w:sz="0" w:space="0" w:color="auto"/>
        <w:left w:val="none" w:sz="0" w:space="0" w:color="auto"/>
        <w:bottom w:val="none" w:sz="0" w:space="0" w:color="auto"/>
        <w:right w:val="none" w:sz="0" w:space="0" w:color="auto"/>
      </w:divBdr>
    </w:div>
    <w:div w:id="1889415653">
      <w:bodyDiv w:val="1"/>
      <w:marLeft w:val="0"/>
      <w:marRight w:val="0"/>
      <w:marTop w:val="0"/>
      <w:marBottom w:val="0"/>
      <w:divBdr>
        <w:top w:val="none" w:sz="0" w:space="0" w:color="auto"/>
        <w:left w:val="none" w:sz="0" w:space="0" w:color="auto"/>
        <w:bottom w:val="none" w:sz="0" w:space="0" w:color="auto"/>
        <w:right w:val="none" w:sz="0" w:space="0" w:color="auto"/>
      </w:divBdr>
    </w:div>
    <w:div w:id="1890144961">
      <w:bodyDiv w:val="1"/>
      <w:marLeft w:val="0"/>
      <w:marRight w:val="0"/>
      <w:marTop w:val="0"/>
      <w:marBottom w:val="0"/>
      <w:divBdr>
        <w:top w:val="none" w:sz="0" w:space="0" w:color="auto"/>
        <w:left w:val="none" w:sz="0" w:space="0" w:color="auto"/>
        <w:bottom w:val="none" w:sz="0" w:space="0" w:color="auto"/>
        <w:right w:val="none" w:sz="0" w:space="0" w:color="auto"/>
      </w:divBdr>
    </w:div>
    <w:div w:id="1890215998">
      <w:bodyDiv w:val="1"/>
      <w:marLeft w:val="0"/>
      <w:marRight w:val="0"/>
      <w:marTop w:val="0"/>
      <w:marBottom w:val="0"/>
      <w:divBdr>
        <w:top w:val="none" w:sz="0" w:space="0" w:color="auto"/>
        <w:left w:val="none" w:sz="0" w:space="0" w:color="auto"/>
        <w:bottom w:val="none" w:sz="0" w:space="0" w:color="auto"/>
        <w:right w:val="none" w:sz="0" w:space="0" w:color="auto"/>
      </w:divBdr>
    </w:div>
    <w:div w:id="1891260210">
      <w:bodyDiv w:val="1"/>
      <w:marLeft w:val="0"/>
      <w:marRight w:val="0"/>
      <w:marTop w:val="0"/>
      <w:marBottom w:val="0"/>
      <w:divBdr>
        <w:top w:val="none" w:sz="0" w:space="0" w:color="auto"/>
        <w:left w:val="none" w:sz="0" w:space="0" w:color="auto"/>
        <w:bottom w:val="none" w:sz="0" w:space="0" w:color="auto"/>
        <w:right w:val="none" w:sz="0" w:space="0" w:color="auto"/>
      </w:divBdr>
    </w:div>
    <w:div w:id="1891650085">
      <w:bodyDiv w:val="1"/>
      <w:marLeft w:val="0"/>
      <w:marRight w:val="0"/>
      <w:marTop w:val="0"/>
      <w:marBottom w:val="0"/>
      <w:divBdr>
        <w:top w:val="none" w:sz="0" w:space="0" w:color="auto"/>
        <w:left w:val="none" w:sz="0" w:space="0" w:color="auto"/>
        <w:bottom w:val="none" w:sz="0" w:space="0" w:color="auto"/>
        <w:right w:val="none" w:sz="0" w:space="0" w:color="auto"/>
      </w:divBdr>
    </w:div>
    <w:div w:id="1893617454">
      <w:bodyDiv w:val="1"/>
      <w:marLeft w:val="0"/>
      <w:marRight w:val="0"/>
      <w:marTop w:val="0"/>
      <w:marBottom w:val="0"/>
      <w:divBdr>
        <w:top w:val="none" w:sz="0" w:space="0" w:color="auto"/>
        <w:left w:val="none" w:sz="0" w:space="0" w:color="auto"/>
        <w:bottom w:val="none" w:sz="0" w:space="0" w:color="auto"/>
        <w:right w:val="none" w:sz="0" w:space="0" w:color="auto"/>
      </w:divBdr>
    </w:div>
    <w:div w:id="1893687300">
      <w:bodyDiv w:val="1"/>
      <w:marLeft w:val="0"/>
      <w:marRight w:val="0"/>
      <w:marTop w:val="0"/>
      <w:marBottom w:val="0"/>
      <w:divBdr>
        <w:top w:val="none" w:sz="0" w:space="0" w:color="auto"/>
        <w:left w:val="none" w:sz="0" w:space="0" w:color="auto"/>
        <w:bottom w:val="none" w:sz="0" w:space="0" w:color="auto"/>
        <w:right w:val="none" w:sz="0" w:space="0" w:color="auto"/>
      </w:divBdr>
    </w:div>
    <w:div w:id="1893997413">
      <w:bodyDiv w:val="1"/>
      <w:marLeft w:val="0"/>
      <w:marRight w:val="0"/>
      <w:marTop w:val="0"/>
      <w:marBottom w:val="0"/>
      <w:divBdr>
        <w:top w:val="none" w:sz="0" w:space="0" w:color="auto"/>
        <w:left w:val="none" w:sz="0" w:space="0" w:color="auto"/>
        <w:bottom w:val="none" w:sz="0" w:space="0" w:color="auto"/>
        <w:right w:val="none" w:sz="0" w:space="0" w:color="auto"/>
      </w:divBdr>
    </w:div>
    <w:div w:id="1896428776">
      <w:bodyDiv w:val="1"/>
      <w:marLeft w:val="0"/>
      <w:marRight w:val="0"/>
      <w:marTop w:val="0"/>
      <w:marBottom w:val="0"/>
      <w:divBdr>
        <w:top w:val="none" w:sz="0" w:space="0" w:color="auto"/>
        <w:left w:val="none" w:sz="0" w:space="0" w:color="auto"/>
        <w:bottom w:val="none" w:sz="0" w:space="0" w:color="auto"/>
        <w:right w:val="none" w:sz="0" w:space="0" w:color="auto"/>
      </w:divBdr>
    </w:div>
    <w:div w:id="1896550083">
      <w:bodyDiv w:val="1"/>
      <w:marLeft w:val="0"/>
      <w:marRight w:val="0"/>
      <w:marTop w:val="0"/>
      <w:marBottom w:val="0"/>
      <w:divBdr>
        <w:top w:val="none" w:sz="0" w:space="0" w:color="auto"/>
        <w:left w:val="none" w:sz="0" w:space="0" w:color="auto"/>
        <w:bottom w:val="none" w:sz="0" w:space="0" w:color="auto"/>
        <w:right w:val="none" w:sz="0" w:space="0" w:color="auto"/>
      </w:divBdr>
    </w:div>
    <w:div w:id="1897815412">
      <w:bodyDiv w:val="1"/>
      <w:marLeft w:val="0"/>
      <w:marRight w:val="0"/>
      <w:marTop w:val="0"/>
      <w:marBottom w:val="0"/>
      <w:divBdr>
        <w:top w:val="none" w:sz="0" w:space="0" w:color="auto"/>
        <w:left w:val="none" w:sz="0" w:space="0" w:color="auto"/>
        <w:bottom w:val="none" w:sz="0" w:space="0" w:color="auto"/>
        <w:right w:val="none" w:sz="0" w:space="0" w:color="auto"/>
      </w:divBdr>
    </w:div>
    <w:div w:id="1898012077">
      <w:bodyDiv w:val="1"/>
      <w:marLeft w:val="0"/>
      <w:marRight w:val="0"/>
      <w:marTop w:val="0"/>
      <w:marBottom w:val="0"/>
      <w:divBdr>
        <w:top w:val="none" w:sz="0" w:space="0" w:color="auto"/>
        <w:left w:val="none" w:sz="0" w:space="0" w:color="auto"/>
        <w:bottom w:val="none" w:sz="0" w:space="0" w:color="auto"/>
        <w:right w:val="none" w:sz="0" w:space="0" w:color="auto"/>
      </w:divBdr>
    </w:div>
    <w:div w:id="1898122607">
      <w:bodyDiv w:val="1"/>
      <w:marLeft w:val="0"/>
      <w:marRight w:val="0"/>
      <w:marTop w:val="0"/>
      <w:marBottom w:val="0"/>
      <w:divBdr>
        <w:top w:val="none" w:sz="0" w:space="0" w:color="auto"/>
        <w:left w:val="none" w:sz="0" w:space="0" w:color="auto"/>
        <w:bottom w:val="none" w:sz="0" w:space="0" w:color="auto"/>
        <w:right w:val="none" w:sz="0" w:space="0" w:color="auto"/>
      </w:divBdr>
    </w:div>
    <w:div w:id="1899826291">
      <w:bodyDiv w:val="1"/>
      <w:marLeft w:val="0"/>
      <w:marRight w:val="0"/>
      <w:marTop w:val="0"/>
      <w:marBottom w:val="0"/>
      <w:divBdr>
        <w:top w:val="none" w:sz="0" w:space="0" w:color="auto"/>
        <w:left w:val="none" w:sz="0" w:space="0" w:color="auto"/>
        <w:bottom w:val="none" w:sz="0" w:space="0" w:color="auto"/>
        <w:right w:val="none" w:sz="0" w:space="0" w:color="auto"/>
      </w:divBdr>
    </w:div>
    <w:div w:id="1900166043">
      <w:bodyDiv w:val="1"/>
      <w:marLeft w:val="0"/>
      <w:marRight w:val="0"/>
      <w:marTop w:val="0"/>
      <w:marBottom w:val="0"/>
      <w:divBdr>
        <w:top w:val="none" w:sz="0" w:space="0" w:color="auto"/>
        <w:left w:val="none" w:sz="0" w:space="0" w:color="auto"/>
        <w:bottom w:val="none" w:sz="0" w:space="0" w:color="auto"/>
        <w:right w:val="none" w:sz="0" w:space="0" w:color="auto"/>
      </w:divBdr>
    </w:div>
    <w:div w:id="1900551670">
      <w:bodyDiv w:val="1"/>
      <w:marLeft w:val="0"/>
      <w:marRight w:val="0"/>
      <w:marTop w:val="0"/>
      <w:marBottom w:val="0"/>
      <w:divBdr>
        <w:top w:val="none" w:sz="0" w:space="0" w:color="auto"/>
        <w:left w:val="none" w:sz="0" w:space="0" w:color="auto"/>
        <w:bottom w:val="none" w:sz="0" w:space="0" w:color="auto"/>
        <w:right w:val="none" w:sz="0" w:space="0" w:color="auto"/>
      </w:divBdr>
    </w:div>
    <w:div w:id="1900627863">
      <w:bodyDiv w:val="1"/>
      <w:marLeft w:val="0"/>
      <w:marRight w:val="0"/>
      <w:marTop w:val="0"/>
      <w:marBottom w:val="0"/>
      <w:divBdr>
        <w:top w:val="none" w:sz="0" w:space="0" w:color="auto"/>
        <w:left w:val="none" w:sz="0" w:space="0" w:color="auto"/>
        <w:bottom w:val="none" w:sz="0" w:space="0" w:color="auto"/>
        <w:right w:val="none" w:sz="0" w:space="0" w:color="auto"/>
      </w:divBdr>
    </w:div>
    <w:div w:id="1901745478">
      <w:bodyDiv w:val="1"/>
      <w:marLeft w:val="0"/>
      <w:marRight w:val="0"/>
      <w:marTop w:val="0"/>
      <w:marBottom w:val="0"/>
      <w:divBdr>
        <w:top w:val="none" w:sz="0" w:space="0" w:color="auto"/>
        <w:left w:val="none" w:sz="0" w:space="0" w:color="auto"/>
        <w:bottom w:val="none" w:sz="0" w:space="0" w:color="auto"/>
        <w:right w:val="none" w:sz="0" w:space="0" w:color="auto"/>
      </w:divBdr>
    </w:div>
    <w:div w:id="1902017207">
      <w:bodyDiv w:val="1"/>
      <w:marLeft w:val="0"/>
      <w:marRight w:val="0"/>
      <w:marTop w:val="0"/>
      <w:marBottom w:val="0"/>
      <w:divBdr>
        <w:top w:val="none" w:sz="0" w:space="0" w:color="auto"/>
        <w:left w:val="none" w:sz="0" w:space="0" w:color="auto"/>
        <w:bottom w:val="none" w:sz="0" w:space="0" w:color="auto"/>
        <w:right w:val="none" w:sz="0" w:space="0" w:color="auto"/>
      </w:divBdr>
    </w:div>
    <w:div w:id="1902793293">
      <w:bodyDiv w:val="1"/>
      <w:marLeft w:val="0"/>
      <w:marRight w:val="0"/>
      <w:marTop w:val="0"/>
      <w:marBottom w:val="0"/>
      <w:divBdr>
        <w:top w:val="none" w:sz="0" w:space="0" w:color="auto"/>
        <w:left w:val="none" w:sz="0" w:space="0" w:color="auto"/>
        <w:bottom w:val="none" w:sz="0" w:space="0" w:color="auto"/>
        <w:right w:val="none" w:sz="0" w:space="0" w:color="auto"/>
      </w:divBdr>
    </w:div>
    <w:div w:id="1903560308">
      <w:bodyDiv w:val="1"/>
      <w:marLeft w:val="0"/>
      <w:marRight w:val="0"/>
      <w:marTop w:val="0"/>
      <w:marBottom w:val="0"/>
      <w:divBdr>
        <w:top w:val="none" w:sz="0" w:space="0" w:color="auto"/>
        <w:left w:val="none" w:sz="0" w:space="0" w:color="auto"/>
        <w:bottom w:val="none" w:sz="0" w:space="0" w:color="auto"/>
        <w:right w:val="none" w:sz="0" w:space="0" w:color="auto"/>
      </w:divBdr>
    </w:div>
    <w:div w:id="1903709406">
      <w:bodyDiv w:val="1"/>
      <w:marLeft w:val="0"/>
      <w:marRight w:val="0"/>
      <w:marTop w:val="0"/>
      <w:marBottom w:val="0"/>
      <w:divBdr>
        <w:top w:val="none" w:sz="0" w:space="0" w:color="auto"/>
        <w:left w:val="none" w:sz="0" w:space="0" w:color="auto"/>
        <w:bottom w:val="none" w:sz="0" w:space="0" w:color="auto"/>
        <w:right w:val="none" w:sz="0" w:space="0" w:color="auto"/>
      </w:divBdr>
    </w:div>
    <w:div w:id="1904870618">
      <w:bodyDiv w:val="1"/>
      <w:marLeft w:val="0"/>
      <w:marRight w:val="0"/>
      <w:marTop w:val="0"/>
      <w:marBottom w:val="0"/>
      <w:divBdr>
        <w:top w:val="none" w:sz="0" w:space="0" w:color="auto"/>
        <w:left w:val="none" w:sz="0" w:space="0" w:color="auto"/>
        <w:bottom w:val="none" w:sz="0" w:space="0" w:color="auto"/>
        <w:right w:val="none" w:sz="0" w:space="0" w:color="auto"/>
      </w:divBdr>
    </w:div>
    <w:div w:id="1906332812">
      <w:bodyDiv w:val="1"/>
      <w:marLeft w:val="0"/>
      <w:marRight w:val="0"/>
      <w:marTop w:val="0"/>
      <w:marBottom w:val="0"/>
      <w:divBdr>
        <w:top w:val="none" w:sz="0" w:space="0" w:color="auto"/>
        <w:left w:val="none" w:sz="0" w:space="0" w:color="auto"/>
        <w:bottom w:val="none" w:sz="0" w:space="0" w:color="auto"/>
        <w:right w:val="none" w:sz="0" w:space="0" w:color="auto"/>
      </w:divBdr>
    </w:div>
    <w:div w:id="1908414335">
      <w:bodyDiv w:val="1"/>
      <w:marLeft w:val="0"/>
      <w:marRight w:val="0"/>
      <w:marTop w:val="0"/>
      <w:marBottom w:val="0"/>
      <w:divBdr>
        <w:top w:val="none" w:sz="0" w:space="0" w:color="auto"/>
        <w:left w:val="none" w:sz="0" w:space="0" w:color="auto"/>
        <w:bottom w:val="none" w:sz="0" w:space="0" w:color="auto"/>
        <w:right w:val="none" w:sz="0" w:space="0" w:color="auto"/>
      </w:divBdr>
    </w:div>
    <w:div w:id="1908568954">
      <w:bodyDiv w:val="1"/>
      <w:marLeft w:val="0"/>
      <w:marRight w:val="0"/>
      <w:marTop w:val="0"/>
      <w:marBottom w:val="0"/>
      <w:divBdr>
        <w:top w:val="none" w:sz="0" w:space="0" w:color="auto"/>
        <w:left w:val="none" w:sz="0" w:space="0" w:color="auto"/>
        <w:bottom w:val="none" w:sz="0" w:space="0" w:color="auto"/>
        <w:right w:val="none" w:sz="0" w:space="0" w:color="auto"/>
      </w:divBdr>
    </w:div>
    <w:div w:id="1910265030">
      <w:bodyDiv w:val="1"/>
      <w:marLeft w:val="0"/>
      <w:marRight w:val="0"/>
      <w:marTop w:val="0"/>
      <w:marBottom w:val="0"/>
      <w:divBdr>
        <w:top w:val="none" w:sz="0" w:space="0" w:color="auto"/>
        <w:left w:val="none" w:sz="0" w:space="0" w:color="auto"/>
        <w:bottom w:val="none" w:sz="0" w:space="0" w:color="auto"/>
        <w:right w:val="none" w:sz="0" w:space="0" w:color="auto"/>
      </w:divBdr>
    </w:div>
    <w:div w:id="1911691092">
      <w:bodyDiv w:val="1"/>
      <w:marLeft w:val="0"/>
      <w:marRight w:val="0"/>
      <w:marTop w:val="0"/>
      <w:marBottom w:val="0"/>
      <w:divBdr>
        <w:top w:val="none" w:sz="0" w:space="0" w:color="auto"/>
        <w:left w:val="none" w:sz="0" w:space="0" w:color="auto"/>
        <w:bottom w:val="none" w:sz="0" w:space="0" w:color="auto"/>
        <w:right w:val="none" w:sz="0" w:space="0" w:color="auto"/>
      </w:divBdr>
    </w:div>
    <w:div w:id="1913854355">
      <w:bodyDiv w:val="1"/>
      <w:marLeft w:val="0"/>
      <w:marRight w:val="0"/>
      <w:marTop w:val="0"/>
      <w:marBottom w:val="0"/>
      <w:divBdr>
        <w:top w:val="none" w:sz="0" w:space="0" w:color="auto"/>
        <w:left w:val="none" w:sz="0" w:space="0" w:color="auto"/>
        <w:bottom w:val="none" w:sz="0" w:space="0" w:color="auto"/>
        <w:right w:val="none" w:sz="0" w:space="0" w:color="auto"/>
      </w:divBdr>
    </w:div>
    <w:div w:id="1915317752">
      <w:bodyDiv w:val="1"/>
      <w:marLeft w:val="0"/>
      <w:marRight w:val="0"/>
      <w:marTop w:val="0"/>
      <w:marBottom w:val="0"/>
      <w:divBdr>
        <w:top w:val="none" w:sz="0" w:space="0" w:color="auto"/>
        <w:left w:val="none" w:sz="0" w:space="0" w:color="auto"/>
        <w:bottom w:val="none" w:sz="0" w:space="0" w:color="auto"/>
        <w:right w:val="none" w:sz="0" w:space="0" w:color="auto"/>
      </w:divBdr>
    </w:div>
    <w:div w:id="1916085818">
      <w:bodyDiv w:val="1"/>
      <w:marLeft w:val="0"/>
      <w:marRight w:val="0"/>
      <w:marTop w:val="0"/>
      <w:marBottom w:val="0"/>
      <w:divBdr>
        <w:top w:val="none" w:sz="0" w:space="0" w:color="auto"/>
        <w:left w:val="none" w:sz="0" w:space="0" w:color="auto"/>
        <w:bottom w:val="none" w:sz="0" w:space="0" w:color="auto"/>
        <w:right w:val="none" w:sz="0" w:space="0" w:color="auto"/>
      </w:divBdr>
    </w:div>
    <w:div w:id="1916280268">
      <w:bodyDiv w:val="1"/>
      <w:marLeft w:val="0"/>
      <w:marRight w:val="0"/>
      <w:marTop w:val="0"/>
      <w:marBottom w:val="0"/>
      <w:divBdr>
        <w:top w:val="none" w:sz="0" w:space="0" w:color="auto"/>
        <w:left w:val="none" w:sz="0" w:space="0" w:color="auto"/>
        <w:bottom w:val="none" w:sz="0" w:space="0" w:color="auto"/>
        <w:right w:val="none" w:sz="0" w:space="0" w:color="auto"/>
      </w:divBdr>
    </w:div>
    <w:div w:id="1917132424">
      <w:bodyDiv w:val="1"/>
      <w:marLeft w:val="0"/>
      <w:marRight w:val="0"/>
      <w:marTop w:val="0"/>
      <w:marBottom w:val="0"/>
      <w:divBdr>
        <w:top w:val="none" w:sz="0" w:space="0" w:color="auto"/>
        <w:left w:val="none" w:sz="0" w:space="0" w:color="auto"/>
        <w:bottom w:val="none" w:sz="0" w:space="0" w:color="auto"/>
        <w:right w:val="none" w:sz="0" w:space="0" w:color="auto"/>
      </w:divBdr>
    </w:div>
    <w:div w:id="1917473710">
      <w:bodyDiv w:val="1"/>
      <w:marLeft w:val="0"/>
      <w:marRight w:val="0"/>
      <w:marTop w:val="0"/>
      <w:marBottom w:val="0"/>
      <w:divBdr>
        <w:top w:val="none" w:sz="0" w:space="0" w:color="auto"/>
        <w:left w:val="none" w:sz="0" w:space="0" w:color="auto"/>
        <w:bottom w:val="none" w:sz="0" w:space="0" w:color="auto"/>
        <w:right w:val="none" w:sz="0" w:space="0" w:color="auto"/>
      </w:divBdr>
    </w:div>
    <w:div w:id="1918175732">
      <w:bodyDiv w:val="1"/>
      <w:marLeft w:val="0"/>
      <w:marRight w:val="0"/>
      <w:marTop w:val="0"/>
      <w:marBottom w:val="0"/>
      <w:divBdr>
        <w:top w:val="none" w:sz="0" w:space="0" w:color="auto"/>
        <w:left w:val="none" w:sz="0" w:space="0" w:color="auto"/>
        <w:bottom w:val="none" w:sz="0" w:space="0" w:color="auto"/>
        <w:right w:val="none" w:sz="0" w:space="0" w:color="auto"/>
      </w:divBdr>
    </w:div>
    <w:div w:id="1918586235">
      <w:bodyDiv w:val="1"/>
      <w:marLeft w:val="0"/>
      <w:marRight w:val="0"/>
      <w:marTop w:val="0"/>
      <w:marBottom w:val="0"/>
      <w:divBdr>
        <w:top w:val="none" w:sz="0" w:space="0" w:color="auto"/>
        <w:left w:val="none" w:sz="0" w:space="0" w:color="auto"/>
        <w:bottom w:val="none" w:sz="0" w:space="0" w:color="auto"/>
        <w:right w:val="none" w:sz="0" w:space="0" w:color="auto"/>
      </w:divBdr>
    </w:div>
    <w:div w:id="1920670802">
      <w:bodyDiv w:val="1"/>
      <w:marLeft w:val="0"/>
      <w:marRight w:val="0"/>
      <w:marTop w:val="0"/>
      <w:marBottom w:val="0"/>
      <w:divBdr>
        <w:top w:val="none" w:sz="0" w:space="0" w:color="auto"/>
        <w:left w:val="none" w:sz="0" w:space="0" w:color="auto"/>
        <w:bottom w:val="none" w:sz="0" w:space="0" w:color="auto"/>
        <w:right w:val="none" w:sz="0" w:space="0" w:color="auto"/>
      </w:divBdr>
    </w:div>
    <w:div w:id="1921401838">
      <w:bodyDiv w:val="1"/>
      <w:marLeft w:val="0"/>
      <w:marRight w:val="0"/>
      <w:marTop w:val="0"/>
      <w:marBottom w:val="0"/>
      <w:divBdr>
        <w:top w:val="none" w:sz="0" w:space="0" w:color="auto"/>
        <w:left w:val="none" w:sz="0" w:space="0" w:color="auto"/>
        <w:bottom w:val="none" w:sz="0" w:space="0" w:color="auto"/>
        <w:right w:val="none" w:sz="0" w:space="0" w:color="auto"/>
      </w:divBdr>
    </w:div>
    <w:div w:id="1922174409">
      <w:bodyDiv w:val="1"/>
      <w:marLeft w:val="0"/>
      <w:marRight w:val="0"/>
      <w:marTop w:val="0"/>
      <w:marBottom w:val="0"/>
      <w:divBdr>
        <w:top w:val="none" w:sz="0" w:space="0" w:color="auto"/>
        <w:left w:val="none" w:sz="0" w:space="0" w:color="auto"/>
        <w:bottom w:val="none" w:sz="0" w:space="0" w:color="auto"/>
        <w:right w:val="none" w:sz="0" w:space="0" w:color="auto"/>
      </w:divBdr>
    </w:div>
    <w:div w:id="1925722214">
      <w:bodyDiv w:val="1"/>
      <w:marLeft w:val="0"/>
      <w:marRight w:val="0"/>
      <w:marTop w:val="0"/>
      <w:marBottom w:val="0"/>
      <w:divBdr>
        <w:top w:val="none" w:sz="0" w:space="0" w:color="auto"/>
        <w:left w:val="none" w:sz="0" w:space="0" w:color="auto"/>
        <w:bottom w:val="none" w:sz="0" w:space="0" w:color="auto"/>
        <w:right w:val="none" w:sz="0" w:space="0" w:color="auto"/>
      </w:divBdr>
    </w:div>
    <w:div w:id="1926064900">
      <w:bodyDiv w:val="1"/>
      <w:marLeft w:val="0"/>
      <w:marRight w:val="0"/>
      <w:marTop w:val="0"/>
      <w:marBottom w:val="0"/>
      <w:divBdr>
        <w:top w:val="none" w:sz="0" w:space="0" w:color="auto"/>
        <w:left w:val="none" w:sz="0" w:space="0" w:color="auto"/>
        <w:bottom w:val="none" w:sz="0" w:space="0" w:color="auto"/>
        <w:right w:val="none" w:sz="0" w:space="0" w:color="auto"/>
      </w:divBdr>
    </w:div>
    <w:div w:id="1926454722">
      <w:bodyDiv w:val="1"/>
      <w:marLeft w:val="0"/>
      <w:marRight w:val="0"/>
      <w:marTop w:val="0"/>
      <w:marBottom w:val="0"/>
      <w:divBdr>
        <w:top w:val="none" w:sz="0" w:space="0" w:color="auto"/>
        <w:left w:val="none" w:sz="0" w:space="0" w:color="auto"/>
        <w:bottom w:val="none" w:sz="0" w:space="0" w:color="auto"/>
        <w:right w:val="none" w:sz="0" w:space="0" w:color="auto"/>
      </w:divBdr>
    </w:div>
    <w:div w:id="1927229771">
      <w:bodyDiv w:val="1"/>
      <w:marLeft w:val="0"/>
      <w:marRight w:val="0"/>
      <w:marTop w:val="0"/>
      <w:marBottom w:val="0"/>
      <w:divBdr>
        <w:top w:val="none" w:sz="0" w:space="0" w:color="auto"/>
        <w:left w:val="none" w:sz="0" w:space="0" w:color="auto"/>
        <w:bottom w:val="none" w:sz="0" w:space="0" w:color="auto"/>
        <w:right w:val="none" w:sz="0" w:space="0" w:color="auto"/>
      </w:divBdr>
    </w:div>
    <w:div w:id="1929800835">
      <w:bodyDiv w:val="1"/>
      <w:marLeft w:val="0"/>
      <w:marRight w:val="0"/>
      <w:marTop w:val="0"/>
      <w:marBottom w:val="0"/>
      <w:divBdr>
        <w:top w:val="none" w:sz="0" w:space="0" w:color="auto"/>
        <w:left w:val="none" w:sz="0" w:space="0" w:color="auto"/>
        <w:bottom w:val="none" w:sz="0" w:space="0" w:color="auto"/>
        <w:right w:val="none" w:sz="0" w:space="0" w:color="auto"/>
      </w:divBdr>
    </w:div>
    <w:div w:id="1930037921">
      <w:bodyDiv w:val="1"/>
      <w:marLeft w:val="0"/>
      <w:marRight w:val="0"/>
      <w:marTop w:val="0"/>
      <w:marBottom w:val="0"/>
      <w:divBdr>
        <w:top w:val="none" w:sz="0" w:space="0" w:color="auto"/>
        <w:left w:val="none" w:sz="0" w:space="0" w:color="auto"/>
        <w:bottom w:val="none" w:sz="0" w:space="0" w:color="auto"/>
        <w:right w:val="none" w:sz="0" w:space="0" w:color="auto"/>
      </w:divBdr>
    </w:div>
    <w:div w:id="1930651039">
      <w:bodyDiv w:val="1"/>
      <w:marLeft w:val="0"/>
      <w:marRight w:val="0"/>
      <w:marTop w:val="0"/>
      <w:marBottom w:val="0"/>
      <w:divBdr>
        <w:top w:val="none" w:sz="0" w:space="0" w:color="auto"/>
        <w:left w:val="none" w:sz="0" w:space="0" w:color="auto"/>
        <w:bottom w:val="none" w:sz="0" w:space="0" w:color="auto"/>
        <w:right w:val="none" w:sz="0" w:space="0" w:color="auto"/>
      </w:divBdr>
    </w:div>
    <w:div w:id="1930919389">
      <w:bodyDiv w:val="1"/>
      <w:marLeft w:val="0"/>
      <w:marRight w:val="0"/>
      <w:marTop w:val="0"/>
      <w:marBottom w:val="0"/>
      <w:divBdr>
        <w:top w:val="none" w:sz="0" w:space="0" w:color="auto"/>
        <w:left w:val="none" w:sz="0" w:space="0" w:color="auto"/>
        <w:bottom w:val="none" w:sz="0" w:space="0" w:color="auto"/>
        <w:right w:val="none" w:sz="0" w:space="0" w:color="auto"/>
      </w:divBdr>
    </w:div>
    <w:div w:id="1931111220">
      <w:bodyDiv w:val="1"/>
      <w:marLeft w:val="0"/>
      <w:marRight w:val="0"/>
      <w:marTop w:val="0"/>
      <w:marBottom w:val="0"/>
      <w:divBdr>
        <w:top w:val="none" w:sz="0" w:space="0" w:color="auto"/>
        <w:left w:val="none" w:sz="0" w:space="0" w:color="auto"/>
        <w:bottom w:val="none" w:sz="0" w:space="0" w:color="auto"/>
        <w:right w:val="none" w:sz="0" w:space="0" w:color="auto"/>
      </w:divBdr>
    </w:div>
    <w:div w:id="1931507191">
      <w:bodyDiv w:val="1"/>
      <w:marLeft w:val="0"/>
      <w:marRight w:val="0"/>
      <w:marTop w:val="0"/>
      <w:marBottom w:val="0"/>
      <w:divBdr>
        <w:top w:val="none" w:sz="0" w:space="0" w:color="auto"/>
        <w:left w:val="none" w:sz="0" w:space="0" w:color="auto"/>
        <w:bottom w:val="none" w:sz="0" w:space="0" w:color="auto"/>
        <w:right w:val="none" w:sz="0" w:space="0" w:color="auto"/>
      </w:divBdr>
    </w:div>
    <w:div w:id="1932275006">
      <w:bodyDiv w:val="1"/>
      <w:marLeft w:val="0"/>
      <w:marRight w:val="0"/>
      <w:marTop w:val="0"/>
      <w:marBottom w:val="0"/>
      <w:divBdr>
        <w:top w:val="none" w:sz="0" w:space="0" w:color="auto"/>
        <w:left w:val="none" w:sz="0" w:space="0" w:color="auto"/>
        <w:bottom w:val="none" w:sz="0" w:space="0" w:color="auto"/>
        <w:right w:val="none" w:sz="0" w:space="0" w:color="auto"/>
      </w:divBdr>
    </w:div>
    <w:div w:id="1933857652">
      <w:bodyDiv w:val="1"/>
      <w:marLeft w:val="0"/>
      <w:marRight w:val="0"/>
      <w:marTop w:val="0"/>
      <w:marBottom w:val="0"/>
      <w:divBdr>
        <w:top w:val="none" w:sz="0" w:space="0" w:color="auto"/>
        <w:left w:val="none" w:sz="0" w:space="0" w:color="auto"/>
        <w:bottom w:val="none" w:sz="0" w:space="0" w:color="auto"/>
        <w:right w:val="none" w:sz="0" w:space="0" w:color="auto"/>
      </w:divBdr>
    </w:div>
    <w:div w:id="1934167265">
      <w:bodyDiv w:val="1"/>
      <w:marLeft w:val="0"/>
      <w:marRight w:val="0"/>
      <w:marTop w:val="0"/>
      <w:marBottom w:val="0"/>
      <w:divBdr>
        <w:top w:val="none" w:sz="0" w:space="0" w:color="auto"/>
        <w:left w:val="none" w:sz="0" w:space="0" w:color="auto"/>
        <w:bottom w:val="none" w:sz="0" w:space="0" w:color="auto"/>
        <w:right w:val="none" w:sz="0" w:space="0" w:color="auto"/>
      </w:divBdr>
    </w:div>
    <w:div w:id="1935476864">
      <w:bodyDiv w:val="1"/>
      <w:marLeft w:val="0"/>
      <w:marRight w:val="0"/>
      <w:marTop w:val="0"/>
      <w:marBottom w:val="0"/>
      <w:divBdr>
        <w:top w:val="none" w:sz="0" w:space="0" w:color="auto"/>
        <w:left w:val="none" w:sz="0" w:space="0" w:color="auto"/>
        <w:bottom w:val="none" w:sz="0" w:space="0" w:color="auto"/>
        <w:right w:val="none" w:sz="0" w:space="0" w:color="auto"/>
      </w:divBdr>
    </w:div>
    <w:div w:id="1938174009">
      <w:bodyDiv w:val="1"/>
      <w:marLeft w:val="0"/>
      <w:marRight w:val="0"/>
      <w:marTop w:val="0"/>
      <w:marBottom w:val="0"/>
      <w:divBdr>
        <w:top w:val="none" w:sz="0" w:space="0" w:color="auto"/>
        <w:left w:val="none" w:sz="0" w:space="0" w:color="auto"/>
        <w:bottom w:val="none" w:sz="0" w:space="0" w:color="auto"/>
        <w:right w:val="none" w:sz="0" w:space="0" w:color="auto"/>
      </w:divBdr>
    </w:div>
    <w:div w:id="1938904112">
      <w:bodyDiv w:val="1"/>
      <w:marLeft w:val="0"/>
      <w:marRight w:val="0"/>
      <w:marTop w:val="0"/>
      <w:marBottom w:val="0"/>
      <w:divBdr>
        <w:top w:val="none" w:sz="0" w:space="0" w:color="auto"/>
        <w:left w:val="none" w:sz="0" w:space="0" w:color="auto"/>
        <w:bottom w:val="none" w:sz="0" w:space="0" w:color="auto"/>
        <w:right w:val="none" w:sz="0" w:space="0" w:color="auto"/>
      </w:divBdr>
    </w:div>
    <w:div w:id="1939754865">
      <w:bodyDiv w:val="1"/>
      <w:marLeft w:val="0"/>
      <w:marRight w:val="0"/>
      <w:marTop w:val="0"/>
      <w:marBottom w:val="0"/>
      <w:divBdr>
        <w:top w:val="none" w:sz="0" w:space="0" w:color="auto"/>
        <w:left w:val="none" w:sz="0" w:space="0" w:color="auto"/>
        <w:bottom w:val="none" w:sz="0" w:space="0" w:color="auto"/>
        <w:right w:val="none" w:sz="0" w:space="0" w:color="auto"/>
      </w:divBdr>
    </w:div>
    <w:div w:id="1941257280">
      <w:bodyDiv w:val="1"/>
      <w:marLeft w:val="0"/>
      <w:marRight w:val="0"/>
      <w:marTop w:val="0"/>
      <w:marBottom w:val="0"/>
      <w:divBdr>
        <w:top w:val="none" w:sz="0" w:space="0" w:color="auto"/>
        <w:left w:val="none" w:sz="0" w:space="0" w:color="auto"/>
        <w:bottom w:val="none" w:sz="0" w:space="0" w:color="auto"/>
        <w:right w:val="none" w:sz="0" w:space="0" w:color="auto"/>
      </w:divBdr>
    </w:div>
    <w:div w:id="1941797699">
      <w:bodyDiv w:val="1"/>
      <w:marLeft w:val="0"/>
      <w:marRight w:val="0"/>
      <w:marTop w:val="0"/>
      <w:marBottom w:val="0"/>
      <w:divBdr>
        <w:top w:val="none" w:sz="0" w:space="0" w:color="auto"/>
        <w:left w:val="none" w:sz="0" w:space="0" w:color="auto"/>
        <w:bottom w:val="none" w:sz="0" w:space="0" w:color="auto"/>
        <w:right w:val="none" w:sz="0" w:space="0" w:color="auto"/>
      </w:divBdr>
    </w:div>
    <w:div w:id="1942570944">
      <w:bodyDiv w:val="1"/>
      <w:marLeft w:val="0"/>
      <w:marRight w:val="0"/>
      <w:marTop w:val="0"/>
      <w:marBottom w:val="0"/>
      <w:divBdr>
        <w:top w:val="none" w:sz="0" w:space="0" w:color="auto"/>
        <w:left w:val="none" w:sz="0" w:space="0" w:color="auto"/>
        <w:bottom w:val="none" w:sz="0" w:space="0" w:color="auto"/>
        <w:right w:val="none" w:sz="0" w:space="0" w:color="auto"/>
      </w:divBdr>
    </w:div>
    <w:div w:id="1942685980">
      <w:bodyDiv w:val="1"/>
      <w:marLeft w:val="0"/>
      <w:marRight w:val="0"/>
      <w:marTop w:val="0"/>
      <w:marBottom w:val="0"/>
      <w:divBdr>
        <w:top w:val="none" w:sz="0" w:space="0" w:color="auto"/>
        <w:left w:val="none" w:sz="0" w:space="0" w:color="auto"/>
        <w:bottom w:val="none" w:sz="0" w:space="0" w:color="auto"/>
        <w:right w:val="none" w:sz="0" w:space="0" w:color="auto"/>
      </w:divBdr>
    </w:div>
    <w:div w:id="1943224321">
      <w:bodyDiv w:val="1"/>
      <w:marLeft w:val="0"/>
      <w:marRight w:val="0"/>
      <w:marTop w:val="0"/>
      <w:marBottom w:val="0"/>
      <w:divBdr>
        <w:top w:val="none" w:sz="0" w:space="0" w:color="auto"/>
        <w:left w:val="none" w:sz="0" w:space="0" w:color="auto"/>
        <w:bottom w:val="none" w:sz="0" w:space="0" w:color="auto"/>
        <w:right w:val="none" w:sz="0" w:space="0" w:color="auto"/>
      </w:divBdr>
    </w:div>
    <w:div w:id="1943879691">
      <w:bodyDiv w:val="1"/>
      <w:marLeft w:val="0"/>
      <w:marRight w:val="0"/>
      <w:marTop w:val="0"/>
      <w:marBottom w:val="0"/>
      <w:divBdr>
        <w:top w:val="none" w:sz="0" w:space="0" w:color="auto"/>
        <w:left w:val="none" w:sz="0" w:space="0" w:color="auto"/>
        <w:bottom w:val="none" w:sz="0" w:space="0" w:color="auto"/>
        <w:right w:val="none" w:sz="0" w:space="0" w:color="auto"/>
      </w:divBdr>
    </w:div>
    <w:div w:id="1944067628">
      <w:bodyDiv w:val="1"/>
      <w:marLeft w:val="0"/>
      <w:marRight w:val="0"/>
      <w:marTop w:val="0"/>
      <w:marBottom w:val="0"/>
      <w:divBdr>
        <w:top w:val="none" w:sz="0" w:space="0" w:color="auto"/>
        <w:left w:val="none" w:sz="0" w:space="0" w:color="auto"/>
        <w:bottom w:val="none" w:sz="0" w:space="0" w:color="auto"/>
        <w:right w:val="none" w:sz="0" w:space="0" w:color="auto"/>
      </w:divBdr>
    </w:div>
    <w:div w:id="1944454783">
      <w:bodyDiv w:val="1"/>
      <w:marLeft w:val="0"/>
      <w:marRight w:val="0"/>
      <w:marTop w:val="0"/>
      <w:marBottom w:val="0"/>
      <w:divBdr>
        <w:top w:val="none" w:sz="0" w:space="0" w:color="auto"/>
        <w:left w:val="none" w:sz="0" w:space="0" w:color="auto"/>
        <w:bottom w:val="none" w:sz="0" w:space="0" w:color="auto"/>
        <w:right w:val="none" w:sz="0" w:space="0" w:color="auto"/>
      </w:divBdr>
    </w:div>
    <w:div w:id="1945578544">
      <w:bodyDiv w:val="1"/>
      <w:marLeft w:val="0"/>
      <w:marRight w:val="0"/>
      <w:marTop w:val="0"/>
      <w:marBottom w:val="0"/>
      <w:divBdr>
        <w:top w:val="none" w:sz="0" w:space="0" w:color="auto"/>
        <w:left w:val="none" w:sz="0" w:space="0" w:color="auto"/>
        <w:bottom w:val="none" w:sz="0" w:space="0" w:color="auto"/>
        <w:right w:val="none" w:sz="0" w:space="0" w:color="auto"/>
      </w:divBdr>
    </w:div>
    <w:div w:id="1946495704">
      <w:bodyDiv w:val="1"/>
      <w:marLeft w:val="0"/>
      <w:marRight w:val="0"/>
      <w:marTop w:val="0"/>
      <w:marBottom w:val="0"/>
      <w:divBdr>
        <w:top w:val="none" w:sz="0" w:space="0" w:color="auto"/>
        <w:left w:val="none" w:sz="0" w:space="0" w:color="auto"/>
        <w:bottom w:val="none" w:sz="0" w:space="0" w:color="auto"/>
        <w:right w:val="none" w:sz="0" w:space="0" w:color="auto"/>
      </w:divBdr>
    </w:div>
    <w:div w:id="1947224857">
      <w:bodyDiv w:val="1"/>
      <w:marLeft w:val="0"/>
      <w:marRight w:val="0"/>
      <w:marTop w:val="0"/>
      <w:marBottom w:val="0"/>
      <w:divBdr>
        <w:top w:val="none" w:sz="0" w:space="0" w:color="auto"/>
        <w:left w:val="none" w:sz="0" w:space="0" w:color="auto"/>
        <w:bottom w:val="none" w:sz="0" w:space="0" w:color="auto"/>
        <w:right w:val="none" w:sz="0" w:space="0" w:color="auto"/>
      </w:divBdr>
    </w:div>
    <w:div w:id="1947808906">
      <w:bodyDiv w:val="1"/>
      <w:marLeft w:val="0"/>
      <w:marRight w:val="0"/>
      <w:marTop w:val="0"/>
      <w:marBottom w:val="0"/>
      <w:divBdr>
        <w:top w:val="none" w:sz="0" w:space="0" w:color="auto"/>
        <w:left w:val="none" w:sz="0" w:space="0" w:color="auto"/>
        <w:bottom w:val="none" w:sz="0" w:space="0" w:color="auto"/>
        <w:right w:val="none" w:sz="0" w:space="0" w:color="auto"/>
      </w:divBdr>
    </w:div>
    <w:div w:id="1951008091">
      <w:bodyDiv w:val="1"/>
      <w:marLeft w:val="0"/>
      <w:marRight w:val="0"/>
      <w:marTop w:val="0"/>
      <w:marBottom w:val="0"/>
      <w:divBdr>
        <w:top w:val="none" w:sz="0" w:space="0" w:color="auto"/>
        <w:left w:val="none" w:sz="0" w:space="0" w:color="auto"/>
        <w:bottom w:val="none" w:sz="0" w:space="0" w:color="auto"/>
        <w:right w:val="none" w:sz="0" w:space="0" w:color="auto"/>
      </w:divBdr>
    </w:div>
    <w:div w:id="1952125968">
      <w:bodyDiv w:val="1"/>
      <w:marLeft w:val="0"/>
      <w:marRight w:val="0"/>
      <w:marTop w:val="0"/>
      <w:marBottom w:val="0"/>
      <w:divBdr>
        <w:top w:val="none" w:sz="0" w:space="0" w:color="auto"/>
        <w:left w:val="none" w:sz="0" w:space="0" w:color="auto"/>
        <w:bottom w:val="none" w:sz="0" w:space="0" w:color="auto"/>
        <w:right w:val="none" w:sz="0" w:space="0" w:color="auto"/>
      </w:divBdr>
    </w:div>
    <w:div w:id="1956055390">
      <w:bodyDiv w:val="1"/>
      <w:marLeft w:val="0"/>
      <w:marRight w:val="0"/>
      <w:marTop w:val="0"/>
      <w:marBottom w:val="0"/>
      <w:divBdr>
        <w:top w:val="none" w:sz="0" w:space="0" w:color="auto"/>
        <w:left w:val="none" w:sz="0" w:space="0" w:color="auto"/>
        <w:bottom w:val="none" w:sz="0" w:space="0" w:color="auto"/>
        <w:right w:val="none" w:sz="0" w:space="0" w:color="auto"/>
      </w:divBdr>
    </w:div>
    <w:div w:id="1956907917">
      <w:bodyDiv w:val="1"/>
      <w:marLeft w:val="0"/>
      <w:marRight w:val="0"/>
      <w:marTop w:val="0"/>
      <w:marBottom w:val="0"/>
      <w:divBdr>
        <w:top w:val="none" w:sz="0" w:space="0" w:color="auto"/>
        <w:left w:val="none" w:sz="0" w:space="0" w:color="auto"/>
        <w:bottom w:val="none" w:sz="0" w:space="0" w:color="auto"/>
        <w:right w:val="none" w:sz="0" w:space="0" w:color="auto"/>
      </w:divBdr>
    </w:div>
    <w:div w:id="1959138787">
      <w:bodyDiv w:val="1"/>
      <w:marLeft w:val="0"/>
      <w:marRight w:val="0"/>
      <w:marTop w:val="0"/>
      <w:marBottom w:val="0"/>
      <w:divBdr>
        <w:top w:val="none" w:sz="0" w:space="0" w:color="auto"/>
        <w:left w:val="none" w:sz="0" w:space="0" w:color="auto"/>
        <w:bottom w:val="none" w:sz="0" w:space="0" w:color="auto"/>
        <w:right w:val="none" w:sz="0" w:space="0" w:color="auto"/>
      </w:divBdr>
    </w:div>
    <w:div w:id="1959295899">
      <w:bodyDiv w:val="1"/>
      <w:marLeft w:val="0"/>
      <w:marRight w:val="0"/>
      <w:marTop w:val="0"/>
      <w:marBottom w:val="0"/>
      <w:divBdr>
        <w:top w:val="none" w:sz="0" w:space="0" w:color="auto"/>
        <w:left w:val="none" w:sz="0" w:space="0" w:color="auto"/>
        <w:bottom w:val="none" w:sz="0" w:space="0" w:color="auto"/>
        <w:right w:val="none" w:sz="0" w:space="0" w:color="auto"/>
      </w:divBdr>
    </w:div>
    <w:div w:id="1960213217">
      <w:bodyDiv w:val="1"/>
      <w:marLeft w:val="0"/>
      <w:marRight w:val="0"/>
      <w:marTop w:val="0"/>
      <w:marBottom w:val="0"/>
      <w:divBdr>
        <w:top w:val="none" w:sz="0" w:space="0" w:color="auto"/>
        <w:left w:val="none" w:sz="0" w:space="0" w:color="auto"/>
        <w:bottom w:val="none" w:sz="0" w:space="0" w:color="auto"/>
        <w:right w:val="none" w:sz="0" w:space="0" w:color="auto"/>
      </w:divBdr>
    </w:div>
    <w:div w:id="1960797738">
      <w:bodyDiv w:val="1"/>
      <w:marLeft w:val="0"/>
      <w:marRight w:val="0"/>
      <w:marTop w:val="0"/>
      <w:marBottom w:val="0"/>
      <w:divBdr>
        <w:top w:val="none" w:sz="0" w:space="0" w:color="auto"/>
        <w:left w:val="none" w:sz="0" w:space="0" w:color="auto"/>
        <w:bottom w:val="none" w:sz="0" w:space="0" w:color="auto"/>
        <w:right w:val="none" w:sz="0" w:space="0" w:color="auto"/>
      </w:divBdr>
    </w:div>
    <w:div w:id="1961178458">
      <w:bodyDiv w:val="1"/>
      <w:marLeft w:val="0"/>
      <w:marRight w:val="0"/>
      <w:marTop w:val="0"/>
      <w:marBottom w:val="0"/>
      <w:divBdr>
        <w:top w:val="none" w:sz="0" w:space="0" w:color="auto"/>
        <w:left w:val="none" w:sz="0" w:space="0" w:color="auto"/>
        <w:bottom w:val="none" w:sz="0" w:space="0" w:color="auto"/>
        <w:right w:val="none" w:sz="0" w:space="0" w:color="auto"/>
      </w:divBdr>
    </w:div>
    <w:div w:id="1962611004">
      <w:bodyDiv w:val="1"/>
      <w:marLeft w:val="0"/>
      <w:marRight w:val="0"/>
      <w:marTop w:val="0"/>
      <w:marBottom w:val="0"/>
      <w:divBdr>
        <w:top w:val="none" w:sz="0" w:space="0" w:color="auto"/>
        <w:left w:val="none" w:sz="0" w:space="0" w:color="auto"/>
        <w:bottom w:val="none" w:sz="0" w:space="0" w:color="auto"/>
        <w:right w:val="none" w:sz="0" w:space="0" w:color="auto"/>
      </w:divBdr>
    </w:div>
    <w:div w:id="1962883066">
      <w:bodyDiv w:val="1"/>
      <w:marLeft w:val="0"/>
      <w:marRight w:val="0"/>
      <w:marTop w:val="0"/>
      <w:marBottom w:val="0"/>
      <w:divBdr>
        <w:top w:val="none" w:sz="0" w:space="0" w:color="auto"/>
        <w:left w:val="none" w:sz="0" w:space="0" w:color="auto"/>
        <w:bottom w:val="none" w:sz="0" w:space="0" w:color="auto"/>
        <w:right w:val="none" w:sz="0" w:space="0" w:color="auto"/>
      </w:divBdr>
    </w:div>
    <w:div w:id="1963687934">
      <w:bodyDiv w:val="1"/>
      <w:marLeft w:val="0"/>
      <w:marRight w:val="0"/>
      <w:marTop w:val="0"/>
      <w:marBottom w:val="0"/>
      <w:divBdr>
        <w:top w:val="none" w:sz="0" w:space="0" w:color="auto"/>
        <w:left w:val="none" w:sz="0" w:space="0" w:color="auto"/>
        <w:bottom w:val="none" w:sz="0" w:space="0" w:color="auto"/>
        <w:right w:val="none" w:sz="0" w:space="0" w:color="auto"/>
      </w:divBdr>
    </w:div>
    <w:div w:id="1964648954">
      <w:bodyDiv w:val="1"/>
      <w:marLeft w:val="0"/>
      <w:marRight w:val="0"/>
      <w:marTop w:val="0"/>
      <w:marBottom w:val="0"/>
      <w:divBdr>
        <w:top w:val="none" w:sz="0" w:space="0" w:color="auto"/>
        <w:left w:val="none" w:sz="0" w:space="0" w:color="auto"/>
        <w:bottom w:val="none" w:sz="0" w:space="0" w:color="auto"/>
        <w:right w:val="none" w:sz="0" w:space="0" w:color="auto"/>
      </w:divBdr>
    </w:div>
    <w:div w:id="1965111512">
      <w:bodyDiv w:val="1"/>
      <w:marLeft w:val="0"/>
      <w:marRight w:val="0"/>
      <w:marTop w:val="0"/>
      <w:marBottom w:val="0"/>
      <w:divBdr>
        <w:top w:val="none" w:sz="0" w:space="0" w:color="auto"/>
        <w:left w:val="none" w:sz="0" w:space="0" w:color="auto"/>
        <w:bottom w:val="none" w:sz="0" w:space="0" w:color="auto"/>
        <w:right w:val="none" w:sz="0" w:space="0" w:color="auto"/>
      </w:divBdr>
    </w:div>
    <w:div w:id="1965692145">
      <w:bodyDiv w:val="1"/>
      <w:marLeft w:val="0"/>
      <w:marRight w:val="0"/>
      <w:marTop w:val="0"/>
      <w:marBottom w:val="0"/>
      <w:divBdr>
        <w:top w:val="none" w:sz="0" w:space="0" w:color="auto"/>
        <w:left w:val="none" w:sz="0" w:space="0" w:color="auto"/>
        <w:bottom w:val="none" w:sz="0" w:space="0" w:color="auto"/>
        <w:right w:val="none" w:sz="0" w:space="0" w:color="auto"/>
      </w:divBdr>
    </w:div>
    <w:div w:id="1967462007">
      <w:bodyDiv w:val="1"/>
      <w:marLeft w:val="0"/>
      <w:marRight w:val="0"/>
      <w:marTop w:val="0"/>
      <w:marBottom w:val="0"/>
      <w:divBdr>
        <w:top w:val="none" w:sz="0" w:space="0" w:color="auto"/>
        <w:left w:val="none" w:sz="0" w:space="0" w:color="auto"/>
        <w:bottom w:val="none" w:sz="0" w:space="0" w:color="auto"/>
        <w:right w:val="none" w:sz="0" w:space="0" w:color="auto"/>
      </w:divBdr>
    </w:div>
    <w:div w:id="1968274147">
      <w:bodyDiv w:val="1"/>
      <w:marLeft w:val="0"/>
      <w:marRight w:val="0"/>
      <w:marTop w:val="0"/>
      <w:marBottom w:val="0"/>
      <w:divBdr>
        <w:top w:val="none" w:sz="0" w:space="0" w:color="auto"/>
        <w:left w:val="none" w:sz="0" w:space="0" w:color="auto"/>
        <w:bottom w:val="none" w:sz="0" w:space="0" w:color="auto"/>
        <w:right w:val="none" w:sz="0" w:space="0" w:color="auto"/>
      </w:divBdr>
    </w:div>
    <w:div w:id="1968588763">
      <w:bodyDiv w:val="1"/>
      <w:marLeft w:val="0"/>
      <w:marRight w:val="0"/>
      <w:marTop w:val="0"/>
      <w:marBottom w:val="0"/>
      <w:divBdr>
        <w:top w:val="none" w:sz="0" w:space="0" w:color="auto"/>
        <w:left w:val="none" w:sz="0" w:space="0" w:color="auto"/>
        <w:bottom w:val="none" w:sz="0" w:space="0" w:color="auto"/>
        <w:right w:val="none" w:sz="0" w:space="0" w:color="auto"/>
      </w:divBdr>
    </w:div>
    <w:div w:id="1969046151">
      <w:bodyDiv w:val="1"/>
      <w:marLeft w:val="0"/>
      <w:marRight w:val="0"/>
      <w:marTop w:val="0"/>
      <w:marBottom w:val="0"/>
      <w:divBdr>
        <w:top w:val="none" w:sz="0" w:space="0" w:color="auto"/>
        <w:left w:val="none" w:sz="0" w:space="0" w:color="auto"/>
        <w:bottom w:val="none" w:sz="0" w:space="0" w:color="auto"/>
        <w:right w:val="none" w:sz="0" w:space="0" w:color="auto"/>
      </w:divBdr>
    </w:div>
    <w:div w:id="1969048185">
      <w:bodyDiv w:val="1"/>
      <w:marLeft w:val="0"/>
      <w:marRight w:val="0"/>
      <w:marTop w:val="0"/>
      <w:marBottom w:val="0"/>
      <w:divBdr>
        <w:top w:val="none" w:sz="0" w:space="0" w:color="auto"/>
        <w:left w:val="none" w:sz="0" w:space="0" w:color="auto"/>
        <w:bottom w:val="none" w:sz="0" w:space="0" w:color="auto"/>
        <w:right w:val="none" w:sz="0" w:space="0" w:color="auto"/>
      </w:divBdr>
    </w:div>
    <w:div w:id="1971396993">
      <w:bodyDiv w:val="1"/>
      <w:marLeft w:val="0"/>
      <w:marRight w:val="0"/>
      <w:marTop w:val="0"/>
      <w:marBottom w:val="0"/>
      <w:divBdr>
        <w:top w:val="none" w:sz="0" w:space="0" w:color="auto"/>
        <w:left w:val="none" w:sz="0" w:space="0" w:color="auto"/>
        <w:bottom w:val="none" w:sz="0" w:space="0" w:color="auto"/>
        <w:right w:val="none" w:sz="0" w:space="0" w:color="auto"/>
      </w:divBdr>
    </w:div>
    <w:div w:id="1972442951">
      <w:bodyDiv w:val="1"/>
      <w:marLeft w:val="0"/>
      <w:marRight w:val="0"/>
      <w:marTop w:val="0"/>
      <w:marBottom w:val="0"/>
      <w:divBdr>
        <w:top w:val="none" w:sz="0" w:space="0" w:color="auto"/>
        <w:left w:val="none" w:sz="0" w:space="0" w:color="auto"/>
        <w:bottom w:val="none" w:sz="0" w:space="0" w:color="auto"/>
        <w:right w:val="none" w:sz="0" w:space="0" w:color="auto"/>
      </w:divBdr>
    </w:div>
    <w:div w:id="1975939988">
      <w:bodyDiv w:val="1"/>
      <w:marLeft w:val="0"/>
      <w:marRight w:val="0"/>
      <w:marTop w:val="0"/>
      <w:marBottom w:val="0"/>
      <w:divBdr>
        <w:top w:val="none" w:sz="0" w:space="0" w:color="auto"/>
        <w:left w:val="none" w:sz="0" w:space="0" w:color="auto"/>
        <w:bottom w:val="none" w:sz="0" w:space="0" w:color="auto"/>
        <w:right w:val="none" w:sz="0" w:space="0" w:color="auto"/>
      </w:divBdr>
    </w:div>
    <w:div w:id="1976254275">
      <w:bodyDiv w:val="1"/>
      <w:marLeft w:val="0"/>
      <w:marRight w:val="0"/>
      <w:marTop w:val="0"/>
      <w:marBottom w:val="0"/>
      <w:divBdr>
        <w:top w:val="none" w:sz="0" w:space="0" w:color="auto"/>
        <w:left w:val="none" w:sz="0" w:space="0" w:color="auto"/>
        <w:bottom w:val="none" w:sz="0" w:space="0" w:color="auto"/>
        <w:right w:val="none" w:sz="0" w:space="0" w:color="auto"/>
      </w:divBdr>
    </w:div>
    <w:div w:id="1976520858">
      <w:bodyDiv w:val="1"/>
      <w:marLeft w:val="0"/>
      <w:marRight w:val="0"/>
      <w:marTop w:val="0"/>
      <w:marBottom w:val="0"/>
      <w:divBdr>
        <w:top w:val="none" w:sz="0" w:space="0" w:color="auto"/>
        <w:left w:val="none" w:sz="0" w:space="0" w:color="auto"/>
        <w:bottom w:val="none" w:sz="0" w:space="0" w:color="auto"/>
        <w:right w:val="none" w:sz="0" w:space="0" w:color="auto"/>
      </w:divBdr>
    </w:div>
    <w:div w:id="1977055246">
      <w:bodyDiv w:val="1"/>
      <w:marLeft w:val="0"/>
      <w:marRight w:val="0"/>
      <w:marTop w:val="0"/>
      <w:marBottom w:val="0"/>
      <w:divBdr>
        <w:top w:val="none" w:sz="0" w:space="0" w:color="auto"/>
        <w:left w:val="none" w:sz="0" w:space="0" w:color="auto"/>
        <w:bottom w:val="none" w:sz="0" w:space="0" w:color="auto"/>
        <w:right w:val="none" w:sz="0" w:space="0" w:color="auto"/>
      </w:divBdr>
    </w:div>
    <w:div w:id="1977055940">
      <w:bodyDiv w:val="1"/>
      <w:marLeft w:val="0"/>
      <w:marRight w:val="0"/>
      <w:marTop w:val="0"/>
      <w:marBottom w:val="0"/>
      <w:divBdr>
        <w:top w:val="none" w:sz="0" w:space="0" w:color="auto"/>
        <w:left w:val="none" w:sz="0" w:space="0" w:color="auto"/>
        <w:bottom w:val="none" w:sz="0" w:space="0" w:color="auto"/>
        <w:right w:val="none" w:sz="0" w:space="0" w:color="auto"/>
      </w:divBdr>
    </w:div>
    <w:div w:id="1978223854">
      <w:bodyDiv w:val="1"/>
      <w:marLeft w:val="0"/>
      <w:marRight w:val="0"/>
      <w:marTop w:val="0"/>
      <w:marBottom w:val="0"/>
      <w:divBdr>
        <w:top w:val="none" w:sz="0" w:space="0" w:color="auto"/>
        <w:left w:val="none" w:sz="0" w:space="0" w:color="auto"/>
        <w:bottom w:val="none" w:sz="0" w:space="0" w:color="auto"/>
        <w:right w:val="none" w:sz="0" w:space="0" w:color="auto"/>
      </w:divBdr>
    </w:div>
    <w:div w:id="1979341471">
      <w:bodyDiv w:val="1"/>
      <w:marLeft w:val="0"/>
      <w:marRight w:val="0"/>
      <w:marTop w:val="0"/>
      <w:marBottom w:val="0"/>
      <w:divBdr>
        <w:top w:val="none" w:sz="0" w:space="0" w:color="auto"/>
        <w:left w:val="none" w:sz="0" w:space="0" w:color="auto"/>
        <w:bottom w:val="none" w:sz="0" w:space="0" w:color="auto"/>
        <w:right w:val="none" w:sz="0" w:space="0" w:color="auto"/>
      </w:divBdr>
    </w:div>
    <w:div w:id="1981495729">
      <w:bodyDiv w:val="1"/>
      <w:marLeft w:val="0"/>
      <w:marRight w:val="0"/>
      <w:marTop w:val="0"/>
      <w:marBottom w:val="0"/>
      <w:divBdr>
        <w:top w:val="none" w:sz="0" w:space="0" w:color="auto"/>
        <w:left w:val="none" w:sz="0" w:space="0" w:color="auto"/>
        <w:bottom w:val="none" w:sz="0" w:space="0" w:color="auto"/>
        <w:right w:val="none" w:sz="0" w:space="0" w:color="auto"/>
      </w:divBdr>
    </w:div>
    <w:div w:id="1985501259">
      <w:bodyDiv w:val="1"/>
      <w:marLeft w:val="0"/>
      <w:marRight w:val="0"/>
      <w:marTop w:val="0"/>
      <w:marBottom w:val="0"/>
      <w:divBdr>
        <w:top w:val="none" w:sz="0" w:space="0" w:color="auto"/>
        <w:left w:val="none" w:sz="0" w:space="0" w:color="auto"/>
        <w:bottom w:val="none" w:sz="0" w:space="0" w:color="auto"/>
        <w:right w:val="none" w:sz="0" w:space="0" w:color="auto"/>
      </w:divBdr>
    </w:div>
    <w:div w:id="1986691060">
      <w:bodyDiv w:val="1"/>
      <w:marLeft w:val="0"/>
      <w:marRight w:val="0"/>
      <w:marTop w:val="0"/>
      <w:marBottom w:val="0"/>
      <w:divBdr>
        <w:top w:val="none" w:sz="0" w:space="0" w:color="auto"/>
        <w:left w:val="none" w:sz="0" w:space="0" w:color="auto"/>
        <w:bottom w:val="none" w:sz="0" w:space="0" w:color="auto"/>
        <w:right w:val="none" w:sz="0" w:space="0" w:color="auto"/>
      </w:divBdr>
    </w:div>
    <w:div w:id="1987777739">
      <w:bodyDiv w:val="1"/>
      <w:marLeft w:val="0"/>
      <w:marRight w:val="0"/>
      <w:marTop w:val="0"/>
      <w:marBottom w:val="0"/>
      <w:divBdr>
        <w:top w:val="none" w:sz="0" w:space="0" w:color="auto"/>
        <w:left w:val="none" w:sz="0" w:space="0" w:color="auto"/>
        <w:bottom w:val="none" w:sz="0" w:space="0" w:color="auto"/>
        <w:right w:val="none" w:sz="0" w:space="0" w:color="auto"/>
      </w:divBdr>
    </w:div>
    <w:div w:id="1989628007">
      <w:bodyDiv w:val="1"/>
      <w:marLeft w:val="0"/>
      <w:marRight w:val="0"/>
      <w:marTop w:val="0"/>
      <w:marBottom w:val="0"/>
      <w:divBdr>
        <w:top w:val="none" w:sz="0" w:space="0" w:color="auto"/>
        <w:left w:val="none" w:sz="0" w:space="0" w:color="auto"/>
        <w:bottom w:val="none" w:sz="0" w:space="0" w:color="auto"/>
        <w:right w:val="none" w:sz="0" w:space="0" w:color="auto"/>
      </w:divBdr>
    </w:div>
    <w:div w:id="1991054505">
      <w:bodyDiv w:val="1"/>
      <w:marLeft w:val="0"/>
      <w:marRight w:val="0"/>
      <w:marTop w:val="0"/>
      <w:marBottom w:val="0"/>
      <w:divBdr>
        <w:top w:val="none" w:sz="0" w:space="0" w:color="auto"/>
        <w:left w:val="none" w:sz="0" w:space="0" w:color="auto"/>
        <w:bottom w:val="none" w:sz="0" w:space="0" w:color="auto"/>
        <w:right w:val="none" w:sz="0" w:space="0" w:color="auto"/>
      </w:divBdr>
    </w:div>
    <w:div w:id="1992173121">
      <w:bodyDiv w:val="1"/>
      <w:marLeft w:val="0"/>
      <w:marRight w:val="0"/>
      <w:marTop w:val="0"/>
      <w:marBottom w:val="0"/>
      <w:divBdr>
        <w:top w:val="none" w:sz="0" w:space="0" w:color="auto"/>
        <w:left w:val="none" w:sz="0" w:space="0" w:color="auto"/>
        <w:bottom w:val="none" w:sz="0" w:space="0" w:color="auto"/>
        <w:right w:val="none" w:sz="0" w:space="0" w:color="auto"/>
      </w:divBdr>
    </w:div>
    <w:div w:id="1992324983">
      <w:bodyDiv w:val="1"/>
      <w:marLeft w:val="0"/>
      <w:marRight w:val="0"/>
      <w:marTop w:val="0"/>
      <w:marBottom w:val="0"/>
      <w:divBdr>
        <w:top w:val="none" w:sz="0" w:space="0" w:color="auto"/>
        <w:left w:val="none" w:sz="0" w:space="0" w:color="auto"/>
        <w:bottom w:val="none" w:sz="0" w:space="0" w:color="auto"/>
        <w:right w:val="none" w:sz="0" w:space="0" w:color="auto"/>
      </w:divBdr>
    </w:div>
    <w:div w:id="1993556750">
      <w:bodyDiv w:val="1"/>
      <w:marLeft w:val="0"/>
      <w:marRight w:val="0"/>
      <w:marTop w:val="0"/>
      <w:marBottom w:val="0"/>
      <w:divBdr>
        <w:top w:val="none" w:sz="0" w:space="0" w:color="auto"/>
        <w:left w:val="none" w:sz="0" w:space="0" w:color="auto"/>
        <w:bottom w:val="none" w:sz="0" w:space="0" w:color="auto"/>
        <w:right w:val="none" w:sz="0" w:space="0" w:color="auto"/>
      </w:divBdr>
    </w:div>
    <w:div w:id="1996453026">
      <w:bodyDiv w:val="1"/>
      <w:marLeft w:val="0"/>
      <w:marRight w:val="0"/>
      <w:marTop w:val="0"/>
      <w:marBottom w:val="0"/>
      <w:divBdr>
        <w:top w:val="none" w:sz="0" w:space="0" w:color="auto"/>
        <w:left w:val="none" w:sz="0" w:space="0" w:color="auto"/>
        <w:bottom w:val="none" w:sz="0" w:space="0" w:color="auto"/>
        <w:right w:val="none" w:sz="0" w:space="0" w:color="auto"/>
      </w:divBdr>
    </w:div>
    <w:div w:id="1999456991">
      <w:bodyDiv w:val="1"/>
      <w:marLeft w:val="0"/>
      <w:marRight w:val="0"/>
      <w:marTop w:val="0"/>
      <w:marBottom w:val="0"/>
      <w:divBdr>
        <w:top w:val="none" w:sz="0" w:space="0" w:color="auto"/>
        <w:left w:val="none" w:sz="0" w:space="0" w:color="auto"/>
        <w:bottom w:val="none" w:sz="0" w:space="0" w:color="auto"/>
        <w:right w:val="none" w:sz="0" w:space="0" w:color="auto"/>
      </w:divBdr>
    </w:div>
    <w:div w:id="2000770096">
      <w:bodyDiv w:val="1"/>
      <w:marLeft w:val="0"/>
      <w:marRight w:val="0"/>
      <w:marTop w:val="0"/>
      <w:marBottom w:val="0"/>
      <w:divBdr>
        <w:top w:val="none" w:sz="0" w:space="0" w:color="auto"/>
        <w:left w:val="none" w:sz="0" w:space="0" w:color="auto"/>
        <w:bottom w:val="none" w:sz="0" w:space="0" w:color="auto"/>
        <w:right w:val="none" w:sz="0" w:space="0" w:color="auto"/>
      </w:divBdr>
    </w:div>
    <w:div w:id="2001619974">
      <w:bodyDiv w:val="1"/>
      <w:marLeft w:val="0"/>
      <w:marRight w:val="0"/>
      <w:marTop w:val="0"/>
      <w:marBottom w:val="0"/>
      <w:divBdr>
        <w:top w:val="none" w:sz="0" w:space="0" w:color="auto"/>
        <w:left w:val="none" w:sz="0" w:space="0" w:color="auto"/>
        <w:bottom w:val="none" w:sz="0" w:space="0" w:color="auto"/>
        <w:right w:val="none" w:sz="0" w:space="0" w:color="auto"/>
      </w:divBdr>
    </w:div>
    <w:div w:id="2001764349">
      <w:bodyDiv w:val="1"/>
      <w:marLeft w:val="0"/>
      <w:marRight w:val="0"/>
      <w:marTop w:val="0"/>
      <w:marBottom w:val="0"/>
      <w:divBdr>
        <w:top w:val="none" w:sz="0" w:space="0" w:color="auto"/>
        <w:left w:val="none" w:sz="0" w:space="0" w:color="auto"/>
        <w:bottom w:val="none" w:sz="0" w:space="0" w:color="auto"/>
        <w:right w:val="none" w:sz="0" w:space="0" w:color="auto"/>
      </w:divBdr>
    </w:div>
    <w:div w:id="2001810087">
      <w:bodyDiv w:val="1"/>
      <w:marLeft w:val="0"/>
      <w:marRight w:val="0"/>
      <w:marTop w:val="0"/>
      <w:marBottom w:val="0"/>
      <w:divBdr>
        <w:top w:val="none" w:sz="0" w:space="0" w:color="auto"/>
        <w:left w:val="none" w:sz="0" w:space="0" w:color="auto"/>
        <w:bottom w:val="none" w:sz="0" w:space="0" w:color="auto"/>
        <w:right w:val="none" w:sz="0" w:space="0" w:color="auto"/>
      </w:divBdr>
    </w:div>
    <w:div w:id="2003313703">
      <w:bodyDiv w:val="1"/>
      <w:marLeft w:val="0"/>
      <w:marRight w:val="0"/>
      <w:marTop w:val="0"/>
      <w:marBottom w:val="0"/>
      <w:divBdr>
        <w:top w:val="none" w:sz="0" w:space="0" w:color="auto"/>
        <w:left w:val="none" w:sz="0" w:space="0" w:color="auto"/>
        <w:bottom w:val="none" w:sz="0" w:space="0" w:color="auto"/>
        <w:right w:val="none" w:sz="0" w:space="0" w:color="auto"/>
      </w:divBdr>
    </w:div>
    <w:div w:id="2004357524">
      <w:bodyDiv w:val="1"/>
      <w:marLeft w:val="0"/>
      <w:marRight w:val="0"/>
      <w:marTop w:val="0"/>
      <w:marBottom w:val="0"/>
      <w:divBdr>
        <w:top w:val="none" w:sz="0" w:space="0" w:color="auto"/>
        <w:left w:val="none" w:sz="0" w:space="0" w:color="auto"/>
        <w:bottom w:val="none" w:sz="0" w:space="0" w:color="auto"/>
        <w:right w:val="none" w:sz="0" w:space="0" w:color="auto"/>
      </w:divBdr>
    </w:div>
    <w:div w:id="2004895788">
      <w:bodyDiv w:val="1"/>
      <w:marLeft w:val="0"/>
      <w:marRight w:val="0"/>
      <w:marTop w:val="0"/>
      <w:marBottom w:val="0"/>
      <w:divBdr>
        <w:top w:val="none" w:sz="0" w:space="0" w:color="auto"/>
        <w:left w:val="none" w:sz="0" w:space="0" w:color="auto"/>
        <w:bottom w:val="none" w:sz="0" w:space="0" w:color="auto"/>
        <w:right w:val="none" w:sz="0" w:space="0" w:color="auto"/>
      </w:divBdr>
    </w:div>
    <w:div w:id="2007434403">
      <w:bodyDiv w:val="1"/>
      <w:marLeft w:val="0"/>
      <w:marRight w:val="0"/>
      <w:marTop w:val="0"/>
      <w:marBottom w:val="0"/>
      <w:divBdr>
        <w:top w:val="none" w:sz="0" w:space="0" w:color="auto"/>
        <w:left w:val="none" w:sz="0" w:space="0" w:color="auto"/>
        <w:bottom w:val="none" w:sz="0" w:space="0" w:color="auto"/>
        <w:right w:val="none" w:sz="0" w:space="0" w:color="auto"/>
      </w:divBdr>
    </w:div>
    <w:div w:id="2008290114">
      <w:bodyDiv w:val="1"/>
      <w:marLeft w:val="0"/>
      <w:marRight w:val="0"/>
      <w:marTop w:val="0"/>
      <w:marBottom w:val="0"/>
      <w:divBdr>
        <w:top w:val="none" w:sz="0" w:space="0" w:color="auto"/>
        <w:left w:val="none" w:sz="0" w:space="0" w:color="auto"/>
        <w:bottom w:val="none" w:sz="0" w:space="0" w:color="auto"/>
        <w:right w:val="none" w:sz="0" w:space="0" w:color="auto"/>
      </w:divBdr>
    </w:div>
    <w:div w:id="2010013140">
      <w:bodyDiv w:val="1"/>
      <w:marLeft w:val="0"/>
      <w:marRight w:val="0"/>
      <w:marTop w:val="0"/>
      <w:marBottom w:val="0"/>
      <w:divBdr>
        <w:top w:val="none" w:sz="0" w:space="0" w:color="auto"/>
        <w:left w:val="none" w:sz="0" w:space="0" w:color="auto"/>
        <w:bottom w:val="none" w:sz="0" w:space="0" w:color="auto"/>
        <w:right w:val="none" w:sz="0" w:space="0" w:color="auto"/>
      </w:divBdr>
    </w:div>
    <w:div w:id="2011250660">
      <w:bodyDiv w:val="1"/>
      <w:marLeft w:val="0"/>
      <w:marRight w:val="0"/>
      <w:marTop w:val="0"/>
      <w:marBottom w:val="0"/>
      <w:divBdr>
        <w:top w:val="none" w:sz="0" w:space="0" w:color="auto"/>
        <w:left w:val="none" w:sz="0" w:space="0" w:color="auto"/>
        <w:bottom w:val="none" w:sz="0" w:space="0" w:color="auto"/>
        <w:right w:val="none" w:sz="0" w:space="0" w:color="auto"/>
      </w:divBdr>
    </w:div>
    <w:div w:id="2011326089">
      <w:bodyDiv w:val="1"/>
      <w:marLeft w:val="0"/>
      <w:marRight w:val="0"/>
      <w:marTop w:val="0"/>
      <w:marBottom w:val="0"/>
      <w:divBdr>
        <w:top w:val="none" w:sz="0" w:space="0" w:color="auto"/>
        <w:left w:val="none" w:sz="0" w:space="0" w:color="auto"/>
        <w:bottom w:val="none" w:sz="0" w:space="0" w:color="auto"/>
        <w:right w:val="none" w:sz="0" w:space="0" w:color="auto"/>
      </w:divBdr>
    </w:div>
    <w:div w:id="2012173061">
      <w:bodyDiv w:val="1"/>
      <w:marLeft w:val="0"/>
      <w:marRight w:val="0"/>
      <w:marTop w:val="0"/>
      <w:marBottom w:val="0"/>
      <w:divBdr>
        <w:top w:val="none" w:sz="0" w:space="0" w:color="auto"/>
        <w:left w:val="none" w:sz="0" w:space="0" w:color="auto"/>
        <w:bottom w:val="none" w:sz="0" w:space="0" w:color="auto"/>
        <w:right w:val="none" w:sz="0" w:space="0" w:color="auto"/>
      </w:divBdr>
    </w:div>
    <w:div w:id="2012297462">
      <w:bodyDiv w:val="1"/>
      <w:marLeft w:val="0"/>
      <w:marRight w:val="0"/>
      <w:marTop w:val="0"/>
      <w:marBottom w:val="0"/>
      <w:divBdr>
        <w:top w:val="none" w:sz="0" w:space="0" w:color="auto"/>
        <w:left w:val="none" w:sz="0" w:space="0" w:color="auto"/>
        <w:bottom w:val="none" w:sz="0" w:space="0" w:color="auto"/>
        <w:right w:val="none" w:sz="0" w:space="0" w:color="auto"/>
      </w:divBdr>
    </w:div>
    <w:div w:id="2012371269">
      <w:bodyDiv w:val="1"/>
      <w:marLeft w:val="0"/>
      <w:marRight w:val="0"/>
      <w:marTop w:val="0"/>
      <w:marBottom w:val="0"/>
      <w:divBdr>
        <w:top w:val="none" w:sz="0" w:space="0" w:color="auto"/>
        <w:left w:val="none" w:sz="0" w:space="0" w:color="auto"/>
        <w:bottom w:val="none" w:sz="0" w:space="0" w:color="auto"/>
        <w:right w:val="none" w:sz="0" w:space="0" w:color="auto"/>
      </w:divBdr>
    </w:div>
    <w:div w:id="2012637301">
      <w:bodyDiv w:val="1"/>
      <w:marLeft w:val="0"/>
      <w:marRight w:val="0"/>
      <w:marTop w:val="0"/>
      <w:marBottom w:val="0"/>
      <w:divBdr>
        <w:top w:val="none" w:sz="0" w:space="0" w:color="auto"/>
        <w:left w:val="none" w:sz="0" w:space="0" w:color="auto"/>
        <w:bottom w:val="none" w:sz="0" w:space="0" w:color="auto"/>
        <w:right w:val="none" w:sz="0" w:space="0" w:color="auto"/>
      </w:divBdr>
    </w:div>
    <w:div w:id="2012682426">
      <w:bodyDiv w:val="1"/>
      <w:marLeft w:val="0"/>
      <w:marRight w:val="0"/>
      <w:marTop w:val="0"/>
      <w:marBottom w:val="0"/>
      <w:divBdr>
        <w:top w:val="none" w:sz="0" w:space="0" w:color="auto"/>
        <w:left w:val="none" w:sz="0" w:space="0" w:color="auto"/>
        <w:bottom w:val="none" w:sz="0" w:space="0" w:color="auto"/>
        <w:right w:val="none" w:sz="0" w:space="0" w:color="auto"/>
      </w:divBdr>
    </w:div>
    <w:div w:id="2015379399">
      <w:bodyDiv w:val="1"/>
      <w:marLeft w:val="0"/>
      <w:marRight w:val="0"/>
      <w:marTop w:val="0"/>
      <w:marBottom w:val="0"/>
      <w:divBdr>
        <w:top w:val="none" w:sz="0" w:space="0" w:color="auto"/>
        <w:left w:val="none" w:sz="0" w:space="0" w:color="auto"/>
        <w:bottom w:val="none" w:sz="0" w:space="0" w:color="auto"/>
        <w:right w:val="none" w:sz="0" w:space="0" w:color="auto"/>
      </w:divBdr>
    </w:div>
    <w:div w:id="2015525839">
      <w:bodyDiv w:val="1"/>
      <w:marLeft w:val="0"/>
      <w:marRight w:val="0"/>
      <w:marTop w:val="0"/>
      <w:marBottom w:val="0"/>
      <w:divBdr>
        <w:top w:val="none" w:sz="0" w:space="0" w:color="auto"/>
        <w:left w:val="none" w:sz="0" w:space="0" w:color="auto"/>
        <w:bottom w:val="none" w:sz="0" w:space="0" w:color="auto"/>
        <w:right w:val="none" w:sz="0" w:space="0" w:color="auto"/>
      </w:divBdr>
    </w:div>
    <w:div w:id="2016111933">
      <w:bodyDiv w:val="1"/>
      <w:marLeft w:val="0"/>
      <w:marRight w:val="0"/>
      <w:marTop w:val="0"/>
      <w:marBottom w:val="0"/>
      <w:divBdr>
        <w:top w:val="none" w:sz="0" w:space="0" w:color="auto"/>
        <w:left w:val="none" w:sz="0" w:space="0" w:color="auto"/>
        <w:bottom w:val="none" w:sz="0" w:space="0" w:color="auto"/>
        <w:right w:val="none" w:sz="0" w:space="0" w:color="auto"/>
      </w:divBdr>
    </w:div>
    <w:div w:id="2017687258">
      <w:bodyDiv w:val="1"/>
      <w:marLeft w:val="0"/>
      <w:marRight w:val="0"/>
      <w:marTop w:val="0"/>
      <w:marBottom w:val="0"/>
      <w:divBdr>
        <w:top w:val="none" w:sz="0" w:space="0" w:color="auto"/>
        <w:left w:val="none" w:sz="0" w:space="0" w:color="auto"/>
        <w:bottom w:val="none" w:sz="0" w:space="0" w:color="auto"/>
        <w:right w:val="none" w:sz="0" w:space="0" w:color="auto"/>
      </w:divBdr>
    </w:div>
    <w:div w:id="2019965610">
      <w:bodyDiv w:val="1"/>
      <w:marLeft w:val="0"/>
      <w:marRight w:val="0"/>
      <w:marTop w:val="0"/>
      <w:marBottom w:val="0"/>
      <w:divBdr>
        <w:top w:val="none" w:sz="0" w:space="0" w:color="auto"/>
        <w:left w:val="none" w:sz="0" w:space="0" w:color="auto"/>
        <w:bottom w:val="none" w:sz="0" w:space="0" w:color="auto"/>
        <w:right w:val="none" w:sz="0" w:space="0" w:color="auto"/>
      </w:divBdr>
    </w:div>
    <w:div w:id="2020429049">
      <w:bodyDiv w:val="1"/>
      <w:marLeft w:val="0"/>
      <w:marRight w:val="0"/>
      <w:marTop w:val="0"/>
      <w:marBottom w:val="0"/>
      <w:divBdr>
        <w:top w:val="none" w:sz="0" w:space="0" w:color="auto"/>
        <w:left w:val="none" w:sz="0" w:space="0" w:color="auto"/>
        <w:bottom w:val="none" w:sz="0" w:space="0" w:color="auto"/>
        <w:right w:val="none" w:sz="0" w:space="0" w:color="auto"/>
      </w:divBdr>
    </w:div>
    <w:div w:id="2021010038">
      <w:bodyDiv w:val="1"/>
      <w:marLeft w:val="0"/>
      <w:marRight w:val="0"/>
      <w:marTop w:val="0"/>
      <w:marBottom w:val="0"/>
      <w:divBdr>
        <w:top w:val="none" w:sz="0" w:space="0" w:color="auto"/>
        <w:left w:val="none" w:sz="0" w:space="0" w:color="auto"/>
        <w:bottom w:val="none" w:sz="0" w:space="0" w:color="auto"/>
        <w:right w:val="none" w:sz="0" w:space="0" w:color="auto"/>
      </w:divBdr>
    </w:div>
    <w:div w:id="2021928398">
      <w:bodyDiv w:val="1"/>
      <w:marLeft w:val="0"/>
      <w:marRight w:val="0"/>
      <w:marTop w:val="0"/>
      <w:marBottom w:val="0"/>
      <w:divBdr>
        <w:top w:val="none" w:sz="0" w:space="0" w:color="auto"/>
        <w:left w:val="none" w:sz="0" w:space="0" w:color="auto"/>
        <w:bottom w:val="none" w:sz="0" w:space="0" w:color="auto"/>
        <w:right w:val="none" w:sz="0" w:space="0" w:color="auto"/>
      </w:divBdr>
    </w:div>
    <w:div w:id="2026979499">
      <w:bodyDiv w:val="1"/>
      <w:marLeft w:val="0"/>
      <w:marRight w:val="0"/>
      <w:marTop w:val="0"/>
      <w:marBottom w:val="0"/>
      <w:divBdr>
        <w:top w:val="none" w:sz="0" w:space="0" w:color="auto"/>
        <w:left w:val="none" w:sz="0" w:space="0" w:color="auto"/>
        <w:bottom w:val="none" w:sz="0" w:space="0" w:color="auto"/>
        <w:right w:val="none" w:sz="0" w:space="0" w:color="auto"/>
      </w:divBdr>
    </w:div>
    <w:div w:id="2027097917">
      <w:bodyDiv w:val="1"/>
      <w:marLeft w:val="0"/>
      <w:marRight w:val="0"/>
      <w:marTop w:val="0"/>
      <w:marBottom w:val="0"/>
      <w:divBdr>
        <w:top w:val="none" w:sz="0" w:space="0" w:color="auto"/>
        <w:left w:val="none" w:sz="0" w:space="0" w:color="auto"/>
        <w:bottom w:val="none" w:sz="0" w:space="0" w:color="auto"/>
        <w:right w:val="none" w:sz="0" w:space="0" w:color="auto"/>
      </w:divBdr>
    </w:div>
    <w:div w:id="2028826355">
      <w:bodyDiv w:val="1"/>
      <w:marLeft w:val="0"/>
      <w:marRight w:val="0"/>
      <w:marTop w:val="0"/>
      <w:marBottom w:val="0"/>
      <w:divBdr>
        <w:top w:val="none" w:sz="0" w:space="0" w:color="auto"/>
        <w:left w:val="none" w:sz="0" w:space="0" w:color="auto"/>
        <w:bottom w:val="none" w:sz="0" w:space="0" w:color="auto"/>
        <w:right w:val="none" w:sz="0" w:space="0" w:color="auto"/>
      </w:divBdr>
    </w:div>
    <w:div w:id="2030718481">
      <w:bodyDiv w:val="1"/>
      <w:marLeft w:val="0"/>
      <w:marRight w:val="0"/>
      <w:marTop w:val="0"/>
      <w:marBottom w:val="0"/>
      <w:divBdr>
        <w:top w:val="none" w:sz="0" w:space="0" w:color="auto"/>
        <w:left w:val="none" w:sz="0" w:space="0" w:color="auto"/>
        <w:bottom w:val="none" w:sz="0" w:space="0" w:color="auto"/>
        <w:right w:val="none" w:sz="0" w:space="0" w:color="auto"/>
      </w:divBdr>
    </w:div>
    <w:div w:id="2031951049">
      <w:bodyDiv w:val="1"/>
      <w:marLeft w:val="0"/>
      <w:marRight w:val="0"/>
      <w:marTop w:val="0"/>
      <w:marBottom w:val="0"/>
      <w:divBdr>
        <w:top w:val="none" w:sz="0" w:space="0" w:color="auto"/>
        <w:left w:val="none" w:sz="0" w:space="0" w:color="auto"/>
        <w:bottom w:val="none" w:sz="0" w:space="0" w:color="auto"/>
        <w:right w:val="none" w:sz="0" w:space="0" w:color="auto"/>
      </w:divBdr>
    </w:div>
    <w:div w:id="2035155881">
      <w:bodyDiv w:val="1"/>
      <w:marLeft w:val="0"/>
      <w:marRight w:val="0"/>
      <w:marTop w:val="0"/>
      <w:marBottom w:val="0"/>
      <w:divBdr>
        <w:top w:val="none" w:sz="0" w:space="0" w:color="auto"/>
        <w:left w:val="none" w:sz="0" w:space="0" w:color="auto"/>
        <w:bottom w:val="none" w:sz="0" w:space="0" w:color="auto"/>
        <w:right w:val="none" w:sz="0" w:space="0" w:color="auto"/>
      </w:divBdr>
    </w:div>
    <w:div w:id="2036228975">
      <w:bodyDiv w:val="1"/>
      <w:marLeft w:val="0"/>
      <w:marRight w:val="0"/>
      <w:marTop w:val="0"/>
      <w:marBottom w:val="0"/>
      <w:divBdr>
        <w:top w:val="none" w:sz="0" w:space="0" w:color="auto"/>
        <w:left w:val="none" w:sz="0" w:space="0" w:color="auto"/>
        <w:bottom w:val="none" w:sz="0" w:space="0" w:color="auto"/>
        <w:right w:val="none" w:sz="0" w:space="0" w:color="auto"/>
      </w:divBdr>
    </w:div>
    <w:div w:id="2037654456">
      <w:bodyDiv w:val="1"/>
      <w:marLeft w:val="0"/>
      <w:marRight w:val="0"/>
      <w:marTop w:val="0"/>
      <w:marBottom w:val="0"/>
      <w:divBdr>
        <w:top w:val="none" w:sz="0" w:space="0" w:color="auto"/>
        <w:left w:val="none" w:sz="0" w:space="0" w:color="auto"/>
        <w:bottom w:val="none" w:sz="0" w:space="0" w:color="auto"/>
        <w:right w:val="none" w:sz="0" w:space="0" w:color="auto"/>
      </w:divBdr>
    </w:div>
    <w:div w:id="2038389264">
      <w:bodyDiv w:val="1"/>
      <w:marLeft w:val="0"/>
      <w:marRight w:val="0"/>
      <w:marTop w:val="0"/>
      <w:marBottom w:val="0"/>
      <w:divBdr>
        <w:top w:val="none" w:sz="0" w:space="0" w:color="auto"/>
        <w:left w:val="none" w:sz="0" w:space="0" w:color="auto"/>
        <w:bottom w:val="none" w:sz="0" w:space="0" w:color="auto"/>
        <w:right w:val="none" w:sz="0" w:space="0" w:color="auto"/>
      </w:divBdr>
    </w:div>
    <w:div w:id="2040666080">
      <w:bodyDiv w:val="1"/>
      <w:marLeft w:val="0"/>
      <w:marRight w:val="0"/>
      <w:marTop w:val="0"/>
      <w:marBottom w:val="0"/>
      <w:divBdr>
        <w:top w:val="none" w:sz="0" w:space="0" w:color="auto"/>
        <w:left w:val="none" w:sz="0" w:space="0" w:color="auto"/>
        <w:bottom w:val="none" w:sz="0" w:space="0" w:color="auto"/>
        <w:right w:val="none" w:sz="0" w:space="0" w:color="auto"/>
      </w:divBdr>
    </w:div>
    <w:div w:id="2040861785">
      <w:bodyDiv w:val="1"/>
      <w:marLeft w:val="0"/>
      <w:marRight w:val="0"/>
      <w:marTop w:val="0"/>
      <w:marBottom w:val="0"/>
      <w:divBdr>
        <w:top w:val="none" w:sz="0" w:space="0" w:color="auto"/>
        <w:left w:val="none" w:sz="0" w:space="0" w:color="auto"/>
        <w:bottom w:val="none" w:sz="0" w:space="0" w:color="auto"/>
        <w:right w:val="none" w:sz="0" w:space="0" w:color="auto"/>
      </w:divBdr>
    </w:div>
    <w:div w:id="2040931468">
      <w:bodyDiv w:val="1"/>
      <w:marLeft w:val="0"/>
      <w:marRight w:val="0"/>
      <w:marTop w:val="0"/>
      <w:marBottom w:val="0"/>
      <w:divBdr>
        <w:top w:val="none" w:sz="0" w:space="0" w:color="auto"/>
        <w:left w:val="none" w:sz="0" w:space="0" w:color="auto"/>
        <w:bottom w:val="none" w:sz="0" w:space="0" w:color="auto"/>
        <w:right w:val="none" w:sz="0" w:space="0" w:color="auto"/>
      </w:divBdr>
    </w:div>
    <w:div w:id="2042046718">
      <w:bodyDiv w:val="1"/>
      <w:marLeft w:val="0"/>
      <w:marRight w:val="0"/>
      <w:marTop w:val="0"/>
      <w:marBottom w:val="0"/>
      <w:divBdr>
        <w:top w:val="none" w:sz="0" w:space="0" w:color="auto"/>
        <w:left w:val="none" w:sz="0" w:space="0" w:color="auto"/>
        <w:bottom w:val="none" w:sz="0" w:space="0" w:color="auto"/>
        <w:right w:val="none" w:sz="0" w:space="0" w:color="auto"/>
      </w:divBdr>
    </w:div>
    <w:div w:id="2042243053">
      <w:bodyDiv w:val="1"/>
      <w:marLeft w:val="0"/>
      <w:marRight w:val="0"/>
      <w:marTop w:val="0"/>
      <w:marBottom w:val="0"/>
      <w:divBdr>
        <w:top w:val="none" w:sz="0" w:space="0" w:color="auto"/>
        <w:left w:val="none" w:sz="0" w:space="0" w:color="auto"/>
        <w:bottom w:val="none" w:sz="0" w:space="0" w:color="auto"/>
        <w:right w:val="none" w:sz="0" w:space="0" w:color="auto"/>
      </w:divBdr>
    </w:div>
    <w:div w:id="2043050708">
      <w:bodyDiv w:val="1"/>
      <w:marLeft w:val="0"/>
      <w:marRight w:val="0"/>
      <w:marTop w:val="0"/>
      <w:marBottom w:val="0"/>
      <w:divBdr>
        <w:top w:val="none" w:sz="0" w:space="0" w:color="auto"/>
        <w:left w:val="none" w:sz="0" w:space="0" w:color="auto"/>
        <w:bottom w:val="none" w:sz="0" w:space="0" w:color="auto"/>
        <w:right w:val="none" w:sz="0" w:space="0" w:color="auto"/>
      </w:divBdr>
    </w:div>
    <w:div w:id="2043556150">
      <w:bodyDiv w:val="1"/>
      <w:marLeft w:val="0"/>
      <w:marRight w:val="0"/>
      <w:marTop w:val="0"/>
      <w:marBottom w:val="0"/>
      <w:divBdr>
        <w:top w:val="none" w:sz="0" w:space="0" w:color="auto"/>
        <w:left w:val="none" w:sz="0" w:space="0" w:color="auto"/>
        <w:bottom w:val="none" w:sz="0" w:space="0" w:color="auto"/>
        <w:right w:val="none" w:sz="0" w:space="0" w:color="auto"/>
      </w:divBdr>
    </w:div>
    <w:div w:id="2044599146">
      <w:bodyDiv w:val="1"/>
      <w:marLeft w:val="0"/>
      <w:marRight w:val="0"/>
      <w:marTop w:val="0"/>
      <w:marBottom w:val="0"/>
      <w:divBdr>
        <w:top w:val="none" w:sz="0" w:space="0" w:color="auto"/>
        <w:left w:val="none" w:sz="0" w:space="0" w:color="auto"/>
        <w:bottom w:val="none" w:sz="0" w:space="0" w:color="auto"/>
        <w:right w:val="none" w:sz="0" w:space="0" w:color="auto"/>
      </w:divBdr>
    </w:div>
    <w:div w:id="2045128428">
      <w:bodyDiv w:val="1"/>
      <w:marLeft w:val="0"/>
      <w:marRight w:val="0"/>
      <w:marTop w:val="0"/>
      <w:marBottom w:val="0"/>
      <w:divBdr>
        <w:top w:val="none" w:sz="0" w:space="0" w:color="auto"/>
        <w:left w:val="none" w:sz="0" w:space="0" w:color="auto"/>
        <w:bottom w:val="none" w:sz="0" w:space="0" w:color="auto"/>
        <w:right w:val="none" w:sz="0" w:space="0" w:color="auto"/>
      </w:divBdr>
    </w:div>
    <w:div w:id="2046560971">
      <w:bodyDiv w:val="1"/>
      <w:marLeft w:val="0"/>
      <w:marRight w:val="0"/>
      <w:marTop w:val="0"/>
      <w:marBottom w:val="0"/>
      <w:divBdr>
        <w:top w:val="none" w:sz="0" w:space="0" w:color="auto"/>
        <w:left w:val="none" w:sz="0" w:space="0" w:color="auto"/>
        <w:bottom w:val="none" w:sz="0" w:space="0" w:color="auto"/>
        <w:right w:val="none" w:sz="0" w:space="0" w:color="auto"/>
      </w:divBdr>
    </w:div>
    <w:div w:id="2046902311">
      <w:bodyDiv w:val="1"/>
      <w:marLeft w:val="0"/>
      <w:marRight w:val="0"/>
      <w:marTop w:val="0"/>
      <w:marBottom w:val="0"/>
      <w:divBdr>
        <w:top w:val="none" w:sz="0" w:space="0" w:color="auto"/>
        <w:left w:val="none" w:sz="0" w:space="0" w:color="auto"/>
        <w:bottom w:val="none" w:sz="0" w:space="0" w:color="auto"/>
        <w:right w:val="none" w:sz="0" w:space="0" w:color="auto"/>
      </w:divBdr>
    </w:div>
    <w:div w:id="2047097487">
      <w:bodyDiv w:val="1"/>
      <w:marLeft w:val="0"/>
      <w:marRight w:val="0"/>
      <w:marTop w:val="0"/>
      <w:marBottom w:val="0"/>
      <w:divBdr>
        <w:top w:val="none" w:sz="0" w:space="0" w:color="auto"/>
        <w:left w:val="none" w:sz="0" w:space="0" w:color="auto"/>
        <w:bottom w:val="none" w:sz="0" w:space="0" w:color="auto"/>
        <w:right w:val="none" w:sz="0" w:space="0" w:color="auto"/>
      </w:divBdr>
    </w:div>
    <w:div w:id="2048748128">
      <w:bodyDiv w:val="1"/>
      <w:marLeft w:val="0"/>
      <w:marRight w:val="0"/>
      <w:marTop w:val="0"/>
      <w:marBottom w:val="0"/>
      <w:divBdr>
        <w:top w:val="none" w:sz="0" w:space="0" w:color="auto"/>
        <w:left w:val="none" w:sz="0" w:space="0" w:color="auto"/>
        <w:bottom w:val="none" w:sz="0" w:space="0" w:color="auto"/>
        <w:right w:val="none" w:sz="0" w:space="0" w:color="auto"/>
      </w:divBdr>
    </w:div>
    <w:div w:id="2050103645">
      <w:bodyDiv w:val="1"/>
      <w:marLeft w:val="0"/>
      <w:marRight w:val="0"/>
      <w:marTop w:val="0"/>
      <w:marBottom w:val="0"/>
      <w:divBdr>
        <w:top w:val="none" w:sz="0" w:space="0" w:color="auto"/>
        <w:left w:val="none" w:sz="0" w:space="0" w:color="auto"/>
        <w:bottom w:val="none" w:sz="0" w:space="0" w:color="auto"/>
        <w:right w:val="none" w:sz="0" w:space="0" w:color="auto"/>
      </w:divBdr>
    </w:div>
    <w:div w:id="2050838117">
      <w:bodyDiv w:val="1"/>
      <w:marLeft w:val="0"/>
      <w:marRight w:val="0"/>
      <w:marTop w:val="0"/>
      <w:marBottom w:val="0"/>
      <w:divBdr>
        <w:top w:val="none" w:sz="0" w:space="0" w:color="auto"/>
        <w:left w:val="none" w:sz="0" w:space="0" w:color="auto"/>
        <w:bottom w:val="none" w:sz="0" w:space="0" w:color="auto"/>
        <w:right w:val="none" w:sz="0" w:space="0" w:color="auto"/>
      </w:divBdr>
    </w:div>
    <w:div w:id="2055930550">
      <w:bodyDiv w:val="1"/>
      <w:marLeft w:val="0"/>
      <w:marRight w:val="0"/>
      <w:marTop w:val="0"/>
      <w:marBottom w:val="0"/>
      <w:divBdr>
        <w:top w:val="none" w:sz="0" w:space="0" w:color="auto"/>
        <w:left w:val="none" w:sz="0" w:space="0" w:color="auto"/>
        <w:bottom w:val="none" w:sz="0" w:space="0" w:color="auto"/>
        <w:right w:val="none" w:sz="0" w:space="0" w:color="auto"/>
      </w:divBdr>
    </w:div>
    <w:div w:id="2057120572">
      <w:bodyDiv w:val="1"/>
      <w:marLeft w:val="0"/>
      <w:marRight w:val="0"/>
      <w:marTop w:val="0"/>
      <w:marBottom w:val="0"/>
      <w:divBdr>
        <w:top w:val="none" w:sz="0" w:space="0" w:color="auto"/>
        <w:left w:val="none" w:sz="0" w:space="0" w:color="auto"/>
        <w:bottom w:val="none" w:sz="0" w:space="0" w:color="auto"/>
        <w:right w:val="none" w:sz="0" w:space="0" w:color="auto"/>
      </w:divBdr>
    </w:div>
    <w:div w:id="2057273171">
      <w:bodyDiv w:val="1"/>
      <w:marLeft w:val="0"/>
      <w:marRight w:val="0"/>
      <w:marTop w:val="0"/>
      <w:marBottom w:val="0"/>
      <w:divBdr>
        <w:top w:val="none" w:sz="0" w:space="0" w:color="auto"/>
        <w:left w:val="none" w:sz="0" w:space="0" w:color="auto"/>
        <w:bottom w:val="none" w:sz="0" w:space="0" w:color="auto"/>
        <w:right w:val="none" w:sz="0" w:space="0" w:color="auto"/>
      </w:divBdr>
    </w:div>
    <w:div w:id="2057965654">
      <w:bodyDiv w:val="1"/>
      <w:marLeft w:val="0"/>
      <w:marRight w:val="0"/>
      <w:marTop w:val="0"/>
      <w:marBottom w:val="0"/>
      <w:divBdr>
        <w:top w:val="none" w:sz="0" w:space="0" w:color="auto"/>
        <w:left w:val="none" w:sz="0" w:space="0" w:color="auto"/>
        <w:bottom w:val="none" w:sz="0" w:space="0" w:color="auto"/>
        <w:right w:val="none" w:sz="0" w:space="0" w:color="auto"/>
      </w:divBdr>
    </w:div>
    <w:div w:id="2058818622">
      <w:bodyDiv w:val="1"/>
      <w:marLeft w:val="0"/>
      <w:marRight w:val="0"/>
      <w:marTop w:val="0"/>
      <w:marBottom w:val="0"/>
      <w:divBdr>
        <w:top w:val="none" w:sz="0" w:space="0" w:color="auto"/>
        <w:left w:val="none" w:sz="0" w:space="0" w:color="auto"/>
        <w:bottom w:val="none" w:sz="0" w:space="0" w:color="auto"/>
        <w:right w:val="none" w:sz="0" w:space="0" w:color="auto"/>
      </w:divBdr>
    </w:div>
    <w:div w:id="2060477233">
      <w:bodyDiv w:val="1"/>
      <w:marLeft w:val="0"/>
      <w:marRight w:val="0"/>
      <w:marTop w:val="0"/>
      <w:marBottom w:val="0"/>
      <w:divBdr>
        <w:top w:val="none" w:sz="0" w:space="0" w:color="auto"/>
        <w:left w:val="none" w:sz="0" w:space="0" w:color="auto"/>
        <w:bottom w:val="none" w:sz="0" w:space="0" w:color="auto"/>
        <w:right w:val="none" w:sz="0" w:space="0" w:color="auto"/>
      </w:divBdr>
    </w:div>
    <w:div w:id="2060661005">
      <w:bodyDiv w:val="1"/>
      <w:marLeft w:val="0"/>
      <w:marRight w:val="0"/>
      <w:marTop w:val="0"/>
      <w:marBottom w:val="0"/>
      <w:divBdr>
        <w:top w:val="none" w:sz="0" w:space="0" w:color="auto"/>
        <w:left w:val="none" w:sz="0" w:space="0" w:color="auto"/>
        <w:bottom w:val="none" w:sz="0" w:space="0" w:color="auto"/>
        <w:right w:val="none" w:sz="0" w:space="0" w:color="auto"/>
      </w:divBdr>
    </w:div>
    <w:div w:id="2062822661">
      <w:bodyDiv w:val="1"/>
      <w:marLeft w:val="0"/>
      <w:marRight w:val="0"/>
      <w:marTop w:val="0"/>
      <w:marBottom w:val="0"/>
      <w:divBdr>
        <w:top w:val="none" w:sz="0" w:space="0" w:color="auto"/>
        <w:left w:val="none" w:sz="0" w:space="0" w:color="auto"/>
        <w:bottom w:val="none" w:sz="0" w:space="0" w:color="auto"/>
        <w:right w:val="none" w:sz="0" w:space="0" w:color="auto"/>
      </w:divBdr>
    </w:div>
    <w:div w:id="2064063656">
      <w:bodyDiv w:val="1"/>
      <w:marLeft w:val="0"/>
      <w:marRight w:val="0"/>
      <w:marTop w:val="0"/>
      <w:marBottom w:val="0"/>
      <w:divBdr>
        <w:top w:val="none" w:sz="0" w:space="0" w:color="auto"/>
        <w:left w:val="none" w:sz="0" w:space="0" w:color="auto"/>
        <w:bottom w:val="none" w:sz="0" w:space="0" w:color="auto"/>
        <w:right w:val="none" w:sz="0" w:space="0" w:color="auto"/>
      </w:divBdr>
    </w:div>
    <w:div w:id="2064325638">
      <w:bodyDiv w:val="1"/>
      <w:marLeft w:val="0"/>
      <w:marRight w:val="0"/>
      <w:marTop w:val="0"/>
      <w:marBottom w:val="0"/>
      <w:divBdr>
        <w:top w:val="none" w:sz="0" w:space="0" w:color="auto"/>
        <w:left w:val="none" w:sz="0" w:space="0" w:color="auto"/>
        <w:bottom w:val="none" w:sz="0" w:space="0" w:color="auto"/>
        <w:right w:val="none" w:sz="0" w:space="0" w:color="auto"/>
      </w:divBdr>
    </w:div>
    <w:div w:id="2065132420">
      <w:bodyDiv w:val="1"/>
      <w:marLeft w:val="0"/>
      <w:marRight w:val="0"/>
      <w:marTop w:val="0"/>
      <w:marBottom w:val="0"/>
      <w:divBdr>
        <w:top w:val="none" w:sz="0" w:space="0" w:color="auto"/>
        <w:left w:val="none" w:sz="0" w:space="0" w:color="auto"/>
        <w:bottom w:val="none" w:sz="0" w:space="0" w:color="auto"/>
        <w:right w:val="none" w:sz="0" w:space="0" w:color="auto"/>
      </w:divBdr>
    </w:div>
    <w:div w:id="2067216412">
      <w:bodyDiv w:val="1"/>
      <w:marLeft w:val="0"/>
      <w:marRight w:val="0"/>
      <w:marTop w:val="0"/>
      <w:marBottom w:val="0"/>
      <w:divBdr>
        <w:top w:val="none" w:sz="0" w:space="0" w:color="auto"/>
        <w:left w:val="none" w:sz="0" w:space="0" w:color="auto"/>
        <w:bottom w:val="none" w:sz="0" w:space="0" w:color="auto"/>
        <w:right w:val="none" w:sz="0" w:space="0" w:color="auto"/>
      </w:divBdr>
    </w:div>
    <w:div w:id="2067294869">
      <w:bodyDiv w:val="1"/>
      <w:marLeft w:val="0"/>
      <w:marRight w:val="0"/>
      <w:marTop w:val="0"/>
      <w:marBottom w:val="0"/>
      <w:divBdr>
        <w:top w:val="none" w:sz="0" w:space="0" w:color="auto"/>
        <w:left w:val="none" w:sz="0" w:space="0" w:color="auto"/>
        <w:bottom w:val="none" w:sz="0" w:space="0" w:color="auto"/>
        <w:right w:val="none" w:sz="0" w:space="0" w:color="auto"/>
      </w:divBdr>
    </w:div>
    <w:div w:id="2067338504">
      <w:bodyDiv w:val="1"/>
      <w:marLeft w:val="0"/>
      <w:marRight w:val="0"/>
      <w:marTop w:val="0"/>
      <w:marBottom w:val="0"/>
      <w:divBdr>
        <w:top w:val="none" w:sz="0" w:space="0" w:color="auto"/>
        <w:left w:val="none" w:sz="0" w:space="0" w:color="auto"/>
        <w:bottom w:val="none" w:sz="0" w:space="0" w:color="auto"/>
        <w:right w:val="none" w:sz="0" w:space="0" w:color="auto"/>
      </w:divBdr>
    </w:div>
    <w:div w:id="2069108696">
      <w:bodyDiv w:val="1"/>
      <w:marLeft w:val="0"/>
      <w:marRight w:val="0"/>
      <w:marTop w:val="0"/>
      <w:marBottom w:val="0"/>
      <w:divBdr>
        <w:top w:val="none" w:sz="0" w:space="0" w:color="auto"/>
        <w:left w:val="none" w:sz="0" w:space="0" w:color="auto"/>
        <w:bottom w:val="none" w:sz="0" w:space="0" w:color="auto"/>
        <w:right w:val="none" w:sz="0" w:space="0" w:color="auto"/>
      </w:divBdr>
    </w:div>
    <w:div w:id="2069843861">
      <w:bodyDiv w:val="1"/>
      <w:marLeft w:val="0"/>
      <w:marRight w:val="0"/>
      <w:marTop w:val="0"/>
      <w:marBottom w:val="0"/>
      <w:divBdr>
        <w:top w:val="none" w:sz="0" w:space="0" w:color="auto"/>
        <w:left w:val="none" w:sz="0" w:space="0" w:color="auto"/>
        <w:bottom w:val="none" w:sz="0" w:space="0" w:color="auto"/>
        <w:right w:val="none" w:sz="0" w:space="0" w:color="auto"/>
      </w:divBdr>
    </w:div>
    <w:div w:id="2071725770">
      <w:bodyDiv w:val="1"/>
      <w:marLeft w:val="0"/>
      <w:marRight w:val="0"/>
      <w:marTop w:val="0"/>
      <w:marBottom w:val="0"/>
      <w:divBdr>
        <w:top w:val="none" w:sz="0" w:space="0" w:color="auto"/>
        <w:left w:val="none" w:sz="0" w:space="0" w:color="auto"/>
        <w:bottom w:val="none" w:sz="0" w:space="0" w:color="auto"/>
        <w:right w:val="none" w:sz="0" w:space="0" w:color="auto"/>
      </w:divBdr>
    </w:div>
    <w:div w:id="2072534987">
      <w:bodyDiv w:val="1"/>
      <w:marLeft w:val="0"/>
      <w:marRight w:val="0"/>
      <w:marTop w:val="0"/>
      <w:marBottom w:val="0"/>
      <w:divBdr>
        <w:top w:val="none" w:sz="0" w:space="0" w:color="auto"/>
        <w:left w:val="none" w:sz="0" w:space="0" w:color="auto"/>
        <w:bottom w:val="none" w:sz="0" w:space="0" w:color="auto"/>
        <w:right w:val="none" w:sz="0" w:space="0" w:color="auto"/>
      </w:divBdr>
    </w:div>
    <w:div w:id="2073112926">
      <w:bodyDiv w:val="1"/>
      <w:marLeft w:val="0"/>
      <w:marRight w:val="0"/>
      <w:marTop w:val="0"/>
      <w:marBottom w:val="0"/>
      <w:divBdr>
        <w:top w:val="none" w:sz="0" w:space="0" w:color="auto"/>
        <w:left w:val="none" w:sz="0" w:space="0" w:color="auto"/>
        <w:bottom w:val="none" w:sz="0" w:space="0" w:color="auto"/>
        <w:right w:val="none" w:sz="0" w:space="0" w:color="auto"/>
      </w:divBdr>
    </w:div>
    <w:div w:id="2073309997">
      <w:bodyDiv w:val="1"/>
      <w:marLeft w:val="0"/>
      <w:marRight w:val="0"/>
      <w:marTop w:val="0"/>
      <w:marBottom w:val="0"/>
      <w:divBdr>
        <w:top w:val="none" w:sz="0" w:space="0" w:color="auto"/>
        <w:left w:val="none" w:sz="0" w:space="0" w:color="auto"/>
        <w:bottom w:val="none" w:sz="0" w:space="0" w:color="auto"/>
        <w:right w:val="none" w:sz="0" w:space="0" w:color="auto"/>
      </w:divBdr>
    </w:div>
    <w:div w:id="2074043406">
      <w:bodyDiv w:val="1"/>
      <w:marLeft w:val="0"/>
      <w:marRight w:val="0"/>
      <w:marTop w:val="0"/>
      <w:marBottom w:val="0"/>
      <w:divBdr>
        <w:top w:val="none" w:sz="0" w:space="0" w:color="auto"/>
        <w:left w:val="none" w:sz="0" w:space="0" w:color="auto"/>
        <w:bottom w:val="none" w:sz="0" w:space="0" w:color="auto"/>
        <w:right w:val="none" w:sz="0" w:space="0" w:color="auto"/>
      </w:divBdr>
    </w:div>
    <w:div w:id="2074156271">
      <w:bodyDiv w:val="1"/>
      <w:marLeft w:val="0"/>
      <w:marRight w:val="0"/>
      <w:marTop w:val="0"/>
      <w:marBottom w:val="0"/>
      <w:divBdr>
        <w:top w:val="none" w:sz="0" w:space="0" w:color="auto"/>
        <w:left w:val="none" w:sz="0" w:space="0" w:color="auto"/>
        <w:bottom w:val="none" w:sz="0" w:space="0" w:color="auto"/>
        <w:right w:val="none" w:sz="0" w:space="0" w:color="auto"/>
      </w:divBdr>
    </w:div>
    <w:div w:id="2074619025">
      <w:bodyDiv w:val="1"/>
      <w:marLeft w:val="0"/>
      <w:marRight w:val="0"/>
      <w:marTop w:val="0"/>
      <w:marBottom w:val="0"/>
      <w:divBdr>
        <w:top w:val="none" w:sz="0" w:space="0" w:color="auto"/>
        <w:left w:val="none" w:sz="0" w:space="0" w:color="auto"/>
        <w:bottom w:val="none" w:sz="0" w:space="0" w:color="auto"/>
        <w:right w:val="none" w:sz="0" w:space="0" w:color="auto"/>
      </w:divBdr>
    </w:div>
    <w:div w:id="2074695680">
      <w:bodyDiv w:val="1"/>
      <w:marLeft w:val="0"/>
      <w:marRight w:val="0"/>
      <w:marTop w:val="0"/>
      <w:marBottom w:val="0"/>
      <w:divBdr>
        <w:top w:val="none" w:sz="0" w:space="0" w:color="auto"/>
        <w:left w:val="none" w:sz="0" w:space="0" w:color="auto"/>
        <w:bottom w:val="none" w:sz="0" w:space="0" w:color="auto"/>
        <w:right w:val="none" w:sz="0" w:space="0" w:color="auto"/>
      </w:divBdr>
    </w:div>
    <w:div w:id="2074959998">
      <w:bodyDiv w:val="1"/>
      <w:marLeft w:val="0"/>
      <w:marRight w:val="0"/>
      <w:marTop w:val="0"/>
      <w:marBottom w:val="0"/>
      <w:divBdr>
        <w:top w:val="none" w:sz="0" w:space="0" w:color="auto"/>
        <w:left w:val="none" w:sz="0" w:space="0" w:color="auto"/>
        <w:bottom w:val="none" w:sz="0" w:space="0" w:color="auto"/>
        <w:right w:val="none" w:sz="0" w:space="0" w:color="auto"/>
      </w:divBdr>
    </w:div>
    <w:div w:id="2075274070">
      <w:bodyDiv w:val="1"/>
      <w:marLeft w:val="0"/>
      <w:marRight w:val="0"/>
      <w:marTop w:val="0"/>
      <w:marBottom w:val="0"/>
      <w:divBdr>
        <w:top w:val="none" w:sz="0" w:space="0" w:color="auto"/>
        <w:left w:val="none" w:sz="0" w:space="0" w:color="auto"/>
        <w:bottom w:val="none" w:sz="0" w:space="0" w:color="auto"/>
        <w:right w:val="none" w:sz="0" w:space="0" w:color="auto"/>
      </w:divBdr>
    </w:div>
    <w:div w:id="2076510354">
      <w:bodyDiv w:val="1"/>
      <w:marLeft w:val="0"/>
      <w:marRight w:val="0"/>
      <w:marTop w:val="0"/>
      <w:marBottom w:val="0"/>
      <w:divBdr>
        <w:top w:val="none" w:sz="0" w:space="0" w:color="auto"/>
        <w:left w:val="none" w:sz="0" w:space="0" w:color="auto"/>
        <w:bottom w:val="none" w:sz="0" w:space="0" w:color="auto"/>
        <w:right w:val="none" w:sz="0" w:space="0" w:color="auto"/>
      </w:divBdr>
    </w:div>
    <w:div w:id="2077362274">
      <w:bodyDiv w:val="1"/>
      <w:marLeft w:val="0"/>
      <w:marRight w:val="0"/>
      <w:marTop w:val="0"/>
      <w:marBottom w:val="0"/>
      <w:divBdr>
        <w:top w:val="none" w:sz="0" w:space="0" w:color="auto"/>
        <w:left w:val="none" w:sz="0" w:space="0" w:color="auto"/>
        <w:bottom w:val="none" w:sz="0" w:space="0" w:color="auto"/>
        <w:right w:val="none" w:sz="0" w:space="0" w:color="auto"/>
      </w:divBdr>
    </w:div>
    <w:div w:id="2078697811">
      <w:bodyDiv w:val="1"/>
      <w:marLeft w:val="0"/>
      <w:marRight w:val="0"/>
      <w:marTop w:val="0"/>
      <w:marBottom w:val="0"/>
      <w:divBdr>
        <w:top w:val="none" w:sz="0" w:space="0" w:color="auto"/>
        <w:left w:val="none" w:sz="0" w:space="0" w:color="auto"/>
        <w:bottom w:val="none" w:sz="0" w:space="0" w:color="auto"/>
        <w:right w:val="none" w:sz="0" w:space="0" w:color="auto"/>
      </w:divBdr>
    </w:div>
    <w:div w:id="2080976904">
      <w:bodyDiv w:val="1"/>
      <w:marLeft w:val="0"/>
      <w:marRight w:val="0"/>
      <w:marTop w:val="0"/>
      <w:marBottom w:val="0"/>
      <w:divBdr>
        <w:top w:val="none" w:sz="0" w:space="0" w:color="auto"/>
        <w:left w:val="none" w:sz="0" w:space="0" w:color="auto"/>
        <w:bottom w:val="none" w:sz="0" w:space="0" w:color="auto"/>
        <w:right w:val="none" w:sz="0" w:space="0" w:color="auto"/>
      </w:divBdr>
    </w:div>
    <w:div w:id="2083485515">
      <w:bodyDiv w:val="1"/>
      <w:marLeft w:val="0"/>
      <w:marRight w:val="0"/>
      <w:marTop w:val="0"/>
      <w:marBottom w:val="0"/>
      <w:divBdr>
        <w:top w:val="none" w:sz="0" w:space="0" w:color="auto"/>
        <w:left w:val="none" w:sz="0" w:space="0" w:color="auto"/>
        <w:bottom w:val="none" w:sz="0" w:space="0" w:color="auto"/>
        <w:right w:val="none" w:sz="0" w:space="0" w:color="auto"/>
      </w:divBdr>
    </w:div>
    <w:div w:id="2084524087">
      <w:bodyDiv w:val="1"/>
      <w:marLeft w:val="0"/>
      <w:marRight w:val="0"/>
      <w:marTop w:val="0"/>
      <w:marBottom w:val="0"/>
      <w:divBdr>
        <w:top w:val="none" w:sz="0" w:space="0" w:color="auto"/>
        <w:left w:val="none" w:sz="0" w:space="0" w:color="auto"/>
        <w:bottom w:val="none" w:sz="0" w:space="0" w:color="auto"/>
        <w:right w:val="none" w:sz="0" w:space="0" w:color="auto"/>
      </w:divBdr>
    </w:div>
    <w:div w:id="2087263595">
      <w:bodyDiv w:val="1"/>
      <w:marLeft w:val="0"/>
      <w:marRight w:val="0"/>
      <w:marTop w:val="0"/>
      <w:marBottom w:val="0"/>
      <w:divBdr>
        <w:top w:val="none" w:sz="0" w:space="0" w:color="auto"/>
        <w:left w:val="none" w:sz="0" w:space="0" w:color="auto"/>
        <w:bottom w:val="none" w:sz="0" w:space="0" w:color="auto"/>
        <w:right w:val="none" w:sz="0" w:space="0" w:color="auto"/>
      </w:divBdr>
    </w:div>
    <w:div w:id="2087602371">
      <w:bodyDiv w:val="1"/>
      <w:marLeft w:val="0"/>
      <w:marRight w:val="0"/>
      <w:marTop w:val="0"/>
      <w:marBottom w:val="0"/>
      <w:divBdr>
        <w:top w:val="none" w:sz="0" w:space="0" w:color="auto"/>
        <w:left w:val="none" w:sz="0" w:space="0" w:color="auto"/>
        <w:bottom w:val="none" w:sz="0" w:space="0" w:color="auto"/>
        <w:right w:val="none" w:sz="0" w:space="0" w:color="auto"/>
      </w:divBdr>
    </w:div>
    <w:div w:id="2088529551">
      <w:bodyDiv w:val="1"/>
      <w:marLeft w:val="0"/>
      <w:marRight w:val="0"/>
      <w:marTop w:val="0"/>
      <w:marBottom w:val="0"/>
      <w:divBdr>
        <w:top w:val="none" w:sz="0" w:space="0" w:color="auto"/>
        <w:left w:val="none" w:sz="0" w:space="0" w:color="auto"/>
        <w:bottom w:val="none" w:sz="0" w:space="0" w:color="auto"/>
        <w:right w:val="none" w:sz="0" w:space="0" w:color="auto"/>
      </w:divBdr>
    </w:div>
    <w:div w:id="2091417156">
      <w:bodyDiv w:val="1"/>
      <w:marLeft w:val="0"/>
      <w:marRight w:val="0"/>
      <w:marTop w:val="0"/>
      <w:marBottom w:val="0"/>
      <w:divBdr>
        <w:top w:val="none" w:sz="0" w:space="0" w:color="auto"/>
        <w:left w:val="none" w:sz="0" w:space="0" w:color="auto"/>
        <w:bottom w:val="none" w:sz="0" w:space="0" w:color="auto"/>
        <w:right w:val="none" w:sz="0" w:space="0" w:color="auto"/>
      </w:divBdr>
    </w:div>
    <w:div w:id="2091997403">
      <w:bodyDiv w:val="1"/>
      <w:marLeft w:val="0"/>
      <w:marRight w:val="0"/>
      <w:marTop w:val="0"/>
      <w:marBottom w:val="0"/>
      <w:divBdr>
        <w:top w:val="none" w:sz="0" w:space="0" w:color="auto"/>
        <w:left w:val="none" w:sz="0" w:space="0" w:color="auto"/>
        <w:bottom w:val="none" w:sz="0" w:space="0" w:color="auto"/>
        <w:right w:val="none" w:sz="0" w:space="0" w:color="auto"/>
      </w:divBdr>
    </w:div>
    <w:div w:id="2092391307">
      <w:bodyDiv w:val="1"/>
      <w:marLeft w:val="0"/>
      <w:marRight w:val="0"/>
      <w:marTop w:val="0"/>
      <w:marBottom w:val="0"/>
      <w:divBdr>
        <w:top w:val="none" w:sz="0" w:space="0" w:color="auto"/>
        <w:left w:val="none" w:sz="0" w:space="0" w:color="auto"/>
        <w:bottom w:val="none" w:sz="0" w:space="0" w:color="auto"/>
        <w:right w:val="none" w:sz="0" w:space="0" w:color="auto"/>
      </w:divBdr>
    </w:div>
    <w:div w:id="2094011054">
      <w:bodyDiv w:val="1"/>
      <w:marLeft w:val="0"/>
      <w:marRight w:val="0"/>
      <w:marTop w:val="0"/>
      <w:marBottom w:val="0"/>
      <w:divBdr>
        <w:top w:val="none" w:sz="0" w:space="0" w:color="auto"/>
        <w:left w:val="none" w:sz="0" w:space="0" w:color="auto"/>
        <w:bottom w:val="none" w:sz="0" w:space="0" w:color="auto"/>
        <w:right w:val="none" w:sz="0" w:space="0" w:color="auto"/>
      </w:divBdr>
    </w:div>
    <w:div w:id="2096004282">
      <w:bodyDiv w:val="1"/>
      <w:marLeft w:val="0"/>
      <w:marRight w:val="0"/>
      <w:marTop w:val="0"/>
      <w:marBottom w:val="0"/>
      <w:divBdr>
        <w:top w:val="none" w:sz="0" w:space="0" w:color="auto"/>
        <w:left w:val="none" w:sz="0" w:space="0" w:color="auto"/>
        <w:bottom w:val="none" w:sz="0" w:space="0" w:color="auto"/>
        <w:right w:val="none" w:sz="0" w:space="0" w:color="auto"/>
      </w:divBdr>
    </w:div>
    <w:div w:id="2096778148">
      <w:bodyDiv w:val="1"/>
      <w:marLeft w:val="0"/>
      <w:marRight w:val="0"/>
      <w:marTop w:val="0"/>
      <w:marBottom w:val="0"/>
      <w:divBdr>
        <w:top w:val="none" w:sz="0" w:space="0" w:color="auto"/>
        <w:left w:val="none" w:sz="0" w:space="0" w:color="auto"/>
        <w:bottom w:val="none" w:sz="0" w:space="0" w:color="auto"/>
        <w:right w:val="none" w:sz="0" w:space="0" w:color="auto"/>
      </w:divBdr>
    </w:div>
    <w:div w:id="2097554769">
      <w:bodyDiv w:val="1"/>
      <w:marLeft w:val="0"/>
      <w:marRight w:val="0"/>
      <w:marTop w:val="0"/>
      <w:marBottom w:val="0"/>
      <w:divBdr>
        <w:top w:val="none" w:sz="0" w:space="0" w:color="auto"/>
        <w:left w:val="none" w:sz="0" w:space="0" w:color="auto"/>
        <w:bottom w:val="none" w:sz="0" w:space="0" w:color="auto"/>
        <w:right w:val="none" w:sz="0" w:space="0" w:color="auto"/>
      </w:divBdr>
    </w:div>
    <w:div w:id="2097751749">
      <w:bodyDiv w:val="1"/>
      <w:marLeft w:val="0"/>
      <w:marRight w:val="0"/>
      <w:marTop w:val="0"/>
      <w:marBottom w:val="0"/>
      <w:divBdr>
        <w:top w:val="none" w:sz="0" w:space="0" w:color="auto"/>
        <w:left w:val="none" w:sz="0" w:space="0" w:color="auto"/>
        <w:bottom w:val="none" w:sz="0" w:space="0" w:color="auto"/>
        <w:right w:val="none" w:sz="0" w:space="0" w:color="auto"/>
      </w:divBdr>
    </w:div>
    <w:div w:id="2098281929">
      <w:bodyDiv w:val="1"/>
      <w:marLeft w:val="0"/>
      <w:marRight w:val="0"/>
      <w:marTop w:val="0"/>
      <w:marBottom w:val="0"/>
      <w:divBdr>
        <w:top w:val="none" w:sz="0" w:space="0" w:color="auto"/>
        <w:left w:val="none" w:sz="0" w:space="0" w:color="auto"/>
        <w:bottom w:val="none" w:sz="0" w:space="0" w:color="auto"/>
        <w:right w:val="none" w:sz="0" w:space="0" w:color="auto"/>
      </w:divBdr>
    </w:div>
    <w:div w:id="2098399333">
      <w:bodyDiv w:val="1"/>
      <w:marLeft w:val="0"/>
      <w:marRight w:val="0"/>
      <w:marTop w:val="0"/>
      <w:marBottom w:val="0"/>
      <w:divBdr>
        <w:top w:val="none" w:sz="0" w:space="0" w:color="auto"/>
        <w:left w:val="none" w:sz="0" w:space="0" w:color="auto"/>
        <w:bottom w:val="none" w:sz="0" w:space="0" w:color="auto"/>
        <w:right w:val="none" w:sz="0" w:space="0" w:color="auto"/>
      </w:divBdr>
    </w:div>
    <w:div w:id="2099330123">
      <w:bodyDiv w:val="1"/>
      <w:marLeft w:val="0"/>
      <w:marRight w:val="0"/>
      <w:marTop w:val="0"/>
      <w:marBottom w:val="0"/>
      <w:divBdr>
        <w:top w:val="none" w:sz="0" w:space="0" w:color="auto"/>
        <w:left w:val="none" w:sz="0" w:space="0" w:color="auto"/>
        <w:bottom w:val="none" w:sz="0" w:space="0" w:color="auto"/>
        <w:right w:val="none" w:sz="0" w:space="0" w:color="auto"/>
      </w:divBdr>
    </w:div>
    <w:div w:id="2100322329">
      <w:bodyDiv w:val="1"/>
      <w:marLeft w:val="0"/>
      <w:marRight w:val="0"/>
      <w:marTop w:val="0"/>
      <w:marBottom w:val="0"/>
      <w:divBdr>
        <w:top w:val="none" w:sz="0" w:space="0" w:color="auto"/>
        <w:left w:val="none" w:sz="0" w:space="0" w:color="auto"/>
        <w:bottom w:val="none" w:sz="0" w:space="0" w:color="auto"/>
        <w:right w:val="none" w:sz="0" w:space="0" w:color="auto"/>
      </w:divBdr>
    </w:div>
    <w:div w:id="2100636007">
      <w:bodyDiv w:val="1"/>
      <w:marLeft w:val="0"/>
      <w:marRight w:val="0"/>
      <w:marTop w:val="0"/>
      <w:marBottom w:val="0"/>
      <w:divBdr>
        <w:top w:val="none" w:sz="0" w:space="0" w:color="auto"/>
        <w:left w:val="none" w:sz="0" w:space="0" w:color="auto"/>
        <w:bottom w:val="none" w:sz="0" w:space="0" w:color="auto"/>
        <w:right w:val="none" w:sz="0" w:space="0" w:color="auto"/>
      </w:divBdr>
    </w:div>
    <w:div w:id="2106028229">
      <w:bodyDiv w:val="1"/>
      <w:marLeft w:val="0"/>
      <w:marRight w:val="0"/>
      <w:marTop w:val="0"/>
      <w:marBottom w:val="0"/>
      <w:divBdr>
        <w:top w:val="none" w:sz="0" w:space="0" w:color="auto"/>
        <w:left w:val="none" w:sz="0" w:space="0" w:color="auto"/>
        <w:bottom w:val="none" w:sz="0" w:space="0" w:color="auto"/>
        <w:right w:val="none" w:sz="0" w:space="0" w:color="auto"/>
      </w:divBdr>
    </w:div>
    <w:div w:id="2106686570">
      <w:bodyDiv w:val="1"/>
      <w:marLeft w:val="0"/>
      <w:marRight w:val="0"/>
      <w:marTop w:val="0"/>
      <w:marBottom w:val="0"/>
      <w:divBdr>
        <w:top w:val="none" w:sz="0" w:space="0" w:color="auto"/>
        <w:left w:val="none" w:sz="0" w:space="0" w:color="auto"/>
        <w:bottom w:val="none" w:sz="0" w:space="0" w:color="auto"/>
        <w:right w:val="none" w:sz="0" w:space="0" w:color="auto"/>
      </w:divBdr>
    </w:div>
    <w:div w:id="2107116428">
      <w:bodyDiv w:val="1"/>
      <w:marLeft w:val="0"/>
      <w:marRight w:val="0"/>
      <w:marTop w:val="0"/>
      <w:marBottom w:val="0"/>
      <w:divBdr>
        <w:top w:val="none" w:sz="0" w:space="0" w:color="auto"/>
        <w:left w:val="none" w:sz="0" w:space="0" w:color="auto"/>
        <w:bottom w:val="none" w:sz="0" w:space="0" w:color="auto"/>
        <w:right w:val="none" w:sz="0" w:space="0" w:color="auto"/>
      </w:divBdr>
    </w:div>
    <w:div w:id="2108036574">
      <w:bodyDiv w:val="1"/>
      <w:marLeft w:val="0"/>
      <w:marRight w:val="0"/>
      <w:marTop w:val="0"/>
      <w:marBottom w:val="0"/>
      <w:divBdr>
        <w:top w:val="none" w:sz="0" w:space="0" w:color="auto"/>
        <w:left w:val="none" w:sz="0" w:space="0" w:color="auto"/>
        <w:bottom w:val="none" w:sz="0" w:space="0" w:color="auto"/>
        <w:right w:val="none" w:sz="0" w:space="0" w:color="auto"/>
      </w:divBdr>
    </w:div>
    <w:div w:id="2108496635">
      <w:bodyDiv w:val="1"/>
      <w:marLeft w:val="0"/>
      <w:marRight w:val="0"/>
      <w:marTop w:val="0"/>
      <w:marBottom w:val="0"/>
      <w:divBdr>
        <w:top w:val="none" w:sz="0" w:space="0" w:color="auto"/>
        <w:left w:val="none" w:sz="0" w:space="0" w:color="auto"/>
        <w:bottom w:val="none" w:sz="0" w:space="0" w:color="auto"/>
        <w:right w:val="none" w:sz="0" w:space="0" w:color="auto"/>
      </w:divBdr>
    </w:div>
    <w:div w:id="2111193507">
      <w:bodyDiv w:val="1"/>
      <w:marLeft w:val="0"/>
      <w:marRight w:val="0"/>
      <w:marTop w:val="0"/>
      <w:marBottom w:val="0"/>
      <w:divBdr>
        <w:top w:val="none" w:sz="0" w:space="0" w:color="auto"/>
        <w:left w:val="none" w:sz="0" w:space="0" w:color="auto"/>
        <w:bottom w:val="none" w:sz="0" w:space="0" w:color="auto"/>
        <w:right w:val="none" w:sz="0" w:space="0" w:color="auto"/>
      </w:divBdr>
    </w:div>
    <w:div w:id="2111658077">
      <w:bodyDiv w:val="1"/>
      <w:marLeft w:val="0"/>
      <w:marRight w:val="0"/>
      <w:marTop w:val="0"/>
      <w:marBottom w:val="0"/>
      <w:divBdr>
        <w:top w:val="none" w:sz="0" w:space="0" w:color="auto"/>
        <w:left w:val="none" w:sz="0" w:space="0" w:color="auto"/>
        <w:bottom w:val="none" w:sz="0" w:space="0" w:color="auto"/>
        <w:right w:val="none" w:sz="0" w:space="0" w:color="auto"/>
      </w:divBdr>
    </w:div>
    <w:div w:id="2116557826">
      <w:bodyDiv w:val="1"/>
      <w:marLeft w:val="0"/>
      <w:marRight w:val="0"/>
      <w:marTop w:val="0"/>
      <w:marBottom w:val="0"/>
      <w:divBdr>
        <w:top w:val="none" w:sz="0" w:space="0" w:color="auto"/>
        <w:left w:val="none" w:sz="0" w:space="0" w:color="auto"/>
        <w:bottom w:val="none" w:sz="0" w:space="0" w:color="auto"/>
        <w:right w:val="none" w:sz="0" w:space="0" w:color="auto"/>
      </w:divBdr>
    </w:div>
    <w:div w:id="2117091190">
      <w:bodyDiv w:val="1"/>
      <w:marLeft w:val="0"/>
      <w:marRight w:val="0"/>
      <w:marTop w:val="0"/>
      <w:marBottom w:val="0"/>
      <w:divBdr>
        <w:top w:val="none" w:sz="0" w:space="0" w:color="auto"/>
        <w:left w:val="none" w:sz="0" w:space="0" w:color="auto"/>
        <w:bottom w:val="none" w:sz="0" w:space="0" w:color="auto"/>
        <w:right w:val="none" w:sz="0" w:space="0" w:color="auto"/>
      </w:divBdr>
    </w:div>
    <w:div w:id="2117214768">
      <w:bodyDiv w:val="1"/>
      <w:marLeft w:val="0"/>
      <w:marRight w:val="0"/>
      <w:marTop w:val="0"/>
      <w:marBottom w:val="0"/>
      <w:divBdr>
        <w:top w:val="none" w:sz="0" w:space="0" w:color="auto"/>
        <w:left w:val="none" w:sz="0" w:space="0" w:color="auto"/>
        <w:bottom w:val="none" w:sz="0" w:space="0" w:color="auto"/>
        <w:right w:val="none" w:sz="0" w:space="0" w:color="auto"/>
      </w:divBdr>
    </w:div>
    <w:div w:id="2119912030">
      <w:bodyDiv w:val="1"/>
      <w:marLeft w:val="0"/>
      <w:marRight w:val="0"/>
      <w:marTop w:val="0"/>
      <w:marBottom w:val="0"/>
      <w:divBdr>
        <w:top w:val="none" w:sz="0" w:space="0" w:color="auto"/>
        <w:left w:val="none" w:sz="0" w:space="0" w:color="auto"/>
        <w:bottom w:val="none" w:sz="0" w:space="0" w:color="auto"/>
        <w:right w:val="none" w:sz="0" w:space="0" w:color="auto"/>
      </w:divBdr>
    </w:div>
    <w:div w:id="2120563857">
      <w:bodyDiv w:val="1"/>
      <w:marLeft w:val="0"/>
      <w:marRight w:val="0"/>
      <w:marTop w:val="0"/>
      <w:marBottom w:val="0"/>
      <w:divBdr>
        <w:top w:val="none" w:sz="0" w:space="0" w:color="auto"/>
        <w:left w:val="none" w:sz="0" w:space="0" w:color="auto"/>
        <w:bottom w:val="none" w:sz="0" w:space="0" w:color="auto"/>
        <w:right w:val="none" w:sz="0" w:space="0" w:color="auto"/>
      </w:divBdr>
    </w:div>
    <w:div w:id="2120566944">
      <w:bodyDiv w:val="1"/>
      <w:marLeft w:val="0"/>
      <w:marRight w:val="0"/>
      <w:marTop w:val="0"/>
      <w:marBottom w:val="0"/>
      <w:divBdr>
        <w:top w:val="none" w:sz="0" w:space="0" w:color="auto"/>
        <w:left w:val="none" w:sz="0" w:space="0" w:color="auto"/>
        <w:bottom w:val="none" w:sz="0" w:space="0" w:color="auto"/>
        <w:right w:val="none" w:sz="0" w:space="0" w:color="auto"/>
      </w:divBdr>
    </w:div>
    <w:div w:id="2120758277">
      <w:bodyDiv w:val="1"/>
      <w:marLeft w:val="0"/>
      <w:marRight w:val="0"/>
      <w:marTop w:val="0"/>
      <w:marBottom w:val="0"/>
      <w:divBdr>
        <w:top w:val="none" w:sz="0" w:space="0" w:color="auto"/>
        <w:left w:val="none" w:sz="0" w:space="0" w:color="auto"/>
        <w:bottom w:val="none" w:sz="0" w:space="0" w:color="auto"/>
        <w:right w:val="none" w:sz="0" w:space="0" w:color="auto"/>
      </w:divBdr>
    </w:div>
    <w:div w:id="2121146410">
      <w:bodyDiv w:val="1"/>
      <w:marLeft w:val="0"/>
      <w:marRight w:val="0"/>
      <w:marTop w:val="0"/>
      <w:marBottom w:val="0"/>
      <w:divBdr>
        <w:top w:val="none" w:sz="0" w:space="0" w:color="auto"/>
        <w:left w:val="none" w:sz="0" w:space="0" w:color="auto"/>
        <w:bottom w:val="none" w:sz="0" w:space="0" w:color="auto"/>
        <w:right w:val="none" w:sz="0" w:space="0" w:color="auto"/>
      </w:divBdr>
    </w:div>
    <w:div w:id="2121562449">
      <w:bodyDiv w:val="1"/>
      <w:marLeft w:val="0"/>
      <w:marRight w:val="0"/>
      <w:marTop w:val="0"/>
      <w:marBottom w:val="0"/>
      <w:divBdr>
        <w:top w:val="none" w:sz="0" w:space="0" w:color="auto"/>
        <w:left w:val="none" w:sz="0" w:space="0" w:color="auto"/>
        <w:bottom w:val="none" w:sz="0" w:space="0" w:color="auto"/>
        <w:right w:val="none" w:sz="0" w:space="0" w:color="auto"/>
      </w:divBdr>
    </w:div>
    <w:div w:id="2122458488">
      <w:bodyDiv w:val="1"/>
      <w:marLeft w:val="0"/>
      <w:marRight w:val="0"/>
      <w:marTop w:val="0"/>
      <w:marBottom w:val="0"/>
      <w:divBdr>
        <w:top w:val="none" w:sz="0" w:space="0" w:color="auto"/>
        <w:left w:val="none" w:sz="0" w:space="0" w:color="auto"/>
        <w:bottom w:val="none" w:sz="0" w:space="0" w:color="auto"/>
        <w:right w:val="none" w:sz="0" w:space="0" w:color="auto"/>
      </w:divBdr>
    </w:div>
    <w:div w:id="2122723578">
      <w:bodyDiv w:val="1"/>
      <w:marLeft w:val="0"/>
      <w:marRight w:val="0"/>
      <w:marTop w:val="0"/>
      <w:marBottom w:val="0"/>
      <w:divBdr>
        <w:top w:val="none" w:sz="0" w:space="0" w:color="auto"/>
        <w:left w:val="none" w:sz="0" w:space="0" w:color="auto"/>
        <w:bottom w:val="none" w:sz="0" w:space="0" w:color="auto"/>
        <w:right w:val="none" w:sz="0" w:space="0" w:color="auto"/>
      </w:divBdr>
    </w:div>
    <w:div w:id="2124181769">
      <w:bodyDiv w:val="1"/>
      <w:marLeft w:val="0"/>
      <w:marRight w:val="0"/>
      <w:marTop w:val="0"/>
      <w:marBottom w:val="0"/>
      <w:divBdr>
        <w:top w:val="none" w:sz="0" w:space="0" w:color="auto"/>
        <w:left w:val="none" w:sz="0" w:space="0" w:color="auto"/>
        <w:bottom w:val="none" w:sz="0" w:space="0" w:color="auto"/>
        <w:right w:val="none" w:sz="0" w:space="0" w:color="auto"/>
      </w:divBdr>
    </w:div>
    <w:div w:id="2127505761">
      <w:bodyDiv w:val="1"/>
      <w:marLeft w:val="0"/>
      <w:marRight w:val="0"/>
      <w:marTop w:val="0"/>
      <w:marBottom w:val="0"/>
      <w:divBdr>
        <w:top w:val="none" w:sz="0" w:space="0" w:color="auto"/>
        <w:left w:val="none" w:sz="0" w:space="0" w:color="auto"/>
        <w:bottom w:val="none" w:sz="0" w:space="0" w:color="auto"/>
        <w:right w:val="none" w:sz="0" w:space="0" w:color="auto"/>
      </w:divBdr>
    </w:div>
    <w:div w:id="2127654604">
      <w:bodyDiv w:val="1"/>
      <w:marLeft w:val="0"/>
      <w:marRight w:val="0"/>
      <w:marTop w:val="0"/>
      <w:marBottom w:val="0"/>
      <w:divBdr>
        <w:top w:val="none" w:sz="0" w:space="0" w:color="auto"/>
        <w:left w:val="none" w:sz="0" w:space="0" w:color="auto"/>
        <w:bottom w:val="none" w:sz="0" w:space="0" w:color="auto"/>
        <w:right w:val="none" w:sz="0" w:space="0" w:color="auto"/>
      </w:divBdr>
    </w:div>
    <w:div w:id="2128044080">
      <w:bodyDiv w:val="1"/>
      <w:marLeft w:val="0"/>
      <w:marRight w:val="0"/>
      <w:marTop w:val="0"/>
      <w:marBottom w:val="0"/>
      <w:divBdr>
        <w:top w:val="none" w:sz="0" w:space="0" w:color="auto"/>
        <w:left w:val="none" w:sz="0" w:space="0" w:color="auto"/>
        <w:bottom w:val="none" w:sz="0" w:space="0" w:color="auto"/>
        <w:right w:val="none" w:sz="0" w:space="0" w:color="auto"/>
      </w:divBdr>
    </w:div>
    <w:div w:id="2128233629">
      <w:bodyDiv w:val="1"/>
      <w:marLeft w:val="0"/>
      <w:marRight w:val="0"/>
      <w:marTop w:val="0"/>
      <w:marBottom w:val="0"/>
      <w:divBdr>
        <w:top w:val="none" w:sz="0" w:space="0" w:color="auto"/>
        <w:left w:val="none" w:sz="0" w:space="0" w:color="auto"/>
        <w:bottom w:val="none" w:sz="0" w:space="0" w:color="auto"/>
        <w:right w:val="none" w:sz="0" w:space="0" w:color="auto"/>
      </w:divBdr>
    </w:div>
    <w:div w:id="2132045829">
      <w:bodyDiv w:val="1"/>
      <w:marLeft w:val="0"/>
      <w:marRight w:val="0"/>
      <w:marTop w:val="0"/>
      <w:marBottom w:val="0"/>
      <w:divBdr>
        <w:top w:val="none" w:sz="0" w:space="0" w:color="auto"/>
        <w:left w:val="none" w:sz="0" w:space="0" w:color="auto"/>
        <w:bottom w:val="none" w:sz="0" w:space="0" w:color="auto"/>
        <w:right w:val="none" w:sz="0" w:space="0" w:color="auto"/>
      </w:divBdr>
    </w:div>
    <w:div w:id="2132045839">
      <w:bodyDiv w:val="1"/>
      <w:marLeft w:val="0"/>
      <w:marRight w:val="0"/>
      <w:marTop w:val="0"/>
      <w:marBottom w:val="0"/>
      <w:divBdr>
        <w:top w:val="none" w:sz="0" w:space="0" w:color="auto"/>
        <w:left w:val="none" w:sz="0" w:space="0" w:color="auto"/>
        <w:bottom w:val="none" w:sz="0" w:space="0" w:color="auto"/>
        <w:right w:val="none" w:sz="0" w:space="0" w:color="auto"/>
      </w:divBdr>
    </w:div>
    <w:div w:id="2133404887">
      <w:bodyDiv w:val="1"/>
      <w:marLeft w:val="0"/>
      <w:marRight w:val="0"/>
      <w:marTop w:val="0"/>
      <w:marBottom w:val="0"/>
      <w:divBdr>
        <w:top w:val="none" w:sz="0" w:space="0" w:color="auto"/>
        <w:left w:val="none" w:sz="0" w:space="0" w:color="auto"/>
        <w:bottom w:val="none" w:sz="0" w:space="0" w:color="auto"/>
        <w:right w:val="none" w:sz="0" w:space="0" w:color="auto"/>
      </w:divBdr>
    </w:div>
    <w:div w:id="2133789300">
      <w:bodyDiv w:val="1"/>
      <w:marLeft w:val="0"/>
      <w:marRight w:val="0"/>
      <w:marTop w:val="0"/>
      <w:marBottom w:val="0"/>
      <w:divBdr>
        <w:top w:val="none" w:sz="0" w:space="0" w:color="auto"/>
        <w:left w:val="none" w:sz="0" w:space="0" w:color="auto"/>
        <w:bottom w:val="none" w:sz="0" w:space="0" w:color="auto"/>
        <w:right w:val="none" w:sz="0" w:space="0" w:color="auto"/>
      </w:divBdr>
    </w:div>
    <w:div w:id="2133985029">
      <w:bodyDiv w:val="1"/>
      <w:marLeft w:val="0"/>
      <w:marRight w:val="0"/>
      <w:marTop w:val="0"/>
      <w:marBottom w:val="0"/>
      <w:divBdr>
        <w:top w:val="none" w:sz="0" w:space="0" w:color="auto"/>
        <w:left w:val="none" w:sz="0" w:space="0" w:color="auto"/>
        <w:bottom w:val="none" w:sz="0" w:space="0" w:color="auto"/>
        <w:right w:val="none" w:sz="0" w:space="0" w:color="auto"/>
      </w:divBdr>
    </w:div>
    <w:div w:id="2136634277">
      <w:bodyDiv w:val="1"/>
      <w:marLeft w:val="0"/>
      <w:marRight w:val="0"/>
      <w:marTop w:val="0"/>
      <w:marBottom w:val="0"/>
      <w:divBdr>
        <w:top w:val="none" w:sz="0" w:space="0" w:color="auto"/>
        <w:left w:val="none" w:sz="0" w:space="0" w:color="auto"/>
        <w:bottom w:val="none" w:sz="0" w:space="0" w:color="auto"/>
        <w:right w:val="none" w:sz="0" w:space="0" w:color="auto"/>
      </w:divBdr>
    </w:div>
    <w:div w:id="2136823240">
      <w:bodyDiv w:val="1"/>
      <w:marLeft w:val="0"/>
      <w:marRight w:val="0"/>
      <w:marTop w:val="0"/>
      <w:marBottom w:val="0"/>
      <w:divBdr>
        <w:top w:val="none" w:sz="0" w:space="0" w:color="auto"/>
        <w:left w:val="none" w:sz="0" w:space="0" w:color="auto"/>
        <w:bottom w:val="none" w:sz="0" w:space="0" w:color="auto"/>
        <w:right w:val="none" w:sz="0" w:space="0" w:color="auto"/>
      </w:divBdr>
    </w:div>
    <w:div w:id="2136869508">
      <w:bodyDiv w:val="1"/>
      <w:marLeft w:val="0"/>
      <w:marRight w:val="0"/>
      <w:marTop w:val="0"/>
      <w:marBottom w:val="0"/>
      <w:divBdr>
        <w:top w:val="none" w:sz="0" w:space="0" w:color="auto"/>
        <w:left w:val="none" w:sz="0" w:space="0" w:color="auto"/>
        <w:bottom w:val="none" w:sz="0" w:space="0" w:color="auto"/>
        <w:right w:val="none" w:sz="0" w:space="0" w:color="auto"/>
      </w:divBdr>
    </w:div>
    <w:div w:id="2137094866">
      <w:bodyDiv w:val="1"/>
      <w:marLeft w:val="0"/>
      <w:marRight w:val="0"/>
      <w:marTop w:val="0"/>
      <w:marBottom w:val="0"/>
      <w:divBdr>
        <w:top w:val="none" w:sz="0" w:space="0" w:color="auto"/>
        <w:left w:val="none" w:sz="0" w:space="0" w:color="auto"/>
        <w:bottom w:val="none" w:sz="0" w:space="0" w:color="auto"/>
        <w:right w:val="none" w:sz="0" w:space="0" w:color="auto"/>
      </w:divBdr>
    </w:div>
    <w:div w:id="2137486490">
      <w:bodyDiv w:val="1"/>
      <w:marLeft w:val="0"/>
      <w:marRight w:val="0"/>
      <w:marTop w:val="0"/>
      <w:marBottom w:val="0"/>
      <w:divBdr>
        <w:top w:val="none" w:sz="0" w:space="0" w:color="auto"/>
        <w:left w:val="none" w:sz="0" w:space="0" w:color="auto"/>
        <w:bottom w:val="none" w:sz="0" w:space="0" w:color="auto"/>
        <w:right w:val="none" w:sz="0" w:space="0" w:color="auto"/>
      </w:divBdr>
    </w:div>
    <w:div w:id="2137790289">
      <w:bodyDiv w:val="1"/>
      <w:marLeft w:val="0"/>
      <w:marRight w:val="0"/>
      <w:marTop w:val="0"/>
      <w:marBottom w:val="0"/>
      <w:divBdr>
        <w:top w:val="none" w:sz="0" w:space="0" w:color="auto"/>
        <w:left w:val="none" w:sz="0" w:space="0" w:color="auto"/>
        <w:bottom w:val="none" w:sz="0" w:space="0" w:color="auto"/>
        <w:right w:val="none" w:sz="0" w:space="0" w:color="auto"/>
      </w:divBdr>
    </w:div>
    <w:div w:id="2138259597">
      <w:bodyDiv w:val="1"/>
      <w:marLeft w:val="0"/>
      <w:marRight w:val="0"/>
      <w:marTop w:val="0"/>
      <w:marBottom w:val="0"/>
      <w:divBdr>
        <w:top w:val="none" w:sz="0" w:space="0" w:color="auto"/>
        <w:left w:val="none" w:sz="0" w:space="0" w:color="auto"/>
        <w:bottom w:val="none" w:sz="0" w:space="0" w:color="auto"/>
        <w:right w:val="none" w:sz="0" w:space="0" w:color="auto"/>
      </w:divBdr>
    </w:div>
    <w:div w:id="2139178031">
      <w:bodyDiv w:val="1"/>
      <w:marLeft w:val="0"/>
      <w:marRight w:val="0"/>
      <w:marTop w:val="0"/>
      <w:marBottom w:val="0"/>
      <w:divBdr>
        <w:top w:val="none" w:sz="0" w:space="0" w:color="auto"/>
        <w:left w:val="none" w:sz="0" w:space="0" w:color="auto"/>
        <w:bottom w:val="none" w:sz="0" w:space="0" w:color="auto"/>
        <w:right w:val="none" w:sz="0" w:space="0" w:color="auto"/>
      </w:divBdr>
    </w:div>
    <w:div w:id="2140494011">
      <w:bodyDiv w:val="1"/>
      <w:marLeft w:val="0"/>
      <w:marRight w:val="0"/>
      <w:marTop w:val="0"/>
      <w:marBottom w:val="0"/>
      <w:divBdr>
        <w:top w:val="none" w:sz="0" w:space="0" w:color="auto"/>
        <w:left w:val="none" w:sz="0" w:space="0" w:color="auto"/>
        <w:bottom w:val="none" w:sz="0" w:space="0" w:color="auto"/>
        <w:right w:val="none" w:sz="0" w:space="0" w:color="auto"/>
      </w:divBdr>
    </w:div>
    <w:div w:id="2140569486">
      <w:bodyDiv w:val="1"/>
      <w:marLeft w:val="0"/>
      <w:marRight w:val="0"/>
      <w:marTop w:val="0"/>
      <w:marBottom w:val="0"/>
      <w:divBdr>
        <w:top w:val="none" w:sz="0" w:space="0" w:color="auto"/>
        <w:left w:val="none" w:sz="0" w:space="0" w:color="auto"/>
        <w:bottom w:val="none" w:sz="0" w:space="0" w:color="auto"/>
        <w:right w:val="none" w:sz="0" w:space="0" w:color="auto"/>
      </w:divBdr>
    </w:div>
    <w:div w:id="2141418103">
      <w:bodyDiv w:val="1"/>
      <w:marLeft w:val="0"/>
      <w:marRight w:val="0"/>
      <w:marTop w:val="0"/>
      <w:marBottom w:val="0"/>
      <w:divBdr>
        <w:top w:val="none" w:sz="0" w:space="0" w:color="auto"/>
        <w:left w:val="none" w:sz="0" w:space="0" w:color="auto"/>
        <w:bottom w:val="none" w:sz="0" w:space="0" w:color="auto"/>
        <w:right w:val="none" w:sz="0" w:space="0" w:color="auto"/>
      </w:divBdr>
    </w:div>
    <w:div w:id="2142115104">
      <w:bodyDiv w:val="1"/>
      <w:marLeft w:val="0"/>
      <w:marRight w:val="0"/>
      <w:marTop w:val="0"/>
      <w:marBottom w:val="0"/>
      <w:divBdr>
        <w:top w:val="none" w:sz="0" w:space="0" w:color="auto"/>
        <w:left w:val="none" w:sz="0" w:space="0" w:color="auto"/>
        <w:bottom w:val="none" w:sz="0" w:space="0" w:color="auto"/>
        <w:right w:val="none" w:sz="0" w:space="0" w:color="auto"/>
      </w:divBdr>
    </w:div>
    <w:div w:id="2142460685">
      <w:bodyDiv w:val="1"/>
      <w:marLeft w:val="0"/>
      <w:marRight w:val="0"/>
      <w:marTop w:val="0"/>
      <w:marBottom w:val="0"/>
      <w:divBdr>
        <w:top w:val="none" w:sz="0" w:space="0" w:color="auto"/>
        <w:left w:val="none" w:sz="0" w:space="0" w:color="auto"/>
        <w:bottom w:val="none" w:sz="0" w:space="0" w:color="auto"/>
        <w:right w:val="none" w:sz="0" w:space="0" w:color="auto"/>
      </w:divBdr>
    </w:div>
    <w:div w:id="2142653606">
      <w:bodyDiv w:val="1"/>
      <w:marLeft w:val="0"/>
      <w:marRight w:val="0"/>
      <w:marTop w:val="0"/>
      <w:marBottom w:val="0"/>
      <w:divBdr>
        <w:top w:val="none" w:sz="0" w:space="0" w:color="auto"/>
        <w:left w:val="none" w:sz="0" w:space="0" w:color="auto"/>
        <w:bottom w:val="none" w:sz="0" w:space="0" w:color="auto"/>
        <w:right w:val="none" w:sz="0" w:space="0" w:color="auto"/>
      </w:divBdr>
    </w:div>
    <w:div w:id="2142765977">
      <w:bodyDiv w:val="1"/>
      <w:marLeft w:val="0"/>
      <w:marRight w:val="0"/>
      <w:marTop w:val="0"/>
      <w:marBottom w:val="0"/>
      <w:divBdr>
        <w:top w:val="none" w:sz="0" w:space="0" w:color="auto"/>
        <w:left w:val="none" w:sz="0" w:space="0" w:color="auto"/>
        <w:bottom w:val="none" w:sz="0" w:space="0" w:color="auto"/>
        <w:right w:val="none" w:sz="0" w:space="0" w:color="auto"/>
      </w:divBdr>
    </w:div>
    <w:div w:id="2143301764">
      <w:bodyDiv w:val="1"/>
      <w:marLeft w:val="0"/>
      <w:marRight w:val="0"/>
      <w:marTop w:val="0"/>
      <w:marBottom w:val="0"/>
      <w:divBdr>
        <w:top w:val="none" w:sz="0" w:space="0" w:color="auto"/>
        <w:left w:val="none" w:sz="0" w:space="0" w:color="auto"/>
        <w:bottom w:val="none" w:sz="0" w:space="0" w:color="auto"/>
        <w:right w:val="none" w:sz="0" w:space="0" w:color="auto"/>
      </w:divBdr>
    </w:div>
    <w:div w:id="2145124967">
      <w:bodyDiv w:val="1"/>
      <w:marLeft w:val="0"/>
      <w:marRight w:val="0"/>
      <w:marTop w:val="0"/>
      <w:marBottom w:val="0"/>
      <w:divBdr>
        <w:top w:val="none" w:sz="0" w:space="0" w:color="auto"/>
        <w:left w:val="none" w:sz="0" w:space="0" w:color="auto"/>
        <w:bottom w:val="none" w:sz="0" w:space="0" w:color="auto"/>
        <w:right w:val="none" w:sz="0" w:space="0" w:color="auto"/>
      </w:divBdr>
    </w:div>
    <w:div w:id="2145736351">
      <w:bodyDiv w:val="1"/>
      <w:marLeft w:val="0"/>
      <w:marRight w:val="0"/>
      <w:marTop w:val="0"/>
      <w:marBottom w:val="0"/>
      <w:divBdr>
        <w:top w:val="none" w:sz="0" w:space="0" w:color="auto"/>
        <w:left w:val="none" w:sz="0" w:space="0" w:color="auto"/>
        <w:bottom w:val="none" w:sz="0" w:space="0" w:color="auto"/>
        <w:right w:val="none" w:sz="0" w:space="0" w:color="auto"/>
      </w:divBdr>
    </w:div>
    <w:div w:id="2146846544">
      <w:bodyDiv w:val="1"/>
      <w:marLeft w:val="0"/>
      <w:marRight w:val="0"/>
      <w:marTop w:val="0"/>
      <w:marBottom w:val="0"/>
      <w:divBdr>
        <w:top w:val="none" w:sz="0" w:space="0" w:color="auto"/>
        <w:left w:val="none" w:sz="0" w:space="0" w:color="auto"/>
        <w:bottom w:val="none" w:sz="0" w:space="0" w:color="auto"/>
        <w:right w:val="none" w:sz="0" w:space="0" w:color="auto"/>
      </w:divBdr>
    </w:div>
    <w:div w:id="2146847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customXml" Target="../customXml/item4.xml"/><Relationship Id="rId2" Type="http://schemas.openxmlformats.org/officeDocument/2006/relationships/numbering" Target="numbering.xml"/><Relationship Id="rId16"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customXml" Target="../customXml/item2.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eb.comisiondelaverdad.co/especiales/comisiones-verdad-paso-reconciliacion/repaso-comisiones-verdad-mundo.html" TargetMode="External"/><Relationship Id="rId7" Type="http://schemas.openxmlformats.org/officeDocument/2006/relationships/hyperlink" Target="https://repository.javeriana.edu.co/items/1b499789-8e81-41ab-80dd-9b7f2e40aaa2" TargetMode="External"/><Relationship Id="rId2" Type="http://schemas.openxmlformats.org/officeDocument/2006/relationships/hyperlink" Target="https://e-torredebabel.com/aprehension-filosofia-diccionario-enciclopedico-hispano-americano/" TargetMode="External"/><Relationship Id="rId1" Type="http://schemas.openxmlformats.org/officeDocument/2006/relationships/hyperlink" Target="https://bdigital.uncu.edu.ar/12384" TargetMode="External"/><Relationship Id="rId6" Type="http://schemas.openxmlformats.org/officeDocument/2006/relationships/hyperlink" Target="https://www.vatican.va/content/paul-vi/es/messages/peace/documents/hf_p-vi_mes_19711208_v-world-day-for-peace.html" TargetMode="External"/><Relationship Id="rId5" Type="http://schemas.openxmlformats.org/officeDocument/2006/relationships/hyperlink" Target="https://minutodedios.org/entidades" TargetMode="External"/><Relationship Id="rId4" Type="http://schemas.openxmlformats.org/officeDocument/2006/relationships/hyperlink" Target="https://academic-oup-com.translate.goog/book/39643/chapter/339609881?_x_tr_sl=en&amp;_x_tr_tl=es&amp;_x_tr_hl=es&amp;_x_tr_pto=rq"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E416113-CEFE-9E4C-AE50-4D28F8507A2A}" type="doc">
      <dgm:prSet loTypeId="urn:microsoft.com/office/officeart/2005/8/layout/hProcess4" loCatId="" qsTypeId="urn:microsoft.com/office/officeart/2005/8/quickstyle/simple1" qsCatId="simple" csTypeId="urn:microsoft.com/office/officeart/2005/8/colors/accent1_2" csCatId="accent1" phldr="1"/>
      <dgm:spPr/>
      <dgm:t>
        <a:bodyPr/>
        <a:lstStyle/>
        <a:p>
          <a:endParaRPr lang="es-MX"/>
        </a:p>
      </dgm:t>
    </dgm:pt>
    <dgm:pt modelId="{416535A6-83B7-EE41-8435-10391B78A38C}">
      <dgm:prSet phldrT="[Texto]"/>
      <dgm:spPr/>
      <dgm:t>
        <a:bodyPr/>
        <a:lstStyle/>
        <a:p>
          <a:r>
            <a:rPr lang="es-MX"/>
            <a:t>Encuentro con la exigencia evangélica</a:t>
          </a:r>
        </a:p>
      </dgm:t>
    </dgm:pt>
    <dgm:pt modelId="{E164FD1B-A18F-204E-8D55-48A1FCC94A22}" type="parTrans" cxnId="{0C49F7E6-408D-B747-83EB-3E27F5BE2654}">
      <dgm:prSet/>
      <dgm:spPr/>
      <dgm:t>
        <a:bodyPr/>
        <a:lstStyle/>
        <a:p>
          <a:endParaRPr lang="es-MX"/>
        </a:p>
      </dgm:t>
    </dgm:pt>
    <dgm:pt modelId="{754002E9-4541-E946-B7D9-14E9D16CEF80}" type="sibTrans" cxnId="{0C49F7E6-408D-B747-83EB-3E27F5BE2654}">
      <dgm:prSet/>
      <dgm:spPr/>
      <dgm:t>
        <a:bodyPr/>
        <a:lstStyle/>
        <a:p>
          <a:endParaRPr lang="es-MX"/>
        </a:p>
      </dgm:t>
    </dgm:pt>
    <dgm:pt modelId="{BE3C9D59-0E95-C64E-AA73-596015F87B17}">
      <dgm:prSet phldrT="[Texto]"/>
      <dgm:spPr/>
      <dgm:t>
        <a:bodyPr/>
        <a:lstStyle/>
        <a:p>
          <a:r>
            <a:rPr lang="es-MX"/>
            <a:t>Encuentro personal</a:t>
          </a:r>
        </a:p>
      </dgm:t>
    </dgm:pt>
    <dgm:pt modelId="{F2149317-CA51-7F44-A7CF-BA4423586E2A}" type="parTrans" cxnId="{A422BD6B-44A3-CF4B-B304-C46A405EEFDD}">
      <dgm:prSet/>
      <dgm:spPr/>
      <dgm:t>
        <a:bodyPr/>
        <a:lstStyle/>
        <a:p>
          <a:endParaRPr lang="es-MX"/>
        </a:p>
      </dgm:t>
    </dgm:pt>
    <dgm:pt modelId="{2D031667-4377-1D44-A67E-F013A33B38D6}" type="sibTrans" cxnId="{A422BD6B-44A3-CF4B-B304-C46A405EEFDD}">
      <dgm:prSet/>
      <dgm:spPr/>
      <dgm:t>
        <a:bodyPr/>
        <a:lstStyle/>
        <a:p>
          <a:endParaRPr lang="es-MX"/>
        </a:p>
      </dgm:t>
    </dgm:pt>
    <dgm:pt modelId="{E1A3D811-44D8-9246-8E03-F71D5DB50DF5}">
      <dgm:prSet phldrT="[Texto]"/>
      <dgm:spPr/>
      <dgm:t>
        <a:bodyPr/>
        <a:lstStyle/>
        <a:p>
          <a:r>
            <a:rPr lang="es-MX"/>
            <a:t>Experiencia de aprendizaje</a:t>
          </a:r>
        </a:p>
      </dgm:t>
    </dgm:pt>
    <dgm:pt modelId="{F57F8D22-AA21-E749-A694-48F9644053BE}" type="parTrans" cxnId="{6265FFA4-A593-0B41-852B-823B6B745EB4}">
      <dgm:prSet/>
      <dgm:spPr/>
      <dgm:t>
        <a:bodyPr/>
        <a:lstStyle/>
        <a:p>
          <a:endParaRPr lang="es-MX"/>
        </a:p>
      </dgm:t>
    </dgm:pt>
    <dgm:pt modelId="{E3E82D1A-B055-7140-9DA4-397BE82916D8}" type="sibTrans" cxnId="{6265FFA4-A593-0B41-852B-823B6B745EB4}">
      <dgm:prSet/>
      <dgm:spPr/>
      <dgm:t>
        <a:bodyPr/>
        <a:lstStyle/>
        <a:p>
          <a:endParaRPr lang="es-MX"/>
        </a:p>
      </dgm:t>
    </dgm:pt>
    <dgm:pt modelId="{DF5E769D-592D-5544-BEC4-326506C566BE}">
      <dgm:prSet phldrT="[Texto]"/>
      <dgm:spPr/>
      <dgm:t>
        <a:bodyPr/>
        <a:lstStyle/>
        <a:p>
          <a:r>
            <a:rPr lang="es-MX"/>
            <a:t>Continuidad de la experiencia- práctica</a:t>
          </a:r>
        </a:p>
      </dgm:t>
    </dgm:pt>
    <dgm:pt modelId="{4D85A177-40CC-DE46-ABEA-0AAA053F7AC5}" type="parTrans" cxnId="{9EF03441-3C5C-A84B-9CD1-8AE626B88D0F}">
      <dgm:prSet/>
      <dgm:spPr/>
      <dgm:t>
        <a:bodyPr/>
        <a:lstStyle/>
        <a:p>
          <a:endParaRPr lang="es-MX"/>
        </a:p>
      </dgm:t>
    </dgm:pt>
    <dgm:pt modelId="{26A24DDE-ED54-1C41-BE47-DA64602597BE}" type="sibTrans" cxnId="{9EF03441-3C5C-A84B-9CD1-8AE626B88D0F}">
      <dgm:prSet/>
      <dgm:spPr/>
      <dgm:t>
        <a:bodyPr/>
        <a:lstStyle/>
        <a:p>
          <a:endParaRPr lang="es-MX"/>
        </a:p>
      </dgm:t>
    </dgm:pt>
    <dgm:pt modelId="{9CEDCC8E-D5FC-0F42-A0C3-CE347876C941}">
      <dgm:prSet phldrT="[Texto]"/>
      <dgm:spPr/>
      <dgm:t>
        <a:bodyPr/>
        <a:lstStyle/>
        <a:p>
          <a:r>
            <a:rPr lang="es-MX"/>
            <a:t>Adquisición del hábito.</a:t>
          </a:r>
        </a:p>
      </dgm:t>
    </dgm:pt>
    <dgm:pt modelId="{22934F0B-26C5-464D-BD75-ECE583273A0E}" type="parTrans" cxnId="{445FB639-C776-604C-8E25-6DF2FBA94507}">
      <dgm:prSet/>
      <dgm:spPr/>
      <dgm:t>
        <a:bodyPr/>
        <a:lstStyle/>
        <a:p>
          <a:endParaRPr lang="es-MX"/>
        </a:p>
      </dgm:t>
    </dgm:pt>
    <dgm:pt modelId="{E994EE98-FFEF-2C41-9A6B-548F84B02AC3}" type="sibTrans" cxnId="{445FB639-C776-604C-8E25-6DF2FBA94507}">
      <dgm:prSet/>
      <dgm:spPr/>
      <dgm:t>
        <a:bodyPr/>
        <a:lstStyle/>
        <a:p>
          <a:endParaRPr lang="es-MX"/>
        </a:p>
      </dgm:t>
    </dgm:pt>
    <dgm:pt modelId="{9E55174E-1147-064E-824E-3E745FB764AF}">
      <dgm:prSet phldrT="[Texto]"/>
      <dgm:spPr/>
      <dgm:t>
        <a:bodyPr/>
        <a:lstStyle/>
        <a:p>
          <a:r>
            <a:rPr lang="es-MX"/>
            <a:t>Formación del ethos social de la paz.</a:t>
          </a:r>
        </a:p>
      </dgm:t>
    </dgm:pt>
    <dgm:pt modelId="{EC7E9FF6-4930-8C45-A432-EA031483DF20}" type="parTrans" cxnId="{E48AA1F3-B861-804A-99CD-C918FA083DE7}">
      <dgm:prSet/>
      <dgm:spPr/>
      <dgm:t>
        <a:bodyPr/>
        <a:lstStyle/>
        <a:p>
          <a:endParaRPr lang="es-MX"/>
        </a:p>
      </dgm:t>
    </dgm:pt>
    <dgm:pt modelId="{B9282672-819B-7B4E-A31D-0C41D1ACC5BF}" type="sibTrans" cxnId="{E48AA1F3-B861-804A-99CD-C918FA083DE7}">
      <dgm:prSet/>
      <dgm:spPr/>
      <dgm:t>
        <a:bodyPr/>
        <a:lstStyle/>
        <a:p>
          <a:endParaRPr lang="es-MX"/>
        </a:p>
      </dgm:t>
    </dgm:pt>
    <dgm:pt modelId="{D2C05784-378F-854D-AE1E-4DA209E7481C}">
      <dgm:prSet phldrT="[Texto]"/>
      <dgm:spPr/>
      <dgm:t>
        <a:bodyPr/>
        <a:lstStyle/>
        <a:p>
          <a:r>
            <a:rPr lang="es-MX"/>
            <a:t>Interacción social</a:t>
          </a:r>
        </a:p>
      </dgm:t>
    </dgm:pt>
    <dgm:pt modelId="{D68959AA-9B1F-E24C-B0E1-C97EDBBB1EA6}" type="parTrans" cxnId="{94033ED0-7FFA-3E42-95DC-EBA300C8180D}">
      <dgm:prSet/>
      <dgm:spPr/>
      <dgm:t>
        <a:bodyPr/>
        <a:lstStyle/>
        <a:p>
          <a:endParaRPr lang="es-MX"/>
        </a:p>
      </dgm:t>
    </dgm:pt>
    <dgm:pt modelId="{48863012-2BA6-E640-B5D2-7D15C48E932A}" type="sibTrans" cxnId="{94033ED0-7FFA-3E42-95DC-EBA300C8180D}">
      <dgm:prSet/>
      <dgm:spPr/>
      <dgm:t>
        <a:bodyPr/>
        <a:lstStyle/>
        <a:p>
          <a:endParaRPr lang="es-MX"/>
        </a:p>
      </dgm:t>
    </dgm:pt>
    <dgm:pt modelId="{CDB16B51-BE06-DB43-8B63-837BE1AAEE1B}">
      <dgm:prSet phldrT="[Texto]"/>
      <dgm:spPr/>
      <dgm:t>
        <a:bodyPr/>
        <a:lstStyle/>
        <a:p>
          <a:r>
            <a:rPr lang="es-MX"/>
            <a:t>Crecimiento moral, intelectual y físico.</a:t>
          </a:r>
        </a:p>
      </dgm:t>
    </dgm:pt>
    <dgm:pt modelId="{9535065C-E770-D944-A6F8-948546ED0DEE}" type="parTrans" cxnId="{08BB131D-78AD-FA4A-A327-303058374FA3}">
      <dgm:prSet/>
      <dgm:spPr/>
      <dgm:t>
        <a:bodyPr/>
        <a:lstStyle/>
        <a:p>
          <a:endParaRPr lang="es-MX"/>
        </a:p>
      </dgm:t>
    </dgm:pt>
    <dgm:pt modelId="{92E920EE-B396-E24F-BB52-758F18C45A07}" type="sibTrans" cxnId="{08BB131D-78AD-FA4A-A327-303058374FA3}">
      <dgm:prSet/>
      <dgm:spPr/>
      <dgm:t>
        <a:bodyPr/>
        <a:lstStyle/>
        <a:p>
          <a:endParaRPr lang="es-MX"/>
        </a:p>
      </dgm:t>
    </dgm:pt>
    <dgm:pt modelId="{F6A2F53B-B476-B24D-B478-3072FA2CC454}">
      <dgm:prSet phldrT="[Texto]"/>
      <dgm:spPr/>
      <dgm:t>
        <a:bodyPr/>
        <a:lstStyle/>
        <a:p>
          <a:r>
            <a:rPr lang="es-MX"/>
            <a:t>transformación de la realidad.</a:t>
          </a:r>
        </a:p>
      </dgm:t>
    </dgm:pt>
    <dgm:pt modelId="{81FA5CB5-17B1-AE40-B3EF-741527A1F647}" type="parTrans" cxnId="{44795025-88FD-B542-BD28-DE4940976F7D}">
      <dgm:prSet/>
      <dgm:spPr/>
      <dgm:t>
        <a:bodyPr/>
        <a:lstStyle/>
        <a:p>
          <a:endParaRPr lang="es-MX"/>
        </a:p>
      </dgm:t>
    </dgm:pt>
    <dgm:pt modelId="{B1CF0A36-7BA7-C345-A880-FB9F914C774E}" type="sibTrans" cxnId="{44795025-88FD-B542-BD28-DE4940976F7D}">
      <dgm:prSet/>
      <dgm:spPr/>
      <dgm:t>
        <a:bodyPr/>
        <a:lstStyle/>
        <a:p>
          <a:endParaRPr lang="es-MX"/>
        </a:p>
      </dgm:t>
    </dgm:pt>
    <dgm:pt modelId="{1DB98FC3-2C35-3E4A-AC35-8B1228431F3A}">
      <dgm:prSet phldrT="[Texto]"/>
      <dgm:spPr/>
      <dgm:t>
        <a:bodyPr/>
        <a:lstStyle/>
        <a:p>
          <a:r>
            <a:rPr lang="es-MX"/>
            <a:t>Proceso de reflexión contínua. </a:t>
          </a:r>
        </a:p>
      </dgm:t>
    </dgm:pt>
    <dgm:pt modelId="{B46F9160-90DF-1B46-83C2-EC85DE6AA940}" type="parTrans" cxnId="{F4F75704-C43D-1843-A6CB-59DCA0B12D0D}">
      <dgm:prSet/>
      <dgm:spPr/>
      <dgm:t>
        <a:bodyPr/>
        <a:lstStyle/>
        <a:p>
          <a:endParaRPr lang="es-MX"/>
        </a:p>
      </dgm:t>
    </dgm:pt>
    <dgm:pt modelId="{4143352E-1959-B24E-BAD1-DF37923FAE9E}" type="sibTrans" cxnId="{F4F75704-C43D-1843-A6CB-59DCA0B12D0D}">
      <dgm:prSet/>
      <dgm:spPr/>
      <dgm:t>
        <a:bodyPr/>
        <a:lstStyle/>
        <a:p>
          <a:endParaRPr lang="es-MX"/>
        </a:p>
      </dgm:t>
    </dgm:pt>
    <dgm:pt modelId="{E28718A2-6C25-084A-917B-92F2BF8D62E2}">
      <dgm:prSet phldrT="[Texto]"/>
      <dgm:spPr/>
      <dgm:t>
        <a:bodyPr/>
        <a:lstStyle/>
        <a:p>
          <a:r>
            <a:rPr lang="es-MX"/>
            <a:t>Transformación de sí mismo (conversión de la mirada).</a:t>
          </a:r>
        </a:p>
      </dgm:t>
    </dgm:pt>
    <dgm:pt modelId="{89D72D85-DAE8-6742-AE32-895BC5B0F15F}" type="parTrans" cxnId="{73D13D0E-883D-2A42-9A85-D04A5DB8A7EF}">
      <dgm:prSet/>
      <dgm:spPr/>
      <dgm:t>
        <a:bodyPr/>
        <a:lstStyle/>
        <a:p>
          <a:endParaRPr lang="es-MX"/>
        </a:p>
      </dgm:t>
    </dgm:pt>
    <dgm:pt modelId="{DF980888-139C-9F47-A88B-AE3B48F690C6}" type="sibTrans" cxnId="{73D13D0E-883D-2A42-9A85-D04A5DB8A7EF}">
      <dgm:prSet/>
      <dgm:spPr/>
      <dgm:t>
        <a:bodyPr/>
        <a:lstStyle/>
        <a:p>
          <a:endParaRPr lang="es-MX"/>
        </a:p>
      </dgm:t>
    </dgm:pt>
    <dgm:pt modelId="{BE1062D7-0BD1-8246-A0E8-BAA363BEC3BF}">
      <dgm:prSet phldrT="[Texto]"/>
      <dgm:spPr/>
      <dgm:t>
        <a:bodyPr/>
        <a:lstStyle/>
        <a:p>
          <a:r>
            <a:rPr lang="es-MX"/>
            <a:t>Conciencia de la virtud humana. </a:t>
          </a:r>
        </a:p>
      </dgm:t>
    </dgm:pt>
    <dgm:pt modelId="{0169A2E2-593A-FE41-8290-3C5C08615221}" type="parTrans" cxnId="{EBA2309D-5456-924F-8C0F-8A13824353FE}">
      <dgm:prSet/>
      <dgm:spPr/>
      <dgm:t>
        <a:bodyPr/>
        <a:lstStyle/>
        <a:p>
          <a:endParaRPr lang="es-MX"/>
        </a:p>
      </dgm:t>
    </dgm:pt>
    <dgm:pt modelId="{EEFA9815-80AD-784D-BD54-D87FAACE37BD}" type="sibTrans" cxnId="{EBA2309D-5456-924F-8C0F-8A13824353FE}">
      <dgm:prSet/>
      <dgm:spPr/>
      <dgm:t>
        <a:bodyPr/>
        <a:lstStyle/>
        <a:p>
          <a:endParaRPr lang="es-MX"/>
        </a:p>
      </dgm:t>
    </dgm:pt>
    <dgm:pt modelId="{596665D5-1CB3-0540-A370-FA43FA036543}" type="pres">
      <dgm:prSet presAssocID="{2E416113-CEFE-9E4C-AE50-4D28F8507A2A}" presName="Name0" presStyleCnt="0">
        <dgm:presLayoutVars>
          <dgm:dir/>
          <dgm:animLvl val="lvl"/>
          <dgm:resizeHandles val="exact"/>
        </dgm:presLayoutVars>
      </dgm:prSet>
      <dgm:spPr/>
    </dgm:pt>
    <dgm:pt modelId="{675E3C28-99C5-4440-9057-73C83B949001}" type="pres">
      <dgm:prSet presAssocID="{2E416113-CEFE-9E4C-AE50-4D28F8507A2A}" presName="tSp" presStyleCnt="0"/>
      <dgm:spPr/>
    </dgm:pt>
    <dgm:pt modelId="{4485DCB8-6933-5640-BA02-C27A085ADD59}" type="pres">
      <dgm:prSet presAssocID="{2E416113-CEFE-9E4C-AE50-4D28F8507A2A}" presName="bSp" presStyleCnt="0"/>
      <dgm:spPr/>
    </dgm:pt>
    <dgm:pt modelId="{346F18F6-A75B-9240-B299-897AECBFD332}" type="pres">
      <dgm:prSet presAssocID="{2E416113-CEFE-9E4C-AE50-4D28F8507A2A}" presName="process" presStyleCnt="0"/>
      <dgm:spPr/>
    </dgm:pt>
    <dgm:pt modelId="{17358FD7-634C-BA46-A694-771DD6AAD47F}" type="pres">
      <dgm:prSet presAssocID="{416535A6-83B7-EE41-8435-10391B78A38C}" presName="composite1" presStyleCnt="0"/>
      <dgm:spPr/>
    </dgm:pt>
    <dgm:pt modelId="{66144746-2C75-5F4F-B857-9BA7CEFAD3E3}" type="pres">
      <dgm:prSet presAssocID="{416535A6-83B7-EE41-8435-10391B78A38C}" presName="dummyNode1" presStyleLbl="node1" presStyleIdx="0" presStyleCnt="3"/>
      <dgm:spPr/>
    </dgm:pt>
    <dgm:pt modelId="{6FBB07DB-B8A7-0347-BE68-D24BDC425E39}" type="pres">
      <dgm:prSet presAssocID="{416535A6-83B7-EE41-8435-10391B78A38C}" presName="childNode1" presStyleLbl="bgAcc1" presStyleIdx="0" presStyleCnt="3">
        <dgm:presLayoutVars>
          <dgm:bulletEnabled val="1"/>
        </dgm:presLayoutVars>
      </dgm:prSet>
      <dgm:spPr/>
    </dgm:pt>
    <dgm:pt modelId="{21BBD000-2CD3-8443-AF26-A97B9CBCC1FE}" type="pres">
      <dgm:prSet presAssocID="{416535A6-83B7-EE41-8435-10391B78A38C}" presName="childNode1tx" presStyleLbl="bgAcc1" presStyleIdx="0" presStyleCnt="3">
        <dgm:presLayoutVars>
          <dgm:bulletEnabled val="1"/>
        </dgm:presLayoutVars>
      </dgm:prSet>
      <dgm:spPr/>
    </dgm:pt>
    <dgm:pt modelId="{3F4C6480-7E36-F04D-8F08-EE0CFA7A4821}" type="pres">
      <dgm:prSet presAssocID="{416535A6-83B7-EE41-8435-10391B78A38C}" presName="parentNode1" presStyleLbl="node1" presStyleIdx="0" presStyleCnt="3">
        <dgm:presLayoutVars>
          <dgm:chMax val="1"/>
          <dgm:bulletEnabled val="1"/>
        </dgm:presLayoutVars>
      </dgm:prSet>
      <dgm:spPr/>
    </dgm:pt>
    <dgm:pt modelId="{DFA72A0D-595A-BE4E-8239-FB28D295B228}" type="pres">
      <dgm:prSet presAssocID="{416535A6-83B7-EE41-8435-10391B78A38C}" presName="connSite1" presStyleCnt="0"/>
      <dgm:spPr/>
    </dgm:pt>
    <dgm:pt modelId="{5226369C-AC77-4443-9BAC-0B4F4A8157AA}" type="pres">
      <dgm:prSet presAssocID="{754002E9-4541-E946-B7D9-14E9D16CEF80}" presName="Name9" presStyleLbl="sibTrans2D1" presStyleIdx="0" presStyleCnt="2"/>
      <dgm:spPr/>
    </dgm:pt>
    <dgm:pt modelId="{F0006376-6B6D-4D45-BE95-62148D17D1DF}" type="pres">
      <dgm:prSet presAssocID="{DF5E769D-592D-5544-BEC4-326506C566BE}" presName="composite2" presStyleCnt="0"/>
      <dgm:spPr/>
    </dgm:pt>
    <dgm:pt modelId="{3F3B827E-A5A4-F949-A2B2-AC418C00E4A3}" type="pres">
      <dgm:prSet presAssocID="{DF5E769D-592D-5544-BEC4-326506C566BE}" presName="dummyNode2" presStyleLbl="node1" presStyleIdx="0" presStyleCnt="3"/>
      <dgm:spPr/>
    </dgm:pt>
    <dgm:pt modelId="{050AC412-C332-E548-9FF2-EFD4F1BA05AB}" type="pres">
      <dgm:prSet presAssocID="{DF5E769D-592D-5544-BEC4-326506C566BE}" presName="childNode2" presStyleLbl="bgAcc1" presStyleIdx="1" presStyleCnt="3">
        <dgm:presLayoutVars>
          <dgm:bulletEnabled val="1"/>
        </dgm:presLayoutVars>
      </dgm:prSet>
      <dgm:spPr/>
    </dgm:pt>
    <dgm:pt modelId="{71A4AF5C-9EF5-F145-BED2-86EDA7CAFAE5}" type="pres">
      <dgm:prSet presAssocID="{DF5E769D-592D-5544-BEC4-326506C566BE}" presName="childNode2tx" presStyleLbl="bgAcc1" presStyleIdx="1" presStyleCnt="3">
        <dgm:presLayoutVars>
          <dgm:bulletEnabled val="1"/>
        </dgm:presLayoutVars>
      </dgm:prSet>
      <dgm:spPr/>
    </dgm:pt>
    <dgm:pt modelId="{005AD5A5-B3C4-2F41-87FB-8EA4F254EAEE}" type="pres">
      <dgm:prSet presAssocID="{DF5E769D-592D-5544-BEC4-326506C566BE}" presName="parentNode2" presStyleLbl="node1" presStyleIdx="1" presStyleCnt="3">
        <dgm:presLayoutVars>
          <dgm:chMax val="0"/>
          <dgm:bulletEnabled val="1"/>
        </dgm:presLayoutVars>
      </dgm:prSet>
      <dgm:spPr/>
    </dgm:pt>
    <dgm:pt modelId="{1384D2C1-8703-4240-A279-B9EE538FAC9F}" type="pres">
      <dgm:prSet presAssocID="{DF5E769D-592D-5544-BEC4-326506C566BE}" presName="connSite2" presStyleCnt="0"/>
      <dgm:spPr/>
    </dgm:pt>
    <dgm:pt modelId="{C9814DD1-2226-9A42-816D-4CDB0FB410AE}" type="pres">
      <dgm:prSet presAssocID="{26A24DDE-ED54-1C41-BE47-DA64602597BE}" presName="Name18" presStyleLbl="sibTrans2D1" presStyleIdx="1" presStyleCnt="2"/>
      <dgm:spPr/>
    </dgm:pt>
    <dgm:pt modelId="{E8DFAE9F-7E6F-714D-8F90-C1A20DA61D69}" type="pres">
      <dgm:prSet presAssocID="{D2C05784-378F-854D-AE1E-4DA209E7481C}" presName="composite1" presStyleCnt="0"/>
      <dgm:spPr/>
    </dgm:pt>
    <dgm:pt modelId="{D1EEAC3C-BDF5-6741-91B5-A495A184A691}" type="pres">
      <dgm:prSet presAssocID="{D2C05784-378F-854D-AE1E-4DA209E7481C}" presName="dummyNode1" presStyleLbl="node1" presStyleIdx="1" presStyleCnt="3"/>
      <dgm:spPr/>
    </dgm:pt>
    <dgm:pt modelId="{094C6907-21C9-0742-8273-2F5BFA7B878A}" type="pres">
      <dgm:prSet presAssocID="{D2C05784-378F-854D-AE1E-4DA209E7481C}" presName="childNode1" presStyleLbl="bgAcc1" presStyleIdx="2" presStyleCnt="3">
        <dgm:presLayoutVars>
          <dgm:bulletEnabled val="1"/>
        </dgm:presLayoutVars>
      </dgm:prSet>
      <dgm:spPr/>
    </dgm:pt>
    <dgm:pt modelId="{03856EA9-FC2B-6647-A28E-BAE424303557}" type="pres">
      <dgm:prSet presAssocID="{D2C05784-378F-854D-AE1E-4DA209E7481C}" presName="childNode1tx" presStyleLbl="bgAcc1" presStyleIdx="2" presStyleCnt="3">
        <dgm:presLayoutVars>
          <dgm:bulletEnabled val="1"/>
        </dgm:presLayoutVars>
      </dgm:prSet>
      <dgm:spPr/>
    </dgm:pt>
    <dgm:pt modelId="{4D53C50C-8D6A-254A-8E59-0D442519FCFA}" type="pres">
      <dgm:prSet presAssocID="{D2C05784-378F-854D-AE1E-4DA209E7481C}" presName="parentNode1" presStyleLbl="node1" presStyleIdx="2" presStyleCnt="3">
        <dgm:presLayoutVars>
          <dgm:chMax val="1"/>
          <dgm:bulletEnabled val="1"/>
        </dgm:presLayoutVars>
      </dgm:prSet>
      <dgm:spPr/>
    </dgm:pt>
    <dgm:pt modelId="{AE408C56-6119-C74C-B630-55B49E465AB2}" type="pres">
      <dgm:prSet presAssocID="{D2C05784-378F-854D-AE1E-4DA209E7481C}" presName="connSite1" presStyleCnt="0"/>
      <dgm:spPr/>
    </dgm:pt>
  </dgm:ptLst>
  <dgm:cxnLst>
    <dgm:cxn modelId="{F4F75704-C43D-1843-A6CB-59DCA0B12D0D}" srcId="{DF5E769D-592D-5544-BEC4-326506C566BE}" destId="{1DB98FC3-2C35-3E4A-AC35-8B1228431F3A}" srcOrd="0" destOrd="0" parTransId="{B46F9160-90DF-1B46-83C2-EC85DE6AA940}" sibTransId="{4143352E-1959-B24E-BAD1-DF37923FAE9E}"/>
    <dgm:cxn modelId="{EE579A09-655A-8D43-8573-A064A95BC6A9}" type="presOf" srcId="{BE1062D7-0BD1-8246-A0E8-BAA363BEC3BF}" destId="{050AC412-C332-E548-9FF2-EFD4F1BA05AB}" srcOrd="0" destOrd="2" presId="urn:microsoft.com/office/officeart/2005/8/layout/hProcess4"/>
    <dgm:cxn modelId="{73D13D0E-883D-2A42-9A85-D04A5DB8A7EF}" srcId="{D2C05784-378F-854D-AE1E-4DA209E7481C}" destId="{E28718A2-6C25-084A-917B-92F2BF8D62E2}" srcOrd="1" destOrd="0" parTransId="{89D72D85-DAE8-6742-AE32-895BC5B0F15F}" sibTransId="{DF980888-139C-9F47-A88B-AE3B48F690C6}"/>
    <dgm:cxn modelId="{08BB131D-78AD-FA4A-A327-303058374FA3}" srcId="{D2C05784-378F-854D-AE1E-4DA209E7481C}" destId="{CDB16B51-BE06-DB43-8B63-837BE1AAEE1B}" srcOrd="0" destOrd="0" parTransId="{9535065C-E770-D944-A6F8-948546ED0DEE}" sibTransId="{92E920EE-B396-E24F-BB52-758F18C45A07}"/>
    <dgm:cxn modelId="{44795025-88FD-B542-BD28-DE4940976F7D}" srcId="{D2C05784-378F-854D-AE1E-4DA209E7481C}" destId="{F6A2F53B-B476-B24D-B478-3072FA2CC454}" srcOrd="2" destOrd="0" parTransId="{81FA5CB5-17B1-AE40-B3EF-741527A1F647}" sibTransId="{B1CF0A36-7BA7-C345-A880-FB9F914C774E}"/>
    <dgm:cxn modelId="{0DC8D926-6F27-7D4D-ABB5-E7824E81950C}" type="presOf" srcId="{9E55174E-1147-064E-824E-3E745FB764AF}" destId="{71A4AF5C-9EF5-F145-BED2-86EDA7CAFAE5}" srcOrd="1" destOrd="3" presId="urn:microsoft.com/office/officeart/2005/8/layout/hProcess4"/>
    <dgm:cxn modelId="{525CB52A-7CB8-E140-B3C0-180EBDB20C78}" type="presOf" srcId="{1DB98FC3-2C35-3E4A-AC35-8B1228431F3A}" destId="{050AC412-C332-E548-9FF2-EFD4F1BA05AB}" srcOrd="0" destOrd="0" presId="urn:microsoft.com/office/officeart/2005/8/layout/hProcess4"/>
    <dgm:cxn modelId="{A5EFEC38-4817-AC47-A129-3F3DB7632E69}" type="presOf" srcId="{754002E9-4541-E946-B7D9-14E9D16CEF80}" destId="{5226369C-AC77-4443-9BAC-0B4F4A8157AA}" srcOrd="0" destOrd="0" presId="urn:microsoft.com/office/officeart/2005/8/layout/hProcess4"/>
    <dgm:cxn modelId="{445FB639-C776-604C-8E25-6DF2FBA94507}" srcId="{DF5E769D-592D-5544-BEC4-326506C566BE}" destId="{9CEDCC8E-D5FC-0F42-A0C3-CE347876C941}" srcOrd="1" destOrd="0" parTransId="{22934F0B-26C5-464D-BD75-ECE583273A0E}" sibTransId="{E994EE98-FFEF-2C41-9A6B-548F84B02AC3}"/>
    <dgm:cxn modelId="{C1F8523B-05A5-3F45-98C2-13312FAA2490}" type="presOf" srcId="{9CEDCC8E-D5FC-0F42-A0C3-CE347876C941}" destId="{050AC412-C332-E548-9FF2-EFD4F1BA05AB}" srcOrd="0" destOrd="1" presId="urn:microsoft.com/office/officeart/2005/8/layout/hProcess4"/>
    <dgm:cxn modelId="{9EF03441-3C5C-A84B-9CD1-8AE626B88D0F}" srcId="{2E416113-CEFE-9E4C-AE50-4D28F8507A2A}" destId="{DF5E769D-592D-5544-BEC4-326506C566BE}" srcOrd="1" destOrd="0" parTransId="{4D85A177-40CC-DE46-ABEA-0AAA053F7AC5}" sibTransId="{26A24DDE-ED54-1C41-BE47-DA64602597BE}"/>
    <dgm:cxn modelId="{70F17A4B-8DF2-F949-9294-CF1C31147D91}" type="presOf" srcId="{E28718A2-6C25-084A-917B-92F2BF8D62E2}" destId="{03856EA9-FC2B-6647-A28E-BAE424303557}" srcOrd="1" destOrd="1" presId="urn:microsoft.com/office/officeart/2005/8/layout/hProcess4"/>
    <dgm:cxn modelId="{0B44394C-F63A-4948-9036-337341586580}" type="presOf" srcId="{1DB98FC3-2C35-3E4A-AC35-8B1228431F3A}" destId="{71A4AF5C-9EF5-F145-BED2-86EDA7CAFAE5}" srcOrd="1" destOrd="0" presId="urn:microsoft.com/office/officeart/2005/8/layout/hProcess4"/>
    <dgm:cxn modelId="{C269DE53-7827-CB4D-8E51-1FCE2A1CD99C}" type="presOf" srcId="{CDB16B51-BE06-DB43-8B63-837BE1AAEE1B}" destId="{094C6907-21C9-0742-8273-2F5BFA7B878A}" srcOrd="0" destOrd="0" presId="urn:microsoft.com/office/officeart/2005/8/layout/hProcess4"/>
    <dgm:cxn modelId="{7F062854-4C3C-E742-813C-F260E473979F}" type="presOf" srcId="{BE3C9D59-0E95-C64E-AA73-596015F87B17}" destId="{6FBB07DB-B8A7-0347-BE68-D24BDC425E39}" srcOrd="0" destOrd="0" presId="urn:microsoft.com/office/officeart/2005/8/layout/hProcess4"/>
    <dgm:cxn modelId="{D7DE4D5B-6E7D-3941-87AC-79AB8AAD9CAD}" type="presOf" srcId="{F6A2F53B-B476-B24D-B478-3072FA2CC454}" destId="{094C6907-21C9-0742-8273-2F5BFA7B878A}" srcOrd="0" destOrd="2" presId="urn:microsoft.com/office/officeart/2005/8/layout/hProcess4"/>
    <dgm:cxn modelId="{512D1D5D-3800-EA46-888E-BA456BE35DAA}" type="presOf" srcId="{E1A3D811-44D8-9246-8E03-F71D5DB50DF5}" destId="{6FBB07DB-B8A7-0347-BE68-D24BDC425E39}" srcOrd="0" destOrd="1" presId="urn:microsoft.com/office/officeart/2005/8/layout/hProcess4"/>
    <dgm:cxn modelId="{4245F65F-9383-2C48-B8DE-3A723C5E7B03}" type="presOf" srcId="{E28718A2-6C25-084A-917B-92F2BF8D62E2}" destId="{094C6907-21C9-0742-8273-2F5BFA7B878A}" srcOrd="0" destOrd="1" presId="urn:microsoft.com/office/officeart/2005/8/layout/hProcess4"/>
    <dgm:cxn modelId="{1A867D60-FFFC-F54E-87E3-65629BBD3A3A}" type="presOf" srcId="{E1A3D811-44D8-9246-8E03-F71D5DB50DF5}" destId="{21BBD000-2CD3-8443-AF26-A97B9CBCC1FE}" srcOrd="1" destOrd="1" presId="urn:microsoft.com/office/officeart/2005/8/layout/hProcess4"/>
    <dgm:cxn modelId="{A422BD6B-44A3-CF4B-B304-C46A405EEFDD}" srcId="{416535A6-83B7-EE41-8435-10391B78A38C}" destId="{BE3C9D59-0E95-C64E-AA73-596015F87B17}" srcOrd="0" destOrd="0" parTransId="{F2149317-CA51-7F44-A7CF-BA4423586E2A}" sibTransId="{2D031667-4377-1D44-A67E-F013A33B38D6}"/>
    <dgm:cxn modelId="{92C38E7F-ABB7-034D-82CB-D6D754818FF1}" type="presOf" srcId="{9CEDCC8E-D5FC-0F42-A0C3-CE347876C941}" destId="{71A4AF5C-9EF5-F145-BED2-86EDA7CAFAE5}" srcOrd="1" destOrd="1" presId="urn:microsoft.com/office/officeart/2005/8/layout/hProcess4"/>
    <dgm:cxn modelId="{EBA2309D-5456-924F-8C0F-8A13824353FE}" srcId="{DF5E769D-592D-5544-BEC4-326506C566BE}" destId="{BE1062D7-0BD1-8246-A0E8-BAA363BEC3BF}" srcOrd="2" destOrd="0" parTransId="{0169A2E2-593A-FE41-8290-3C5C08615221}" sibTransId="{EEFA9815-80AD-784D-BD54-D87FAACE37BD}"/>
    <dgm:cxn modelId="{6265FFA4-A593-0B41-852B-823B6B745EB4}" srcId="{416535A6-83B7-EE41-8435-10391B78A38C}" destId="{E1A3D811-44D8-9246-8E03-F71D5DB50DF5}" srcOrd="1" destOrd="0" parTransId="{F57F8D22-AA21-E749-A694-48F9644053BE}" sibTransId="{E3E82D1A-B055-7140-9DA4-397BE82916D8}"/>
    <dgm:cxn modelId="{D682C8B5-4EA6-844B-B745-C5E17E502667}" type="presOf" srcId="{BE1062D7-0BD1-8246-A0E8-BAA363BEC3BF}" destId="{71A4AF5C-9EF5-F145-BED2-86EDA7CAFAE5}" srcOrd="1" destOrd="2" presId="urn:microsoft.com/office/officeart/2005/8/layout/hProcess4"/>
    <dgm:cxn modelId="{43122DBC-C027-314F-B7AD-99FFA55B30F9}" type="presOf" srcId="{D2C05784-378F-854D-AE1E-4DA209E7481C}" destId="{4D53C50C-8D6A-254A-8E59-0D442519FCFA}" srcOrd="0" destOrd="0" presId="urn:microsoft.com/office/officeart/2005/8/layout/hProcess4"/>
    <dgm:cxn modelId="{94033ED0-7FFA-3E42-95DC-EBA300C8180D}" srcId="{2E416113-CEFE-9E4C-AE50-4D28F8507A2A}" destId="{D2C05784-378F-854D-AE1E-4DA209E7481C}" srcOrd="2" destOrd="0" parTransId="{D68959AA-9B1F-E24C-B0E1-C97EDBBB1EA6}" sibTransId="{48863012-2BA6-E640-B5D2-7D15C48E932A}"/>
    <dgm:cxn modelId="{66FF82D0-848C-6440-B2C3-88692A8853A2}" type="presOf" srcId="{F6A2F53B-B476-B24D-B478-3072FA2CC454}" destId="{03856EA9-FC2B-6647-A28E-BAE424303557}" srcOrd="1" destOrd="2" presId="urn:microsoft.com/office/officeart/2005/8/layout/hProcess4"/>
    <dgm:cxn modelId="{D1F232D1-4ECD-A14B-A0E4-724789ACCDE0}" type="presOf" srcId="{2E416113-CEFE-9E4C-AE50-4D28F8507A2A}" destId="{596665D5-1CB3-0540-A370-FA43FA036543}" srcOrd="0" destOrd="0" presId="urn:microsoft.com/office/officeart/2005/8/layout/hProcess4"/>
    <dgm:cxn modelId="{031078D2-11FA-CB47-BD9D-56B34BCBBCB6}" type="presOf" srcId="{416535A6-83B7-EE41-8435-10391B78A38C}" destId="{3F4C6480-7E36-F04D-8F08-EE0CFA7A4821}" srcOrd="0" destOrd="0" presId="urn:microsoft.com/office/officeart/2005/8/layout/hProcess4"/>
    <dgm:cxn modelId="{352BB1D8-6E31-FC47-9B6B-373F0A97D8C2}" type="presOf" srcId="{26A24DDE-ED54-1C41-BE47-DA64602597BE}" destId="{C9814DD1-2226-9A42-816D-4CDB0FB410AE}" srcOrd="0" destOrd="0" presId="urn:microsoft.com/office/officeart/2005/8/layout/hProcess4"/>
    <dgm:cxn modelId="{A9B73ED9-C45E-554A-AF50-DDFFE6ED9A06}" type="presOf" srcId="{9E55174E-1147-064E-824E-3E745FB764AF}" destId="{050AC412-C332-E548-9FF2-EFD4F1BA05AB}" srcOrd="0" destOrd="3" presId="urn:microsoft.com/office/officeart/2005/8/layout/hProcess4"/>
    <dgm:cxn modelId="{7A8755E2-2081-2D4F-B6C6-B7B7D538F241}" type="presOf" srcId="{BE3C9D59-0E95-C64E-AA73-596015F87B17}" destId="{21BBD000-2CD3-8443-AF26-A97B9CBCC1FE}" srcOrd="1" destOrd="0" presId="urn:microsoft.com/office/officeart/2005/8/layout/hProcess4"/>
    <dgm:cxn modelId="{512799E2-1564-4F49-98B7-A213F94394FB}" type="presOf" srcId="{DF5E769D-592D-5544-BEC4-326506C566BE}" destId="{005AD5A5-B3C4-2F41-87FB-8EA4F254EAEE}" srcOrd="0" destOrd="0" presId="urn:microsoft.com/office/officeart/2005/8/layout/hProcess4"/>
    <dgm:cxn modelId="{0C49F7E6-408D-B747-83EB-3E27F5BE2654}" srcId="{2E416113-CEFE-9E4C-AE50-4D28F8507A2A}" destId="{416535A6-83B7-EE41-8435-10391B78A38C}" srcOrd="0" destOrd="0" parTransId="{E164FD1B-A18F-204E-8D55-48A1FCC94A22}" sibTransId="{754002E9-4541-E946-B7D9-14E9D16CEF80}"/>
    <dgm:cxn modelId="{E9798AF1-D45A-274A-B26C-B76E1BEC3186}" type="presOf" srcId="{CDB16B51-BE06-DB43-8B63-837BE1AAEE1B}" destId="{03856EA9-FC2B-6647-A28E-BAE424303557}" srcOrd="1" destOrd="0" presId="urn:microsoft.com/office/officeart/2005/8/layout/hProcess4"/>
    <dgm:cxn modelId="{E48AA1F3-B861-804A-99CD-C918FA083DE7}" srcId="{DF5E769D-592D-5544-BEC4-326506C566BE}" destId="{9E55174E-1147-064E-824E-3E745FB764AF}" srcOrd="3" destOrd="0" parTransId="{EC7E9FF6-4930-8C45-A432-EA031483DF20}" sibTransId="{B9282672-819B-7B4E-A31D-0C41D1ACC5BF}"/>
    <dgm:cxn modelId="{76184DC0-7E3A-7F4B-9161-88B8777454D8}" type="presParOf" srcId="{596665D5-1CB3-0540-A370-FA43FA036543}" destId="{675E3C28-99C5-4440-9057-73C83B949001}" srcOrd="0" destOrd="0" presId="urn:microsoft.com/office/officeart/2005/8/layout/hProcess4"/>
    <dgm:cxn modelId="{786EAA83-0080-3B4C-915E-1A192EC320E5}" type="presParOf" srcId="{596665D5-1CB3-0540-A370-FA43FA036543}" destId="{4485DCB8-6933-5640-BA02-C27A085ADD59}" srcOrd="1" destOrd="0" presId="urn:microsoft.com/office/officeart/2005/8/layout/hProcess4"/>
    <dgm:cxn modelId="{6B42C2EB-7C68-1042-89DC-E8EC50866D75}" type="presParOf" srcId="{596665D5-1CB3-0540-A370-FA43FA036543}" destId="{346F18F6-A75B-9240-B299-897AECBFD332}" srcOrd="2" destOrd="0" presId="urn:microsoft.com/office/officeart/2005/8/layout/hProcess4"/>
    <dgm:cxn modelId="{7FF27D5C-C65A-394E-8C2F-0B5D76B7F959}" type="presParOf" srcId="{346F18F6-A75B-9240-B299-897AECBFD332}" destId="{17358FD7-634C-BA46-A694-771DD6AAD47F}" srcOrd="0" destOrd="0" presId="urn:microsoft.com/office/officeart/2005/8/layout/hProcess4"/>
    <dgm:cxn modelId="{27C113B6-3E55-CE4F-8B23-87D6E9DD16C4}" type="presParOf" srcId="{17358FD7-634C-BA46-A694-771DD6AAD47F}" destId="{66144746-2C75-5F4F-B857-9BA7CEFAD3E3}" srcOrd="0" destOrd="0" presId="urn:microsoft.com/office/officeart/2005/8/layout/hProcess4"/>
    <dgm:cxn modelId="{AEAF2979-FD61-2541-AEC5-C729294BB79A}" type="presParOf" srcId="{17358FD7-634C-BA46-A694-771DD6AAD47F}" destId="{6FBB07DB-B8A7-0347-BE68-D24BDC425E39}" srcOrd="1" destOrd="0" presId="urn:microsoft.com/office/officeart/2005/8/layout/hProcess4"/>
    <dgm:cxn modelId="{85ED7775-B263-144F-8908-80A5BFD9FB5D}" type="presParOf" srcId="{17358FD7-634C-BA46-A694-771DD6AAD47F}" destId="{21BBD000-2CD3-8443-AF26-A97B9CBCC1FE}" srcOrd="2" destOrd="0" presId="urn:microsoft.com/office/officeart/2005/8/layout/hProcess4"/>
    <dgm:cxn modelId="{08072166-2517-C64C-A507-2A9918AB9A85}" type="presParOf" srcId="{17358FD7-634C-BA46-A694-771DD6AAD47F}" destId="{3F4C6480-7E36-F04D-8F08-EE0CFA7A4821}" srcOrd="3" destOrd="0" presId="urn:microsoft.com/office/officeart/2005/8/layout/hProcess4"/>
    <dgm:cxn modelId="{BC2AA8D2-6266-6749-8192-EAEC072C08C4}" type="presParOf" srcId="{17358FD7-634C-BA46-A694-771DD6AAD47F}" destId="{DFA72A0D-595A-BE4E-8239-FB28D295B228}" srcOrd="4" destOrd="0" presId="urn:microsoft.com/office/officeart/2005/8/layout/hProcess4"/>
    <dgm:cxn modelId="{4150BE25-F1D6-A04A-9BD0-F2A6C44A574A}" type="presParOf" srcId="{346F18F6-A75B-9240-B299-897AECBFD332}" destId="{5226369C-AC77-4443-9BAC-0B4F4A8157AA}" srcOrd="1" destOrd="0" presId="urn:microsoft.com/office/officeart/2005/8/layout/hProcess4"/>
    <dgm:cxn modelId="{46F7625D-6B09-2243-880B-74D156EF0126}" type="presParOf" srcId="{346F18F6-A75B-9240-B299-897AECBFD332}" destId="{F0006376-6B6D-4D45-BE95-62148D17D1DF}" srcOrd="2" destOrd="0" presId="urn:microsoft.com/office/officeart/2005/8/layout/hProcess4"/>
    <dgm:cxn modelId="{0A7FA969-1113-DA47-9059-CA45FA444782}" type="presParOf" srcId="{F0006376-6B6D-4D45-BE95-62148D17D1DF}" destId="{3F3B827E-A5A4-F949-A2B2-AC418C00E4A3}" srcOrd="0" destOrd="0" presId="urn:microsoft.com/office/officeart/2005/8/layout/hProcess4"/>
    <dgm:cxn modelId="{2B8F1B3C-5D27-EF44-B4D3-9BC62F8BDF79}" type="presParOf" srcId="{F0006376-6B6D-4D45-BE95-62148D17D1DF}" destId="{050AC412-C332-E548-9FF2-EFD4F1BA05AB}" srcOrd="1" destOrd="0" presId="urn:microsoft.com/office/officeart/2005/8/layout/hProcess4"/>
    <dgm:cxn modelId="{73497C7D-A0EA-2943-BEFE-E6DA53C9025B}" type="presParOf" srcId="{F0006376-6B6D-4D45-BE95-62148D17D1DF}" destId="{71A4AF5C-9EF5-F145-BED2-86EDA7CAFAE5}" srcOrd="2" destOrd="0" presId="urn:microsoft.com/office/officeart/2005/8/layout/hProcess4"/>
    <dgm:cxn modelId="{4161BF2B-6E33-E64C-8891-F39F4D2D8FF8}" type="presParOf" srcId="{F0006376-6B6D-4D45-BE95-62148D17D1DF}" destId="{005AD5A5-B3C4-2F41-87FB-8EA4F254EAEE}" srcOrd="3" destOrd="0" presId="urn:microsoft.com/office/officeart/2005/8/layout/hProcess4"/>
    <dgm:cxn modelId="{EFEA721D-E852-0B48-8434-6730BCEFA6E2}" type="presParOf" srcId="{F0006376-6B6D-4D45-BE95-62148D17D1DF}" destId="{1384D2C1-8703-4240-A279-B9EE538FAC9F}" srcOrd="4" destOrd="0" presId="urn:microsoft.com/office/officeart/2005/8/layout/hProcess4"/>
    <dgm:cxn modelId="{276D9E7A-DBCD-814D-8C6D-7E220966185A}" type="presParOf" srcId="{346F18F6-A75B-9240-B299-897AECBFD332}" destId="{C9814DD1-2226-9A42-816D-4CDB0FB410AE}" srcOrd="3" destOrd="0" presId="urn:microsoft.com/office/officeart/2005/8/layout/hProcess4"/>
    <dgm:cxn modelId="{6A7B28BD-EE3B-2646-A07A-BBF1E92D90A5}" type="presParOf" srcId="{346F18F6-A75B-9240-B299-897AECBFD332}" destId="{E8DFAE9F-7E6F-714D-8F90-C1A20DA61D69}" srcOrd="4" destOrd="0" presId="urn:microsoft.com/office/officeart/2005/8/layout/hProcess4"/>
    <dgm:cxn modelId="{2E1EADED-3A6A-1C4F-9278-9BAAFD7F7580}" type="presParOf" srcId="{E8DFAE9F-7E6F-714D-8F90-C1A20DA61D69}" destId="{D1EEAC3C-BDF5-6741-91B5-A495A184A691}" srcOrd="0" destOrd="0" presId="urn:microsoft.com/office/officeart/2005/8/layout/hProcess4"/>
    <dgm:cxn modelId="{9841A438-8FC0-1C4D-9903-B83B1D0EC590}" type="presParOf" srcId="{E8DFAE9F-7E6F-714D-8F90-C1A20DA61D69}" destId="{094C6907-21C9-0742-8273-2F5BFA7B878A}" srcOrd="1" destOrd="0" presId="urn:microsoft.com/office/officeart/2005/8/layout/hProcess4"/>
    <dgm:cxn modelId="{F9E00ECF-A183-5147-8CDE-E46EEF9CEAA1}" type="presParOf" srcId="{E8DFAE9F-7E6F-714D-8F90-C1A20DA61D69}" destId="{03856EA9-FC2B-6647-A28E-BAE424303557}" srcOrd="2" destOrd="0" presId="urn:microsoft.com/office/officeart/2005/8/layout/hProcess4"/>
    <dgm:cxn modelId="{47302606-9EA0-3A49-9434-F04305C17DBB}" type="presParOf" srcId="{E8DFAE9F-7E6F-714D-8F90-C1A20DA61D69}" destId="{4D53C50C-8D6A-254A-8E59-0D442519FCFA}" srcOrd="3" destOrd="0" presId="urn:microsoft.com/office/officeart/2005/8/layout/hProcess4"/>
    <dgm:cxn modelId="{68567C54-E54B-774A-AA38-DCAAF42DAA4C}" type="presParOf" srcId="{E8DFAE9F-7E6F-714D-8F90-C1A20DA61D69}" destId="{AE408C56-6119-C74C-B630-55B49E465AB2}" srcOrd="4" destOrd="0" presId="urn:microsoft.com/office/officeart/2005/8/layout/hProcess4"/>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FBB07DB-B8A7-0347-BE68-D24BDC425E39}">
      <dsp:nvSpPr>
        <dsp:cNvPr id="0" name=""/>
        <dsp:cNvSpPr/>
      </dsp:nvSpPr>
      <dsp:spPr>
        <a:xfrm>
          <a:off x="2765" y="976137"/>
          <a:ext cx="1513262" cy="124812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t" anchorCtr="0">
          <a:noAutofit/>
        </a:bodyPr>
        <a:lstStyle/>
        <a:p>
          <a:pPr marL="57150" lvl="1" indent="-57150" algn="l" defTabSz="355600">
            <a:lnSpc>
              <a:spcPct val="90000"/>
            </a:lnSpc>
            <a:spcBef>
              <a:spcPct val="0"/>
            </a:spcBef>
            <a:spcAft>
              <a:spcPct val="15000"/>
            </a:spcAft>
            <a:buChar char="•"/>
          </a:pPr>
          <a:r>
            <a:rPr lang="es-MX" sz="800" kern="1200"/>
            <a:t>Encuentro personal</a:t>
          </a:r>
        </a:p>
        <a:p>
          <a:pPr marL="57150" lvl="1" indent="-57150" algn="l" defTabSz="355600">
            <a:lnSpc>
              <a:spcPct val="90000"/>
            </a:lnSpc>
            <a:spcBef>
              <a:spcPct val="0"/>
            </a:spcBef>
            <a:spcAft>
              <a:spcPct val="15000"/>
            </a:spcAft>
            <a:buChar char="•"/>
          </a:pPr>
          <a:r>
            <a:rPr lang="es-MX" sz="800" kern="1200"/>
            <a:t>Experiencia de aprendizaje</a:t>
          </a:r>
        </a:p>
      </dsp:txBody>
      <dsp:txXfrm>
        <a:off x="31488" y="1004860"/>
        <a:ext cx="1455816" cy="923223"/>
      </dsp:txXfrm>
    </dsp:sp>
    <dsp:sp modelId="{5226369C-AC77-4443-9BAC-0B4F4A8157AA}">
      <dsp:nvSpPr>
        <dsp:cNvPr id="0" name=""/>
        <dsp:cNvSpPr/>
      </dsp:nvSpPr>
      <dsp:spPr>
        <a:xfrm>
          <a:off x="862963" y="1308540"/>
          <a:ext cx="1616937" cy="1616937"/>
        </a:xfrm>
        <a:prstGeom prst="leftCircularArrow">
          <a:avLst>
            <a:gd name="adj1" fmla="val 2836"/>
            <a:gd name="adj2" fmla="val 346349"/>
            <a:gd name="adj3" fmla="val 2121860"/>
            <a:gd name="adj4" fmla="val 9024489"/>
            <a:gd name="adj5" fmla="val 3308"/>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F4C6480-7E36-F04D-8F08-EE0CFA7A4821}">
      <dsp:nvSpPr>
        <dsp:cNvPr id="0" name=""/>
        <dsp:cNvSpPr/>
      </dsp:nvSpPr>
      <dsp:spPr>
        <a:xfrm>
          <a:off x="339046" y="1956807"/>
          <a:ext cx="1345121" cy="53491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s-MX" sz="1100" kern="1200"/>
            <a:t>Encuentro con la exigencia evangélica</a:t>
          </a:r>
        </a:p>
      </dsp:txBody>
      <dsp:txXfrm>
        <a:off x="354713" y="1972474"/>
        <a:ext cx="1313787" cy="503576"/>
      </dsp:txXfrm>
    </dsp:sp>
    <dsp:sp modelId="{050AC412-C332-E548-9FF2-EFD4F1BA05AB}">
      <dsp:nvSpPr>
        <dsp:cNvPr id="0" name=""/>
        <dsp:cNvSpPr/>
      </dsp:nvSpPr>
      <dsp:spPr>
        <a:xfrm>
          <a:off x="1902498" y="976137"/>
          <a:ext cx="1513262" cy="124812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t" anchorCtr="0">
          <a:noAutofit/>
        </a:bodyPr>
        <a:lstStyle/>
        <a:p>
          <a:pPr marL="57150" lvl="1" indent="-57150" algn="l" defTabSz="355600">
            <a:lnSpc>
              <a:spcPct val="90000"/>
            </a:lnSpc>
            <a:spcBef>
              <a:spcPct val="0"/>
            </a:spcBef>
            <a:spcAft>
              <a:spcPct val="15000"/>
            </a:spcAft>
            <a:buChar char="•"/>
          </a:pPr>
          <a:r>
            <a:rPr lang="es-MX" sz="800" kern="1200"/>
            <a:t>Proceso de reflexión contínua. </a:t>
          </a:r>
        </a:p>
        <a:p>
          <a:pPr marL="57150" lvl="1" indent="-57150" algn="l" defTabSz="355600">
            <a:lnSpc>
              <a:spcPct val="90000"/>
            </a:lnSpc>
            <a:spcBef>
              <a:spcPct val="0"/>
            </a:spcBef>
            <a:spcAft>
              <a:spcPct val="15000"/>
            </a:spcAft>
            <a:buChar char="•"/>
          </a:pPr>
          <a:r>
            <a:rPr lang="es-MX" sz="800" kern="1200"/>
            <a:t>Adquisición del hábito.</a:t>
          </a:r>
        </a:p>
        <a:p>
          <a:pPr marL="57150" lvl="1" indent="-57150" algn="l" defTabSz="355600">
            <a:lnSpc>
              <a:spcPct val="90000"/>
            </a:lnSpc>
            <a:spcBef>
              <a:spcPct val="0"/>
            </a:spcBef>
            <a:spcAft>
              <a:spcPct val="15000"/>
            </a:spcAft>
            <a:buChar char="•"/>
          </a:pPr>
          <a:r>
            <a:rPr lang="es-MX" sz="800" kern="1200"/>
            <a:t>Conciencia de la virtud humana. </a:t>
          </a:r>
        </a:p>
        <a:p>
          <a:pPr marL="57150" lvl="1" indent="-57150" algn="l" defTabSz="355600">
            <a:lnSpc>
              <a:spcPct val="90000"/>
            </a:lnSpc>
            <a:spcBef>
              <a:spcPct val="0"/>
            </a:spcBef>
            <a:spcAft>
              <a:spcPct val="15000"/>
            </a:spcAft>
            <a:buChar char="•"/>
          </a:pPr>
          <a:r>
            <a:rPr lang="es-MX" sz="800" kern="1200"/>
            <a:t>Formación del ethos social de la paz.</a:t>
          </a:r>
        </a:p>
      </dsp:txBody>
      <dsp:txXfrm>
        <a:off x="1931221" y="1272315"/>
        <a:ext cx="1455816" cy="923223"/>
      </dsp:txXfrm>
    </dsp:sp>
    <dsp:sp modelId="{C9814DD1-2226-9A42-816D-4CDB0FB410AE}">
      <dsp:nvSpPr>
        <dsp:cNvPr id="0" name=""/>
        <dsp:cNvSpPr/>
      </dsp:nvSpPr>
      <dsp:spPr>
        <a:xfrm>
          <a:off x="2750085" y="225984"/>
          <a:ext cx="1810298" cy="1810298"/>
        </a:xfrm>
        <a:prstGeom prst="circularArrow">
          <a:avLst>
            <a:gd name="adj1" fmla="val 2533"/>
            <a:gd name="adj2" fmla="val 307179"/>
            <a:gd name="adj3" fmla="val 19517310"/>
            <a:gd name="adj4" fmla="val 12575511"/>
            <a:gd name="adj5" fmla="val 295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05AD5A5-B3C4-2F41-87FB-8EA4F254EAEE}">
      <dsp:nvSpPr>
        <dsp:cNvPr id="0" name=""/>
        <dsp:cNvSpPr/>
      </dsp:nvSpPr>
      <dsp:spPr>
        <a:xfrm>
          <a:off x="2238779" y="708682"/>
          <a:ext cx="1345121" cy="53491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s-MX" sz="1100" kern="1200"/>
            <a:t>Continuidad de la experiencia- práctica</a:t>
          </a:r>
        </a:p>
      </dsp:txBody>
      <dsp:txXfrm>
        <a:off x="2254446" y="724349"/>
        <a:ext cx="1313787" cy="503576"/>
      </dsp:txXfrm>
    </dsp:sp>
    <dsp:sp modelId="{094C6907-21C9-0742-8273-2F5BFA7B878A}">
      <dsp:nvSpPr>
        <dsp:cNvPr id="0" name=""/>
        <dsp:cNvSpPr/>
      </dsp:nvSpPr>
      <dsp:spPr>
        <a:xfrm>
          <a:off x="3802232" y="976137"/>
          <a:ext cx="1513262" cy="124812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t" anchorCtr="0">
          <a:noAutofit/>
        </a:bodyPr>
        <a:lstStyle/>
        <a:p>
          <a:pPr marL="57150" lvl="1" indent="-57150" algn="l" defTabSz="355600">
            <a:lnSpc>
              <a:spcPct val="90000"/>
            </a:lnSpc>
            <a:spcBef>
              <a:spcPct val="0"/>
            </a:spcBef>
            <a:spcAft>
              <a:spcPct val="15000"/>
            </a:spcAft>
            <a:buChar char="•"/>
          </a:pPr>
          <a:r>
            <a:rPr lang="es-MX" sz="800" kern="1200"/>
            <a:t>Crecimiento moral, intelectual y físico.</a:t>
          </a:r>
        </a:p>
        <a:p>
          <a:pPr marL="57150" lvl="1" indent="-57150" algn="l" defTabSz="355600">
            <a:lnSpc>
              <a:spcPct val="90000"/>
            </a:lnSpc>
            <a:spcBef>
              <a:spcPct val="0"/>
            </a:spcBef>
            <a:spcAft>
              <a:spcPct val="15000"/>
            </a:spcAft>
            <a:buChar char="•"/>
          </a:pPr>
          <a:r>
            <a:rPr lang="es-MX" sz="800" kern="1200"/>
            <a:t>Transformación de sí mismo (conversión de la mirada).</a:t>
          </a:r>
        </a:p>
        <a:p>
          <a:pPr marL="57150" lvl="1" indent="-57150" algn="l" defTabSz="355600">
            <a:lnSpc>
              <a:spcPct val="90000"/>
            </a:lnSpc>
            <a:spcBef>
              <a:spcPct val="0"/>
            </a:spcBef>
            <a:spcAft>
              <a:spcPct val="15000"/>
            </a:spcAft>
            <a:buChar char="•"/>
          </a:pPr>
          <a:r>
            <a:rPr lang="es-MX" sz="800" kern="1200"/>
            <a:t>transformación de la realidad.</a:t>
          </a:r>
        </a:p>
      </dsp:txBody>
      <dsp:txXfrm>
        <a:off x="3830955" y="1004860"/>
        <a:ext cx="1455816" cy="923223"/>
      </dsp:txXfrm>
    </dsp:sp>
    <dsp:sp modelId="{4D53C50C-8D6A-254A-8E59-0D442519FCFA}">
      <dsp:nvSpPr>
        <dsp:cNvPr id="0" name=""/>
        <dsp:cNvSpPr/>
      </dsp:nvSpPr>
      <dsp:spPr>
        <a:xfrm>
          <a:off x="4138512" y="1956807"/>
          <a:ext cx="1345121" cy="53491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s-MX" sz="1100" kern="1200"/>
            <a:t>Interacción social</a:t>
          </a:r>
        </a:p>
      </dsp:txBody>
      <dsp:txXfrm>
        <a:off x="4154179" y="1972474"/>
        <a:ext cx="1313787" cy="503576"/>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Vey84</b:Tag>
    <b:SourceType>Book</b:SourceType>
    <b:Guid>{35DE7E8C-66EE-8C49-BDB5-F14F81B2EC67}</b:Guid>
    <b:Title>Cómo se escribe la historia. Foucault revoluciona la historia</b:Title>
    <b:City>Madrid</b:City>
    <b:Publisher>Alianza</b:Publisher>
    <b:Year>1984</b:Year>
    <b:Author>
      <b:Author>
        <b:NameList>
          <b:Person>
            <b:Last>Veyne</b:Last>
            <b:First>Paul</b:First>
          </b:Person>
        </b:NameList>
      </b:Author>
    </b:Author>
    <b:Pages>207</b:Pages>
    <b:RefOrder>2</b:RefOrder>
  </b:Source>
  <b:Source>
    <b:Tag>Gad02</b:Tag>
    <b:SourceType>Book</b:SourceType>
    <b:Guid>{368787B4-CAC3-0B4D-9900-4A7BF26D0493}</b:Guid>
    <b:Title>Acotaciones Hermeneuticas</b:Title>
    <b:City>Madrid</b:City>
    <b:Publisher>Trotta</b:Publisher>
    <b:Year>2002</b:Year>
    <b:Author>
      <b:Author>
        <b:NameList>
          <b:Person>
            <b:Last>Gadamer</b:Last>
            <b:First>Hans-Georg</b:First>
          </b:Person>
        </b:NameList>
      </b:Author>
    </b:Author>
    <b:RefOrder>3</b:RefOrder>
  </b:Source>
  <b:Source>
    <b:Tag>Dic07</b:Tag>
    <b:SourceType>InternetSite</b:SourceType>
    <b:Guid>{839BE0D4-A33F-A44C-B6BC-881545F32708}</b:Guid>
    <b:Title>Diccionario enciclopédico hispano-americano</b:Title>
    <b:Year>2007</b:Year>
    <b:Author>
      <b:Author>
        <b:Corporate>Diccionario Enciclopédico Hispano-Americano</b:Corporate>
      </b:Author>
    </b:Author>
    <b:InternetSiteTitle>Aprehensión- Filosofía- Diccionario enciclopédico hispano-americano</b:InternetSiteTitle>
    <b:URL>https://e-torredebabel.com/aprehension-filosofia-diccionario-enciclopedico-hispano-americano/</b:URL>
    <b:Day>26</b:Day>
    <b:YearAccessed>2025</b:YearAccessed>
    <b:MonthAccessed>marzo</b:MonthAccessed>
    <b:RefOrder>196</b:RefOrder>
  </b:Source>
  <b:Source>
    <b:Tag>Gro05</b:Tag>
    <b:SourceType>Book</b:SourceType>
    <b:Guid>{CC7F9403-F02D-0847-8895-C8E8EB1AEA5D}</b:Guid>
    <b:Title>Del sentido de la vida: un ensayo filosófico</b:Title>
    <b:Year>2005</b:Year>
    <b:Author>
      <b:Author>
        <b:NameList>
          <b:Person>
            <b:Last>Grondin</b:Last>
            <b:First>Jean</b:First>
          </b:Person>
        </b:NameList>
      </b:Author>
    </b:Author>
    <b:City>Barcelona</b:City>
    <b:Publisher>Herder</b:Publisher>
    <b:RefOrder>4</b:RefOrder>
  </b:Source>
  <b:Source>
    <b:Tag>Mir21</b:Tag>
    <b:SourceType>Book</b:SourceType>
    <b:Guid>{38901248-B42E-4C4F-B5CF-F2D2FD759018}</b:Guid>
    <b:Title>Introducción a la lingüística</b:Title>
    <b:City>Recife</b:City>
    <b:Publisher>UFPE</b:Publisher>
    <b:Year>2021</b:Year>
    <b:Author>
      <b:Author>
        <b:NameList>
          <b:Person>
            <b:Last>Miranda</b:Last>
            <b:First>José</b:First>
          </b:Person>
        </b:NameList>
      </b:Author>
    </b:Author>
    <b:RefOrder>197</b:RefOrder>
  </b:Source>
  <b:Source>
    <b:Tag>Gad99</b:Tag>
    <b:SourceType>Book</b:SourceType>
    <b:Guid>{E98AC6B2-04D2-DB47-B603-150777CB8B3F}</b:Guid>
    <b:Title>Verdad y Método II</b:Title>
    <b:City>Salamanca</b:City>
    <b:Publisher>Sigueme</b:Publisher>
    <b:Year>1999</b:Year>
    <b:Author>
      <b:Author>
        <b:NameList>
          <b:Person>
            <b:Last>Gadamer </b:Last>
            <b:First>Hans-Georg</b:First>
          </b:Person>
        </b:NameList>
      </b:Author>
    </b:Author>
    <b:RefOrder>5</b:RefOrder>
  </b:Source>
  <b:Source>
    <b:Tag>Hei90</b:Tag>
    <b:SourceType>Book</b:SourceType>
    <b:Guid>{ABB3BB82-7BD6-AB47-9BAF-CF57819F6ABA}</b:Guid>
    <b:Title>De camino al habla</b:Title>
    <b:City>Barcelona</b:City>
    <b:Publisher>Paidós</b:Publisher>
    <b:Year>1990</b:Year>
    <b:Author>
      <b:Author>
        <b:NameList>
          <b:Person>
            <b:Last>Heidegger</b:Last>
            <b:First>Martin</b:First>
          </b:Person>
        </b:NameList>
      </b:Author>
    </b:Author>
    <b:RefOrder>6</b:RefOrder>
  </b:Source>
  <b:Source>
    <b:Tag>Wit02</b:Tag>
    <b:SourceType>Book</b:SourceType>
    <b:Guid>{A5401262-A6E2-1E44-956F-2E4920838D28}</b:Guid>
    <b:Title>Tractatus Logico-Philosophicus</b:Title>
    <b:City>London</b:City>
    <b:Publisher>Routledge Classics</b:Publisher>
    <b:Year>2002</b:Year>
    <b:Author>
      <b:Author>
        <b:NameList>
          <b:Person>
            <b:Last>Wittgestein</b:Last>
            <b:First>Ludwig</b:First>
          </b:Person>
        </b:NameList>
      </b:Author>
    </b:Author>
    <b:RefOrder>7</b:RefOrder>
  </b:Source>
  <b:Source>
    <b:Tag>Hei21</b:Tag>
    <b:SourceType>Book</b:SourceType>
    <b:Guid>{8E2B177A-0E60-9E42-A304-8B39C690F7ED}</b:Guid>
    <b:Title>La pregunta por la técnica</b:Title>
    <b:City>Barcelona</b:City>
    <b:Publisher>Herder</b:Publisher>
    <b:Year>2021</b:Year>
    <b:Author>
      <b:Author>
        <b:NameList>
          <b:Person>
            <b:Last>Heidegger</b:Last>
            <b:First>Martin</b:First>
          </b:Person>
        </b:NameList>
      </b:Author>
    </b:Author>
    <b:RefOrder>8</b:RefOrder>
  </b:Source>
  <b:Source>
    <b:Tag>Kan07</b:Tag>
    <b:SourceType>Book</b:SourceType>
    <b:Guid>{75393674-55F3-644F-92BF-EB0E04865EEF}</b:Guid>
    <b:Title>Crítica de la razón pura</b:Title>
    <b:City>Buenos Aires</b:City>
    <b:Publisher>Losada</b:Publisher>
    <b:Year>2007</b:Year>
    <b:Author>
      <b:Author>
        <b:NameList>
          <b:Person>
            <b:Last>Kant</b:Last>
            <b:First>Immanuel</b:First>
          </b:Person>
        </b:NameList>
      </b:Author>
    </b:Author>
    <b:RefOrder>9</b:RefOrder>
  </b:Source>
  <b:Source>
    <b:Tag>Fou22</b:Tag>
    <b:SourceType>Book</b:SourceType>
    <b:Guid>{D8BFE0FC-6638-6643-BCF0-AE47FE8FFB58}</b:Guid>
    <b:Title>Las Plabras y las cosas: Una arqueología de las ciencias humanas</b:Title>
    <b:City>Buenos Aires</b:City>
    <b:Publisher>Siglo XXI</b:Publisher>
    <b:Year>2022</b:Year>
    <b:Author>
      <b:Author>
        <b:NameList>
          <b:Person>
            <b:Last>Foucault</b:Last>
            <b:First>Michel</b:First>
          </b:Person>
        </b:NameList>
      </b:Author>
    </b:Author>
    <b:RefOrder>10</b:RefOrder>
  </b:Source>
  <b:Source>
    <b:Tag>Ben08</b:Tag>
    <b:SourceType>Book</b:SourceType>
    <b:Guid>{F71BDB50-6100-D944-9FC4-D98526E379DC}</b:Guid>
    <b:Title>Tesis sobre la historia</b:Title>
    <b:City>México</b:City>
    <b:Publisher>Itaca</b:Publisher>
    <b:Year>2008</b:Year>
    <b:Author>
      <b:Author>
        <b:NameList>
          <b:Person>
            <b:Last>Benjamin</b:Last>
            <b:First>Walter</b:First>
          </b:Person>
        </b:NameList>
      </b:Author>
    </b:Author>
    <b:RefOrder>12</b:RefOrder>
  </b:Source>
  <b:Source>
    <b:Tag>Heg95</b:Tag>
    <b:SourceType>Book</b:SourceType>
    <b:Guid>{583F8B96-5C4D-9D48-8309-414665F36427}</b:Guid>
    <b:Title>Lecciones sobre la Filosofía de la historia Universal</b:Title>
    <b:City>México</b:City>
    <b:Publisher>Fondo de cultura económica</b:Publisher>
    <b:Year>1995</b:Year>
    <b:Author>
      <b:Author>
        <b:NameList>
          <b:Person>
            <b:Last>Hegel</b:Last>
            <b:First>Friedrich</b:First>
          </b:Person>
        </b:NameList>
      </b:Author>
    </b:Author>
    <b:RefOrder>11</b:RefOrder>
  </b:Source>
  <b:Source>
    <b:Tag>Kos12</b:Tag>
    <b:SourceType>Book</b:SourceType>
    <b:Guid>{80C5E3A1-4563-2244-BE9F-48BFEBD09731}</b:Guid>
    <b:Title>Historia de Conceptos: Estudios sobre semántica y pragmática del lenguaje político y social</b:Title>
    <b:City>Madrid</b:City>
    <b:Publisher>Trotta</b:Publisher>
    <b:Year>2012</b:Year>
    <b:Author>
      <b:Author>
        <b:NameList>
          <b:Person>
            <b:Last>Koselleck</b:Last>
            <b:First>Reinhart</b:First>
          </b:Person>
        </b:NameList>
      </b:Author>
    </b:Author>
    <b:RefOrder>14</b:RefOrder>
  </b:Source>
  <b:Source>
    <b:Tag>Gro21</b:Tag>
    <b:SourceType>Book</b:SourceType>
    <b:Guid>{927D9BA9-C2A0-E54D-A5CC-F72100ECF46B}</b:Guid>
    <b:Title>Paul Ricoeur</b:Title>
    <b:City>Paris</b:City>
    <b:Publisher>Que sais-je?</b:Publisher>
    <b:Year>2021</b:Year>
    <b:Author>
      <b:Author>
        <b:NameList>
          <b:Person>
            <b:Last>Grondin</b:Last>
            <b:First>Jean</b:First>
          </b:Person>
        </b:NameList>
      </b:Author>
    </b:Author>
    <b:RefOrder>198</b:RefOrder>
  </b:Source>
  <b:Source>
    <b:Tag>Eme14</b:Tag>
    <b:SourceType>Book</b:SourceType>
    <b:Guid>{AA6329FA-E21A-E840-B1BD-AEA51234800B}</b:Guid>
    <b:Title>Ensayos</b:Title>
    <b:City>Madrid</b:City>
    <b:Publisher>Cátedra</b:Publisher>
    <b:Year>2014</b:Year>
    <b:Author>
      <b:Author>
        <b:NameList>
          <b:Person>
            <b:Last>Emerson</b:Last>
            <b:Middle>Ralph</b:Middle>
            <b:First>Waldo </b:First>
          </b:Person>
        </b:NameList>
      </b:Author>
    </b:Author>
    <b:RefOrder>13</b:RefOrder>
  </b:Source>
  <b:Source>
    <b:Tag>Gro99</b:Tag>
    <b:SourceType>Book</b:SourceType>
    <b:Guid>{FFE9E4DA-AEDB-344C-925B-4AD98C01B9E0}</b:Guid>
    <b:Title>Introducción a la hermeneutica</b:Title>
    <b:City>Madrid</b:City>
    <b:Publisher>Herder</b:Publisher>
    <b:Year>1999</b:Year>
    <b:Author>
      <b:Author>
        <b:NameList>
          <b:Person>
            <b:Last>Grondin</b:Last>
            <b:First>Jean</b:First>
          </b:Person>
        </b:NameList>
      </b:Author>
    </b:Author>
    <b:RefOrder>199</b:RefOrder>
  </b:Source>
  <b:Source>
    <b:Tag>Aug04</b:Tag>
    <b:SourceType>Book</b:SourceType>
    <b:Guid>{F780D3F7-0B84-7444-A467-C41FEAD7CEDC}</b:Guid>
    <b:Title>Los no lugares: Espacios de anonimato</b:Title>
    <b:City>Barcelona</b:City>
    <b:Publisher>Gedisa</b:Publisher>
    <b:Year>2004</b:Year>
    <b:Author>
      <b:Author>
        <b:NameList>
          <b:Person>
            <b:Last>Augé</b:Last>
            <b:First>Marc</b:First>
          </b:Person>
        </b:NameList>
      </b:Author>
    </b:Author>
    <b:RefOrder>200</b:RefOrder>
  </b:Source>
  <b:Source>
    <b:Tag>Jul11</b:Tag>
    <b:SourceType>Book</b:SourceType>
    <b:Guid>{8EDF9347-E089-8C45-931B-6900C96D4A50}</b:Guid>
    <b:Title>El enfoque praxeológico</b:Title>
    <b:City>Bogotá</b:City>
    <b:Publisher>UNIMINUTO</b:Publisher>
    <b:Year>2011</b:Year>
    <b:Author>
      <b:Author>
        <b:NameList>
          <b:Person>
            <b:Last>Juliao Vargas</b:Last>
            <b:Middle>Carlos Germán </b:Middle>
            <b:First>Carlos </b:First>
          </b:Person>
        </b:NameList>
      </b:Author>
    </b:Author>
    <b:RefOrder>120</b:RefOrder>
  </b:Source>
  <b:Source>
    <b:Tag>Fre72</b:Tag>
    <b:SourceType>Book</b:SourceType>
    <b:Guid>{46A86DBA-2EB6-F14C-B302-E8B96BFCB6AB}</b:Guid>
    <b:Title>Lógica y semántica</b:Title>
    <b:City>Valparaiso</b:City>
    <b:Publisher>Ediciones universitarias de Valparaiso</b:Publisher>
    <b:Year>1972</b:Year>
    <b:Author>
      <b:Author>
        <b:NameList>
          <b:Person>
            <b:Last>Frege</b:Last>
            <b:First>Ludwing</b:First>
          </b:Person>
        </b:NameList>
      </b:Author>
    </b:Author>
    <b:RefOrder>15</b:RefOrder>
  </b:Source>
  <b:Source>
    <b:Tag>Jon14</b:Tag>
    <b:SourceType>Book</b:SourceType>
    <b:Guid>{5B1AFE2D-609C-584B-BCA1-87F17AD00A2D}</b:Guid>
    <b:Title>El principio de responsabilidad</b:Title>
    <b:City>Barcelona</b:City>
    <b:Publisher>Herder</b:Publisher>
    <b:Year>2014</b:Year>
    <b:Author>
      <b:Author>
        <b:NameList>
          <b:Person>
            <b:Last>Jonas</b:Last>
            <b:First>Hans</b:First>
          </b:Person>
        </b:NameList>
      </b:Author>
    </b:Author>
    <b:RefOrder>114</b:RefOrder>
  </b:Source>
  <b:Source>
    <b:Tag>Eme41</b:Tag>
    <b:SourceType>Book</b:SourceType>
    <b:Guid>{E5FD1C57-937A-CD49-A499-56D045B393B5}</b:Guid>
    <b:Title>Hombres simbólicos</b:Title>
    <b:City>Buenos Aires</b:City>
    <b:Publisher>Tor</b:Publisher>
    <b:Year>1941</b:Year>
    <b:Author>
      <b:Author>
        <b:NameList>
          <b:Person>
            <b:Last>Emerson</b:Last>
            <b:First>Ralph Waldo</b:First>
          </b:Person>
        </b:NameList>
      </b:Author>
    </b:Author>
    <b:RefOrder>201</b:RefOrder>
  </b:Source>
  <b:Source>
    <b:Tag>Gon97</b:Tag>
    <b:SourceType>Book</b:SourceType>
    <b:Guid>{F74E7509-0067-3440-862A-5E2009FA146B}</b:Guid>
    <b:Title>Estructura de la praxis</b:Title>
    <b:City>Madrid</b:City>
    <b:Publisher>Trotta</b:Publisher>
    <b:Year>1997</b:Year>
    <b:Author>
      <b:Author>
        <b:NameList>
          <b:Person>
            <b:Last>Gonzales</b:Last>
            <b:First>Antonio</b:First>
          </b:Person>
        </b:NameList>
      </b:Author>
    </b:Author>
    <b:RefOrder>16</b:RefOrder>
  </b:Source>
  <b:Source>
    <b:Tag>Hei00</b:Tag>
    <b:SourceType>Book</b:SourceType>
    <b:Guid>{71353347-5552-9140-9D2C-6EC9B0C69861}</b:Guid>
    <b:Title>Ontología una hermeneutica de la Facticidad</b:Title>
    <b:City>Madrid</b:City>
    <b:Publisher>Alianza</b:Publisher>
    <b:Year>2000</b:Year>
    <b:Author>
      <b:Author>
        <b:NameList>
          <b:Person>
            <b:Last>Heidegger</b:Last>
            <b:First>Martin</b:First>
          </b:Person>
        </b:NameList>
      </b:Author>
    </b:Author>
    <b:RefOrder>202</b:RefOrder>
  </b:Source>
  <b:Source>
    <b:Tag>Fre05</b:Tag>
    <b:SourceType>Book</b:SourceType>
    <b:Guid>{01F6E7B2-A1F2-DA42-AEE8-0B6E18B656AE}</b:Guid>
    <b:Title>Pedagogía del oprimido</b:Title>
    <b:City>México</b:City>
    <b:Publisher>Siglo XXI</b:Publisher>
    <b:Year>2005</b:Year>
    <b:Author>
      <b:Author>
        <b:NameList>
          <b:Person>
            <b:Last>Freire</b:Last>
            <b:First>Paulo</b:First>
          </b:Person>
        </b:NameList>
      </b:Author>
    </b:Author>
    <b:RefOrder>17</b:RefOrder>
  </b:Source>
  <b:Source>
    <b:Tag>Sch91</b:Tag>
    <b:SourceType>Book</b:SourceType>
    <b:Guid>{47CBCC13-D3B8-B741-BB0F-C53F81AA3B15}</b:Guid>
    <b:Title>El concepto de lo político</b:Title>
    <b:City>Madrid</b:City>
    <b:Publisher>Alianza</b:Publisher>
    <b:Year>1991</b:Year>
    <b:Author>
      <b:Author>
        <b:NameList>
          <b:Person>
            <b:Last>Schmitt</b:Last>
            <b:First>Carl</b:First>
          </b:Person>
        </b:NameList>
      </b:Author>
    </b:Author>
    <b:RefOrder>38</b:RefOrder>
  </b:Source>
  <b:Source>
    <b:Tag>Mou07</b:Tag>
    <b:SourceType>Book</b:SourceType>
    <b:Guid>{6E332625-3052-7845-85FF-BD4FF7123CAB}</b:Guid>
    <b:Title>En torno a lo político</b:Title>
    <b:City>Argentina</b:City>
    <b:Publisher>Fondo de Cultura Económica</b:Publisher>
    <b:Year>2007</b:Year>
    <b:Author>
      <b:Author>
        <b:NameList>
          <b:Person>
            <b:Last>Mouffe</b:Last>
            <b:First>Chantal</b:First>
          </b:Person>
        </b:NameList>
      </b:Author>
    </b:Author>
    <b:RefOrder>22</b:RefOrder>
  </b:Source>
  <b:Source>
    <b:Tag>Ari85</b:Tag>
    <b:SourceType>Book</b:SourceType>
    <b:Guid>{F135C072-06E0-D34A-B8C7-E011F757E3E5}</b:Guid>
    <b:Title>ética Nicomaquea- Ética eudémia</b:Title>
    <b:City>Madrid</b:City>
    <b:Publisher>Gredos</b:Publisher>
    <b:Year>1985</b:Year>
    <b:Author>
      <b:Author>
        <b:Corporate>Aristóteles</b:Corporate>
      </b:Author>
    </b:Author>
    <b:RefOrder>25</b:RefOrder>
  </b:Source>
  <b:Source>
    <b:Tag>Gal23</b:Tag>
    <b:SourceType>JournalArticle</b:SourceType>
    <b:Guid>{4A886A99-B551-9C46-891C-C5FE31278C1F}</b:Guid>
    <b:Title>Carl Schmitt, ¿pensador nazi?</b:Title>
    <b:Year>2023</b:Year>
    <b:Author>
      <b:Author>
        <b:NameList>
          <b:Person>
            <b:Last>Galli</b:Last>
            <b:First>Carlo</b:First>
          </b:Person>
        </b:NameList>
      </b:Author>
    </b:Author>
    <b:JournalName>Perspectivas Revista de Ciencias Sociales</b:JournalName>
    <b:Pages>1-23</b:Pages>
    <b:Month>Julio - Diciembre </b:Month>
    <b:Issue>16</b:Issue>
    <b:RefOrder>19</b:RefOrder>
  </b:Source>
  <b:Source>
    <b:Tag>Han20</b:Tag>
    <b:SourceType>Book</b:SourceType>
    <b:Guid>{E2EC9545-D7F7-F244-A0FA-2644ADCFA4C4}</b:Guid>
    <b:Title>La promesa de la política</b:Title>
    <b:City>México</b:City>
    <b:Publisher>Booket</b:Publisher>
    <b:Year>2020</b:Year>
    <b:Author>
      <b:Author>
        <b:NameList>
          <b:Person>
            <b:Last>Arendt</b:Last>
            <b:First>Hannah</b:First>
          </b:Person>
        </b:NameList>
      </b:Author>
    </b:Author>
    <b:RefOrder>18</b:RefOrder>
  </b:Source>
  <b:Source>
    <b:Tag>Are09</b:Tag>
    <b:SourceType>Book</b:SourceType>
    <b:Guid>{F51AB7F7-A0A1-E746-852A-5E8A9C72D9DE}</b:Guid>
    <b:Title>La condición humana</b:Title>
    <b:Year>2009</b:Year>
    <b:Author>
      <b:Author>
        <b:NameList>
          <b:Person>
            <b:Last>Arendt</b:Last>
            <b:First>Hannah</b:First>
          </b:Person>
        </b:NameList>
      </b:Author>
    </b:Author>
    <b:City>Buenos Aires</b:City>
    <b:Publisher>Paidós</b:Publisher>
    <b:RefOrder>20</b:RefOrder>
  </b:Source>
  <b:Source>
    <b:Tag>Bou07</b:Tag>
    <b:SourceType>Book</b:SourceType>
    <b:Guid>{D9C321AD-4F4E-D647-A92A-EFC02A19DC69}</b:Guid>
    <b:Title>El sentido práctico</b:Title>
    <b:City>Buenos Aires</b:City>
    <b:Publisher>Siglo ventiuno</b:Publisher>
    <b:Year>2007</b:Year>
    <b:Author>
      <b:Author>
        <b:NameList>
          <b:Person>
            <b:Last>Bourdieu</b:Last>
            <b:First>Pierre</b:First>
          </b:Person>
        </b:NameList>
      </b:Author>
    </b:Author>
    <b:RefOrder>21</b:RefOrder>
  </b:Source>
  <b:Source>
    <b:Tag>Str95</b:Tag>
    <b:SourceType>Book</b:SourceType>
    <b:Guid>{C8892B9D-B943-B949-A490-DFF18725CBEB}</b:Guid>
    <b:Title>Antropología estructural</b:Title>
    <b:City>Barcelona</b:City>
    <b:Publisher>Paidós</b:Publisher>
    <b:Year>1995</b:Year>
    <b:Author>
      <b:Author>
        <b:NameList>
          <b:Person>
            <b:Last>Strauss</b:Last>
            <b:First>Claude Lévi</b:First>
          </b:Person>
        </b:NameList>
      </b:Author>
    </b:Author>
    <b:RefOrder>23</b:RefOrder>
  </b:Source>
  <b:Source>
    <b:Tag>Gon19</b:Tag>
    <b:SourceType>Book</b:SourceType>
    <b:Guid>{75A9497C-AAFD-5743-A4F7-43A19D3D396D}</b:Guid>
    <b:Title>Ética</b:Title>
    <b:City>Bogotá</b:City>
    <b:Publisher>El Buho</b:Publisher>
    <b:Year>2019</b:Year>
    <b:Author>
      <b:Author>
        <b:NameList>
          <b:Person>
            <b:Last>Gonzáles Álvarez</b:Last>
            <b:First>José</b:First>
            <b:Middle>Luis</b:Middle>
          </b:Person>
        </b:NameList>
      </b:Author>
    </b:Author>
    <b:RefOrder>203</b:RefOrder>
  </b:Source>
  <b:Source>
    <b:Tag>Kan12</b:Tag>
    <b:SourceType>Book</b:SourceType>
    <b:Guid>{2F1788C8-36F9-C54A-AD1E-FD28195F6493}</b:Guid>
    <b:Title>Fundamentación para una Metafísica de las costumbres</b:Title>
    <b:City>Madrid</b:City>
    <b:Publisher>Alianza</b:Publisher>
    <b:Year>2012</b:Year>
    <b:Author>
      <b:Author>
        <b:NameList>
          <b:Person>
            <b:Last>Kant</b:Last>
            <b:First>Inmmanuel</b:First>
          </b:Person>
        </b:NameList>
      </b:Author>
    </b:Author>
    <b:RefOrder>26</b:RefOrder>
  </b:Source>
  <b:Source>
    <b:Tag>Gon07</b:Tag>
    <b:SourceType>Book</b:SourceType>
    <b:Guid>{4AFDA9C0-9A56-5A44-B43D-424C5C142A65}</b:Guid>
    <b:Title>Ética y Libertad</b:Title>
    <b:City>México</b:City>
    <b:Publisher>Fondo de cultura económica</b:Publisher>
    <b:Year>2007</b:Year>
    <b:Author>
      <b:Author>
        <b:NameList>
          <b:Person>
            <b:Last>Gonzáles</b:Last>
            <b:First>Juliana</b:First>
          </b:Person>
        </b:NameList>
      </b:Author>
    </b:Author>
    <b:RefOrder>27</b:RefOrder>
  </b:Source>
  <b:Source>
    <b:Tag>Stu93</b:Tag>
    <b:SourceType>Book</b:SourceType>
    <b:Guid>{3A1FE130-5665-334C-AA05-B05467C1E408}</b:Guid>
    <b:Title>Sobre la libertad</b:Title>
    <b:City>Madrid</b:City>
    <b:Publisher>Alianza</b:Publisher>
    <b:Year>1993</b:Year>
    <b:Author>
      <b:Author>
        <b:NameList>
          <b:Person>
            <b:Last>Stuart Mill</b:Last>
            <b:First>John</b:First>
          </b:Person>
        </b:NameList>
      </b:Author>
    </b:Author>
    <b:RefOrder>28</b:RefOrder>
  </b:Source>
  <b:Source>
    <b:Tag>Bob05</b:Tag>
    <b:SourceType>Book</b:SourceType>
    <b:Guid>{FCE872AF-AC4F-484B-8099-76F4BBCC8CB7}</b:Guid>
    <b:Title>Teoría general de la política</b:Title>
    <b:City>Madrid</b:City>
    <b:Publisher>Trotta</b:Publisher>
    <b:Year>2005</b:Year>
    <b:Author>
      <b:Author>
        <b:NameList>
          <b:Person>
            <b:Last>Bobbio</b:Last>
            <b:First>Roberto</b:First>
          </b:Person>
        </b:NameList>
      </b:Author>
    </b:Author>
    <b:RefOrder>204</b:RefOrder>
  </b:Source>
  <b:Source>
    <b:Tag>Peñ95</b:Tag>
    <b:SourceType>JournalArticle</b:SourceType>
    <b:Guid>{7F17C937-1B7B-E544-96F2-BB7C26A4EA64}</b:Guid>
    <b:Title>Rousseau y la idea de comunidad política</b:Title>
    <b:Year>1995</b:Year>
    <b:JournalName>Isagora</b:JournalName>
    <b:Pages>126-143</b:Pages>
    <b:Author>
      <b:Author>
        <b:NameList>
          <b:Person>
            <b:Last>Peña</b:Last>
            <b:First>Javier</b:First>
          </b:Person>
        </b:NameList>
      </b:Author>
    </b:Author>
    <b:Issue>11</b:Issue>
    <b:Comments>https://isegoria.revistas.csic.es/index.php/isegoria/article/view/257/257</b:Comments>
    <b:RefOrder>32</b:RefOrder>
  </b:Source>
  <b:Source>
    <b:Tag>Lóp20</b:Tag>
    <b:SourceType>JournalArticle</b:SourceType>
    <b:Guid>{3233A594-F64F-004B-9C65-2E13F082C0FC}</b:Guid>
    <b:Title>La comunidad y su significado Conceptual</b:Title>
    <b:JournalName>Revista de investigación Proyección científica</b:JournalName>
    <b:Year>2020</b:Year>
    <b:Pages>109- 126</b:Pages>
    <b:Author>
      <b:Author>
        <b:NameList>
          <b:Person>
            <b:Last> López</b:Last>
            <b:Middle>Augusto</b:Middle>
            <b:First>Oscar </b:First>
          </b:Person>
        </b:NameList>
      </b:Author>
    </b:Author>
    <b:Month>enero-diciembre</b:Month>
    <b:Volume>2</b:Volume>
    <b:Issue>1</b:Issue>
    <b:Comments>En: https://www.researchgate.net/publication/365278056_La_comunidad_y_su_significado_conceptual</b:Comments>
    <b:RefOrder>34</b:RefOrder>
  </b:Source>
  <b:Source>
    <b:Tag>Are19</b:Tag>
    <b:SourceType>Book</b:SourceType>
    <b:Guid>{F9EBD0AF-A869-2F4E-B511-AB8B9943AB98}</b:Guid>
    <b:Title>La pluralidad del mundo</b:Title>
    <b:Year>2019</b:Year>
    <b:Author>
      <b:Author>
        <b:NameList>
          <b:Person>
            <b:Last>Arendt</b:Last>
            <b:First>Hannah</b:First>
          </b:Person>
        </b:NameList>
      </b:Author>
    </b:Author>
    <b:City>Barcelona</b:City>
    <b:Publisher>Taurus</b:Publisher>
    <b:RefOrder>35</b:RefOrder>
  </b:Source>
  <b:Source>
    <b:Tag>Han17</b:Tag>
    <b:SourceType>Book</b:SourceType>
    <b:Guid>{7EC46D21-9514-B845-9CB5-32C272C17109}</b:Guid>
    <b:Title>Sobre el poder</b:Title>
    <b:City>Barcelona</b:City>
    <b:Publisher>Herder</b:Publisher>
    <b:Year>2017</b:Year>
    <b:Author>
      <b:Author>
        <b:NameList>
          <b:Person>
            <b:Last>Han</b:Last>
            <b:First>Byung-Chul</b:First>
          </b:Person>
        </b:NameList>
      </b:Author>
    </b:Author>
    <b:RefOrder>36</b:RefOrder>
  </b:Source>
  <b:Source>
    <b:Tag>Luh95</b:Tag>
    <b:SourceType>Book</b:SourceType>
    <b:Guid>{55135B86-42A8-2246-BCC2-F61A6BF96A79}</b:Guid>
    <b:Title>Poder</b:Title>
    <b:City>Barcelona</b:City>
    <b:Publisher>Antropos</b:Publisher>
    <b:Year>1995</b:Year>
    <b:Author>
      <b:Author>
        <b:NameList>
          <b:Person>
            <b:Last>Luhmann</b:Last>
            <b:First>Niklas</b:First>
          </b:Person>
        </b:NameList>
      </b:Author>
    </b:Author>
    <b:RefOrder>37</b:RefOrder>
  </b:Source>
  <b:Source>
    <b:Tag>Sca97</b:Tag>
    <b:SourceType>JournalArticle</b:SourceType>
    <b:Guid>{CAA8206D-8F90-114C-A202-8113F651A124}</b:Guid>
    <b:Title>Los Hápas en la literatura</b:Title>
    <b:Year>1997</b:Year>
    <b:Author>
      <b:Author>
        <b:NameList>
          <b:Person>
            <b:Last>Scaramella</b:Last>
            <b:First>Dora</b:First>
          </b:Person>
        </b:NameList>
      </b:Author>
    </b:Author>
    <b:JournalName>Revista de estudios clásicos No 26</b:JournalName>
    <b:Pages>119-129</b:Pages>
    <b:Publisher>Universidad Nacional de Cuyo.</b:Publisher>
    <b:City>Mendoza</b:City>
    <b:Issue>26</b:Issue>
    <b:RefOrder>205</b:RefOrder>
  </b:Source>
  <b:Source>
    <b:Tag>Tou15</b:Tag>
    <b:SourceType>Book</b:SourceType>
    <b:Guid>{253C7CF2-D524-8946-8A81-87FFBE0110EF}</b:Guid>
    <b:Title>Crítica de la modernidad</b:Title>
    <b:City>México</b:City>
    <b:Publisher>Fondo de cultura económica</b:Publisher>
    <b:Year>2015</b:Year>
    <b:Author>
      <b:Author>
        <b:NameList>
          <b:Person>
            <b:Last>Touraine</b:Last>
            <b:First>Alain</b:First>
          </b:Person>
        </b:NameList>
      </b:Author>
    </b:Author>
    <b:RefOrder>39</b:RefOrder>
  </b:Source>
  <b:Source>
    <b:Tag>CEC05</b:Tag>
    <b:SourceType>Book</b:SourceType>
    <b:Guid>{8252AC41-BDD6-C749-94BB-8530249DF7E7}</b:Guid>
    <b:Author>
      <b:Author>
        <b:Corporate>CEC</b:Corporate>
      </b:Author>
    </b:Author>
    <b:Title>Compendio de la Doctrina Social de la Iglesia</b:Title>
    <b:City>Bogotá</b:City>
    <b:Publisher>Nomos S.A</b:Publisher>
    <b:Year>2005</b:Year>
    <b:RefOrder>41</b:RefOrder>
  </b:Source>
  <b:Source>
    <b:Tag>Sá09</b:Tag>
    <b:SourceType>JournalArticle</b:SourceType>
    <b:Guid>{A1345962-18F8-3748-A203-328CD1872064}</b:Guid>
    <b:Title>La cultura de la paz: teorías y realidades</b:Title>
    <b:Year>2009</b:Year>
    <b:JournalName>Pensamiento Jurídico</b:JournalName>
    <b:Pages>114-141</b:Pages>
    <b:Author>
      <b:Author>
        <b:NameList>
          <b:Person>
            <b:Last>Sánchez Cardona</b:Last>
            <b:First>Mariela </b:First>
          </b:Person>
        </b:NameList>
      </b:Author>
    </b:Author>
    <b:Month>Octubre</b:Month>
    <b:Day>13</b:Day>
    <b:Comments>En: https://repositorio.unal.edu.co/bitstream/handle/unal/71587/36560-154479-1-PB.pdf?sequence=1&amp;isAllowed=y</b:Comments>
    <b:RefOrder>206</b:RefOrder>
  </b:Source>
  <b:Source>
    <b:Tag>Are16</b:Tag>
    <b:SourceType>Book</b:SourceType>
    <b:Guid>{1A4DB719-2FDB-CB41-8760-781D6D924FAF}</b:Guid>
    <b:Title>La promesa de la política</b:Title>
    <b:City>Barcelona (España)</b:City>
    <b:Publisher>Paidós</b:Publisher>
    <b:Year>2016</b:Year>
    <b:Author>
      <b:Author>
        <b:NameList>
          <b:Person>
            <b:Last>Arendt</b:Last>
            <b:First>Hannah</b:First>
          </b:Person>
        </b:NameList>
      </b:Author>
    </b:Author>
    <b:RefOrder>43</b:RefOrder>
  </b:Source>
  <b:Source>
    <b:Tag>Vil16</b:Tag>
    <b:SourceType>JournalArticle</b:SourceType>
    <b:Guid>{3D83DCF6-B419-B34B-ACB8-B2A49376C059}</b:Guid>
    <b:Title>La participación política de jóvenes desde los marcos de significación. Una propuesta metodológica</b:Title>
    <b:Year>2016</b:Year>
    <b:JournalName>Polis</b:JournalName>
    <b:Pages>111-139</b:Pages>
    <b:Author>
      <b:Author>
        <b:NameList>
          <b:Person>
            <b:Last>Villanueva </b:Last>
            <b:First>Tania</b:First>
          </b:Person>
          <b:Person>
            <b:Last>Emily</b:Last>
            <b:First>Ito</b:First>
          </b:Person>
        </b:NameList>
      </b:Author>
    </b:Author>
    <b:RefOrder>45</b:RefOrder>
  </b:Source>
  <b:Source>
    <b:Tag>Vil161</b:Tag>
    <b:SourceType>JournalArticle</b:SourceType>
    <b:Guid>{9CB367A7-781F-9D44-90BD-94C54D9B2BA8}</b:Guid>
    <b:Title>La participación política de jóvenes desde los marcos de significación. Una propuesta metodológica</b:Title>
    <b:JournalName>Polis</b:JournalName>
    <b:Year>2016</b:Year>
    <b:Author>
      <b:Author>
        <b:NameList>
          <b:Person>
            <b:Last> Villanueva </b:Last>
            <b:First>Tania</b:First>
          </b:Person>
          <b:Person>
            <b:Last>Ma. Emily </b:Last>
            <b:First>Ito Sugiyama</b:First>
          </b:Person>
        </b:NameList>
      </b:Author>
    </b:Author>
    <b:City>México </b:City>
    <b:Month>jul./dic. </b:Month>
    <b:Volume>vol.12 </b:Volume>
    <b:Issue>no.2 </b:Issue>
    <b:Comments>En: https://www.scielo.org.mx/scielo.php?script=sci_arttext&amp;pid=S1870-23332016000200111</b:Comments>
    <b:RefOrder>207</b:RefOrder>
  </b:Source>
  <b:Source>
    <b:Tag>MarcadorDePosición1</b:Tag>
    <b:SourceType>Book</b:SourceType>
    <b:Guid>{7473BAC1-072E-4343-A910-973C84507D18}</b:Guid>
    <b:Title>"Cómo se escribe la historia. Foucault revoluciona la historia". </b:Title>
    <b:City>Madrid (España)</b:City>
    <b:Publisher>Alianza</b:Publisher>
    <b:Year>1984</b:Year>
    <b:Author>
      <b:Author>
        <b:NameList>
          <b:Person>
            <b:Last>Veyne</b:Last>
            <b:First>Paul</b:First>
          </b:Person>
        </b:NameList>
      </b:Author>
    </b:Author>
    <b:RefOrder>57</b:RefOrder>
  </b:Source>
  <b:Source>
    <b:Tag>Chi18</b:Tag>
    <b:SourceType>JournalArticle</b:SourceType>
    <b:Guid>{A035B31E-0942-1D42-BD21-4D9DA1D0FF69}</b:Guid>
    <b:Title>Los marcos de la experiencia</b:Title>
    <b:Year>2018</b:Year>
    <b:JournalName>Sociológica</b:JournalName>
    <b:Pages>87-117</b:Pages>
    <b:Author>
      <b:Author>
        <b:NameList>
          <b:Person>
            <b:Last>Chihu </b:Last>
            <b:First>Aquiles</b:First>
          </b:Person>
        </b:NameList>
      </b:Author>
    </b:Author>
    <b:Month>enero-abril </b:Month>
    <b:Volume>33</b:Volume>
    <b:Issue>93</b:Issue>
    <b:Comments>En: https://www.scielo.org.mx/pdf/soc/v33n93/2007-8358-soc-33-93-87.pdf</b:Comments>
    <b:RefOrder>58</b:RefOrder>
  </b:Source>
  <b:Source>
    <b:Tag>Jar18</b:Tag>
    <b:SourceType>Book</b:SourceType>
    <b:Guid>{A8BB9481-0C06-5348-8128-34FC71A7864F}</b:Guid>
    <b:Author>
      <b:Author>
        <b:NameList>
          <b:Person>
            <b:Last>Jaramillo</b:Last>
            <b:First>Diego</b:First>
          </b:Person>
        </b:NameList>
      </b:Author>
    </b:Author>
    <b:Title>Una Vida y una obra</b:Title>
    <b:City>Bogotá</b:City>
    <b:Publisher>Centro. Carismático</b:Publisher>
    <b:Year>2018</b:Year>
    <b:RefOrder>46</b:RefOrder>
  </b:Source>
  <b:Source>
    <b:Tag>Cor22</b:Tag>
    <b:SourceType>InternetSite</b:SourceType>
    <b:Guid>{8117963E-5093-1147-BAA4-1C46BFB32055}</b:Guid>
    <b:Title>Corporación Organización El Minuto de Dios</b:Title>
    <b:Year>2022</b:Year>
    <b:Author>
      <b:Author>
        <b:Corporate>Corporación Organización El Minuto de Dios</b:Corporate>
      </b:Author>
    </b:Author>
    <b:InternetSiteTitle>Nuestro legado se mantiene vivo</b:InternetSiteTitle>
    <b:URL>https://minutodedios.org/quienes-somos</b:URL>
    <b:Month>Marzo</b:Month>
    <b:Day>18</b:Day>
    <b:RefOrder>59</b:RefOrder>
  </b:Source>
  <b:Source>
    <b:Tag>Sch13</b:Tag>
    <b:SourceType>JournalArticle</b:SourceType>
    <b:Guid>{74B8219C-B061-274C-8BCC-7A98633C5248}</b:Guid>
    <b:Title>El Minuto de Dios, una mirada desde las ciencias sociales</b:Title>
    <b:City>Bogotá</b:City>
    <b:Year>2013</b:Year>
    <b:JournalName>Polisemia</b:JournalName>
    <b:Pages>79 - 92.</b:Pages>
    <b:Author>
      <b:Author>
        <b:NameList>
          <b:Person>
            <b:Last>Schuster  </b:Last>
            <b:First>Hans</b:First>
          </b:Person>
          <b:Person>
            <b:Last> Rubiano</b:Last>
            <b:First>Luis Guillermo</b:First>
          </b:Person>
        </b:NameList>
      </b:Author>
    </b:Author>
    <b:Month>Julio- Diciembre</b:Month>
    <b:Issue>No. 16</b:Issue>
    <b:Comments>En: https://revistas.uniminuto.edu/index.php/POLI/article/view/1153</b:Comments>
    <b:RefOrder>62</b:RefOrder>
  </b:Source>
  <b:Source>
    <b:Tag>Cam04</b:Tag>
    <b:SourceType>JournalArticle</b:SourceType>
    <b:Guid>{E22E5493-C746-4A4F-BCDA-DDD81D50D4EE}</b:Guid>
    <b:Title>Una revisión de la idea de dignidad humana y de los valores de libertad, igualdad y solidaridad en relación con la fundamentación de los derechos</b:Title>
    <b:JournalName>Anuario de filosofía del derecho</b:JournalName>
    <b:Year>2004</b:Year>
    <b:Pages>143-166</b:Pages>
    <b:City>Madrid</b:City>
    <b:Author>
      <b:Author>
        <b:NameList>
          <b:Person>
            <b:Last>Campo</b:Last>
            <b:First>Ignacio</b:First>
          </b:Person>
        </b:NameList>
      </b:Author>
    </b:Author>
    <b:Comments>En: https://dialnet.unirioja.es/servlet/articulo?codigo=1217049</b:Comments>
    <b:Issue>21</b:Issue>
    <b:RefOrder>63</b:RefOrder>
  </b:Source>
  <b:Source>
    <b:Tag>UNI11</b:Tag>
    <b:SourceType>Book</b:SourceType>
    <b:Guid>{834BB705-28FB-384E-ACA0-D97DBA33B1DB}</b:Guid>
    <b:Title>Responsabilidad social: Una Práctica de Vida</b:Title>
    <b:Year>2011</b:Year>
    <b:Author>
      <b:Author>
        <b:Corporate>UNIMINUTO</b:Corporate>
      </b:Author>
    </b:Author>
    <b:City>Bogotá</b:City>
    <b:Publisher>UNIMINUTO</b:Publisher>
    <b:RefOrder>64</b:RefOrder>
  </b:Source>
  <b:Source>
    <b:Tag>Jul14</b:Tag>
    <b:SourceType>Book</b:SourceType>
    <b:Guid>{98F4E6D9-DA50-BD42-AAA1-DFC6D2F01074}</b:Guid>
    <b:Title> Pedagogía praxeológica</b:Title>
    <b:City>Bogotá</b:City>
    <b:Publisher>UNIMINUTO</b:Publisher>
    <b:Year>2014</b:Year>
    <b:Author>
      <b:Author>
        <b:NameList>
          <b:Person>
            <b:Last>Juliao</b:Last>
            <b:First>Carlos</b:First>
          </b:Person>
        </b:NameList>
      </b:Author>
    </b:Author>
    <b:RefOrder>65</b:RefOrder>
  </b:Source>
  <b:Source>
    <b:Tag>UNI202</b:Tag>
    <b:SourceType>DocumentFromInternetSite</b:SourceType>
    <b:Guid>{7FEB7236-8942-D54C-B89C-3C4DEC33AA1D}</b:Guid>
    <b:Title>Corporación universitaria Minuto de Dios</b:Title>
    <b:Year>2020</b:Year>
    <b:Author>
      <b:Author>
        <b:Corporate>UNIMINUTO</b:Corporate>
      </b:Author>
    </b:Author>
    <b:InternetSiteTitle>Estatutos</b:InternetSiteTitle>
    <b:URL>https://www.uniminuto.edu/documentos-juridicos-uniminuto</b:URL>
    <b:Month>Marzo</b:Month>
    <b:Day>23</b:Day>
    <b:RefOrder>208</b:RefOrder>
  </b:Source>
  <b:Source>
    <b:Tag>Jul13</b:Tag>
    <b:SourceType>Book</b:SourceType>
    <b:Guid>{8018FF5E-5172-6C44-BA71-FC5B6BF3DD3D}</b:Guid>
    <b:Title> El enfoque praxeológico</b:Title>
    <b:City>Bogotá</b:City>
    <b:Publisher>UNIMINUTO</b:Publisher>
    <b:Year>2013</b:Year>
    <b:Author>
      <b:Author>
        <b:NameList>
          <b:Person>
            <b:Last>Juliao</b:Last>
            <b:First>Carlos</b:First>
          </b:Person>
        </b:NameList>
      </b:Author>
    </b:Author>
    <b:RefOrder>67</b:RefOrder>
  </b:Source>
  <b:Source>
    <b:Tag>Org24</b:Tag>
    <b:SourceType>InternetSite</b:SourceType>
    <b:Guid>{11249B0E-1ADD-164E-BCAD-24A996BF7E8A}</b:Guid>
    <b:Title>Corporación Organización El Minuto de Dios</b:Title>
    <b:InternetSiteTitle>Entidades</b:InternetSiteTitle>
    <b:URL>https://minutodedios.org/entidades</b:URL>
    <b:Year>2024</b:Year>
    <b:Month>marzo</b:Month>
    <b:Day>23</b:Day>
    <b:Author>
      <b:Author>
        <b:Corporate>El Minuto de Dios</b:Corporate>
      </b:Author>
    </b:Author>
    <b:RefOrder>68</b:RefOrder>
  </b:Source>
  <b:Source>
    <b:Tag>UNI21</b:Tag>
    <b:SourceType>Book</b:SourceType>
    <b:Guid>{5341F86F-08A5-624A-AFF9-09B4987BEFD0}</b:Guid>
    <b:Title>Experiencia para la transformación social y comunitaria: Sistematización de los procesos de proyección social en UNIMINUTO</b:Title>
    <b:Year>2021</b:Year>
    <b:Author>
      <b:Author>
        <b:Corporate>UNIMINUTO</b:Corporate>
      </b:Author>
    </b:Author>
    <b:City>Bogotá</b:City>
    <b:Publisher>UNIMINUTO-CINDE</b:Publisher>
    <b:RefOrder>69</b:RefOrder>
  </b:Source>
  <b:Source>
    <b:Tag>Pab67</b:Tag>
    <b:SourceType>DocumentFromInternetSite</b:SourceType>
    <b:Guid>{CA230321-69E9-AE44-A92A-7CB2EBD81601}</b:Guid>
    <b:Author>
      <b:Author>
        <b:Corporate>Pablo VI</b:Corporate>
      </b:Author>
    </b:Author>
    <b:Title>Populorum Progressio</b:Title>
    <b:Year>1967</b:Year>
    <b:InternetSiteTitle>www.vatican.va</b:InternetSiteTitle>
    <b:URL>https://www.vatican.va/content/paul-vi/es/encyclicals/documents/hf_p-vi_enc_26031967_populorum.html</b:URL>
    <b:Month>marzo</b:Month>
    <b:Day>27</b:Day>
    <b:RefOrder>56</b:RefOrder>
  </b:Source>
  <b:Source>
    <b:Tag>Jar09</b:Tag>
    <b:SourceType>Book</b:SourceType>
    <b:Guid>{6E85AFE4-6E1D-9849-9042-AC7A47CB7D88}</b:Guid>
    <b:Title>Una vida y una obra. Bogotá</b:Title>
    <b:Year>2009</b:Year>
    <b:Author>
      <b:Author>
        <b:NameList>
          <b:Person>
            <b:Last>Jaramillo</b:Last>
            <b:First>Diego</b:First>
          </b:Person>
        </b:NameList>
      </b:Author>
    </b:Author>
    <b:City>Bogotá</b:City>
    <b:Publisher>Centro Carismático</b:Publisher>
    <b:RefOrder>71</b:RefOrder>
  </b:Source>
  <b:Source>
    <b:Tag>Gim06</b:Tag>
    <b:SourceType>JournalArticle</b:SourceType>
    <b:Guid>{D767B0B9-A0EA-4B40-A7FA-447AF6BABECD}</b:Guid>
    <b:Title>Para una teoría del actor en las ciencias sociales. Problemática de la relación entre estructura y "agency"</b:Title>
    <b:JournalName>Cultura y representaciones sociales</b:JournalName>
    <b:Year>2006</b:Year>
    <b:Author>
      <b:Author>
        <b:NameList>
          <b:Person>
            <b:Last> Giménez</b:Last>
            <b:First>Gilberto</b:First>
          </b:Person>
        </b:NameList>
      </b:Author>
    </b:Author>
    <b:City>Ciudad de México </b:City>
    <b:Month>septiembre</b:Month>
    <b:Volume>vol.1 </b:Volume>
    <b:Issue>no.1 </b:Issue>
    <b:RefOrder>116</b:RefOrder>
  </b:Source>
  <b:Source>
    <b:Tag>Tou00</b:Tag>
    <b:SourceType>Book</b:SourceType>
    <b:Guid>{78B737C7-0E16-D541-8507-194A3BAE6D7D}</b:Guid>
    <b:Title>Crítica de la modernidad</b:Title>
    <b:City>Buenos Aires (Argentina)</b:City>
    <b:Publisher>Fondo de Cultura Económica</b:Publisher>
    <b:Year>2000</b:Year>
    <b:Author>
      <b:Author>
        <b:NameList>
          <b:Person>
            <b:Last>Touraine</b:Last>
            <b:First>Alain</b:First>
          </b:Person>
        </b:NameList>
      </b:Author>
    </b:Author>
    <b:RefOrder>117</b:RefOrder>
  </b:Source>
  <b:Source>
    <b:Tag>Fal22</b:Tag>
    <b:SourceType>JournalArticle</b:SourceType>
    <b:Guid>{A7A20FF5-0C96-634E-A59F-A7396C607724}</b:Guid>
    <b:Title>Por La Praxis: El Problema De Cómo Investigar La Realidad Para Transformarla</b:Title>
    <b:JournalName>Espacio Abierto</b:JournalName>
    <b:Year>2022</b:Year>
    <b:Pages>193-221 </b:Pages>
    <b:Author>
      <b:Author>
        <b:NameList>
          <b:Person>
            <b:Last>Fals Borda</b:Last>
            <b:First>Orlando</b:First>
          </b:Person>
        </b:NameList>
      </b:Author>
    </b:Author>
    <b:Publisher>Universidad del Zulia Maracaibo</b:Publisher>
    <b:City> Venezuela</b:City>
    <b:Month>Enero-Marzo</b:Month>
    <b:Volume>vol. 31</b:Volume>
    <b:Issue>núm. 1</b:Issue>
    <b:RefOrder>119</b:RefOrder>
  </b:Source>
  <b:Source>
    <b:Tag>Kan99</b:Tag>
    <b:SourceType>Book</b:SourceType>
    <b:Guid>{34FB64EA-3154-404A-94A2-C2F193A45DEA}</b:Guid>
    <b:Title>Teoría y Praxis</b:Title>
    <b:Year>1999</b:Year>
    <b:Publisher>elaleph</b:Publisher>
    <b:Author>
      <b:Author>
        <b:NameList>
          <b:Person>
            <b:Last>Kant</b:Last>
            <b:First>Emmanuel</b:First>
          </b:Person>
        </b:NameList>
      </b:Author>
    </b:Author>
    <b:Comments>En: https://web.seducoahuila.gob.mx/biblioweb/upload/TEORIA%20(1).pdf</b:Comments>
    <b:RefOrder>121</b:RefOrder>
  </b:Source>
  <b:Source>
    <b:Tag>UNI211</b:Tag>
    <b:SourceType>Book</b:SourceType>
    <b:Guid>{0201D803-C464-9649-8AE5-64A2AC12B9B2}</b:Guid>
    <b:Author>
      <b:Author>
        <b:Corporate>UNIMINUTO</b:Corporate>
      </b:Author>
    </b:Author>
    <b:Title>Proyecto Educativo Institucional</b:Title>
    <b:City>Bogotá</b:City>
    <b:Publisher>UNIMINUTO</b:Publisher>
    <b:Year>2021</b:Year>
    <b:RefOrder>209</b:RefOrder>
  </b:Source>
  <b:Source>
    <b:Tag>Zam17</b:Tag>
    <b:SourceType>JournalArticle</b:SourceType>
    <b:Guid>{173DB47C-87C8-D345-97E0-7B5825971A9C}</b:Guid>
    <b:Title>Impacto del modelo pedagógico UNIMINUTO en la formación de futuros profesionales socialmente responsables</b:Title>
    <b:Year>2017</b:Year>
    <b:Pages>2-7</b:Pages>
    <b:JournalName>Memorias de Investigación</b:JournalName>
    <b:Author>
      <b:Author>
        <b:NameList>
          <b:Person>
            <b:Last>Zambrano</b:Last>
            <b:First>Javier</b:First>
          </b:Person>
        </b:NameList>
      </b:Author>
    </b:Author>
    <b:Comments>En: https://repository.uniminuto.edu/bitstream/10656/6461/1/Ponencia_Impacto%20del%20modelo%20pedagogico%20de%20Uniminuto_2017.pdf</b:Comments>
    <b:RefOrder>124</b:RefOrder>
  </b:Source>
  <b:Source>
    <b:Tag>Sen19</b:Tag>
    <b:SourceType>Book</b:SourceType>
    <b:Guid>{FEB32A70-F0ED-954A-8424-1872E694FDFA}</b:Guid>
    <b:Title>El artesano</b:Title>
    <b:City>Barcelona, España</b:City>
    <b:Publisher>Anagrama</b:Publisher>
    <b:Year>2019</b:Year>
    <b:Author>
      <b:Author>
        <b:NameList>
          <b:Person>
            <b:Last>Sennet</b:Last>
            <b:First>Richard</b:First>
          </b:Person>
        </b:NameList>
      </b:Author>
    </b:Author>
    <b:RefOrder>122</b:RefOrder>
  </b:Source>
  <b:Source>
    <b:Tag>UNI22</b:Tag>
    <b:SourceType>DocumentFromInternetSite</b:SourceType>
    <b:Guid>{74924392-A222-2941-B252-AADD831B743A}</b:Guid>
    <b:Title>UNIMINUTO</b:Title>
    <b:Year>2022</b:Year>
    <b:Author>
      <b:Author>
        <b:Corporate>UNIMINUTO</b:Corporate>
      </b:Author>
    </b:Author>
    <b:Month>febrero</b:Month>
    <b:Day>8</b:Day>
    <b:InternetSiteTitle>Transformación para la acción</b:InternetSiteTitle>
    <b:URL>https://www.uniminuto.edu/noticias/uniminuto-en-la-transformaccion-para-la-accion</b:URL>
    <b:RefOrder>210</b:RefOrder>
  </b:Source>
  <b:Source>
    <b:Tag>Valsf</b:Tag>
    <b:SourceType>Book</b:SourceType>
    <b:Guid>{25765561-E7AF-8D4D-8779-482470AE3B50}</b:Guid>
    <b:Title>Elogio de la pregunta</b:Title>
    <b:Publisher>CEID-ADIDA</b:Publisher>
    <b:Year>1999</b:Year>
    <b:Author>
      <b:Author>
        <b:NameList>
          <b:Person>
            <b:Last> Vallejo Osorio</b:Last>
            <b:First>León</b:First>
          </b:Person>
        </b:NameList>
      </b:Author>
    </b:Author>
    <b:Comments>En: http://www.pedagogiaydialectica.org/encurso.htm</b:Comments>
    <b:City>Medellin, Colombia</b:City>
    <b:RefOrder>131</b:RefOrder>
  </b:Source>
  <b:Source>
    <b:Tag>Jar11</b:Tag>
    <b:SourceType>Book</b:SourceType>
    <b:Guid>{21B815B1-245E-C041-B90A-E94EE3065260}</b:Guid>
    <b:Title>Los Eudistas en el Minuto de Dios</b:Title>
    <b:Year>2011</b:Year>
    <b:City>Bogotá</b:City>
    <b:Publisher>Centro Carismático</b:Publisher>
    <b:Author>
      <b:Author>
        <b:NameList>
          <b:Person>
            <b:Last>Jaramillo</b:Last>
            <b:First>Diego</b:First>
          </b:Person>
        </b:NameList>
      </b:Author>
    </b:Author>
    <b:RefOrder>132</b:RefOrder>
  </b:Source>
  <b:Source>
    <b:Tag>ElM24</b:Tag>
    <b:SourceType>InternetSite</b:SourceType>
    <b:Guid>{3760594D-B501-E442-85C0-9ED751B37E0D}</b:Guid>
    <b:Title>Artesanos de Paz</b:Title>
    <b:Year>2024</b:Year>
    <b:Author>
      <b:Author>
        <b:Corporate>El Minuto de Dios</b:Corporate>
      </b:Author>
    </b:Author>
    <b:InternetSiteTitle>Agendas Regionales</b:InternetSiteTitle>
    <b:URL>https://www.mdartesanosdepaz.org</b:URL>
    <b:Month>mazo</b:Month>
    <b:Day>25</b:Day>
    <b:RefOrder>182</b:RefOrder>
  </b:Source>
  <b:Source>
    <b:Tag>Rod09</b:Tag>
    <b:SourceType>Misc</b:SourceType>
    <b:Guid>{3F1E78A3-B54C-0C4E-AC4E-F2F58A826158}</b:Guid>
    <b:Title>Comunitarismo y estado comunitario en el discurso político de  Álvaro Uribe Vélez durante su primer período presidencial 2002-  2006</b:Title>
    <b:Year>2009</b:Year>
    <b:City>Bogotá</b:City>
    <b:Author>
      <b:Author>
        <b:NameList>
          <b:Person>
            <b:Last> Rodríguez Carrera  </b:Last>
            <b:First>Roberto José</b:First>
          </b:Person>
        </b:NameList>
      </b:Author>
    </b:Author>
    <b:Comments>En: https://repository.urosario.edu.co/server/api/core/bitstreams/4f2a9939-4e44-4693-b947-679ffa9e4eee/content</b:Comments>
    <b:RefOrder>211</b:RefOrder>
  </b:Source>
  <b:Source>
    <b:Tag>Gut99</b:Tag>
    <b:SourceType>Book</b:SourceType>
    <b:Guid>{05701395-F948-3F4E-8E66-4D4179956F64}</b:Guid>
    <b:Title>Keepin "em down in the farm after they´ve seen paree: contradiones de la concepción</b:Title>
    <b:Year>1999</b:Year>
    <b:City>Munich</b:City>
    <b:Publisher>Doxa</b:Publisher>
    <b:Author>
      <b:Author>
        <b:NameList>
          <b:Person>
            <b:Last>Gutmann</b:Last>
            <b:First>Thomas</b:First>
          </b:Person>
        </b:NameList>
      </b:Author>
    </b:Author>
    <b:Comments>En: https://rua.ua.es/dspace/bitstream/10045/10313/1/doxa22_21.pdf</b:Comments>
    <b:RefOrder>134</b:RefOrder>
  </b:Source>
  <b:Source>
    <b:Tag>Bri14</b:Tag>
    <b:SourceType>JournalArticle</b:SourceType>
    <b:Guid>{919D9B9A-7BEB-DC46-BE89-801BB856195D}</b:Guid>
    <b:Title>Educación social en la Organización Minuto de Dios. Tras las huellas de un sueño</b:Title>
    <b:Year>2014</b:Year>
    <b:JournalName>Polisemia</b:JournalName>
    <b:Pages>70 - 75</b:Pages>
    <b:Author>
      <b:Author>
        <b:NameList>
          <b:Person>
            <b:Last>Briceño</b:Last>
            <b:First>Sergio</b:First>
          </b:Person>
        </b:NameList>
      </b:Author>
    </b:Author>
    <b:Month>Junio</b:Month>
    <b:Issue>No. 17</b:Issue>
    <b:RefOrder>135</b:RefOrder>
  </b:Source>
  <b:Source>
    <b:Tag>Tru03</b:Tag>
    <b:SourceType>JournalArticle</b:SourceType>
    <b:Guid>{44A114A8-5876-1048-97E0-1EC1442B6ECC}</b:Guid>
    <b:Title>Los desafíos para el minuto de dios (A) The challenges facing minuto de dios</b:Title>
    <b:Year>2003</b:Year>
    <b:JournalName>Revista Latinoamericana de Administración</b:JournalName>
    <b:Pages>23-52</b:Pages>
    <b:Author>
      <b:Author>
        <b:NameList>
          <b:Person>
            <b:Last>Trujillo</b:Last>
            <b:First>Diana</b:First>
          </b:Person>
          <b:Person>
            <b:Last>Gutiérrez</b:Last>
            <b:First>Francisco</b:First>
          </b:Person>
          <b:Person>
            <b:Last> Ruiz</b:Last>
            <b:First>A.</b:First>
          </b:Person>
        </b:NameList>
      </b:Author>
    </b:Author>
    <b:Month>segundo semestre</b:Month>
    <b:Issue>núm. 31</b:Issue>
    <b:RefOrder>136</b:RefOrder>
  </b:Source>
  <b:Source>
    <b:Tag>McI84</b:Tag>
    <b:SourceType>Book</b:SourceType>
    <b:Guid>{F6B9D7C0-2A28-DB4A-8BDF-062A9C848C04}</b:Guid>
    <b:Title>Tras la virtud</b:Title>
    <b:City>Barcelona</b:City>
    <b:Publisher>Crítica</b:Publisher>
    <b:Year>1984</b:Year>
    <b:Author>
      <b:Author>
        <b:NameList>
          <b:Person>
            <b:Last>McIntyre</b:Last>
            <b:First>Asladair</b:First>
          </b:Person>
        </b:NameList>
      </b:Author>
    </b:Author>
    <b:Comments>En: https://etica.uazuay.edu.ec/sites/etica.uazuay.edu.ec/files/public/2021-06/MacIntyre%20-%20Tras%20la%20Virtud.pdf</b:Comments>
    <b:RefOrder>137</b:RefOrder>
  </b:Source>
  <b:Source>
    <b:Tag>Can05</b:Tag>
    <b:SourceType>JournalArticle</b:SourceType>
    <b:Guid>{8B6D4634-6F8B-A343-A137-BCC56C27B2EC}</b:Guid>
    <b:Title>consideraciones sobre ética</b:Title>
    <b:Year>2005</b:Year>
    <b:JournalName>Enfoques</b:JournalName>
    <b:Pages>185-194</b:Pages>
    <b:Author>
      <b:Author>
        <b:NameList>
          <b:Person>
            <b:Last>Cantolla</b:Last>
            <b:First>Enrique</b:First>
          </b:Person>
        </b:NameList>
      </b:Author>
    </b:Author>
    <b:Issue>4</b:Issue>
    <b:Comments>En: https://www.revistaenfoques.cl/index.php/revista-uno/article/view/271/247</b:Comments>
    <b:RefOrder>40</b:RefOrder>
  </b:Source>
  <b:Source>
    <b:Tag>Mac91</b:Tag>
    <b:SourceType>Book</b:SourceType>
    <b:Guid>{C5F7CC93-EEF5-0144-853E-BB8420FAD5D2}</b:Guid>
    <b:Title>Historia de la ética</b:Title>
    <b:Year>1991</b:Year>
    <b:City>Barcelona</b:City>
    <b:Publisher>Paidós</b:Publisher>
    <b:Author>
      <b:Author>
        <b:NameList>
          <b:Person>
            <b:Last> Maclntyre</b:Last>
            <b:First>Alasdair</b:First>
          </b:Person>
        </b:NameList>
      </b:Author>
    </b:Author>
    <b:RefOrder>212</b:RefOrder>
  </b:Source>
  <b:Source>
    <b:Tag>Mac84</b:Tag>
    <b:SourceType>Book</b:SourceType>
    <b:Guid>{C00C5044-5895-1B43-8B59-8F80DE80B511}</b:Guid>
    <b:Title>Tras la virtud</b:Title>
    <b:City>Barcelona</b:City>
    <b:Publisher>Crítica</b:Publisher>
    <b:Year>1984</b:Year>
    <b:Author>
      <b:Author>
        <b:NameList>
          <b:Person>
            <b:Last>MacIntyre</b:Last>
            <b:First>Alasdair</b:First>
          </b:Person>
        </b:NameList>
      </b:Author>
    </b:Author>
    <b:RefOrder>115</b:RefOrder>
  </b:Source>
  <b:Source>
    <b:Tag>Vél95</b:Tag>
    <b:SourceType>Book</b:SourceType>
    <b:Guid>{45D925ED-4BC3-FD45-B937-1E01928C3B94}</b:Guid>
    <b:Title>El hombre un enigma</b:Title>
    <b:City>Bogotá</b:City>
    <b:Publisher>CELAM</b:Publisher>
    <b:Year>1995</b:Year>
    <b:Author>
      <b:Author>
        <b:NameList>
          <b:Person>
            <b:Last>Vélez Correa </b:Last>
            <b:First>Jaime</b:First>
          </b:Person>
        </b:NameList>
      </b:Author>
    </b:Author>
    <b:RefOrder>29</b:RefOrder>
  </b:Source>
  <b:Source>
    <b:Tag>Rou07</b:Tag>
    <b:SourceType>Book</b:SourceType>
    <b:Guid>{6400D04C-FB4A-E64A-9934-92E843E42E2F}</b:Guid>
    <b:Title>Contrato social</b:Title>
    <b:City>Madrid</b:City>
    <b:Publisher>Espasa</b:Publisher>
    <b:Year>2007</b:Year>
    <b:Author>
      <b:Author>
        <b:NameList>
          <b:Person>
            <b:Last>Rousseau</b:Last>
            <b:First>Jean-Jacques</b:First>
          </b:Person>
        </b:NameList>
      </b:Author>
    </b:Author>
    <b:RefOrder>30</b:RefOrder>
  </b:Source>
  <b:Source>
    <b:Tag>Bak71</b:Tag>
    <b:SourceType>DocumentFromInternetSite</b:SourceType>
    <b:Guid>{01A0862B-108A-5A43-A0E1-84BB4022886E}</b:Guid>
    <b:Title>BiblioWeb: Autores</b:Title>
    <b:Year>1871</b:Year>
    <b:InternetSiteTitle>Carta de Carlos Marx a .F Bolte  Sobre Bakunin</b:InternetSiteTitle>
    <b:URL>https://web.seducoahuila.gob.mx/biblioweb/upload/bakunin-la-libertad.pdf</b:URL>
    <b:Month>Noviembre</b:Month>
    <b:Day>23</b:Day>
    <b:Author>
      <b:Author>
        <b:NameList>
          <b:Person>
            <b:Last> Bakunin</b:Last>
            <b:First>Mijail</b:First>
          </b:Person>
        </b:NameList>
      </b:Author>
    </b:Author>
    <b:RefOrder>31</b:RefOrder>
  </b:Source>
  <b:Source>
    <b:Tag>Mou62</b:Tag>
    <b:SourceType>Book</b:SourceType>
    <b:Guid>{D730BE8C-F1E7-124A-AFC9-A77563A32588}</b:Guid>
    <b:Title>Personalismo</b:Title>
    <b:Year>1962</b:Year>
    <b:City>Buenos Aires</b:City>
    <b:Publisher>EUDEBA</b:Publisher>
    <b:Author>
      <b:Author>
        <b:NameList>
          <b:Person>
            <b:Last>Mounier</b:Last>
            <b:First>Emmanuel</b:First>
          </b:Person>
        </b:NameList>
      </b:Author>
    </b:Author>
    <b:RefOrder>213</b:RefOrder>
  </b:Source>
  <b:Source>
    <b:Tag>Sab09</b:Tag>
    <b:SourceType>Book</b:SourceType>
    <b:Guid>{A75BBF82-4A15-144D-BA49-47CBEEC69D5E}</b:Guid>
    <b:Title>Historia de la teoría política</b:Title>
    <b:City>México</b:City>
    <b:Publisher>Fondo de cultura Económica</b:Publisher>
    <b:Year>2009</b:Year>
    <b:Author>
      <b:Author>
        <b:NameList>
          <b:Person>
            <b:Last>Sabine</b:Last>
            <b:First>George</b:First>
          </b:Person>
        </b:NameList>
      </b:Author>
    </b:Author>
    <b:RefOrder>214</b:RefOrder>
  </b:Source>
  <b:Source>
    <b:Tag>Esp03</b:Tag>
    <b:SourceType>Book</b:SourceType>
    <b:Guid>{D5EB4E1E-D235-F24E-ACEC-D734E804FDD1}</b:Guid>
    <b:Title>Communitas: orígen y destino de la comunidad</b:Title>
    <b:City>Buenos Aires</b:City>
    <b:Publisher>Amorrortu</b:Publisher>
    <b:Year>2003</b:Year>
    <b:Author>
      <b:Author>
        <b:NameList>
          <b:Person>
            <b:Last>Esposito</b:Last>
            <b:First>Roberto</b:First>
          </b:Person>
        </b:NameList>
      </b:Author>
    </b:Author>
    <b:RefOrder>33</b:RefOrder>
  </b:Source>
  <b:Source>
    <b:Tag>Rue24</b:Tag>
    <b:SourceType>Book</b:SourceType>
    <b:Guid>{0CDAB830-78A8-D345-8AA6-FE823FDBEE61}</b:Guid>
    <b:Title>Insurgencia y procesos de paz en Colombia</b:Title>
    <b:City>Bogotá</b:City>
    <b:Publisher>Ecoe</b:Publisher>
    <b:Year>2024</b:Year>
    <b:Author>
      <b:Author>
        <b:NameList>
          <b:Person>
            <b:Last> Rueda </b:Last>
            <b:First>Camilo</b:First>
          </b:Person>
        </b:NameList>
      </b:Author>
    </b:Author>
    <b:RefOrder>42</b:RefOrder>
  </b:Source>
  <b:Source>
    <b:Tag>Fou01</b:Tag>
    <b:SourceType>Book</b:SourceType>
    <b:Guid>{0C17311E-75A4-BA49-A07B-BF0E5FFEAA97}</b:Guid>
    <b:Title>La hermeneutica del sujeto</b:Title>
    <b:City>México</b:City>
    <b:Publisher>Fondo de Cultura Económica</b:Publisher>
    <b:Year>2001</b:Year>
    <b:Author>
      <b:Author>
        <b:NameList>
          <b:Person>
            <b:Last>Foucault</b:Last>
            <b:First>Michel</b:First>
          </b:Person>
        </b:NameList>
      </b:Author>
    </b:Author>
    <b:RefOrder>215</b:RefOrder>
  </b:Source>
  <b:Source>
    <b:Tag>Ban25</b:Tag>
    <b:SourceType>InternetSite</b:SourceType>
    <b:Guid>{3DE3587D-C3A5-374B-A345-5FC5492306A0}</b:Guid>
    <b:Title>Historia 1931-1950</b:Title>
    <b:Year>2025</b:Year>
    <b:Author>
      <b:Author>
        <b:Corporate>Banco de la República</b:Corporate>
      </b:Author>
    </b:Author>
    <b:InternetSiteTitle>Banco de la República</b:InternetSiteTitle>
    <b:URL>https://www.banrepcultural.org/banco-de-la-republica-90-anos/historia-segundo-periodo.html</b:URL>
    <b:Month>06</b:Month>
    <b:Day>04</b:Day>
    <b:RefOrder>48</b:RefOrder>
  </b:Source>
  <b:Source>
    <b:Tag>Hus11</b:Tag>
    <b:SourceType>Book</b:SourceType>
    <b:Guid>{A7A85403-AF82-7742-AEA0-559F2DF4ED10}</b:Guid>
    <b:Title>La idea de la fenomenología</b:Title>
    <b:Year>2011</b:Year>
    <b:City>Barcelona</b:City>
    <b:Publisher>Herder</b:Publisher>
    <b:Author>
      <b:Author>
        <b:NameList>
          <b:Person>
            <b:Last>Husserl</b:Last>
            <b:First>Edmund </b:First>
          </b:Person>
        </b:NameList>
      </b:Author>
    </b:Author>
    <b:RefOrder>44</b:RefOrder>
  </b:Source>
  <b:Source>
    <b:Tag>Kan13</b:Tag>
    <b:SourceType>Book</b:SourceType>
    <b:Guid>{7FEDC865-EDDC-AB48-9DF3-BEE2B0C85D55}</b:Guid>
    <b:Title>¿Qué es la Ilustración?</b:Title>
    <b:City>Madrid</b:City>
    <b:Publisher>Alianza</b:Publisher>
    <b:Year>2013</b:Year>
    <b:Author>
      <b:Author>
        <b:NameList>
          <b:Person>
            <b:Last>Kant</b:Last>
            <b:First>Immanuel </b:First>
          </b:Person>
        </b:NameList>
      </b:Author>
    </b:Author>
    <b:RefOrder>118</b:RefOrder>
  </b:Source>
  <b:Source>
    <b:Tag>SPF13</b:Tag>
    <b:SourceType>Book</b:SourceType>
    <b:Guid>{7BBD88B0-413F-F340-90BB-69969173EE29}</b:Guid>
    <b:Author>
      <b:Author>
        <b:Corporate>S.P. Francisco</b:Corporate>
      </b:Author>
    </b:Author>
    <b:Title>Exhortación Apostólica  Evangellii gaudium</b:Title>
    <b:City>Roma</b:City>
    <b:Publisher>Editrice Vaticana</b:Publisher>
    <b:Year>2013</b:Year>
    <b:RefOrder>123</b:RefOrder>
  </b:Source>
  <b:Source>
    <b:Tag>Pro95</b:Tag>
    <b:SourceType>Book</b:SourceType>
    <b:Guid>{2CAC9AC5-FA9C-394E-9055-838C38B273E7}</b:Guid>
    <b:Title>En busqueda del Tiempo Perdido: La prisionera</b:Title>
    <b:City>Madrid</b:City>
    <b:Publisher>Alianza</b:Publisher>
    <b:Year>1995</b:Year>
    <b:Author>
      <b:Author>
        <b:NameList>
          <b:Person>
            <b:Last>Proust</b:Last>
            <b:First>Marcel</b:First>
          </b:Person>
        </b:NameList>
      </b:Author>
    </b:Author>
    <b:RefOrder>125</b:RefOrder>
  </b:Source>
  <b:Source>
    <b:Tag>Bra58</b:Tag>
    <b:SourceType>JournalArticle</b:SourceType>
    <b:Guid>{CEC1404F-8088-2D46-90B9-E2BF559720DA}</b:Guid>
    <b:Title>Histoire et Sciences sociales</b:Title>
    <b:Year>1958</b:Year>
    <b:Author>
      <b:Author>
        <b:NameList>
          <b:Person>
            <b:Last>Braudel</b:Last>
            <b:First>Fernand</b:First>
          </b:Person>
        </b:NameList>
      </b:Author>
    </b:Author>
    <b:JournalName>Annales. Économies, Sociétés, Civilisations</b:JournalName>
    <b:Pages>725-753.</b:Pages>
    <b:Volume>13</b:Volume>
    <b:Issue>4</b:Issue>
    <b:Comments>En: https://www.persee.fr/doc/ahess_0395-2649_1958_num_13_4_2781</b:Comments>
    <b:RefOrder>127</b:RefOrder>
  </b:Source>
  <b:Source>
    <b:Tag>Ari88</b:Tag>
    <b:SourceType>Book</b:SourceType>
    <b:Guid>{CFEBFEAF-1F04-1F44-AA90-145AA9AB43A4}</b:Guid>
    <b:Title> Política</b:Title>
    <b:Year>1988</b:Year>
    <b:Author>
      <b:Author>
        <b:Corporate>Aristóteles</b:Corporate>
      </b:Author>
    </b:Author>
    <b:City>Madrid</b:City>
    <b:Publisher>Biblioteca Clásica de Gredos</b:Publisher>
    <b:RefOrder>78</b:RefOrder>
  </b:Source>
  <b:Source>
    <b:Tag>Dew10</b:Tag>
    <b:SourceType>Book</b:SourceType>
    <b:Guid>{973B671D-B9A3-2F4D-8259-EDA89E6E5E93}</b:Guid>
    <b:Title>Experiencia y educación</b:Title>
    <b:City>Madrid</b:City>
    <b:Publisher>Biblioteca Nueva</b:Publisher>
    <b:Year>2010</b:Year>
    <b:Author>
      <b:Author>
        <b:NameList>
          <b:Person>
            <b:Last>Dewey</b:Last>
            <b:First>John</b:First>
          </b:Person>
        </b:NameList>
      </b:Author>
    </b:Author>
    <b:RefOrder>128</b:RefOrder>
  </b:Source>
  <b:Source>
    <b:Tag>Hab99</b:Tag>
    <b:SourceType>Book</b:SourceType>
    <b:Guid>{3E453058-2DF0-A947-B403-05BDCF50F7A3}</b:Guid>
    <b:Title>Teoría de la acción comunicativa, I</b:Title>
    <b:City>Buenos Aires</b:City>
    <b:Publisher>Taurus</b:Publisher>
    <b:Year>1999</b:Year>
    <b:Author>
      <b:Author>
        <b:NameList>
          <b:Person>
            <b:Last>Habermas</b:Last>
            <b:First>Jürgen </b:First>
          </b:Person>
        </b:NameList>
      </b:Author>
    </b:Author>
    <b:RefOrder>129</b:RefOrder>
  </b:Source>
  <b:Source>
    <b:Tag>Web22</b:Tag>
    <b:SourceType>Book</b:SourceType>
    <b:Guid>{E51E20C7-217D-0A45-90E9-A530D24B540E}</b:Guid>
    <b:Title>Economía y sociedad</b:Title>
    <b:City>México</b:City>
    <b:Publisher>Fondo de cultura económica</b:Publisher>
    <b:Year>2022</b:Year>
    <b:Author>
      <b:Author>
        <b:NameList>
          <b:Person>
            <b:Last>Weber</b:Last>
            <b:First>Max</b:First>
          </b:Person>
        </b:NameList>
      </b:Author>
    </b:Author>
    <b:RefOrder>130</b:RefOrder>
  </b:Source>
  <b:Source>
    <b:Tag>Tou97</b:Tag>
    <b:SourceType>Book</b:SourceType>
    <b:Guid>{16537331-09B8-A247-8B3E-5D26BEC2D9FE}</b:Guid>
    <b:Title>¿Podremos vivir juntos?</b:Title>
    <b:City>México</b:City>
    <b:Publisher>Fondo de Cultura económica</b:Publisher>
    <b:Year>1997</b:Year>
    <b:Author>
      <b:Author>
        <b:NameList>
          <b:Person>
            <b:Last>Touraine</b:Last>
            <b:First>Alain</b:First>
          </b:Person>
        </b:NameList>
      </b:Author>
    </b:Author>
    <b:RefOrder>216</b:RefOrder>
  </b:Source>
  <b:Source>
    <b:Tag>Mer81</b:Tag>
    <b:SourceType>Book</b:SourceType>
    <b:Guid>{F4DB5EE7-4773-5146-B84B-37CF5D1B30E4}</b:Guid>
    <b:Title>La persona y el bien común</b:Title>
    <b:City>Argentina</b:City>
    <b:Publisher>Club de lectores</b:Publisher>
    <b:Year>1981</b:Year>
    <b:Author>
      <b:Author>
        <b:NameList>
          <b:Person>
            <b:Last>Maritain</b:Last>
            <b:First>Jacques</b:First>
          </b:Person>
        </b:NameList>
      </b:Author>
    </b:Author>
    <b:RefOrder>217</b:RefOrder>
  </b:Source>
  <b:Source>
    <b:Tag>Bar08</b:Tag>
    <b:SourceType>JournalArticle</b:SourceType>
    <b:Guid>{D0FA234F-D33F-BE49-B224-1F0EA28AFF44}</b:Guid>
    <b:Title>La justicia como virtud social</b:Title>
    <b:Year>2008</b:Year>
    <b:Author>
      <b:Author>
        <b:NameList>
          <b:Person>
            <b:Last>Barp</b:Last>
            <b:First>Luciano</b:First>
          </b:Person>
        </b:NameList>
      </b:Author>
    </b:Author>
    <b:JournalName>Revista académica de la facultad de derecho de la Universidad de la Salle</b:JournalName>
    <b:Pages>51-78</b:Pages>
    <b:Comments>En: https://repositorio.lasalle.mx/items/7711ed37-de30-4744-811c-384c57086faf</b:Comments>
    <b:RefOrder>218</b:RefOrder>
  </b:Source>
  <b:Source>
    <b:Tag>Jar05</b:Tag>
    <b:SourceType>JournalArticle</b:SourceType>
    <b:Guid>{28E4FF72-8936-DC47-86CF-3F0DF05772DA}</b:Guid>
    <b:Title>Las teorías de la guerra justa. Implicaciones y limitaciones </b:Title>
    <b:JournalName>Revista Científica Guillermo de Ockham</b:JournalName>
    <b:Year>2005</b:Year>
    <b:Pages>9-29</b:Pages>
    <b:Author>
      <b:Author>
        <b:NameList>
          <b:Person>
            <b:Last>Jaramillo </b:Last>
            <b:First>Jefferson</b:First>
          </b:Person>
          <b:Person>
            <b:Last>Echeverry  </b:Last>
            <b:First>Yesid</b:First>
          </b:Person>
        </b:NameList>
      </b:Author>
    </b:Author>
    <b:Publisher>Universidad San Buenaventura</b:Publisher>
    <b:City>Cali</b:City>
    <b:Month> julio-diciembre, 2005</b:Month>
    <b:Volume>3</b:Volume>
    <b:Issue>2</b:Issue>
    <b:Comments>En: https://www.academia.edu/9120175/Las_teorías_de_la_guerra_justa_Implicaciones_y_limitaciones</b:Comments>
    <b:RefOrder>73</b:RefOrder>
  </b:Source>
  <b:Source>
    <b:Tag>Gro25</b:Tag>
    <b:SourceType>Book</b:SourceType>
    <b:Guid>{7A13C63F-3D6F-C74C-9826-304E812FAB37}</b:Guid>
    <b:Title>Del derecho de la guerra y de la paz</b:Title>
    <b:Year>1925</b:Year>
    <b:City>Madrid</b:City>
    <b:Publisher>REUS</b:Publisher>
    <b:Author>
      <b:Author>
        <b:NameList>
          <b:Person>
            <b:Last>Grocio</b:Last>
            <b:First>Hugo</b:First>
          </b:Person>
        </b:NameList>
      </b:Author>
    </b:Author>
    <b:RefOrder>72</b:RefOrder>
  </b:Source>
  <b:Source>
    <b:Tag>Fou02</b:Tag>
    <b:SourceType>Book</b:SourceType>
    <b:Guid>{603E9586-54F7-A94E-B693-3DE184F40750}</b:Guid>
    <b:Title>La Arqueología del Saber</b:Title>
    <b:City>Argentina</b:City>
    <b:Publisher>Siglo XXI</b:Publisher>
    <b:Year>2002</b:Year>
    <b:Author>
      <b:Author>
        <b:NameList>
          <b:Person>
            <b:Last>Foucault</b:Last>
            <b:First>Michel</b:First>
          </b:Person>
        </b:NameList>
      </b:Author>
    </b:Author>
    <b:RefOrder>74</b:RefOrder>
  </b:Source>
  <b:Source>
    <b:Tag>Cic09</b:Tag>
    <b:SourceType>Book</b:SourceType>
    <b:Guid>{542D7B52-9716-6E43-9470-60362331CB1E}</b:Guid>
    <b:Title>Acerca de los deberes</b:Title>
    <b:City>México</b:City>
    <b:Publisher>Universidad Autónoma de México</b:Publisher>
    <b:Year>2009</b:Year>
    <b:Author>
      <b:Author>
        <b:NameList>
          <b:Person>
            <b:Last>Cicerón</b:Last>
          </b:Person>
        </b:NameList>
      </b:Author>
    </b:Author>
    <b:RefOrder>75</b:RefOrder>
  </b:Source>
  <b:Source>
    <b:Tag>San58</b:Tag>
    <b:SourceType>Book</b:SourceType>
    <b:Guid>{80477349-FDCD-C244-B046-B1405D4179B6}</b:Guid>
    <b:Author>
      <b:Author>
        <b:Corporate>San Agustín</b:Corporate>
      </b:Author>
    </b:Author>
    <b:Title>Obras completas, la Ciudad de Dios, Tomo XVI</b:Title>
    <b:City>Madrid</b:City>
    <b:Publisher>Biblioteca de autores cristianos</b:Publisher>
    <b:Year>1958</b:Year>
    <b:RefOrder>76</b:RefOrder>
  </b:Source>
  <b:Source>
    <b:Tag>Tom82</b:Tag>
    <b:SourceType>Book</b:SourceType>
    <b:Guid>{92909C5C-96C3-3647-A29F-109920CD390F}</b:Guid>
    <b:Author>
      <b:Author>
        <b:Corporate>Tomás de Aquino</b:Corporate>
      </b:Author>
    </b:Author>
    <b:Title>Suma Teológica, Tomo III</b:Title>
    <b:City>Madrid</b:City>
    <b:Publisher>Moya y Plaza Editores</b:Publisher>
    <b:Year>1882</b:Year>
    <b:Comments>Cuestión XL, Artículo I, Hacer la guerra es siempre pecado</b:Comments>
    <b:RefOrder>77</b:RefOrder>
  </b:Source>
  <b:Source>
    <b:Tag>Web07</b:Tag>
    <b:SourceType>Book</b:SourceType>
    <b:Guid>{48B60E7A-532A-C645-B8A6-06DFB7AFE938}</b:Guid>
    <b:Title>El político y el cientifico</b:Title>
    <b:City>Madrid</b:City>
    <b:Publisher>Biblioteca Nueva</b:Publisher>
    <b:Year>2007</b:Year>
    <b:Author>
      <b:Author>
        <b:NameList>
          <b:Person>
            <b:Last>Weber</b:Last>
            <b:First>Max</b:First>
          </b:Person>
        </b:NameList>
      </b:Author>
    </b:Author>
    <b:RefOrder>219</b:RefOrder>
  </b:Source>
  <b:Source>
    <b:Tag>Baq20</b:Tag>
    <b:SourceType>InternetSite</b:SourceType>
    <b:Guid>{EF23781A-F316-DF42-8F39-3582214A8369}</b:Guid>
    <b:Title>Global Strategy Report</b:Title>
    <b:Year>2020</b:Year>
    <b:InternetSiteTitle>Teoría de la guerra justa: orígenes, evolución y contenido</b:InternetSiteTitle>
    <b:URL>https://global-strategy.org/la-teoria-de-la-guerra-justa-origenes-evolucion-y-contenidos/</b:URL>
    <b:Month>Junio</b:Month>
    <b:Day>09</b:Day>
    <b:Author>
      <b:Author>
        <b:NameList>
          <b:Person>
            <b:Last>Baqués</b:Last>
            <b:First>Josep</b:First>
          </b:Person>
        </b:NameList>
      </b:Author>
    </b:Author>
    <b:RefOrder>79</b:RefOrder>
  </b:Source>
  <b:Source>
    <b:Tag>Pra20</b:Tag>
    <b:SourceType>JournalArticle</b:SourceType>
    <b:Guid>{F3AF94DB-EE12-C645-90B6-7C51F4BDD47E}</b:Guid>
    <b:Title>Formación política para la paz: aportes desde la paz justa a los lineamientos curriculares</b:Title>
    <b:Year>2020</b:Year>
    <b:Author>
      <b:Author>
        <b:NameList>
          <b:Person>
            <b:Last>Prada</b:Last>
            <b:First>Sindy</b:First>
          </b:Person>
        </b:NameList>
      </b:Author>
    </b:Author>
    <b:JournalName>Arista</b:JournalName>
    <b:Pages>153-163</b:Pages>
    <b:RefOrder>84</b:RefOrder>
  </b:Source>
  <b:Source>
    <b:Tag>Fra08</b:Tag>
    <b:SourceType>Book</b:SourceType>
    <b:Guid>{360353F7-8DD0-0147-9823-8870BE8DC7A1}</b:Guid>
    <b:Title>Escalas de Justicia</b:Title>
    <b:Year>2008</b:Year>
    <b:Author>
      <b:Author>
        <b:NameList>
          <b:Person>
            <b:Last>Fraser</b:Last>
            <b:First>Nancy</b:First>
          </b:Person>
        </b:NameList>
      </b:Author>
    </b:Author>
    <b:City>Madrid</b:City>
    <b:Publisher>Herder</b:Publisher>
    <b:RefOrder>80</b:RefOrder>
  </b:Source>
  <b:Source>
    <b:Tag>Raw06</b:Tag>
    <b:SourceType>Book</b:SourceType>
    <b:Guid>{C1933364-065F-174A-AB3D-0554497134DB}</b:Guid>
    <b:Title>Teoría de la justicia</b:Title>
    <b:City>Cambridge</b:City>
    <b:Publisher> The Belknap Press of Harvard University Press</b:Publisher>
    <b:Year>2006</b:Year>
    <b:Author>
      <b:Author>
        <b:NameList>
          <b:Person>
            <b:Last>Rawls</b:Last>
            <b:First>John</b:First>
          </b:Person>
        </b:NameList>
      </b:Author>
    </b:Author>
    <b:RefOrder>82</b:RefOrder>
  </b:Source>
  <b:Source>
    <b:Tag>Fra081</b:Tag>
    <b:SourceType>JournalArticle</b:SourceType>
    <b:Guid>{2331ACD7-0319-4A42-8402-F5AF55400EBF}</b:Guid>
    <b:Title>Justicia social en la era de la política de identidad: redistribución, reconocimiento y participación.</b:Title>
    <b:Year>2008</b:Year>
    <b:JournalName>De trabajo</b:JournalName>
    <b:Pages>83-99</b:Pages>
    <b:Author>
      <b:Author>
        <b:NameList>
          <b:Person>
            <b:Last>Fraser</b:Last>
            <b:First>Nancy</b:First>
          </b:Person>
        </b:NameList>
      </b:Author>
    </b:Author>
    <b:Comments>En: https://www.jep.gov.co/Sala-de-Prensa/Documents/Fraser_justicia%20social.pdf</b:Comments>
    <b:RefOrder>81</b:RefOrder>
  </b:Source>
  <b:Source>
    <b:Tag>Hge06</b:Tag>
    <b:SourceType>Book</b:SourceType>
    <b:Guid>{A476CEBF-BE6D-1145-BE80-8B933B625C89}</b:Guid>
    <b:Title>Fenomenología del espíritu</b:Title>
    <b:Year>2006</b:Year>
    <b:Author>
      <b:Author>
        <b:NameList>
          <b:Person>
            <b:Last>Hegel</b:Last>
            <b:First>G.W.F</b:First>
          </b:Person>
        </b:NameList>
      </b:Author>
    </b:Author>
    <b:City>México</b:City>
    <b:Publisher>Fondo de Cultura Económica</b:Publisher>
    <b:RefOrder>85</b:RefOrder>
  </b:Source>
  <b:Source>
    <b:Tag>Fra96</b:Tag>
    <b:SourceType>ConferenceProceedings</b:SourceType>
    <b:Guid>{2BF26D9B-CF40-3C4B-BC51-D440A24BC568}</b:Guid>
    <b:Title>Redistribución y reconocimiento: hacia una visión integrada de justicia del género</b:Title>
    <b:City>Nueva York</b:City>
    <b:Publisher>New School for Social Research</b:Publisher>
    <b:Year>1996</b:Year>
    <b:Author>
      <b:Author>
        <b:NameList>
          <b:Person>
            <b:Last>Fraser</b:Last>
            <b:First>Nancy</b:First>
          </b:Person>
        </b:NameList>
      </b:Author>
    </b:Author>
    <b:Pages>18-40</b:Pages>
    <b:ConferenceName>Mujeres e institución universitaria en Occidente / Women in West- ern University Institutions</b:ConferenceName>
    <b:RefOrder>83</b:RefOrder>
  </b:Source>
  <b:Source>
    <b:Tag>Her85</b:Tag>
    <b:SourceType>JournalArticle</b:SourceType>
    <b:Guid>{DAB08AC3-C49E-1145-A530-19A32C0C831C}</b:Guid>
    <b:Title>La participación política en John Rawls y el concepto de participación democrática</b:Title>
    <b:Year>1985</b:Year>
    <b:Pages>117-170</b:Pages>
    <b:JournalName>Revista De Las Cortes Generales</b:JournalName>
    <b:Author>
      <b:Author>
        <b:NameList>
          <b:Person>
            <b:Last>Herrera Flores</b:Last>
            <b:First>Joaquin</b:First>
          </b:Person>
        </b:NameList>
      </b:Author>
    </b:Author>
    <b:Issue>5</b:Issue>
    <b:Comments>En: https://revista.cortesgenerales.es/rcg/article/view/715</b:Comments>
    <b:RefOrder>86</b:RefOrder>
  </b:Source>
  <b:Source>
    <b:Tag>Wal06</b:Tag>
    <b:SourceType>Book</b:SourceType>
    <b:Guid>{0132A120-BFD0-C44E-BC90-B9ECEB2E1211}</b:Guid>
    <b:Title>Just and unjust wars: a moral argument with historical ilustrations</b:Title>
    <b:Year>2006</b:Year>
    <b:Author>
      <b:Author>
        <b:NameList>
          <b:Person>
            <b:Last>Walzer</b:Last>
            <b:First>Michael</b:First>
          </b:Person>
        </b:NameList>
      </b:Author>
    </b:Author>
    <b:City>New York</b:City>
    <b:Publisher>BasicBooks</b:Publisher>
    <b:RefOrder>87</b:RefOrder>
  </b:Source>
  <b:Source>
    <b:Tag>Ard19</b:Tag>
    <b:SourceType>JournalArticle</b:SourceType>
    <b:Guid>{091210DB-07A3-1048-8577-00009FE52E05}</b:Guid>
    <b:Title>Paz justa y redistribución: un argumento deontológico en contextos de grave desigualdad</b:Title>
    <b:Year>2019</b:Year>
    <b:Author>
      <b:Author>
        <b:NameList>
          <b:Person>
            <b:Last>Ardila</b:Last>
            <b:Middle>Andrés </b:Middle>
            <b:First>Camilo </b:First>
          </b:Person>
        </b:NameList>
      </b:Author>
    </b:Author>
    <b:JournalName>Diálogos de Saberes</b:JournalName>
    <b:Pages>95-112</b:Pages>
    <b:Publisher>universidad Libre</b:Publisher>
    <b:City>Bogotá</b:City>
    <b:Month>enero-junio</b:Month>
    <b:Issue>50</b:Issue>
    <b:Comments>En: https://dialnet.unirioja.es/servlet/articulo?codigo=7323362</b:Comments>
    <b:RefOrder>88</b:RefOrder>
  </b:Source>
  <b:Source>
    <b:Tag>Gar18</b:Tag>
    <b:SourceType>JournalArticle</b:SourceType>
    <b:Guid>{C259C818-AB95-1A4F-A773-BE8A1A497BC4}</b:Guid>
    <b:Title>La reconciliación: reto ético y político en el contexto colombiano</b:Title>
    <b:JournalName>Controversia</b:JournalName>
    <b:Year>2018</b:Year>
    <b:Pages>15-58</b:Pages>
    <b:Author>
      <b:Author>
        <b:NameList>
          <b:Person>
            <b:Last> García Durán</b:Last>
            <b:First>Mauricio</b:First>
          </b:Person>
        </b:NameList>
      </b:Author>
    </b:Author>
    <b:Issue>211</b:Issue>
    <b:Comments>En: https://revistacontroversia.com/index.php/controversia/article/view/1133</b:Comments>
    <b:RefOrder>89</b:RefOrder>
  </b:Source>
  <b:Source>
    <b:Tag>Blo15</b:Tag>
    <b:SourceType>BookSection</b:SourceType>
    <b:Guid>{1378C592-BBBD-B947-9E00-533FC07F7BD1}</b:Guid>
    <b:Title>Clarificando términos ¿Qué se entiende por reconciliación?</b:Title>
    <b:JournalName>Reconciliación: perspectivas y aportes conceptuales para su comprensión, 2015).</b:JournalName>
    <b:Year>2015</b:Year>
    <b:Author>
      <b:Author>
        <b:NameList>
          <b:Person>
            <b:Last>Bloomfield</b:Last>
            <b:First>David </b:First>
          </b:Person>
        </b:NameList>
      </b:Author>
      <b:Editor>
        <b:NameList>
          <b:Person>
            <b:Last>CINEP/PPP</b:Last>
          </b:Person>
        </b:NameList>
      </b:Editor>
      <b:BookAuthor>
        <b:NameList>
          <b:Person>
            <b:Last>Bloomfield </b:Last>
            <b:First>David </b:First>
          </b:Person>
          <b:Person>
            <b:Last> Fernández H.</b:Last>
            <b:First>Carlos</b:First>
          </b:Person>
          <b:Person>
            <b:Last>Angulo Novoa</b:Last>
            <b:First>Alejandro </b:First>
          </b:Person>
        </b:NameList>
      </b:BookAuthor>
    </b:Author>
    <b:City>Bogotá</b:City>
    <b:Publisher>Centro de Investigación y Educación Popular/ Programa por la Paz (CINEP/PPP)</b:Publisher>
    <b:StateProvince>Bogotá</b:StateProvince>
    <b:CountryRegion>Colombia</b:CountryRegion>
    <b:BookTitle>Reconciliación: perspectivas y aportes conceptuales para su comprensión.</b:BookTitle>
    <b:RefOrder>90</b:RefOrder>
  </b:Source>
  <b:Source>
    <b:Tag>Pep20</b:Tag>
    <b:SourceType>JournalArticle</b:SourceType>
    <b:Guid>{D52DB459-546C-2644-9FB6-063DF354F377}</b:Guid>
    <b:Title>Una paz justa y duradera después de la guerra</b:Title>
    <b:Year>2020</b:Year>
    <b:Pages>48-64</b:Pages>
    <b:JournalName>Oxford Academic</b:JournalName>
    <b:Author>
      <b:Author>
        <b:NameList>
          <b:Person>
            <b:Last> Peperkamp</b:Last>
            <b:First>Lonneke</b:First>
          </b:Person>
        </b:NameList>
      </b:Author>
    </b:Author>
    <b:Comments>En: https://academic-oup-com.translate.goog/book/39643/chapter/339609881?_x_tr_sl=en&amp;_x_tr_tl=es&amp;_x_tr_hl=es&amp;_x_tr_pto=rq</b:Comments>
    <b:RefOrder>91</b:RefOrder>
  </b:Source>
  <b:Source>
    <b:Tag>SSP72</b:Tag>
    <b:SourceType>ConferenceProceedings</b:SourceType>
    <b:Guid>{43400220-B025-6C41-8021-73B90651F616}</b:Guid>
    <b:Title>Mensaje de su Santidad Pblo VI para la celebración de la V jornada de la Paz</b:Title>
    <b:Year>1972</b:Year>
    <b:Author>
      <b:Author>
        <b:Corporate>S.S Pablo VI</b:Corporate>
      </b:Author>
    </b:Author>
    <b:ConferenceName>Si quieres la paz trabaja por la justicia</b:ConferenceName>
    <b:Publisher>Editrice Vaticana</b:Publisher>
    <b:City>Vaticano</b:City>
    <b:Comments>En: https://www.vatican.va/content/paul-vi/es/messages/peace/documents/hf_p-vi_mes_19711208_v-world-day-for-peace.html</b:Comments>
    <b:RefOrder>92</b:RefOrder>
  </b:Source>
  <b:Source>
    <b:Tag>Con20</b:Tag>
    <b:SourceType>BookSection</b:SourceType>
    <b:Guid>{B79506BB-DE7E-2B47-BE62-2AA5771B3C94}</b:Guid>
    <b:Author>
      <b:Author>
        <b:Corporate>Concilio Vaticano II. </b:Corporate>
      </b:Author>
      <b:BookAuthor>
        <b:NameList>
          <b:Person>
            <b:Last>II.</b:Last>
            <b:First>Concilio</b:First>
            <b:Middle>Vaticano</b:Middle>
          </b:Person>
        </b:NameList>
      </b:BookAuthor>
    </b:Author>
    <b:BookTitle> Constitución Dogmática Gaudium et Spes. </b:BookTitle>
    <b:City>Bogotá</b:City>
    <b:Publisher>San Pablo</b:Publisher>
    <b:Year>2020</b:Year>
    <b:RefOrder>220</b:RefOrder>
  </b:Source>
  <b:Source>
    <b:Tag>Ari18</b:Tag>
    <b:SourceType>Book</b:SourceType>
    <b:Guid>{12F64B19-3EB1-7047-BFA6-81976E845367}</b:Guid>
    <b:Title>Ética a Nicómaco</b:Title>
    <b:Year>2018</b:Year>
    <b:Author>
      <b:Author>
        <b:Corporate>Aristóteles</b:Corporate>
      </b:Author>
    </b:Author>
    <b:City>Madrid</b:City>
    <b:Publisher>Técnos</b:Publisher>
    <b:RefOrder>95</b:RefOrder>
  </b:Source>
  <b:Source>
    <b:Tag>Fou171</b:Tag>
    <b:SourceType>Book</b:SourceType>
    <b:Guid>{A5153318-349E-914E-B6D2-B3F83EB4572F}</b:Guid>
    <b:Title>Sobre la ilustración</b:Title>
    <b:City>Madrid</b:City>
    <b:Publisher>Técnos</b:Publisher>
    <b:Year>2017</b:Year>
    <b:Author>
      <b:Author>
        <b:NameList>
          <b:Person>
            <b:Last>Foucault</b:Last>
            <b:First>Michel</b:First>
          </b:Person>
        </b:NameList>
      </b:Author>
    </b:Author>
    <b:RefOrder>96</b:RefOrder>
  </b:Source>
  <b:Source>
    <b:Tag>Dom96</b:Tag>
    <b:SourceType>Book</b:SourceType>
    <b:Guid>{83F13100-849B-344F-BEF0-663B780A8D9A}</b:Guid>
    <b:Title>El ethos y la voz del escrito</b:Title>
    <b:City>México</b:City>
    <b:Year>1996</b:Year>
    <b:Author>
      <b:Author>
        <b:NameList>
          <b:Person>
            <b:Last>Maingeneau</b:Last>
            <b:First>Dominique</b:First>
          </b:Person>
        </b:NameList>
      </b:Author>
    </b:Author>
    <b:Comments>En: https://es.scribd.com/doc/203331588/Ethos-Maingueneau-1996-pdf</b:Comments>
    <b:RefOrder>221</b:RefOrder>
  </b:Source>
  <b:Source>
    <b:Tag>Gad91</b:Tag>
    <b:SourceType>Book</b:SourceType>
    <b:Guid>{39835728-1FD2-1249-8854-64AC33F186E3}</b:Guid>
    <b:Title>Verdad y Método I</b:Title>
    <b:City> Salamanca</b:City>
    <b:Publisher>Sígueme</b:Publisher>
    <b:Year>1991</b:Year>
    <b:Author>
      <b:Author>
        <b:NameList>
          <b:Person>
            <b:Last>Gadamer </b:Last>
            <b:First>Hans- George</b:First>
          </b:Person>
        </b:NameList>
      </b:Author>
    </b:Author>
    <b:RefOrder>222</b:RefOrder>
  </b:Source>
  <b:Source>
    <b:Tag>Bar66</b:Tag>
    <b:SourceType>Book</b:SourceType>
    <b:Guid>{7A53FBAE-A4F3-5341-91CD-A25058E3E1C7}</b:Guid>
    <b:Title>Investigaciones teóricas I</b:Title>
    <b:City>Buenos Aires</b:City>
    <b:Publisher>Ediciones Buenos Aires</b:Publisher>
    <b:Year>1966</b:Year>
    <b:Author>
      <b:Author>
        <b:NameList>
          <b:Person>
            <b:Last>Barthes</b:Last>
            <b:First>Roland</b:First>
          </b:Person>
        </b:NameList>
      </b:Author>
    </b:Author>
    <b:RefOrder>223</b:RefOrder>
  </b:Source>
  <b:Source>
    <b:Tag>Fei44</b:Tag>
    <b:SourceType>JournalArticle</b:SourceType>
    <b:Guid>{1E6DEADA-2523-D44A-860F-B77C5F23184B}</b:Guid>
    <b:Title>The Theory of the Ethos</b:Title>
    <b:Year>1944</b:Year>
    <b:Author>
      <b:Author>
        <b:NameList>
          <b:Person>
            <b:Last>Feibleman</b:Last>
            <b:First>James</b:First>
          </b:Person>
        </b:NameList>
      </b:Author>
    </b:Author>
    <b:JournalName>Journal of legal and polítical sociology</b:JournalName>
    <b:Pages>83-89</b:Pages>
    <b:RefOrder>97</b:RefOrder>
  </b:Source>
  <b:Source>
    <b:Tag>Rou20</b:Tag>
    <b:SourceType>Book</b:SourceType>
    <b:Guid>{EEF8115E-B6A9-C941-8426-2151A57070FB}</b:Guid>
    <b:Title>El Contrato Social</b:Title>
    <b:City>Madrid </b:City>
    <b:Publisher>Alianza</b:Publisher>
    <b:Year>2020</b:Year>
    <b:Author>
      <b:Author>
        <b:NameList>
          <b:Person>
            <b:Last>Rousseau</b:Last>
            <b:First>Jean Jacques</b:First>
          </b:Person>
        </b:NameList>
      </b:Author>
    </b:Author>
    <b:RefOrder>98</b:RefOrder>
  </b:Source>
  <b:Source>
    <b:Tag>MarcadorDePosición2</b:Tag>
    <b:SourceType>Book</b:SourceType>
    <b:Guid>{029FB3AD-84BE-3C40-8270-977E726C79CD}</b:Guid>
    <b:Title>¿Podremos vivir juntos?</b:Title>
    <b:City>Argentina</b:City>
    <b:Publisher>Fondo de Cultura Económica</b:Publisher>
    <b:Year>1997</b:Year>
    <b:Author>
      <b:Author>
        <b:NameList>
          <b:Person>
            <b:Last>Touraine</b:Last>
            <b:First>Alain</b:First>
          </b:Person>
        </b:NameList>
      </b:Author>
    </b:Author>
    <b:RefOrder>224</b:RefOrder>
  </b:Source>
  <b:Source>
    <b:Tag>Bau19</b:Tag>
    <b:SourceType>Book</b:SourceType>
    <b:Guid>{41C92864-6815-D54C-B332-FDA8B67866E8}</b:Guid>
    <b:Title>Comunidad</b:Title>
    <b:City>Bogotá (Colombia)</b:City>
    <b:Publisher>Siglo XXI</b:Publisher>
    <b:Year>2019</b:Year>
    <b:Author>
      <b:Author>
        <b:NameList>
          <b:Person>
            <b:Last>Bauman</b:Last>
            <b:First>Zygmunt</b:First>
          </b:Person>
        </b:NameList>
      </b:Author>
    </b:Author>
    <b:RefOrder>99</b:RefOrder>
  </b:Source>
  <b:Source>
    <b:Tag>Ari191</b:Tag>
    <b:SourceType>Book</b:SourceType>
    <b:Guid>{BDBA6722-8095-9A45-9D0D-BDAC6DE83138}</b:Guid>
    <b:Title>Política</b:Title>
    <b:City>Madrid (España)</b:City>
    <b:Publisher>Alianza</b:Publisher>
    <b:Year>2019</b:Year>
    <b:Author>
      <b:Author>
        <b:Corporate>Aristóteles</b:Corporate>
      </b:Author>
    </b:Author>
    <b:RefOrder>225</b:RefOrder>
  </b:Source>
  <b:Source>
    <b:Tag>Are12</b:Tag>
    <b:SourceType>Book</b:SourceType>
    <b:Guid>{BE3C38FB-BA67-664B-A55A-AE0757B44D84}</b:Guid>
    <b:Title>La condición humana</b:Title>
    <b:City>Bogotá (Colombia)</b:City>
    <b:Publisher>Paidós</b:Publisher>
    <b:Year>2012</b:Year>
    <b:Author>
      <b:Author>
        <b:NameList>
          <b:Person>
            <b:Last>Arendt</b:Last>
            <b:First>Hannah</b:First>
          </b:Person>
        </b:NameList>
      </b:Author>
    </b:Author>
    <b:RefOrder>100</b:RefOrder>
  </b:Source>
  <b:Source>
    <b:Tag>Blu11</b:Tag>
    <b:SourceType>Book</b:SourceType>
    <b:Guid>{F4250205-9DFC-014A-AB28-18E2AC65DD02}</b:Guid>
    <b:Title>Descripción del ser humano</b:Title>
    <b:City>Buenos Aires (Argentina)</b:City>
    <b:Publisher>Fondo de Cultura Económica</b:Publisher>
    <b:Year>2011</b:Year>
    <b:Author>
      <b:Author>
        <b:NameList>
          <b:Person>
            <b:Last>Blumenberg</b:Last>
            <b:First>Hans</b:First>
          </b:Person>
        </b:NameList>
      </b:Author>
    </b:Author>
    <b:RefOrder>101</b:RefOrder>
  </b:Source>
  <b:Source>
    <b:Tag>Kan18</b:Tag>
    <b:SourceType>Book</b:SourceType>
    <b:Guid>{D5C9D0A2-EF7F-D445-87C4-963FAA932062}</b:Guid>
    <b:Title>Metafísica de las costumbres</b:Title>
    <b:City>Madri (España)</b:City>
    <b:Publisher>Técnos</b:Publisher>
    <b:Year>2018</b:Year>
    <b:Author>
      <b:Author>
        <b:NameList>
          <b:Person>
            <b:Last>Kant</b:Last>
            <b:First>Immanuel</b:First>
          </b:Person>
        </b:NameList>
      </b:Author>
    </b:Author>
    <b:RefOrder>226</b:RefOrder>
  </b:Source>
  <b:Source>
    <b:Tag>Kan20</b:Tag>
    <b:SourceType>Book</b:SourceType>
    <b:Guid>{CBE9792F-7596-DA44-A76C-B0FDDCE71D3F}</b:Guid>
    <b:Title>La paz perpetua</b:Title>
    <b:City>Madrid (España)</b:City>
    <b:Publisher>Alianza</b:Publisher>
    <b:Year>2020</b:Year>
    <b:Author>
      <b:Author>
        <b:NameList>
          <b:Person>
            <b:Last>Kant</b:Last>
            <b:First>Immanuel</b:First>
          </b:Person>
        </b:NameList>
      </b:Author>
    </b:Author>
    <b:RefOrder>103</b:RefOrder>
  </b:Source>
  <b:Source>
    <b:Tag>Kis16</b:Tag>
    <b:SourceType>Book</b:SourceType>
    <b:Guid>{ECCEC809-D8F4-DF40-8EC7-59745D004DFC}</b:Guid>
    <b:Title>Orden Mundial</b:Title>
    <b:City>Bogotá</b:City>
    <b:Publisher>Debate</b:Publisher>
    <b:Year>2016</b:Year>
    <b:Author>
      <b:Author>
        <b:NameList>
          <b:Person>
            <b:Last>Kissinger</b:Last>
            <b:First>Henry</b:First>
          </b:Person>
        </b:NameList>
      </b:Author>
    </b:Author>
    <b:RefOrder>104</b:RefOrder>
  </b:Source>
  <b:Source>
    <b:Tag>Imm11</b:Tag>
    <b:SourceType>Book</b:SourceType>
    <b:Guid>{8BB558BC-A0DC-C54A-9B05-83D65EB07135}</b:Guid>
    <b:Title>La Paz Perpetua (</b:Title>
    <b:City>Madrid</b:City>
    <b:Publisher>Alianza</b:Publisher>
    <b:Year>2020</b:Year>
    <b:Author>
      <b:Author>
        <b:NameList>
          <b:Person>
            <b:Last>Immanuel </b:Last>
            <b:First>Kant</b:First>
          </b:Person>
        </b:NameList>
      </b:Author>
    </b:Author>
    <b:RefOrder>105</b:RefOrder>
  </b:Source>
  <b:Source>
    <b:Tag>Kun23</b:Tag>
    <b:SourceType>Book</b:SourceType>
    <b:Guid>{2EBD91F5-8BB5-314E-B09C-EDE1353B5E2A}</b:Guid>
    <b:Title>La tragedia de Europa Central   </b:Title>
    <b:City>Bogotá</b:City>
    <b:Publisher>Tusquets</b:Publisher>
    <b:Year>2023</b:Year>
    <b:Author>
      <b:Author>
        <b:NameList>
          <b:Person>
            <b:Last> Kundera</b:Last>
            <b:First>Milán</b:First>
          </b:Person>
        </b:NameList>
      </b:Author>
    </b:Author>
    <b:RefOrder>107</b:RefOrder>
  </b:Source>
  <b:Source>
    <b:Tag>Gob16</b:Tag>
    <b:SourceType>Book</b:SourceType>
    <b:Guid>{ACC713F6-2070-AE4A-802E-EE7E536B397A}</b:Guid>
    <b:Author>
      <b:Author>
        <b:Corporate>Gobierno de Colombia– FARC-EP</b:Corporate>
      </b:Author>
    </b:Author>
    <b:Title> Acuerdo final para la terminación del conflicto y la construcción de una paz estable y duradera  </b:Title>
    <b:City>Bogotá</b:City>
    <b:Publisher> Temis</b:Publisher>
    <b:Year>2016</b:Year>
    <b:RefOrder>106</b:RefOrder>
  </b:Source>
  <b:Source>
    <b:Tag>Muñ011</b:Tag>
    <b:SourceType>Book</b:SourceType>
    <b:Guid>{59388C9B-A2A3-DA43-9D68-34F3A58E65D5}</b:Guid>
    <b:Title>La paz imperfecta</b:Title>
    <b:City>Granada</b:City>
    <b:Publisher>Universidad de Granada</b:Publisher>
    <b:Year>2001</b:Year>
    <b:Author>
      <b:Author>
        <b:NameList>
          <b:Person>
            <b:Last>Muñoz</b:Last>
            <b:First>Francisco</b:First>
          </b:Person>
        </b:NameList>
      </b:Author>
    </b:Author>
    <b:RefOrder>108</b:RefOrder>
  </b:Source>
  <b:Source>
    <b:Tag>Jim091</b:Tag>
    <b:SourceType>JournalArticle</b:SourceType>
    <b:Guid>{CC93E2E0-C3B8-C94D-8DE1-1F41164D188A}</b:Guid>
    <b:Title>Hacia un paradigma pacífico: la paz Neutra</b:Title>
    <b:City>Granada (España)</b:City>
    <b:Publisher>Universi</b:Publisher>
    <b:Year>2009</b:Year>
    <b:Author>
      <b:Author>
        <b:NameList>
          <b:Person>
            <b:Last> Jiménez Bautista</b:Last>
            <b:First>Francisco</b:First>
          </b:Person>
        </b:NameList>
      </b:Author>
    </b:Author>
    <b:JournalName>convergencia: revista de ciencias sociales</b:JournalName>
    <b:Pages>141-190</b:Pages>
    <b:RefOrder>109</b:RefOrder>
  </b:Source>
  <b:Source>
    <b:Tag>DNP23</b:Tag>
    <b:SourceType>InternetSite</b:SourceType>
    <b:Guid>{5C88B942-BF91-A844-9052-6A89F82CF955}</b:Guid>
    <b:Author>
      <b:Author>
        <b:Corporate>DNP</b:Corporate>
      </b:Author>
    </b:Author>
    <b:Title>Departamento Nacional de Planeación</b:Title>
    <b:InternetSiteTitle>Plan Nacional de Desarrollo</b:InternetSiteTitle>
    <b:URL>https://colaboracion.dnp.gov.co/CDT/portalDNP/PND-2023/2023-05-05-texto-conciliado-PND.pdf</b:URL>
    <b:Year>2023</b:Year>
    <b:Month>Mayo</b:Month>
    <b:Day>05</b:Day>
    <b:RefOrder>110</b:RefOrder>
  </b:Source>
  <b:Source>
    <b:Tag>Buc17</b:Tag>
    <b:SourceType>JournalArticle</b:SourceType>
    <b:Guid>{2CD31AB6-E668-8749-B88B-1E1B293D09A8}</b:Guid>
    <b:Title>Debate sobre la paz democrática, ambiguedades, ilusiones, realidades</b:Title>
    <b:JournalName>Scielo</b:JournalName>
    <b:Year>2017</b:Year>
    <b:Author>
      <b:Author>
        <b:NameList>
          <b:Person>
            <b:Last> Buchrucker</b:Last>
            <b:First>Cristian</b:First>
          </b:Person>
        </b:NameList>
      </b:Author>
    </b:Author>
    <b:City>Buenos Aires</b:City>
    <b:Month>junio</b:Month>
    <b:Volume>vol.28</b:Volume>
    <b:Issue> no.48 </b:Issue>
    <b:Comments>En: http://www.scielo.org.ar/scielo.php?pid=S1851-37352017000100004&amp;script=sci_arttext&amp;tlng=es</b:Comments>
    <b:RefOrder>112</b:RefOrder>
  </b:Source>
  <b:Source>
    <b:Tag>Mor13</b:Tag>
    <b:SourceType>Book</b:SourceType>
    <b:Guid>{7FFFB36F-D16B-7549-82CB-13EE74DCAEA5}</b:Guid>
    <b:Title>La Paz Imposible</b:Title>
    <b:Year>2013</b:Year>
    <b:City>Madrid</b:City>
    <b:Publisher>CSED</b:Publisher>
    <b:Author>
      <b:Author>
        <b:NameList>
          <b:Person>
            <b:Last>Moreno y Arteaga</b:Last>
            <b:First>Iñigo</b:First>
          </b:Person>
        </b:NameList>
      </b:Author>
    </b:Author>
    <b:RefOrder>111</b:RefOrder>
  </b:Source>
  <b:Source>
    <b:Tag>San16</b:Tag>
    <b:SourceType>Book</b:SourceType>
    <b:Guid>{9D93EC65-2857-0346-873B-84E74FFA1FBB}</b:Guid>
    <b:Title>Educación para la paz integral. Memoria, interculturalidad y decolonialdad</b:Title>
    <b:Year>2016</b:Year>
    <b:Author>
      <b:Author>
        <b:NameList>
          <b:Person>
            <b:Last> Sandoval Forero</b:Last>
            <b:Middle>Andrés</b:Middle>
            <b:First>Eduardo </b:First>
          </b:Person>
        </b:NameList>
      </b:Author>
    </b:Author>
    <b:Publisher>ARFO</b:Publisher>
    <b:City>Bogotá</b:City>
    <b:Comments>En: http://ri.uaemex.mx/bitstream/handle/20.500.11799/65126/Libro%20EducPazIntegral_2016.pdf?sequence=1&amp;isAllowed=y</b:Comments>
    <b:RefOrder>113</b:RefOrder>
  </b:Source>
  <b:Source>
    <b:Tag>Esp09</b:Tag>
    <b:SourceType>Book</b:SourceType>
    <b:Guid>{8262EF80-C34D-F24A-B30F-3FFB5BCC7259}</b:Guid>
    <b:Title>Comunidad, Inmunidad y biopolítica</b:Title>
    <b:City>Madrid (España)</b:City>
    <b:Publisher>Herder</b:Publisher>
    <b:Year>2009</b:Year>
    <b:Author>
      <b:Author>
        <b:NameList>
          <b:Person>
            <b:Last>Esposito</b:Last>
            <b:First>Roberto</b:First>
          </b:Person>
        </b:NameList>
      </b:Author>
    </b:Author>
    <b:RefOrder>227</b:RefOrder>
  </b:Source>
  <b:Source>
    <b:Tag>MarcadorDePosición3</b:Tag>
    <b:SourceType>Book</b:SourceType>
    <b:Guid>{895C3C14-27F5-1546-84A1-5D29FF7F5742}</b:Guid>
    <b:Title>La Política como profesión</b:Title>
    <b:City>Madrid</b:City>
    <b:Publisher>Biblioteca Nueva</b:Publisher>
    <b:Year>2007</b:Year>
    <b:Author>
      <b:Author>
        <b:NameList>
          <b:Person>
            <b:Last>Weber</b:Last>
            <b:First>Marx</b:First>
          </b:Person>
        </b:NameList>
      </b:Author>
    </b:Author>
    <b:Comments>En: https://teoriapoliticaseminariohome.files.wordpress.com/2019/12/max-weber-2007-polc3adtica-como-profesic3b3n-1.pdf</b:Comments>
    <b:RefOrder>228</b:RefOrder>
  </b:Source>
  <b:Source>
    <b:Tag>MarcadorDePosición4</b:Tag>
    <b:SourceType>BookSection</b:SourceType>
    <b:Guid>{7C88ED91-C1A8-984E-A48E-C39EF78E5F26}</b:Guid>
    <b:Title>Const. Gaudium et Spes</b:Title>
    <b:City>Bogotá</b:City>
    <b:Publisher>San Pablo </b:Publisher>
    <b:Year>2020</b:Year>
    <b:Author>
      <b:Author>
        <b:Corporate>Concilio Vaticano II</b:Corporate>
      </b:Author>
      <b:BookAuthor>
        <b:NameList>
          <b:Person>
            <b:Last>II</b:Last>
            <b:First>Concilio</b:First>
            <b:Middle>Vaticano</b:Middle>
          </b:Person>
        </b:NameList>
      </b:BookAuthor>
    </b:Author>
    <b:BookTitle>Concilio Vaticano II</b:BookTitle>
    <b:Pages>No 74</b:Pages>
    <b:RefOrder>229</b:RefOrder>
  </b:Source>
  <b:Source>
    <b:Tag>Con66</b:Tag>
    <b:SourceType>Book</b:SourceType>
    <b:Guid>{2DE907FF-BE06-D64D-96BC-7B8A32604202}</b:Guid>
    <b:Title>Concilio Vaticano II</b:Title>
    <b:Year>1966</b:Year>
    <b:Author>
      <b:Author>
        <b:Corporate>Concilio Vaticano II</b:Corporate>
      </b:Author>
    </b:Author>
    <b:City>Bogotá</b:City>
    <b:Publisher>San Pablo</b:Publisher>
    <b:RefOrder>230</b:RefOrder>
  </b:Source>
  <b:Source>
    <b:Tag>Amo22</b:Tag>
    <b:SourceType>JournalArticle</b:SourceType>
    <b:Guid>{AC6D67F2-5FA4-5E48-9573-0E9D9A7DDC8A}</b:Guid>
    <b:Title>La notion d’ethos : faire dialoguer l’analyse du discours selon D. Maingueneau et la théorie de l’argumentation dans le discours</b:Title>
    <b:Year>2022</b:Year>
    <b:Author>
      <b:Author>
        <b:NameList>
          <b:Person>
            <b:Last>Amossy </b:Last>
            <b:First>Ruth</b:First>
          </b:Person>
        </b:NameList>
      </b:Author>
    </b:Author>
    <b:Comments>http://journals.openedition.org/aad/6869 ; DOI : https://doi.org/10.4000/aad.6869</b:Comments>
    <b:JournalName>Argumentation y analyse du Discours</b:JournalName>
    <b:Month>octubre</b:Month>
    <b:Day>18</b:Day>
    <b:Volume>29</b:Volume>
    <b:RefOrder>231</b:RefOrder>
  </b:Source>
  <b:Source>
    <b:Tag>MarcadorDePosición5</b:Tag>
    <b:SourceType>Book</b:SourceType>
    <b:Guid>{8A29F9AC-47A9-6C4E-A92B-B7E1ECA7CD2B}</b:Guid>
    <b:Title>¿Qué es la política?</b:Title>
    <b:City>Barcelona (España)</b:City>
    <b:Publisher>Paidós</b:Publisher>
    <b:Year>2019</b:Year>
    <b:Author>
      <b:Author>
        <b:NameList>
          <b:Person>
            <b:Last>Arendt</b:Last>
            <b:First>Hannah</b:First>
          </b:Person>
        </b:NameList>
      </b:Author>
    </b:Author>
    <b:RefOrder>232</b:RefOrder>
  </b:Source>
  <b:Source>
    <b:Tag>MarcadorDePosición6</b:Tag>
    <b:SourceType>Book</b:SourceType>
    <b:Guid>{EBF262A5-10BD-9E4F-8A42-DE7EC79FC520}</b:Guid>
    <b:Title>El sentido práctico</b:Title>
    <b:City>Buenos Aires</b:City>
    <b:Publisher>Siglo XXI</b:Publisher>
    <b:Year>2007</b:Year>
    <b:Author>
      <b:Author>
        <b:NameList>
          <b:Person>
            <b:Last>Bourdieu</b:Last>
            <b:First>Pierre</b:First>
          </b:Person>
        </b:NameList>
      </b:Author>
    </b:Author>
    <b:RefOrder>233</b:RefOrder>
  </b:Source>
  <b:Source>
    <b:Tag>Gar17</b:Tag>
    <b:SourceType>Book</b:SourceType>
    <b:Guid>{AD29712B-02CF-E048-AA51-CD700774353F}</b:Guid>
    <b:Title>Nuestra amada Iglesia</b:Title>
    <b:City>Bogotá</b:City>
    <b:Publisher>Centro Carismático</b:Publisher>
    <b:Year>2017</b:Year>
    <b:Author>
      <b:Author>
        <b:NameList>
          <b:Person>
            <b:Last>García-Herreros</b:Last>
            <b:First>Rafael </b:First>
          </b:Person>
        </b:NameList>
      </b:Author>
    </b:Author>
    <b:RefOrder>102</b:RefOrder>
  </b:Source>
  <b:Source>
    <b:Tag>MarcadorDePosición7</b:Tag>
    <b:SourceType>Book</b:SourceType>
    <b:Guid>{118D4110-9AEF-8D46-BCCD-62A66153400B}</b:Guid>
    <b:Title>Teoría de la Justicia</b:Title>
    <b:City>México</b:City>
    <b:Publisher>Fondo de cultura económica</b:Publisher>
    <b:Year>2006</b:Year>
    <b:Author>
      <b:Author>
        <b:NameList>
          <b:Person>
            <b:Last>Rawls</b:Last>
            <b:First>John</b:First>
          </b:Person>
        </b:NameList>
      </b:Author>
    </b:Author>
    <b:RefOrder>167</b:RefOrder>
  </b:Source>
  <b:Source>
    <b:Tag>Bor08</b:Tag>
    <b:SourceType>Book</b:SourceType>
    <b:Guid>{2E76692C-8D22-A143-B7DC-D6B66C816D8D}</b:Guid>
    <b:Title>La universidad. Estudios sobre sus orígenes, dinámicas y tendencias</b:Title>
    <b:City>Bogotá</b:City>
    <b:Publisher>Pontificia Universidad Javeriana</b:Publisher>
    <b:Year>2008</b:Year>
    <b:Author>
      <b:Author>
        <b:NameList>
          <b:Person>
            <b:Last>Borrero Cabal</b:Last>
            <b:First>Alfonso</b:First>
          </b:Person>
        </b:NameList>
      </b:Author>
    </b:Author>
    <b:RefOrder>138</b:RefOrder>
  </b:Source>
  <b:Source>
    <b:Tag>Ort15</b:Tag>
    <b:SourceType>Book</b:SourceType>
    <b:Guid>{7B9D8A74-DB81-FD41-906F-A37CDE60A4D5}</b:Guid>
    <b:Title>La misión de la Universidad</b:Title>
    <b:City>Madrid</b:City>
    <b:Publisher>Cátedra</b:Publisher>
    <b:Year>2015</b:Year>
    <b:Author>
      <b:Author>
        <b:NameList>
          <b:Person>
            <b:Last> Ortega y Gasset</b:Last>
            <b:First>José</b:First>
          </b:Person>
        </b:NameList>
      </b:Author>
    </b:Author>
    <b:RefOrder>139</b:RefOrder>
  </b:Source>
  <b:Source>
    <b:Tag>SSJ90</b:Tag>
    <b:SourceType>Book</b:SourceType>
    <b:Guid>{95943CBC-2EBC-D241-A90B-309085A2239E}</b:Guid>
    <b:Author>
      <b:Author>
        <b:Corporate>S.S Juan Pablo II</b:Corporate>
      </b:Author>
    </b:Author>
    <b:Title>Constitución Apostólica Ex Corde Ecclesiae</b:Title>
    <b:City>Vaticano</b:City>
    <b:Publisher>Editrice Vaticana</b:Publisher>
    <b:Year>1990</b:Year>
    <b:RefOrder>140</b:RefOrder>
  </b:Source>
  <b:Source>
    <b:Tag>Gar22</b:Tag>
    <b:SourceType>JournalArticle</b:SourceType>
    <b:Guid>{A64AE444-A282-6641-8A59-10C1CBB09017}</b:Guid>
    <b:Title>La Universidad como propósito. Una misión para nuestra institución</b:Title>
    <b:City>Madrid</b:City>
    <b:Year>2022</b:Year>
    <b:Author>
      <b:Author>
        <b:NameList>
          <b:Person>
            <b:Last>Garrocho</b:Last>
            <b:First>Diego</b:First>
          </b:Person>
        </b:NameList>
      </b:Author>
    </b:Author>
    <b:JournalName>Teoría de la educación. Revista Interuniversitaria</b:JournalName>
    <b:Pages>43-61</b:Pages>
    <b:Volume>34</b:Volume>
    <b:Issue>2</b:Issue>
    <b:Comments>En: https://revistas.usal.es/tres/index.php/1130-3743/article/download/28333/27997?inline=1</b:Comments>
    <b:RefOrder>141</b:RefOrder>
  </b:Source>
  <b:Source>
    <b:Tag>Fou021</b:Tag>
    <b:SourceType>Book</b:SourceType>
    <b:Guid>{3A2756DD-6DA6-DC4E-90DE-DD881FF5A0C0}</b:Guid>
    <b:Title>Vigilar y castigar</b:Title>
    <b:Year>2002</b:Year>
    <b:Author>
      <b:Author>
        <b:NameList>
          <b:Person>
            <b:Last>Foucault</b:Last>
            <b:First>Michel</b:First>
          </b:Person>
        </b:NameList>
      </b:Author>
    </b:Author>
    <b:City>Buenos Aires</b:City>
    <b:Publisher>Siglo XXI</b:Publisher>
    <b:RefOrder>142</b:RefOrder>
  </b:Source>
  <b:Source>
    <b:Tag>Uni82</b:Tag>
    <b:SourceType>DocumentFromInternetSite</b:SourceType>
    <b:Guid>{A24FBD59-788A-6B45-B7FB-21A02F19D531}</b:Guid>
    <b:Title>Unite Nations Treaty Colletion</b:Title>
    <b:Year>1982</b:Year>
    <b:Author>
      <b:Author>
        <b:Corporate>Unite Nations</b:Corporate>
      </b:Author>
    </b:Author>
    <b:InternetSiteTitle>University for Peace and Costa Rica</b:InternetSiteTitle>
    <b:URL>https://treaties.un.org/doc/Publication/UNTS/Volume%201288/volume-1288-I-21235-Other.pdf</b:URL>
    <b:Month>Marzo </b:Month>
    <b:Day>29</b:Day>
    <b:RefOrder>143</b:RefOrder>
  </b:Source>
  <b:Source>
    <b:Tag>UNI25</b:Tag>
    <b:SourceType>InternetSite</b:SourceType>
    <b:Guid>{ACC78517-358E-904D-BF1F-0BF4F4EFC890}</b:Guid>
    <b:Author>
      <b:Author>
        <b:Corporate>UNIPAZ</b:Corporate>
      </b:Author>
    </b:Author>
    <b:Title>UNIPAZ</b:Title>
    <b:InternetSiteTitle>Instituto Universitario de la Paz</b:InternetSiteTitle>
    <b:URL>https://unipaz.edu.co/transparencia/mision-vision-e-historia/</b:URL>
    <b:Year>2025</b:Year>
    <b:Month>Julio</b:Month>
    <b:Day>18</b:Day>
    <b:RefOrder>144</b:RefOrder>
  </b:Source>
  <b:Source>
    <b:Tag>Gar1c</b:Tag>
    <b:SourceType>Book</b:SourceType>
    <b:Guid>{B725D200-A0D5-4247-B4FF-0466BE2DE02C}</b:Guid>
    <b:Title>Palabras del pastor Tomo IV</b:Title>
    <b:City>Bogotá</b:City>
    <b:Publisher>Corporación Centro Carismático</b:Publisher>
    <b:Year>2011c</b:Year>
    <b:Author>
      <b:Author>
        <b:NameList>
          <b:Person>
            <b:Last> García Herreros</b:Last>
            <b:First>Rafael</b:First>
          </b:Person>
        </b:NameList>
      </b:Author>
    </b:Author>
    <b:RefOrder>145</b:RefOrder>
  </b:Source>
  <b:Source>
    <b:Tag>SSJ80</b:Tag>
    <b:SourceType>ConferenceProceedings</b:SourceType>
    <b:Guid>{18C170B6-F050-9D4C-9C73-73136A3CE0CD}</b:Guid>
    <b:Author>
      <b:Author>
        <b:Corporate>S.S Juan Pablo II</b:Corporate>
      </b:Author>
    </b:Author>
    <b:Title>Discurso del santo padre Juan Pablo II a la Organización de las Naciones Unidas para la Educación, la ciencia y la cultura</b:Title>
    <b:City>Paris</b:City>
    <b:Publisher>Editrice Vaticana</b:Publisher>
    <b:Year>1980</b:Year>
    <b:ConferenceName>Discurso del santo padre Juan Pablo II a la Organización de las Naciones Unidas para la Educación, la ciencia y la cultura</b:ConferenceName>
    <b:Comments>En: https://www.vatican.va/content/john-paul-ii/es/speeches/1980/june/documents/hf_jp-ii_spe_19800602_unesco.html</b:Comments>
    <b:RefOrder>147</b:RefOrder>
  </b:Source>
  <b:Source>
    <b:Tag>Roj19</b:Tag>
    <b:SourceType>BookSection</b:SourceType>
    <b:Guid>{08C0CA01-C6A8-0E48-86FA-3BDE66BFE797}</b:Guid>
    <b:Title>Modernidad, cientificidad y contradicciones. Los establecimientos de castigo en Colombia (1875-1925)</b:Title>
    <b:Publisher>Humanitas</b:Publisher>
    <b:City>San Miguél de Tucumán (Argentina)</b:City>
    <b:Year>2019</b:Year>
    <b:Pages>229-282</b:Pages>
    <b:BookTitle>Historia de las prisiones sudamericanas</b:BookTitle>
    <b:Author>
      <b:Author>
        <b:NameList>
          <b:Person>
            <b:Last>Rojas </b:Last>
            <b:First>Nelson</b:First>
          </b:Person>
        </b:NameList>
      </b:Author>
      <b:BookAuthor>
        <b:NameList>
          <b:Person>
            <b:Last> Cesano</b:Last>
            <b:First>José Daniel</b:First>
          </b:Person>
          <b:Person>
            <b:Last> Núñez</b:Last>
            <b:First>Jorge</b:First>
          </b:Person>
          <b:Person>
            <b:Last>Gonzáles </b:Last>
            <b:First>Luis</b:First>
          </b:Person>
        </b:NameList>
      </b:BookAuthor>
    </b:Author>
    <b:RefOrder>148</b:RefOrder>
  </b:Source>
  <b:Source>
    <b:Tag>Con15</b:Tag>
    <b:SourceType>BookSection</b:SourceType>
    <b:Guid>{77B92B73-AF4D-4741-9EAC-6F593345BFDE}</b:Guid>
    <b:Title>Gravissimum Educationis</b:Title>
    <b:City>Bogotá</b:City>
    <b:Publisher>San Pablo</b:Publisher>
    <b:Year>2015</b:Year>
    <b:Author>
      <b:Author>
        <b:Corporate>Concilio Vaticano II</b:Corporate>
      </b:Author>
      <b:BookAuthor>
        <b:NameList>
          <b:Person>
            <b:Last>II</b:Last>
            <b:First>Concilio</b:First>
            <b:Middle>Vaticano</b:Middle>
          </b:Person>
        </b:NameList>
      </b:BookAuthor>
    </b:Author>
    <b:BookTitle>Concilio Vaticano II</b:BookTitle>
    <b:RefOrder>150</b:RefOrder>
  </b:Source>
  <b:Source>
    <b:Tag>San90</b:Tag>
    <b:SourceType>Book</b:SourceType>
    <b:Guid>{A5BA497C-7E7C-F942-84AE-FA203E23EDD0}</b:Guid>
    <b:Title>Vida y Reino de Jesús en las almas cristianas (Oeuvres complétes, I</b:Title>
    <b:City>Barcelona</b:City>
    <b:Publisher>Regina S.A</b:Publisher>
    <b:Year>1990</b:Year>
    <b:Author>
      <b:Author>
        <b:Corporate>San Juan Eudes</b:Corporate>
      </b:Author>
    </b:Author>
    <b:RefOrder>151</b:RefOrder>
  </b:Source>
  <b:Source>
    <b:Tag>ASC25</b:Tag>
    <b:SourceType>DocumentFromInternetSite</b:SourceType>
    <b:Guid>{88036595-3511-2349-93CF-4A925A68A68F}</b:Guid>
    <b:Title>Asociación Colombiana de Universidades</b:Title>
    <b:Year>2025</b:Year>
    <b:Author>
      <b:Author>
        <b:Corporate>ASCUN</b:Corporate>
      </b:Author>
    </b:Author>
    <b:InternetSiteTitle>Un Nuevo Comienzo, el compromiso de El Minuto de Dios y el INPEC con las Personas Privadas de la Libertad</b:InternetSiteTitle>
    <b:URL>https://ascun.org.co/noticias-ies/un-nuevo-comienzo-el-compromiso-de-el-minuto-de-dios-y-el-inpec-con-las-personas-privadas-de-la-libertad/</b:URL>
    <b:Month>Mayo</b:Month>
    <b:Day>16</b:Day>
    <b:RefOrder>153</b:RefOrder>
  </b:Source>
  <b:Source>
    <b:Tag>Obs25</b:Tag>
    <b:SourceType>DocumentFromInternetSite</b:SourceType>
    <b:Guid>{FE5B9494-3B9F-F64C-8F77-1C66B27DEF21}</b:Guid>
    <b:Author>
      <b:Author>
        <b:Corporate>Observatorio de la Universidad</b:Corporate>
      </b:Author>
    </b:Author>
    <b:Title>La importante obra social de algunas IES con la comunidad de presos del país</b:Title>
    <b:InternetSiteTitle>Observatorio de la Universidad</b:InternetSiteTitle>
    <b:URL>https://www.universidad.edu.co/los-presos-obra-social-y-mayor-matricula-para-algunas-ies/</b:URL>
    <b:Year>2025</b:Year>
    <b:Month>Julio</b:Month>
    <b:Day>25</b:Day>
    <b:RefOrder>154</b:RefOrder>
  </b:Source>
  <b:Source>
    <b:Tag>Loi24</b:Tag>
    <b:SourceType>DocumentFromInternetSite</b:SourceType>
    <b:Guid>{ECE8720D-7C3F-4B4D-A303-97430E763717}</b:Guid>
    <b:Title>The Conversation</b:Title>
    <b:InternetSiteTitle>El papel de la universidad en las cárceles</b:InternetSiteTitle>
    <b:URL>https://theconversation.com/el-papel-de-la-universidad-en-las-carceles-226926</b:URL>
    <b:Year>2024</b:Year>
    <b:Month>Abril</b:Month>
    <b:Day>25</b:Day>
    <b:Author>
      <b:Author>
        <b:NameList>
          <b:Person>
            <b:Last> Loizaga</b:Last>
            <b:First>José María</b:First>
          </b:Person>
        </b:NameList>
      </b:Author>
    </b:Author>
    <b:RefOrder>155</b:RefOrder>
  </b:Source>
  <b:Source>
    <b:Tag>Gue20</b:Tag>
    <b:SourceType>JournalArticle</b:SourceType>
    <b:Guid>{4B974CBB-5431-5141-81AA-38C7DC7B4B6C}</b:Guid>
    <b:Title>Propuesta Teórica  y  metodológicas  para  la paz  integral  intercultural  en Eduardo Andrés Sandoval  Forero</b:Title>
    <b:JournalName>Copala</b:JournalName>
    <b:Year>2020</b:Year>
    <b:Pages>1-18</b:Pages>
    <b:Author>
      <b:Author>
        <b:NameList>
          <b:Person>
            <b:Last> Guerra</b:Last>
            <b:First>Ernesto</b:First>
          </b:Person>
        </b:NameList>
      </b:Author>
    </b:Author>
    <b:Volume>6</b:Volume>
    <b:Issue>11</b:Issue>
    <b:RefOrder>156</b:RefOrder>
  </b:Source>
  <b:Source>
    <b:Tag>Gal03</b:Tag>
    <b:SourceType>Book</b:SourceType>
    <b:Guid>{8E0EDA44-021F-6344-8445-DFB7784CB52B}</b:Guid>
    <b:Title>Violencia cultural</b:Title>
    <b:Year>2003</b:Year>
    <b:Author>
      <b:Author>
        <b:NameList>
          <b:Person>
            <b:Last>Galtung</b:Last>
            <b:First>Johan</b:First>
          </b:Person>
        </b:NameList>
      </b:Author>
    </b:Author>
    <b:City>Bizkaia</b:City>
    <b:Publisher>Gernika Gogoratuz</b:Publisher>
    <b:Comments>En: https://www.gernikagogoratuz.org/wp-content/uploads/2019/03/doc-14-violencia-cultural.pdf</b:Comments>
    <b:RefOrder>157</b:RefOrder>
  </b:Source>
  <b:Source>
    <b:Tag>Muñ012</b:Tag>
    <b:SourceType>JournalArticle</b:SourceType>
    <b:Guid>{2F19390C-0B2C-4B46-B8C4-17A71600A027}</b:Guid>
    <b:Title>La paz imperfecta en un universo en conflicto</b:Title>
    <b:JournalName>Instituto de la Paz y los Conflictos de la Universidad de Granada</b:JournalName>
    <b:Year>2001</b:Year>
    <b:Author>
      <b:Author>
        <b:NameList>
          <b:Person>
            <b:Last>Muñoz</b:Last>
            <b:First>Fracisco A</b:First>
          </b:Person>
        </b:NameList>
      </b:Author>
    </b:Author>
    <b:City>Granada</b:City>
    <b:Comments>En: https://www.ugr.es/~fmunoz/documentos/pimunozespañol.pdf</b:Comments>
    <b:RefOrder>158</b:RefOrder>
  </b:Source>
  <b:Source>
    <b:Tag>ONU24</b:Tag>
    <b:SourceType>DocumentFromInternetSite</b:SourceType>
    <b:Guid>{B7357430-50F3-A747-9CE3-C5B2798EB45F}</b:Guid>
    <b:Title>Naciones Unidas</b:Title>
    <b:Author>
      <b:Author>
        <b:Corporate>ONU</b:Corporate>
      </b:Author>
      <b:ProducerName>
        <b:NameList>
          <b:Person>
            <b:Last>ONU</b:Last>
          </b:Person>
        </b:NameList>
      </b:ProducerName>
    </b:Author>
    <b:InternetSiteTitle>Crónicas ONU</b:InternetSiteTitle>
    <b:URL>https://www.un.org/es/chronicle/article/fomento-de-la-paz-y-el-desarrollo-sostenible-compromiso-genuino-de-la-organizacion-para-la-seguridad</b:URL>
    <b:YearAccessed>2024</b:YearAccessed>
    <b:MonthAccessed>mayo</b:MonthAccessed>
    <b:Year>2023</b:Year>
    <b:RefOrder>159</b:RefOrder>
  </b:Source>
  <b:Source>
    <b:Tag>UNI201</b:Tag>
    <b:SourceType>Book</b:SourceType>
    <b:Guid>{7B21CCF7-EE97-9145-807D-990E01942C37}</b:Guid>
    <b:Author>
      <b:Author>
        <b:Corporate>UNIMINUTO</b:Corporate>
      </b:Author>
    </b:Author>
    <b:Title>Estatutos</b:Title>
    <b:City>Bogotá</b:City>
    <b:Publisher>UNIMINUTO</b:Publisher>
    <b:Year>2020</b:Year>
    <b:RefOrder>160</b:RefOrder>
  </b:Source>
  <b:Source>
    <b:Tag>Fra99</b:Tag>
    <b:SourceType>Book</b:SourceType>
    <b:Guid>{2FA9653A-5EC4-6A46-988A-753D44B62B88}</b:Guid>
    <b:Title>Equidad, integración social y desarrollo: Hacia un nuevo enfoque para la política social en América Latina</b:Title>
    <b:City>Perú</b:City>
    <b:Publisher>Universidad del Pacífico</b:Publisher>
    <b:Year>1999</b:Year>
    <b:Author>
      <b:Author>
        <b:NameList>
          <b:Person>
            <b:Last>Francisco </b:Last>
            <b:First>Sagasti</b:First>
          </b:Person>
          <b:Person>
            <b:Last> Javier </b:Last>
            <b:First>Iguíñiz</b:First>
          </b:Person>
          <b:Person>
            <b:Last>Jürgen </b:Last>
            <b:First>Schuldt</b:First>
          </b:Person>
        </b:NameList>
      </b:Author>
    </b:Author>
    <b:RefOrder>161</b:RefOrder>
  </b:Source>
  <b:Source>
    <b:Tag>Fre97</b:Tag>
    <b:SourceType>Book</b:SourceType>
    <b:Guid>{7320B3F7-A141-D846-B9CD-744AB18F8554}</b:Guid>
    <b:Title>La educación como práctica de la libertad</b:Title>
    <b:Year>1997</b:Year>
    <b:City>Colombia</b:City>
    <b:Publisher>Siglo XXI</b:Publisher>
    <b:Author>
      <b:Author>
        <b:NameList>
          <b:Person>
            <b:Last>Freire</b:Last>
            <b:First>Paulo</b:First>
          </b:Person>
        </b:NameList>
      </b:Author>
    </b:Author>
    <b:RefOrder>162</b:RefOrder>
  </b:Source>
  <b:Source>
    <b:Tag>Sac16</b:Tag>
    <b:SourceType>Book</b:SourceType>
    <b:Guid>{21131C50-DA1B-7245-A7E9-104C959007FA}</b:Guid>
    <b:Title>La Era del Desarrollo Sostenible</b:Title>
    <b:Year>2016</b:Year>
    <b:Author>
      <b:Author>
        <b:NameList>
          <b:Person>
            <b:Last>Sachs</b:Last>
            <b:First>Yeffrey</b:First>
          </b:Person>
        </b:NameList>
      </b:Author>
    </b:Author>
    <b:City>Colombia</b:City>
    <b:Publisher>Paidós</b:Publisher>
    <b:RefOrder>163</b:RefOrder>
  </b:Source>
  <b:Source>
    <b:Tag>Max86</b:Tag>
    <b:SourceType>Book</b:SourceType>
    <b:Guid>{76E25928-5EB7-ED4D-87AC-88A55A7653AB}</b:Guid>
    <b:Title>Desarrollo a Escala Humana una opcion para el futuro</b:Title>
    <b:City>Chile</b:City>
    <b:Publisher>Cepaur Fundación Dag Hammarskjold</b:Publisher>
    <b:Year>1986</b:Year>
    <b:Author>
      <b:Author>
        <b:NameList>
          <b:Person>
            <b:Last> Max-Neef</b:Last>
            <b:First>Manfred</b:First>
          </b:Person>
        </b:NameList>
      </b:Author>
    </b:Author>
    <b:RefOrder>164</b:RefOrder>
  </b:Source>
  <b:Source>
    <b:Tag>Sen00</b:Tag>
    <b:SourceType>Book</b:SourceType>
    <b:Guid>{96ED0200-93AA-DA4F-8FC2-36F2548B452C}</b:Guid>
    <b:Title>Libertad y desarrollo</b:Title>
    <b:City>Buenos Aires (Argentina)</b:City>
    <b:Publisher>Planeta</b:Publisher>
    <b:Year>2000</b:Year>
    <b:Author>
      <b:Author>
        <b:NameList>
          <b:Person>
            <b:Last>Sen</b:Last>
            <b:First>Amartya</b:First>
          </b:Person>
        </b:NameList>
      </b:Author>
    </b:Author>
    <b:RefOrder>168</b:RefOrder>
  </b:Source>
  <b:Source>
    <b:Tag>Dí18</b:Tag>
    <b:SourceType>JournalArticle</b:SourceType>
    <b:Guid>{25F748D5-969F-E14A-A4F2-94C9B3BA7E13}</b:Guid>
    <b:Title>Tenencias teóricas sobre la justicia social: balance documental</b:Title>
    <b:Year>2018</b:Year>
    <b:JournalName>Revista Republicana</b:JournalName>
    <b:Pages>163-180</b:Pages>
    <b:Author>
      <b:Author>
        <b:NameList>
          <b:Person>
            <b:Last>  Díaz</b:Last>
            <b:First>Solman</b:First>
          </b:Person>
          <b:Person>
            <b:Last>  Alarcón </b:Last>
            <b:First>Gustavo</b:First>
          </b:Person>
          <b:Person>
            <b:Last> Martínez</b:Last>
            <b:First>Luis </b:First>
          </b:Person>
        </b:NameList>
      </b:Author>
    </b:Author>
    <b:Month>Enero-junio</b:Month>
    <b:Issue>Núm. 24</b:Issue>
    <b:Comments>En: http://www.scielo.org.co/pdf/repbl/n24/1909-4450-repbl-24-163.pdf</b:Comments>
    <b:RefOrder>170</b:RefOrder>
  </b:Source>
  <b:Source>
    <b:Tag>Pla11</b:Tag>
    <b:SourceType>Book</b:SourceType>
    <b:Guid>{1AFEB2EC-5FB7-0642-971C-0022B05A8A5A}</b:Guid>
    <b:Title>Platón II</b:Title>
    <b:Year>2011</b:Year>
    <b:Author>
      <b:Author>
        <b:Corporate>Platón</b:Corporate>
      </b:Author>
    </b:Author>
    <b:City>Madrid (España)</b:City>
    <b:Publisher>Gredos</b:Publisher>
    <b:RefOrder>171</b:RefOrder>
  </b:Source>
  <b:Source>
    <b:Tag>San01</b:Tag>
    <b:SourceType>Book</b:SourceType>
    <b:Guid>{F42B9F1A-E61A-5147-8E05-36E5C590AC84}</b:Guid>
    <b:Author>
      <b:Author>
        <b:Corporate>Santo Tomás</b:Corporate>
      </b:Author>
    </b:Author>
    <b:Title>Summa Teológica I</b:Title>
    <b:City>Madrid (España)</b:City>
    <b:Publisher>Autores cristianos</b:Publisher>
    <b:Year>2001</b:Year>
    <b:RefOrder>172</b:RefOrder>
  </b:Source>
  <b:Source>
    <b:Tag>Noz91</b:Tag>
    <b:SourceType>Book</b:SourceType>
    <b:Guid>{1B67B1D9-BA60-494F-8A45-20AD5F11C206}</b:Guid>
    <b:Title>Anarquía, estado y utopía</b:Title>
    <b:City>Buenos Aires (Argentina)</b:City>
    <b:Publisher>Fondo de cultura económica</b:Publisher>
    <b:Year>1991</b:Year>
    <b:Author>
      <b:Author>
        <b:NameList>
          <b:Person>
            <b:Last> Nozick</b:Last>
            <b:First>Robert</b:First>
          </b:Person>
        </b:NameList>
      </b:Author>
    </b:Author>
    <b:RefOrder>173</b:RefOrder>
  </b:Source>
  <b:Source>
    <b:Tag>Fre12</b:Tag>
    <b:SourceType>Book</b:SourceType>
    <b:Guid>{ED1448BC-90CE-3040-BF48-D784D169844D}</b:Guid>
    <b:Title>Pedagogía de la indignación</b:Title>
    <b:Year>2012</b:Year>
    <b:City>Buenos Aires (Argentina)</b:City>
    <b:Publisher>Siglo XXI</b:Publisher>
    <b:Author>
      <b:Author>
        <b:NameList>
          <b:Person>
            <b:Last>Freire</b:Last>
            <b:First>Paulo</b:First>
          </b:Person>
        </b:NameList>
      </b:Author>
    </b:Author>
    <b:RefOrder>177</b:RefOrder>
  </b:Source>
  <b:Source>
    <b:Tag>Fal15</b:Tag>
    <b:SourceType>Book</b:SourceType>
    <b:Guid>{EF7FFC02-4268-2648-AD35-F8A39593AD80}</b:Guid>
    <b:Title>Una sociología sentipensante para América Latina</b:Title>
    <b:City>Buenos Aires (Argentina)</b:City>
    <b:Publisher>Siglo XXI</b:Publisher>
    <b:Year>2015</b:Year>
    <b:Author>
      <b:Author>
        <b:NameList>
          <b:Person>
            <b:Last>Fals Borda</b:Last>
            <b:First>Orlando</b:First>
          </b:Person>
        </b:NameList>
      </b:Author>
    </b:Author>
    <b:RefOrder>179</b:RefOrder>
  </b:Source>
  <b:Source>
    <b:Tag>Rev17</b:Tag>
    <b:SourceType>JournalArticle</b:SourceType>
    <b:Guid>{ABB920C1-014C-2342-8F1E-C5F11076BE88}</b:Guid>
    <b:Title>Democracia participativa para el fortalecimiento de la representación política. La experiencia latinoamericana</b:Title>
    <b:City> Ciudad de México</b:City>
    <b:Year>2017</b:Year>
    <b:JournalName>Andamios</b:JournalName>
    <b:Author>
      <b:Author>
        <b:NameList>
          <b:Person>
            <b:Last> Reveles Vázquez</b:Last>
            <b:First>Francisco</b:First>
          </b:Person>
        </b:NameList>
      </b:Author>
    </b:Author>
    <b:Month>Sep-Dic.</b:Month>
    <b:Volume>14</b:Volume>
    <b:Issue>35</b:Issue>
    <b:Comments>En: https://www.scielo.org.mx/scielo.php?pid=S1870-00632017000300071&amp;script=sci_arttext</b:Comments>
    <b:RefOrder>180</b:RefOrder>
  </b:Source>
  <b:Source>
    <b:Tag>Bal03</b:Tag>
    <b:SourceType>JournalArticle</b:SourceType>
    <b:Guid>{31062917-930E-7441-9F06-7AEEA0241D2D}</b:Guid>
    <b:Title>Investigación acción participativa (iap): Aspectos conceptuales y dificultades de implementación.</b:Title>
    <b:JournalName>Fundamentos en Humanidades</b:JournalName>
    <b:Year>2003</b:Year>
    <b:Pages>59-77</b:Pages>
    <b:Author>
      <b:Author>
        <b:NameList>
          <b:Person>
            <b:Last>Balcazar, </b:Last>
            <b:First>Fabricio</b:First>
          </b:Person>
        </b:NameList>
      </b:Author>
    </b:Author>
    <b:Publisher>Universidad Nacional de San Luis</b:Publisher>
    <b:City>San Luis (Argentina)</b:City>
    <b:Volume>IV</b:Volume>
    <b:Issue>7-8</b:Issue>
    <b:Comments>En: https://www.redalyc.org/pdf/184/18400804.pdf</b:Comments>
    <b:RefOrder>181</b:RefOrder>
  </b:Source>
  <b:Source>
    <b:Tag>UNI221</b:Tag>
    <b:SourceType>DocumentFromInternetSite</b:SourceType>
    <b:Guid>{67F1B552-F499-5C42-B19C-E7E9040FA77A}</b:Guid>
    <b:Title>UNIMINUTO</b:Title>
    <b:Year>2022</b:Year>
    <b:Author>
      <b:Author>
        <b:Corporate>UNIMINUTO</b:Corporate>
      </b:Author>
    </b:Author>
    <b:InternetSiteTitle>Políticas institucionales</b:InternetSiteTitle>
    <b:URL>https://portalweb-uniminuto.s3.us-east-1.amazonaws.com/activos_digitales/DocInstitucionales/Politicas/39-6.%20POLÍTICA%20DE%20PROYECCIÓN%20SOCIAL.pdf</b:URL>
    <b:Month>Agosto</b:Month>
    <b:Day>13</b:Day>
    <b:RefOrder>186</b:RefOrder>
  </b:Source>
  <b:Source>
    <b:Tag>Rep16</b:Tag>
    <b:SourceType>Book</b:SourceType>
    <b:Guid>{56A0D9F5-89A4-1649-B1F3-AAE592EE7F23}</b:Guid>
    <b:Author>
      <b:Author>
        <b:Corporate>República de Colombia</b:Corporate>
      </b:Author>
    </b:Author>
    <b:Title>Acuerdo final para la terminación del conflicto y la construcción de una paz estable y duradera</b:Title>
    <b:City>Bogotá (Colombia)</b:City>
    <b:Publisher>Ministerio de cultura (Biblioteca Nacional de Colombia)</b:Publisher>
    <b:Year>2016</b:Year>
    <b:Comments>En: https://www.jep.gov.co/Normativa/Paginas/Acuerdo-Final.aspx</b:Comments>
    <b:RefOrder>188</b:RefOrder>
  </b:Source>
  <b:Source>
    <b:Tag>Mon16</b:Tag>
    <b:SourceType>JournalArticle</b:SourceType>
    <b:Guid>{1512478B-0086-BC4B-A202-5861E3EDC66D}</b:Guid>
    <b:Title>Territorios para la paz en Colombia: procesos entre la vida y el capital</b:Title>
    <b:Year>2016</b:Year>
    <b:JournalName>Bitácora (Universidad Nacional de Colombia)</b:JournalName>
    <b:Pages>11-28</b:Pages>
    <b:Author>
      <b:Author>
        <b:NameList>
          <b:Person>
            <b:Last> Montañez-Gómez</b:Last>
            <b:First>Gustavo</b:First>
          </b:Person>
        </b:NameList>
      </b:Author>
    </b:Author>
    <b:RefOrder>189</b:RefOrder>
  </b:Source>
  <b:Source>
    <b:Tag>PCI24</b:Tag>
    <b:SourceType>DocumentFromInternetSite</b:SourceType>
    <b:Guid>{6FFAC999-3FFF-E347-96BB-21BB53F6A65C}</b:Guid>
    <b:Author>
      <b:Author>
        <b:Corporate>PCIS</b:Corporate>
      </b:Author>
    </b:Author>
    <b:Title>Parque  Científico de de Innovación Social</b:Title>
    <b:InternetSiteTitle>Ruta de innovación social</b:InternetSiteTitle>
    <b:URL>https://www.uniminuto.edu/pcis</b:URL>
    <b:YearAccessed>2024</b:YearAccessed>
    <b:MonthAccessed>mayo</b:MonthAccessed>
    <b:Year>2024</b:Year>
    <b:RefOrder>191</b:RefOrder>
  </b:Source>
  <b:Source>
    <b:Tag>Oro16</b:Tag>
    <b:SourceType>DocumentFromInternetSite</b:SourceType>
    <b:Guid>{2DFB893E-2293-524F-8722-8D96B03B4881}</b:Guid>
    <b:Title>Banco Interamericano de desarrollo</b:Title>
    <b:InternetSiteTitle>Qué es un Maker Space y cómo promueve el desarrollo de una comunidad</b:InternetSiteTitle>
    <b:URL>https://blogs.iadb.org/conocimiento-abierto/es/que-es-un-maker-space-y-como-promueve-el-desarrollo-de-una-comunidad/</b:URL>
    <b:Year>2016</b:Year>
    <b:Month>septiembre</b:Month>
    <b:Day>20</b:Day>
    <b:Author>
      <b:Author>
        <b:NameList>
          <b:Person>
            <b:Last> Orozco</b:Last>
            <b:First>Arianna</b:First>
          </b:Person>
          <b:Person>
            <b:Last> Paonessa</b:Last>
            <b:First> Laura</b:First>
          </b:Person>
        </b:NameList>
      </b:Author>
    </b:Author>
    <b:YearAccessed>2024</b:YearAccessed>
    <b:MonthAccessed>mayo</b:MonthAccessed>
    <b:RefOrder>234</b:RefOrder>
  </b:Source>
  <b:Source>
    <b:Tag>Dub10</b:Tag>
    <b:SourceType>Book</b:SourceType>
    <b:Guid>{687E86CB-BCB6-5342-B38F-D5A061E34629}</b:Guid>
    <b:Title>Repensar la justicia social</b:Title>
    <b:City>Buenos Aires (Argentina)</b:City>
    <b:Publisher>Siglo XXI</b:Publisher>
    <b:Year>2010</b:Year>
    <b:Author>
      <b:Author>
        <b:NameList>
          <b:Person>
            <b:Last> Dubet</b:Last>
            <b:First>François</b:First>
          </b:Person>
        </b:NameList>
      </b:Author>
    </b:Author>
    <b:RefOrder>235</b:RefOrder>
  </b:Source>
  <b:Source>
    <b:Tag>Sag99</b:Tag>
    <b:SourceType>Book</b:SourceType>
    <b:Guid>{433AA779-8734-424F-B252-2D5E94D746F7}</b:Guid>
    <b:Title>Equidad, integración social, y desarrollo: Hacia un nuevo enfoque para la política social en América Latina</b:Title>
    <b:City>Perú</b:City>
    <b:Publisher>Universidad del Pacífico</b:Publisher>
    <b:Year>1999</b:Year>
    <b:Author>
      <b:Author>
        <b:NameList>
          <b:Person>
            <b:Last>Sagasti </b:Last>
            <b:First>Francisco</b:First>
          </b:Person>
          <b:Person>
            <b:Last> Iguíñiz </b:Last>
            <b:First>Javier</b:First>
          </b:Person>
          <b:Person>
            <b:Last>Schuld</b:Last>
            <b:First>Jürgen </b:First>
          </b:Person>
        </b:NameList>
      </b:Author>
    </b:Author>
    <b:RefOrder>236</b:RefOrder>
  </b:Source>
  <b:Source>
    <b:Tag>Wal72</b:Tag>
    <b:SourceType>Book</b:SourceType>
    <b:Guid>{A1E997BB-7430-0A4B-87DF-B63C09FFBA77}</b:Guid>
    <b:Title> Iluminaciones II</b:Title>
    <b:City>Salamanca (España)</b:City>
    <b:Publisher>Taurus</b:Publisher>
    <b:Year>1972</b:Year>
    <b:Author>
      <b:Author>
        <b:NameList>
          <b:Person>
            <b:Last>Walter </b:Last>
            <b:First>Benjamín</b:First>
          </b:Person>
        </b:NameList>
      </b:Author>
    </b:Author>
    <b:RefOrder>237</b:RefOrder>
  </b:Source>
  <b:Source>
    <b:Tag>And23</b:Tag>
    <b:SourceType>JournalArticle</b:SourceType>
    <b:Guid>{2EE672EC-89F6-8845-8163-563B7954C579}</b:Guid>
    <b:Title>Hacia una comprensión psicosocial de la configuración de las subjetividades</b:Title>
    <b:Year>2023</b:Year>
    <b:JournalName>Quaderns de Psicologia</b:JournalName>
    <b:Pages>1-18</b:Pages>
    <b:Author>
      <b:Author>
        <b:NameList>
          <b:Person>
            <b:Last>Bonvillani</b:Last>
            <b:First>Andrea</b:First>
          </b:Person>
        </b:NameList>
      </b:Author>
    </b:Author>
    <b:Volume>25</b:Volume>
    <b:Issue>1, e1873</b:Issue>
    <b:RefOrder>195</b:RefOrder>
  </b:Source>
  <b:Source>
    <b:Tag>SSJ63</b:Tag>
    <b:SourceType>Book</b:SourceType>
    <b:Guid>{30897417-A265-E14D-862E-D209D602BE46}</b:Guid>
    <b:Title>Pacem  in Terris</b:Title>
    <b:Year>1963</b:Year>
    <b:Author>
      <b:Author>
        <b:Corporate>S.S. Juan XXIII</b:Corporate>
      </b:Author>
    </b:Author>
    <b:City>Roma</b:City>
    <b:Publisher>Editrice Vaticana</b:Publisher>
    <b:Comments>En: https://www.vatican.va/content/john-xxiii/es/encyclicals/documents/hf_j-xxiii_enc_11041963_pacem.html</b:Comments>
    <b:RefOrder>1</b:RefOrder>
  </b:Source>
  <b:Source>
    <b:Tag>Sal24</b:Tag>
    <b:SourceType>ElectronicSource</b:SourceType>
    <b:Guid>{B65A35F8-B1F9-E242-94B5-132F3AE33293}</b:Guid>
    <b:Title>La paz integral como ethos social en el Minuto de Dios</b:Title>
    <b:City>Bogotá</b:City>
    <b:Year>2024</b:Year>
    <b:StateProvince>Bogotá</b:StateProvince>
    <b:CountryRegion>Cundinamarca</b:CountryRegion>
    <b:Month>junio</b:Month>
    <b:Day>17</b:Day>
    <b:Author>
      <b:Author>
        <b:NameList>
          <b:Person>
            <b:Last>Salcedo</b:Last>
            <b:First>Jaime</b:First>
          </b:Person>
        </b:NameList>
      </b:Author>
    </b:Author>
    <b:Comments>En: https://repository.javeriana.edu.co/items/1b499789-8e81-41ab-80dd-9b7f2e40aaa2</b:Comments>
    <b:RefOrder>66</b:RefOrder>
  </b:Source>
  <b:Source>
    <b:Tag>Rap08</b:Tag>
    <b:SourceType>Book</b:SourceType>
    <b:Guid>{A916811D-FD4C-D34D-B2EF-F969A16AF848}</b:Guid>
    <b:Title>Estado, ethos social y política de vivienda</b:Title>
    <b:City>Santiago de Chile</b:City>
    <b:Year>2008</b:Year>
    <b:Publisher>RIL</b:Publisher>
    <b:Author>
      <b:Author>
        <b:NameList>
          <b:Person>
            <b:Last>Raposo</b:Last>
            <b:First>Alfonso</b:First>
          </b:Person>
        </b:NameList>
      </b:Author>
    </b:Author>
    <b:RefOrder>165</b:RefOrder>
  </b:Source>
  <b:Source>
    <b:Tag>Lev24</b:Tag>
    <b:SourceType>JournalArticle</b:SourceType>
    <b:Guid>{F9E2B92F-F835-8440-A283-430DD2D32DE1}</b:Guid>
    <b:Title>Pour une reconnaissance des signes´ethiques : les formes de l’ethos et ses implications sociologiques</b:Title>
    <b:Year>2024</b:Year>
    <b:JournalName>Semiotica</b:JournalName>
    <b:Pages>1-29</b:Pages>
    <b:Author>
      <b:Author>
        <b:NameList>
          <b:Person>
            <b:Last>Levesque</b:Last>
            <b:First>Simon</b:First>
          </b:Person>
          <b:Person>
            <b:Last>Bédard</b:Last>
            <b:First>Pascale</b:First>
          </b:Person>
        </b:NameList>
      </b:Author>
    </b:Author>
    <b:Issue>259</b:Issue>
    <b:Comments>En: https://www.researchgate.net/publication/382297321_Pour_une_reconnaissance_des_signes_ethiques_les_formes_de_l'ethos_et_ses_implications_sociologiques</b:Comments>
    <b:RefOrder>166</b:RefOrder>
  </b:Source>
  <b:Source>
    <b:Tag>ONU26</b:Tag>
    <b:SourceType>InternetSite</b:SourceType>
    <b:Guid>{B708A60E-9CC8-4546-9804-0F1BB3C95E2C}</b:Guid>
    <b:Title>Noticias ONU: Mirada Global Historias humanas</b:Title>
    <b:Year>2026</b:Year>
    <b:Author>
      <b:Author>
        <b:Corporate>ONU</b:Corporate>
      </b:Author>
    </b:Author>
    <b:InternetSiteTitle>Organización de Naciones Unidas</b:InternetSiteTitle>
    <b:URL>https://news.un.org/es/story/2025/02/1536641#:~:text=La%20justicia%20social%20busca%20un,dignidad%20de%20todo%20ser%20humano.</b:URL>
    <b:Month>abril</b:Month>
    <b:Day>6</b:Day>
    <b:RefOrder>169</b:RefOrder>
  </b:Source>
  <b:Source>
    <b:Tag>UNI251</b:Tag>
    <b:SourceType>BookSection</b:SourceType>
    <b:Guid>{C6DA6952-0D42-694D-BE71-D9747089EE00}</b:Guid>
    <b:Title>El concepto de desarrollo integral sostenible o sustentable en la Doctrina Social de la Iglesia</b:Title>
    <b:Year>2025</b:Year>
    <b:Author>
      <b:Author>
        <b:NameList>
          <b:Person>
            <b:Last>Mora</b:Last>
            <b:First>Jorge</b:First>
            <b:Middle>Yoel</b:Middle>
          </b:Person>
        </b:NameList>
      </b:Author>
      <b:BookAuthor>
        <b:NameList>
          <b:Person>
            <b:Last>UNIMINUTO</b:Last>
          </b:Person>
        </b:NameList>
      </b:BookAuthor>
    </b:Author>
    <b:BookTitle>Desarrollo Integral sostenible: Un diálogo desde las ciencias sociales y el Pensamiento Social de la Iglesia</b:BookTitle>
    <b:City>Bogotá</b:City>
    <b:Publisher>UNIMINUTO</b:Publisher>
    <b:Pages>55-94</b:Pages>
    <b:RefOrder>174</b:RefOrder>
  </b:Source>
  <b:Source>
    <b:Tag>Nav18</b:Tag>
    <b:SourceType>JournalArticle</b:SourceType>
    <b:Guid>{DB36DA8B-844D-E14B-8A92-D3DC0DB9E4E8}</b:Guid>
    <b:Title>Transformación Social de las comunidades desde la visión de Liderentes Asertivos y Resilientes</b:Title>
    <b:Year>2018</b:Year>
    <b:Pages>20-36</b:Pages>
    <b:JournalName>CIENCIAMATRIA Revista Interdisciplinaria de Humanidades, Educación, Ciencia y Tecnología</b:JournalName>
    <b:Author>
      <b:Author>
        <b:NameList>
          <b:Person>
            <b:Last> Navas Díaz</b:Last>
            <b:Middle>Emperatriz</b:Middle>
            <b:First>Elica </b:First>
          </b:Person>
        </b:NameList>
      </b:Author>
    </b:Author>
    <b:Month>   Enero - Junio </b:Month>
    <b:Volume> IV.</b:Volume>
    <b:Issue>N°6.</b:Issue>
    <b:Comments>En:  https://dialnet.unirioja.es</b:Comments>
    <b:RefOrder>175</b:RefOrder>
  </b:Source>
  <b:Source>
    <b:Tag>Rod18</b:Tag>
    <b:SourceType>JournalArticle</b:SourceType>
    <b:Guid>{C9F2A081-6D38-3343-89CB-6965549F111D}</b:Guid>
    <b:Title>Participación: una herramienta de transformación  en la labor de las instituciones culturales</b:Title>
    <b:JournalName>ROCA: Revista científico-educacional de la provincia Granma</b:JournalName>
    <b:Year>2018</b:Year>
    <b:Pages>1-11</b:Pages>
    <b:Author>
      <b:Author>
        <b:NameList>
          <b:Person>
            <b:Last> Rodríguez</b:Last>
            <b:First>Damayanis</b:First>
          </b:Person>
          <b:Person>
            <b:Last> Villarreal</b:Last>
            <b:Middle>Alfredo</b:Middle>
            <b:First>José </b:First>
          </b:Person>
        </b:NameList>
      </b:Author>
    </b:Author>
    <b:Month>abri-junio</b:Month>
    <b:Volume>14</b:Volume>
    <b:Comments>En:https://dialnet.unirioja.es </b:Comments>
    <b:RefOrder>178</b:RefOrder>
  </b:Source>
  <b:Source>
    <b:Tag>Sal17</b:Tag>
    <b:SourceType>JournalArticle</b:SourceType>
    <b:Guid>{C70B031A-612B-C143-899D-9AFAB2B642BE}</b:Guid>
    <b:Title>Concepciones de la cooperación social: Weber y Mises</b:Title>
    <b:JournalName>Iustitia</b:JournalName>
    <b:Year>2017</b:Year>
    <b:Pages>85-105</b:Pages>
    <b:Author>
      <b:Author>
        <b:NameList>
          <b:Person>
            <b:Last> Salazar Silva</b:Last>
            <b:First>Fernando</b:First>
          </b:Person>
          <b:Person>
            <b:Last> Sánchez Serrano</b:Last>
            <b:Middle>José</b:Middle>
            <b:First>Santiago </b:First>
          </b:Person>
        </b:NameList>
      </b:Author>
    </b:Author>
    <b:Comments>En:  https://dialnet.unirioja.es </b:Comments>
    <b:RefOrder>183</b:RefOrder>
  </b:Source>
  <b:Source>
    <b:Tag>Can14</b:Tag>
    <b:SourceType>Book</b:SourceType>
    <b:Guid>{1DED0A57-9729-C84A-BA12-71772538F8CD}</b:Guid>
    <b:Title>Inclusión Social y Democracia Participativa</b:Title>
    <b:Year>2014</b:Year>
    <b:City>Barcelona</b:City>
    <b:Publisher>IGOP</b:Publisher>
    <b:Author>
      <b:Author>
        <b:NameList>
          <b:Person>
            <b:Last>Canal</b:Last>
            <b:First>Ramon</b:First>
          </b:Person>
        </b:NameList>
      </b:Author>
    </b:Author>
    <b:RefOrder>184</b:RefOrder>
  </b:Source>
  <b:Source>
    <b:Tag>Srn19</b:Tag>
    <b:SourceType>JournalArticle</b:SourceType>
    <b:Guid>{0A7890BB-89D6-FE41-8450-084E111D5BBF}</b:Guid>
    <b:Title>Las políticas públicas de inclusión  social en la Argentina 2003-2015 ¿Desde la economía social  hacia una economía civil?</b:Title>
    <b:City>Plata (Argentina)</b:City>
    <b:Year>2019</b:Year>
    <b:JournalName>Revista digital FCE</b:JournalName>
    <b:Pages>41-53</b:Pages>
    <b:Author>
      <b:Author>
        <b:NameList>
          <b:Person>
            <b:Last> Srnec</b:Last>
            <b:First>Cynthia</b:First>
          </b:Person>
        </b:NameList>
      </b:Author>
    </b:Author>
    <b:Comments>En: https://www.redalyc.org/journal/5116/511656802004/511656802004.pdf</b:Comments>
    <b:RefOrder>185</b:RefOrder>
  </b:Source>
  <b:Source>
    <b:Tag>Pér14</b:Tag>
    <b:SourceType>JournalArticle</b:SourceType>
    <b:Guid>{199E2722-1AA4-5245-B56C-6D31CBE158BC}</b:Guid>
    <b:Title>La ordenación del territorio: origen y significado</b:Title>
    <b:JournalName>Terra Nueva Etapa</b:JournalName>
    <b:Year>2014</b:Year>
    <b:Pages>13-32</b:Pages>
    <b:Author>
      <b:Author>
        <b:NameList>
          <b:Person>
            <b:Last> Pérez, Soledad</b:Last>
            <b:First>Sanabria</b:First>
          </b:Person>
        </b:NameList>
      </b:Author>
    </b:Author>
    <b:City>Caracas</b:City>
    <b:Month>enero-junio</b:Month>
    <b:Volume> XXX,  , 2014</b:Volume>
    <b:Issue>núm. 47</b:Issue>
    <b:Comments>En: https://www.redalyc.org/pdf/721/72132516003.pdf</b:Comments>
    <b:RefOrder>187</b:RefOrder>
  </b:Source>
  <b:Source>
    <b:Tag>Var21</b:Tag>
    <b:SourceType>JournalArticle</b:SourceType>
    <b:Guid>{9200EF56-AD94-8A45-97DD-A59F326E1D21}</b:Guid>
    <b:Title>Innovación social: ¿Nueva cara de la responsabilidad social? conceptualización crítica desde la perspectiva universitaria</b:Title>
    <b:JournalName>Revista de Ciencias Sociales</b:JournalName>
    <b:Year>2021</b:Year>
    <b:Pages>435-450</b:Pages>
    <b:Author>
      <b:Author>
        <b:NameList>
          <b:Person>
            <b:Last>Vargas Merino</b:Last>
            <b:Middle>Alberto</b:Middle>
            <b:First>Jorge </b:First>
          </b:Person>
        </b:NameList>
      </b:Author>
    </b:Author>
    <b:Month> Abril-Junio</b:Month>
    <b:Volume>XXVII</b:Volume>
    <b:Issue>2</b:Issue>
    <b:Comments>En: https://dialnet.unirioja.es</b:Comments>
    <b:RefOrder>190</b:RefOrder>
  </b:Source>
  <b:Source>
    <b:Tag>Gad24</b:Tag>
    <b:SourceType>Book</b:SourceType>
    <b:Guid>{6B0C734C-5F2A-5C4C-BF1E-D914718C8FA5}</b:Guid>
    <b:Title>Pedagogía de la praxis</b:Title>
    <b:Year>2004</b:Year>
    <b:City>Madrid</b:City>
    <b:Publisher>L'ullal Edicions</b:Publisher>
    <b:Author>
      <b:Author>
        <b:NameList>
          <b:Person>
            <b:Last>Gadotti</b:Last>
            <b:First>Moacir</b:First>
          </b:Person>
        </b:NameList>
      </b:Author>
    </b:Author>
    <b:RefOrder>192</b:RefOrder>
  </b:Source>
  <b:Source>
    <b:Tag>Mar22</b:Tag>
    <b:SourceType>JournalArticle</b:SourceType>
    <b:Guid>{AF0237F1-59E7-D34D-B710-D94E8819F39D}</b:Guid>
    <b:Title>Tecnologías disruptivas. Cambios y paradigmas</b:Title>
    <b:Year>2022</b:Year>
    <b:JournalName>CITIS</b:JournalName>
    <b:Pages>63-80</b:Pages>
    <b:Author>
      <b:Author>
        <b:NameList>
          <b:Person>
            <b:Last> Martínez Hidalgo</b:Last>
            <b:Middle>Edwins</b:Middle>
            <b:First>Luis </b:First>
          </b:Person>
          <b:Person>
            <b:Last> Farfán Torrelles</b:Last>
            <b:Middle>Amílcar</b:Middle>
            <b:First>Elio </b:First>
          </b:Person>
        </b:NameList>
      </b:Author>
    </b:Author>
    <b:Month>Enero-Junio</b:Month>
    <b:Volume>1</b:Volume>
    <b:Issue>1</b:Issue>
    <b:Comments>En: https://servicio.bc.uc.edu.ve/citis/v1n1/art05.pdf</b:Comments>
    <b:RefOrder>193</b:RefOrder>
  </b:Source>
  <b:Source>
    <b:Tag>Flo23</b:Tag>
    <b:SourceType>JournalArticle</b:SourceType>
    <b:Guid>{C0BC21B8-915C-DA47-B232-A848BF902BA5}</b:Guid>
    <b:Title>Diversidad y tejido social: una aproximación desde el interaccionismo simbólico</b:Title>
    <b:JournalName>CONfines</b:JournalName>
    <b:Year>2023</b:Year>
    <b:Pages>24-48</b:Pages>
    <b:Author>
      <b:Author>
        <b:NameList>
          <b:Person>
            <b:Last> Flores Solano</b:Last>
            <b:Middle>Alberto</b:Middle>
            <b:First>José </b:First>
          </b:Person>
        </b:NameList>
      </b:Author>
    </b:Author>
    <b:Volume>19</b:Volume>
    <b:Issue>36</b:Issue>
    <b:Comments>En: https://www.scielo.org.mx/pdf/confines/v19n36/1870-3569-confines-19-36-24.pdf</b:Comments>
    <b:RefOrder>194</b:RefOrder>
  </b:Source>
  <b:Source>
    <b:Tag>Gar09</b:Tag>
    <b:SourceType>Book</b:SourceType>
    <b:Guid>{8AEA9F76-5278-2A42-BF1D-546948D4FD6E}</b:Guid>
    <b:Title>Artesanos de Paz</b:Title>
    <b:City>Bogotá</b:City>
    <b:Publisher>Centro Carismático</b:Publisher>
    <b:Year>2009a</b:Year>
    <b:Author>
      <b:Author>
        <b:NameList>
          <b:Person>
            <b:Last>García Herreros</b:Last>
            <b:First>Rafael</b:First>
          </b:Person>
        </b:NameList>
      </b:Author>
    </b:Author>
    <b:RefOrder>49</b:RefOrder>
  </b:Source>
  <b:Source>
    <b:Tag>Gar0b</b:Tag>
    <b:SourceType>Book</b:SourceType>
    <b:Guid>{48B1C007-70E5-D047-BC62-FEE119A549DA}</b:Guid>
    <b:Title>Una hora para Dios</b:Title>
    <b:City>Bogotá</b:City>
    <b:Publisher>Centro Carismático</b:Publisher>
    <b:Year>2010b</b:Year>
    <b:Author>
      <b:Author>
        <b:NameList>
          <b:Person>
            <b:Last>García Herreros</b:Last>
            <b:First>Rafael</b:First>
          </b:Person>
        </b:NameList>
      </b:Author>
    </b:Author>
    <b:RefOrder>149</b:RefOrder>
  </b:Source>
  <b:Source>
    <b:Tag>Gon071</b:Tag>
    <b:SourceType>Book</b:SourceType>
    <b:Guid>{7DA01341-494A-7E4E-A3CC-6D351ECC0237}</b:Guid>
    <b:City>México</b:City>
    <b:Publisher>Fondo de Cultura Económica</b:Publisher>
    <b:Year>2007</b:Year>
    <b:Author>
      <b:Author>
        <b:NameList>
          <b:Person>
            <b:Last>Gonzáles </b:Last>
            <b:First>Juliana</b:First>
          </b:Person>
        </b:NameList>
      </b:Author>
    </b:Author>
    <b:Title>Ethos, destino del hombre</b:Title>
    <b:RefOrder>24</b:RefOrder>
  </b:Source>
  <b:Source>
    <b:Tag>Tim25</b:Tag>
    <b:SourceType>InternetSite</b:SourceType>
    <b:Guid>{84076753-CD43-E74C-8B7F-133E7021C1D1}</b:Guid>
    <b:Title>Timeline</b:Title>
    <b:Year>2025</b:Year>
    <b:InternetSiteTitle>Principales acontecimientos de Colombia entre 1950 y 2000</b:InternetSiteTitle>
    <b:URL>https://www.timetoast.com/timelines/principales-acontecimientos-de-colombia-entre-1950-y-2000-52a09af9-4a05-4a54-9d37-b7a27d27ded8</b:URL>
    <b:Month>05</b:Month>
    <b:Day>06</b:Day>
    <b:Author>
      <b:Author>
        <b:NameList>
          <b:Person>
            <b:Last>Hernandez </b:Last>
            <b:First>Camilo</b:First>
          </b:Person>
        </b:NameList>
      </b:Author>
    </b:Author>
    <b:RefOrder>51</b:RefOrder>
  </b:Source>
  <b:Source>
    <b:Tag>Pal18</b:Tag>
    <b:SourceType>JournalArticle</b:SourceType>
    <b:Guid>{32C0D25D-E5CD-0048-99BD-BDEFC62A0F68}</b:Guid>
    <b:JournalName>Revista electrónica de investigación educativa</b:JournalName>
    <b:Year>2018</b:Year>
    <b:Author>
      <b:Author>
        <b:NameList>
          <b:Person>
            <b:Last> Pallarès-Piquer</b:Last>
            <b:First>Marc</b:First>
          </b:Person>
        </b:NameList>
      </b:Author>
    </b:Author>
    <b:Month>abr./jun</b:Month>
    <b:Volume>20</b:Volume>
    <b:Issue>2</b:Issue>
    <b:Comments>En: https://www.scielo.org.mx/scielo.php?script=sci_arttext&amp;pid=S1607-40412018000200126</b:Comments>
    <b:Title>Recordando a Freire en época de cambios: concientización y educación</b:Title>
    <b:Pages>126-136</b:Pages>
    <b:RefOrder>176</b:RefOrder>
  </b:Source>
  <b:Source>
    <b:Tag>Gar05</b:Tag>
    <b:SourceType>Book</b:SourceType>
    <b:Guid>{F18DDEE2-868B-CE45-BED9-A9F2462496CB}</b:Guid>
    <b:Title>La Virgen María</b:Title>
    <b:Publisher>Corporación Centro Carismático</b:Publisher>
    <b:City>Bogotá</b:City>
    <b:Year>2005e</b:Year>
    <b:Author>
      <b:Author>
        <b:NameList>
          <b:Person>
            <b:Last>García Herreros</b:Last>
            <b:First>Rafael</b:First>
          </b:Person>
        </b:NameList>
      </b:Author>
    </b:Author>
    <b:RefOrder>94</b:RefOrder>
  </b:Source>
  <b:Source>
    <b:Tag>Gar02</b:Tag>
    <b:SourceType>Book</b:SourceType>
    <b:Guid>{4B54A40F-22C6-6A4A-9FBD-8D9C918D9870}</b:Guid>
    <b:Title>Discursos Banquetes</b:Title>
    <b:City>Bogotá</b:City>
    <b:Publisher>Centro Carismático</b:Publisher>
    <b:Year>2002f</b:Year>
    <b:Author>
      <b:Author>
        <b:NameList>
          <b:Person>
            <b:Last>García Herreros</b:Last>
            <b:First>Rafael</b:First>
          </b:Person>
        </b:NameList>
      </b:Author>
    </b:Author>
    <b:RefOrder>47</b:RefOrder>
  </b:Source>
  <b:Source>
    <b:Tag>Gar08</b:Tag>
    <b:SourceType>Book</b:SourceType>
    <b:Guid>{931AF06C-715F-3245-B7B6-7DD67CB37D18}</b:Guid>
    <b:Title>Palabras a Dios</b:Title>
    <b:City>Bogotá</b:City>
    <b:Publisher>Corporación centro Carismático Minuto de Dios</b:Publisher>
    <b:Year>2008g</b:Year>
    <b:Author>
      <b:Author>
        <b:NameList>
          <b:Person>
            <b:Last>García Herreros</b:Last>
            <b:First>Rafael</b:First>
          </b:Person>
        </b:NameList>
      </b:Author>
    </b:Author>
    <b:RefOrder>146</b:RefOrder>
  </b:Source>
  <b:Source>
    <b:Tag>Gar112</b:Tag>
    <b:SourceType>Book</b:SourceType>
    <b:Guid>{AD3B1D95-5B5D-8F41-B09D-5AA4012E5BAC}</b:Guid>
    <b:Title>Palabras del Pastor Tomo II</b:Title>
    <b:City>Bogotá</b:City>
    <b:Publisher>Centro Carismático</b:Publisher>
    <b:Year>2011h</b:Year>
    <b:Author>
      <b:Author>
        <b:NameList>
          <b:Person>
            <b:Last>García Herreros</b:Last>
          </b:Person>
        </b:NameList>
      </b:Author>
    </b:Author>
    <b:RefOrder>152</b:RefOrder>
  </b:Source>
  <b:Source>
    <b:Tag>Gar14</b:Tag>
    <b:SourceType>InternetSite</b:SourceType>
    <b:Guid>{1CDDFB71-146F-3D4C-B593-216B77375AE2}</b:Guid>
    <b:Title>Campus Digital VGA</b:Title>
    <b:Year>2014i</b:Year>
    <b:Month>Octubre</b:Month>
    <b:Day>1</b:Day>
    <b:Author>
      <b:Author>
        <b:NameList>
          <b:Person>
            <b:Last>García Herreros</b:Last>
            <b:First>Rafael</b:First>
          </b:Person>
        </b:NameList>
      </b:Author>
      <b:ProducerName>
        <b:NameList>
          <b:Person>
            <b:Last>UNIMINUTO</b:Last>
          </b:Person>
        </b:NameList>
      </b:ProducerName>
    </b:Author>
    <b:InternetSiteTitle>YouTube</b:InternetSiteTitle>
    <b:URL>https://www.youtube.com/watch?v=Ydi4RRjbkvU</b:URL>
    <b:ProductionCompany>UNIMINUTO</b:ProductionCompany>
    <b:YearAccessed>2024</b:YearAccessed>
    <b:MonthAccessed>2</b:MonthAccessed>
    <b:RefOrder>61</b:RefOrder>
  </b:Source>
  <b:Source>
    <b:Tag>Gar13</b:Tag>
    <b:SourceType>Book</b:SourceType>
    <b:Guid>{C41230F2-489C-934B-8D52-497B359F681E}</b:Guid>
    <b:Title>Hermano de los hombres</b:Title>
    <b:City>Bogotá</b:City>
    <b:Publisher>Centro Carismático</b:Publisher>
    <b:Year>2013j</b:Year>
    <b:Author>
      <b:Author>
        <b:NameList>
          <b:Person>
            <b:Last> García Herreros</b:Last>
            <b:First>Rafael</b:First>
          </b:Person>
        </b:NameList>
      </b:Author>
    </b:Author>
    <b:RefOrder>55</b:RefOrder>
  </b:Source>
  <b:Source>
    <b:Tag>Gar89</b:Tag>
    <b:SourceType>Book</b:SourceType>
    <b:Guid>{41D810CA-CC3E-D04E-A811-9838FD31D815}</b:Guid>
    <b:Title>Cuentos 1.</b:Title>
    <b:Year>1989k</b:Year>
    <b:City>Bogotá (Colombia)</b:City>
    <b:Publisher>Carrera 7a Ltda.</b:Publisher>
    <b:Author>
      <b:Author>
        <b:NameList>
          <b:Person>
            <b:Last>García Herreros</b:Last>
            <b:First> Rafael.</b:First>
          </b:Person>
        </b:NameList>
      </b:Author>
    </b:Author>
    <b:RefOrder>238</b:RefOrder>
  </b:Source>
  <b:Source>
    <b:Tag>Gar12</b:Tag>
    <b:SourceType>Book</b:SourceType>
    <b:Guid>{6C99D2DB-977A-7A4E-AD12-6414BFF4D4D2}</b:Guid>
    <b:Title>Colombia para Cristo</b:Title>
    <b:City>Bogotá</b:City>
    <b:Publisher>Centro Carismático</b:Publisher>
    <b:Year>2012l</b:Year>
    <b:Author>
      <b:Author>
        <b:NameList>
          <b:Person>
            <b:Last>García Herreros</b:Last>
            <b:First>Rafael</b:First>
          </b:Person>
        </b:NameList>
      </b:Author>
    </b:Author>
    <b:RefOrder>50</b:RefOrder>
  </b:Source>
  <b:Source>
    <b:Tag>Gar101</b:Tag>
    <b:SourceType>Book</b:SourceType>
    <b:Guid>{CA6D906A-36A2-3849-9F8E-0639DDDCFD7C}</b:Guid>
    <b:Title>Tú sabes que te amo</b:Title>
    <b:City>Bogotá</b:City>
    <b:Publisher>Centro Carismático</b:Publisher>
    <b:Year>2010m</b:Year>
    <b:Author>
      <b:Author>
        <b:NameList>
          <b:Person>
            <b:Last>García Herreros</b:Last>
            <b:First>Rafael</b:First>
          </b:Person>
        </b:NameList>
      </b:Author>
    </b:Author>
    <b:RefOrder>70</b:RefOrder>
  </b:Source>
  <b:Source>
    <b:Tag>Gar111</b:Tag>
    <b:SourceType>Book</b:SourceType>
    <b:Guid>{F6B89CE9-AF30-5343-AF23-5A81D4FE4D67}</b:Guid>
    <b:Title>Acuerdate de Jesucristo</b:Title>
    <b:City>Bogotá</b:City>
    <b:Publisher>Centro Carismático</b:Publisher>
    <b:Year>2011n</b:Year>
    <b:Author>
      <b:Author>
        <b:NameList>
          <b:Person>
            <b:Last>García Herreros </b:Last>
            <b:First>Rafael</b:First>
          </b:Person>
        </b:NameList>
      </b:Author>
    </b:Author>
    <b:RefOrder>126</b:RefOrder>
  </b:Source>
  <b:Source>
    <b:Tag>Gar113</b:Tag>
    <b:SourceType>Book</b:SourceType>
    <b:Guid>{CBDF2300-B7D8-4E43-AA89-0503970ECF28}</b:Guid>
    <b:Title>Palabras del Pastor Tomo I</b:Title>
    <b:Year>2011o</b:Year>
    <b:Author>
      <b:Author>
        <b:NameList>
          <b:Person>
            <b:Last>García Herreros</b:Last>
            <b:First>Rafael</b:First>
          </b:Person>
        </b:NameList>
      </b:Author>
    </b:Author>
    <b:City>Bogotá</b:City>
    <b:Publisher>Centro Carismático</b:Publisher>
    <b:RefOrder>133</b:RefOrder>
  </b:Source>
  <b:Source>
    <b:Tag>Gar092</b:Tag>
    <b:SourceType>Book</b:SourceType>
    <b:Guid>{C478DD86-4C7C-EE4D-BB31-7FBB2BB2B6FF}</b:Guid>
    <b:Title>Constructores de la Nueva Colombia</b:Title>
    <b:City>Bogotá</b:City>
    <b:Publisher>Centro Carismático</b:Publisher>
    <b:Year>2009p</b:Year>
    <b:Author>
      <b:Author>
        <b:NameList>
          <b:Person>
            <b:Last>García Herreros</b:Last>
            <b:First>Rafael</b:First>
          </b:Person>
        </b:NameList>
      </b:Author>
    </b:Author>
    <b:RefOrder>60</b:RefOrder>
  </b:Source>
  <b:Source>
    <b:Tag>Gar11</b:Tag>
    <b:SourceType>Book</b:SourceType>
    <b:Guid>{F32B4D4A-92C3-084A-95F1-2F9921C56400}</b:Guid>
    <b:Title>Palabras del Pastor III</b:Title>
    <b:Year>2011q</b:Year>
    <b:City>Bogotá</b:City>
    <b:Publisher>Centro Carismático</b:Publisher>
    <b:Author>
      <b:Author>
        <b:NameList>
          <b:Person>
            <b:Last>García Herreros</b:Last>
            <b:First>Rafael</b:First>
          </b:Person>
        </b:NameList>
      </b:Author>
    </b:Author>
    <b:RefOrder>93</b:RefOrder>
  </b:Source>
  <b:Source>
    <b:Tag>Gar091</b:Tag>
    <b:SourceType>Book</b:SourceType>
    <b:Guid>{3C1E2641-CC22-EF49-A49E-8965D4F57F3D}</b:Guid>
    <b:Title>Constructores de la nueva Colombia</b:Title>
    <b:City>Bogotá</b:City>
    <b:Publisher>Centro Carismático</b:Publisher>
    <b:Year>2009r</b:Year>
    <b:Author>
      <b:Author>
        <b:NameList>
          <b:Person>
            <b:Last>García</b:Last>
            <b:First>Herreros</b:First>
          </b:Person>
        </b:NameList>
      </b:Author>
    </b:Author>
    <b:RefOrder>54</b:RefOrder>
  </b:Source>
  <b:Source>
    <b:Tag>Gar15</b:Tag>
    <b:SourceType>Book</b:SourceType>
    <b:Guid>{19C2C6C5-B522-CC49-85F5-3750C3000693}</b:Guid>
    <b:Title>Pueblito blanco</b:Title>
    <b:City>Bogotá</b:City>
    <b:Publisher>Centro Carismático</b:Publisher>
    <b:Year>2015s</b:Year>
    <b:Author>
      <b:Author>
        <b:NameList>
          <b:Person>
            <b:Last>García Herreros</b:Last>
            <b:First>Rafael</b:First>
          </b:Person>
        </b:NameList>
      </b:Author>
    </b:Author>
    <b:RefOrder>52</b:RefOrder>
  </b:Source>
  <b:Source>
    <b:Tag>Gar10</b:Tag>
    <b:SourceType>Book</b:SourceType>
    <b:Guid>{2BB192CB-ACA4-F24B-AE24-8799176BED5C}</b:Guid>
    <b:Title>El Banquete del Millón</b:Title>
    <b:Year>2010t</b:Year>
    <b:Author>
      <b:Author>
        <b:NameList>
          <b:Person>
            <b:Last>García Herreros</b:Last>
            <b:First>Rafael</b:First>
          </b:Person>
        </b:NameList>
      </b:Author>
    </b:Author>
    <b:City>Bogotá</b:City>
    <b:Publisher>Centro Carismático</b:Publisher>
    <b:RefOrder>53</b:RefOrder>
  </b:Source>
</b:Sources>
</file>

<file path=customXml/item2.xml><?xml version="1.0" encoding="utf-8"?>
<ct:contentTypeSchema xmlns:ct="http://schemas.microsoft.com/office/2006/metadata/contentType" xmlns:ma="http://schemas.microsoft.com/office/2006/metadata/properties/metaAttributes" ct:_="" ma:_="" ma:contentTypeName="Documento" ma:contentTypeID="0x0101006EAF11DF07016C46AA06DD514D643548" ma:contentTypeVersion="16" ma:contentTypeDescription="Crear nuevo documento." ma:contentTypeScope="" ma:versionID="b47ae513480fbef751c9afa651d5a4eb">
  <xsd:schema xmlns:xsd="http://www.w3.org/2001/XMLSchema" xmlns:xs="http://www.w3.org/2001/XMLSchema" xmlns:p="http://schemas.microsoft.com/office/2006/metadata/properties" xmlns:ns2="4d77a7ce-dc56-4a31-8038-cc1907705235" xmlns:ns3="f7d16ba3-5a42-40b8-92e6-ea22f81ae5a8" targetNamespace="http://schemas.microsoft.com/office/2006/metadata/properties" ma:root="true" ma:fieldsID="ce525333edea68642fdb1b200823974f" ns2:_="" ns3:_="">
    <xsd:import namespace="4d77a7ce-dc56-4a31-8038-cc1907705235"/>
    <xsd:import namespace="f7d16ba3-5a42-40b8-92e6-ea22f81ae5a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Location"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d77a7ce-dc56-4a31-8038-cc190770523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Etiquetas de imagen" ma:readOnly="false" ma:fieldId="{5cf76f15-5ced-4ddc-b409-7134ff3c332f}" ma:taxonomyMulti="true" ma:sspId="424f3532-e2cd-4f37-817d-80f4572e69f1"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7d16ba3-5a42-40b8-92e6-ea22f81ae5a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14" nillable="true" ma:displayName="Taxonomy Catch All Column" ma:hidden="true" ma:list="{5c681e27-b1d9-4c17-9d0c-5cc55f7f3608}" ma:internalName="TaxCatchAll" ma:showField="CatchAllData" ma:web="f7d16ba3-5a42-40b8-92e6-ea22f81ae5a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f7d16ba3-5a42-40b8-92e6-ea22f81ae5a8" xsi:nil="true"/>
    <lcf76f155ced4ddcb4097134ff3c332f xmlns="4d77a7ce-dc56-4a31-8038-cc190770523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46DA4300-5A6C-4F4A-AFD8-9DAFA2C98189}">
  <ds:schemaRefs>
    <ds:schemaRef ds:uri="http://schemas.openxmlformats.org/officeDocument/2006/bibliography"/>
  </ds:schemaRefs>
</ds:datastoreItem>
</file>

<file path=customXml/itemProps2.xml><?xml version="1.0" encoding="utf-8"?>
<ds:datastoreItem xmlns:ds="http://schemas.openxmlformats.org/officeDocument/2006/customXml" ds:itemID="{AD77AAEE-0457-47E5-A823-56263CC86BF0}"/>
</file>

<file path=customXml/itemProps3.xml><?xml version="1.0" encoding="utf-8"?>
<ds:datastoreItem xmlns:ds="http://schemas.openxmlformats.org/officeDocument/2006/customXml" ds:itemID="{F05FDE52-69CA-4667-9361-FE69350858B2}"/>
</file>

<file path=customXml/itemProps4.xml><?xml version="1.0" encoding="utf-8"?>
<ds:datastoreItem xmlns:ds="http://schemas.openxmlformats.org/officeDocument/2006/customXml" ds:itemID="{292AA2F4-D3AE-4A19-90C7-424FA13C412D}"/>
</file>

<file path=docProps/app.xml><?xml version="1.0" encoding="utf-8"?>
<Properties xmlns="http://schemas.openxmlformats.org/officeDocument/2006/extended-properties" xmlns:vt="http://schemas.openxmlformats.org/officeDocument/2006/docPropsVTypes">
  <Template>Normal.dotm</Template>
  <TotalTime>2441</TotalTime>
  <Pages>106</Pages>
  <Words>51986</Words>
  <Characters>239139</Characters>
  <Application>Microsoft Office Word</Application>
  <DocSecurity>0</DocSecurity>
  <Lines>6293</Lines>
  <Paragraphs>1692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289433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JAIME JOSE SALCEDO DIAZ</dc:creator>
  <cp:keywords/>
  <dc:description/>
  <cp:lastModifiedBy>JAIME JOSE SALCEDO DIAZ</cp:lastModifiedBy>
  <cp:revision>88</cp:revision>
  <dcterms:created xsi:type="dcterms:W3CDTF">2026-03-26T11:09:00Z</dcterms:created>
  <dcterms:modified xsi:type="dcterms:W3CDTF">2026-04-07T20:52:00Z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0x0101006EAF11DF07016C46AA06DD514D643548</vt:lpwstr>
  </property>
</Properties>
</file>